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CD95" w14:textId="77777777" w:rsidR="003C7C25" w:rsidRPr="009E6D1B" w:rsidRDefault="003C7C25" w:rsidP="009E6D1B">
      <w:pPr>
        <w:pStyle w:val="Heading1"/>
        <w:spacing w:before="0"/>
        <w:jc w:val="center"/>
        <w:rPr>
          <w:rFonts w:ascii="Times New Roman" w:hAnsi="Times New Roman" w:cs="Times New Roman"/>
          <w:b/>
          <w:bCs/>
          <w:color w:val="auto"/>
          <w:sz w:val="20"/>
          <w:szCs w:val="20"/>
        </w:rPr>
      </w:pPr>
      <w:bookmarkStart w:id="0" w:name="_Hlk45609241"/>
      <w:bookmarkStart w:id="1" w:name="_Hlk526925666"/>
      <w:bookmarkStart w:id="2" w:name="_Hlk535244379"/>
      <w:bookmarkStart w:id="3" w:name="_Hlk535244975"/>
      <w:r w:rsidRPr="009E6D1B">
        <w:rPr>
          <w:rFonts w:ascii="Times New Roman" w:hAnsi="Times New Roman" w:cs="Times New Roman"/>
          <w:b/>
          <w:bCs/>
          <w:color w:val="auto"/>
          <w:sz w:val="20"/>
          <w:szCs w:val="20"/>
        </w:rPr>
        <w:t>DISTRICT COURT, WATER DIVISION 6, COLORADO</w:t>
      </w:r>
    </w:p>
    <w:p w14:paraId="0422BBF4" w14:textId="77777777" w:rsidR="003C7C25" w:rsidRPr="009E6D1B" w:rsidRDefault="003C7C25" w:rsidP="009E6D1B">
      <w:pPr>
        <w:pStyle w:val="Heading1"/>
        <w:spacing w:before="0"/>
        <w:jc w:val="center"/>
        <w:rPr>
          <w:rFonts w:ascii="Times New Roman" w:hAnsi="Times New Roman" w:cs="Times New Roman"/>
          <w:b/>
          <w:bCs/>
          <w:color w:val="auto"/>
          <w:sz w:val="20"/>
          <w:szCs w:val="20"/>
        </w:rPr>
      </w:pPr>
      <w:r w:rsidRPr="009E6D1B">
        <w:rPr>
          <w:rFonts w:ascii="Times New Roman" w:hAnsi="Times New Roman" w:cs="Times New Roman"/>
          <w:b/>
          <w:bCs/>
          <w:color w:val="auto"/>
          <w:sz w:val="20"/>
          <w:szCs w:val="20"/>
        </w:rPr>
        <w:t>TO ALL PERSONS INTERESTED IN WATER APPLICATIONS</w:t>
      </w:r>
    </w:p>
    <w:p w14:paraId="4391258E" w14:textId="77777777" w:rsidR="003C7C25" w:rsidRPr="009E6D1B" w:rsidRDefault="003C7C25" w:rsidP="009E6D1B">
      <w:pPr>
        <w:pStyle w:val="Heading1"/>
        <w:spacing w:before="0"/>
        <w:jc w:val="center"/>
        <w:rPr>
          <w:rFonts w:ascii="Times New Roman" w:hAnsi="Times New Roman" w:cs="Times New Roman"/>
          <w:b/>
          <w:bCs/>
          <w:color w:val="auto"/>
          <w:sz w:val="20"/>
          <w:szCs w:val="20"/>
        </w:rPr>
      </w:pPr>
      <w:r w:rsidRPr="009E6D1B">
        <w:rPr>
          <w:rFonts w:ascii="Times New Roman" w:hAnsi="Times New Roman" w:cs="Times New Roman"/>
          <w:b/>
          <w:bCs/>
          <w:color w:val="auto"/>
          <w:sz w:val="20"/>
          <w:szCs w:val="20"/>
        </w:rPr>
        <w:t>IN WATER DIVISION 6</w:t>
      </w:r>
    </w:p>
    <w:p w14:paraId="325A8EFB" w14:textId="77777777" w:rsidR="003C7C25" w:rsidRPr="00A77F63" w:rsidRDefault="003C7C25">
      <w:pPr>
        <w:rPr>
          <w:b/>
          <w:sz w:val="20"/>
          <w:szCs w:val="20"/>
        </w:rPr>
      </w:pPr>
    </w:p>
    <w:p w14:paraId="572BF738" w14:textId="2C7B8703" w:rsidR="003C7C25" w:rsidRPr="00A77F63" w:rsidRDefault="044B5F8A" w:rsidP="20417058">
      <w:pPr>
        <w:jc w:val="both"/>
        <w:rPr>
          <w:b/>
          <w:bCs/>
          <w:sz w:val="20"/>
          <w:szCs w:val="20"/>
        </w:rPr>
      </w:pPr>
      <w:bookmarkStart w:id="4" w:name="_Hlk526925311"/>
      <w:r w:rsidRPr="615367D3">
        <w:rPr>
          <w:sz w:val="20"/>
          <w:szCs w:val="20"/>
        </w:rPr>
        <w:t>Pursuant to C.R.S. 37-92-302, you are hereby notified that the following pages comprise a resume of Applications and Amended Applications filed in the office of Water Division 6, during the month of</w:t>
      </w:r>
      <w:r w:rsidR="13251D3A" w:rsidRPr="615367D3">
        <w:rPr>
          <w:b/>
          <w:bCs/>
          <w:sz w:val="20"/>
          <w:szCs w:val="20"/>
        </w:rPr>
        <w:t xml:space="preserve"> </w:t>
      </w:r>
      <w:r w:rsidR="23425995" w:rsidRPr="615367D3">
        <w:rPr>
          <w:b/>
          <w:bCs/>
          <w:sz w:val="20"/>
          <w:szCs w:val="20"/>
        </w:rPr>
        <w:t>August 2026</w:t>
      </w:r>
      <w:bookmarkEnd w:id="0"/>
      <w:r w:rsidRPr="615367D3">
        <w:rPr>
          <w:b/>
          <w:bCs/>
          <w:sz w:val="20"/>
          <w:szCs w:val="20"/>
        </w:rPr>
        <w:t>.</w:t>
      </w:r>
    </w:p>
    <w:bookmarkEnd w:id="1"/>
    <w:bookmarkEnd w:id="2"/>
    <w:bookmarkEnd w:id="4"/>
    <w:p w14:paraId="429B32F8" w14:textId="53B08FDF" w:rsidR="615367D3" w:rsidRDefault="615367D3" w:rsidP="615367D3">
      <w:pPr>
        <w:jc w:val="both"/>
        <w:rPr>
          <w:b/>
          <w:bCs/>
          <w:color w:val="000000" w:themeColor="text1"/>
          <w:sz w:val="20"/>
          <w:szCs w:val="20"/>
        </w:rPr>
      </w:pPr>
    </w:p>
    <w:p w14:paraId="05BAD9E8" w14:textId="3C8F35A8" w:rsidR="41A22CAD" w:rsidRDefault="41A22CAD" w:rsidP="615367D3">
      <w:pPr>
        <w:jc w:val="both"/>
        <w:rPr>
          <w:color w:val="000000" w:themeColor="text1"/>
          <w:sz w:val="20"/>
          <w:szCs w:val="20"/>
        </w:rPr>
      </w:pPr>
      <w:r w:rsidRPr="615367D3">
        <w:rPr>
          <w:b/>
          <w:bCs/>
          <w:color w:val="000000" w:themeColor="text1"/>
          <w:sz w:val="20"/>
          <w:szCs w:val="20"/>
        </w:rPr>
        <w:t>2026CW10 Routt County</w:t>
      </w:r>
      <w:r w:rsidRPr="615367D3">
        <w:rPr>
          <w:color w:val="000000" w:themeColor="text1"/>
          <w:sz w:val="20"/>
          <w:szCs w:val="20"/>
        </w:rPr>
        <w:t xml:space="preserve"> Application for Absolute Water Rights (Storage). </w:t>
      </w:r>
      <w:r w:rsidRPr="615367D3">
        <w:rPr>
          <w:b/>
          <w:bCs/>
          <w:color w:val="000000" w:themeColor="text1"/>
          <w:sz w:val="20"/>
          <w:szCs w:val="20"/>
        </w:rPr>
        <w:t xml:space="preserve">Applicant: </w:t>
      </w:r>
      <w:r w:rsidRPr="615367D3">
        <w:rPr>
          <w:color w:val="000000" w:themeColor="text1"/>
          <w:sz w:val="20"/>
          <w:szCs w:val="20"/>
        </w:rPr>
        <w:t xml:space="preserve">Wilton Earle 785 Valley View Drive Craig, CO 81625; 970-824-6258; </w:t>
      </w:r>
      <w:hyperlink r:id="rId7">
        <w:r w:rsidRPr="615367D3">
          <w:rPr>
            <w:rStyle w:val="Hyperlink"/>
            <w:sz w:val="20"/>
            <w:szCs w:val="20"/>
          </w:rPr>
          <w:t>rettae74@gmail.com</w:t>
        </w:r>
      </w:hyperlink>
      <w:r w:rsidRPr="615367D3">
        <w:rPr>
          <w:color w:val="000000" w:themeColor="text1"/>
          <w:sz w:val="20"/>
          <w:szCs w:val="20"/>
        </w:rPr>
        <w:t xml:space="preserve">.; Logan Earle 785 Valley View Drive Craig, CO 81625; 970-620-5288; </w:t>
      </w:r>
      <w:hyperlink r:id="rId8">
        <w:r w:rsidRPr="615367D3">
          <w:rPr>
            <w:rStyle w:val="Hyperlink"/>
            <w:sz w:val="20"/>
            <w:szCs w:val="20"/>
          </w:rPr>
          <w:t>earlelogan679@gmail.com</w:t>
        </w:r>
      </w:hyperlink>
      <w:r w:rsidRPr="615367D3">
        <w:rPr>
          <w:color w:val="000000" w:themeColor="text1"/>
          <w:sz w:val="20"/>
          <w:szCs w:val="20"/>
        </w:rPr>
        <w:t xml:space="preserve"> </w:t>
      </w:r>
      <w:r w:rsidRPr="615367D3">
        <w:rPr>
          <w:b/>
          <w:bCs/>
          <w:color w:val="000000" w:themeColor="text1"/>
          <w:sz w:val="20"/>
          <w:szCs w:val="20"/>
        </w:rPr>
        <w:t xml:space="preserve">Structure: </w:t>
      </w:r>
      <w:r w:rsidRPr="615367D3">
        <w:rPr>
          <w:color w:val="000000" w:themeColor="text1"/>
          <w:sz w:val="20"/>
          <w:szCs w:val="20"/>
        </w:rPr>
        <w:t>Earle-</w:t>
      </w:r>
      <w:proofErr w:type="spellStart"/>
      <w:r w:rsidRPr="615367D3">
        <w:rPr>
          <w:color w:val="000000" w:themeColor="text1"/>
          <w:sz w:val="20"/>
          <w:szCs w:val="20"/>
        </w:rPr>
        <w:t>Kawach</w:t>
      </w:r>
      <w:proofErr w:type="spellEnd"/>
      <w:r w:rsidRPr="615367D3">
        <w:rPr>
          <w:color w:val="000000" w:themeColor="text1"/>
          <w:sz w:val="20"/>
          <w:szCs w:val="20"/>
        </w:rPr>
        <w:t xml:space="preserve"> Reservoir </w:t>
      </w:r>
      <w:r w:rsidRPr="615367D3">
        <w:rPr>
          <w:b/>
          <w:bCs/>
          <w:color w:val="000000" w:themeColor="text1"/>
          <w:sz w:val="20"/>
          <w:szCs w:val="20"/>
        </w:rPr>
        <w:t xml:space="preserve">Legals: </w:t>
      </w:r>
      <w:r w:rsidRPr="615367D3">
        <w:rPr>
          <w:color w:val="000000" w:themeColor="text1"/>
          <w:sz w:val="20"/>
          <w:szCs w:val="20"/>
        </w:rPr>
        <w:t xml:space="preserve">Routt County, NE1/4, SW1/4, S7, T6N, R89W, 6THPM. </w:t>
      </w:r>
      <w:r w:rsidRPr="615367D3">
        <w:rPr>
          <w:b/>
          <w:bCs/>
          <w:color w:val="000000" w:themeColor="text1"/>
          <w:sz w:val="20"/>
          <w:szCs w:val="20"/>
        </w:rPr>
        <w:t xml:space="preserve">UTM: </w:t>
      </w:r>
      <w:r w:rsidRPr="615367D3">
        <w:rPr>
          <w:color w:val="000000" w:themeColor="text1"/>
          <w:sz w:val="20"/>
          <w:szCs w:val="20"/>
        </w:rPr>
        <w:t xml:space="preserve">E294761, N4485031 Z13. </w:t>
      </w:r>
      <w:r w:rsidRPr="615367D3">
        <w:rPr>
          <w:b/>
          <w:bCs/>
          <w:color w:val="000000" w:themeColor="text1"/>
          <w:sz w:val="20"/>
          <w:szCs w:val="20"/>
        </w:rPr>
        <w:t xml:space="preserve">Source: </w:t>
      </w:r>
      <w:r w:rsidRPr="615367D3">
        <w:rPr>
          <w:color w:val="000000" w:themeColor="text1"/>
          <w:sz w:val="20"/>
          <w:szCs w:val="20"/>
        </w:rPr>
        <w:t xml:space="preserve">Unnamed Trib to Buchanon Gulch Tributary to Yampa River. </w:t>
      </w:r>
      <w:r w:rsidRPr="615367D3">
        <w:rPr>
          <w:b/>
          <w:bCs/>
          <w:color w:val="000000" w:themeColor="text1"/>
          <w:sz w:val="20"/>
          <w:szCs w:val="20"/>
        </w:rPr>
        <w:t xml:space="preserve">Date of Appropriation: </w:t>
      </w:r>
      <w:r w:rsidRPr="615367D3">
        <w:rPr>
          <w:color w:val="000000" w:themeColor="text1"/>
          <w:sz w:val="20"/>
          <w:szCs w:val="20"/>
        </w:rPr>
        <w:t xml:space="preserve">1984. </w:t>
      </w:r>
      <w:r w:rsidRPr="615367D3">
        <w:rPr>
          <w:b/>
          <w:bCs/>
          <w:color w:val="000000" w:themeColor="text1"/>
          <w:sz w:val="20"/>
          <w:szCs w:val="20"/>
        </w:rPr>
        <w:t xml:space="preserve">How Appropriation was initiated: </w:t>
      </w:r>
      <w:r w:rsidRPr="615367D3">
        <w:rPr>
          <w:color w:val="000000" w:themeColor="text1"/>
          <w:sz w:val="20"/>
          <w:szCs w:val="20"/>
        </w:rPr>
        <w:t xml:space="preserve">It was constructed. </w:t>
      </w:r>
      <w:r w:rsidRPr="615367D3">
        <w:rPr>
          <w:b/>
          <w:bCs/>
          <w:color w:val="000000" w:themeColor="text1"/>
          <w:sz w:val="20"/>
          <w:szCs w:val="20"/>
        </w:rPr>
        <w:t xml:space="preserve">Amount Claimed: </w:t>
      </w:r>
      <w:r w:rsidRPr="615367D3">
        <w:rPr>
          <w:color w:val="000000" w:themeColor="text1"/>
          <w:sz w:val="20"/>
          <w:szCs w:val="20"/>
        </w:rPr>
        <w:t xml:space="preserve">Absolute </w:t>
      </w:r>
      <w:proofErr w:type="gramStart"/>
      <w:r w:rsidRPr="615367D3">
        <w:rPr>
          <w:color w:val="000000" w:themeColor="text1"/>
          <w:sz w:val="20"/>
          <w:szCs w:val="20"/>
        </w:rPr>
        <w:t>276 acre</w:t>
      </w:r>
      <w:proofErr w:type="gramEnd"/>
      <w:r w:rsidRPr="615367D3">
        <w:rPr>
          <w:color w:val="000000" w:themeColor="text1"/>
          <w:sz w:val="20"/>
          <w:szCs w:val="20"/>
        </w:rPr>
        <w:t xml:space="preserve"> feet. </w:t>
      </w:r>
      <w:r w:rsidRPr="615367D3">
        <w:rPr>
          <w:b/>
          <w:bCs/>
          <w:color w:val="000000" w:themeColor="text1"/>
          <w:sz w:val="20"/>
          <w:szCs w:val="20"/>
        </w:rPr>
        <w:t xml:space="preserve">List all uses or proposed uses: </w:t>
      </w:r>
      <w:r w:rsidRPr="615367D3">
        <w:rPr>
          <w:color w:val="000000" w:themeColor="text1"/>
          <w:sz w:val="20"/>
          <w:szCs w:val="20"/>
        </w:rPr>
        <w:t xml:space="preserve">Livestock. </w:t>
      </w:r>
      <w:r w:rsidRPr="615367D3">
        <w:rPr>
          <w:b/>
          <w:bCs/>
          <w:color w:val="000000" w:themeColor="text1"/>
          <w:sz w:val="20"/>
          <w:szCs w:val="20"/>
        </w:rPr>
        <w:t>If for non-</w:t>
      </w:r>
      <w:proofErr w:type="gramStart"/>
      <w:r w:rsidRPr="615367D3">
        <w:rPr>
          <w:b/>
          <w:bCs/>
          <w:color w:val="000000" w:themeColor="text1"/>
          <w:sz w:val="20"/>
          <w:szCs w:val="20"/>
        </w:rPr>
        <w:t>irrigation</w:t>
      </w:r>
      <w:proofErr w:type="gramEnd"/>
      <w:r w:rsidRPr="615367D3">
        <w:rPr>
          <w:b/>
          <w:bCs/>
          <w:color w:val="000000" w:themeColor="text1"/>
          <w:sz w:val="20"/>
          <w:szCs w:val="20"/>
        </w:rPr>
        <w:t xml:space="preserve"> describe purpose fully: </w:t>
      </w:r>
      <w:r w:rsidRPr="615367D3">
        <w:rPr>
          <w:color w:val="000000" w:themeColor="text1"/>
          <w:sz w:val="20"/>
          <w:szCs w:val="20"/>
        </w:rPr>
        <w:t xml:space="preserve">Only Livestock </w:t>
      </w:r>
      <w:r w:rsidRPr="615367D3">
        <w:rPr>
          <w:b/>
          <w:bCs/>
          <w:color w:val="000000" w:themeColor="text1"/>
          <w:sz w:val="20"/>
          <w:szCs w:val="20"/>
        </w:rPr>
        <w:t>Remarks or other pertinent information: Surface area high water line</w:t>
      </w:r>
      <w:r w:rsidRPr="615367D3">
        <w:rPr>
          <w:color w:val="000000" w:themeColor="text1"/>
          <w:sz w:val="20"/>
          <w:szCs w:val="20"/>
        </w:rPr>
        <w:t xml:space="preserve"> 1.38 Acres. </w:t>
      </w:r>
      <w:r w:rsidRPr="615367D3">
        <w:rPr>
          <w:b/>
          <w:bCs/>
          <w:color w:val="000000" w:themeColor="text1"/>
          <w:sz w:val="20"/>
          <w:szCs w:val="20"/>
        </w:rPr>
        <w:t>Vertical height of dam</w:t>
      </w:r>
      <w:r w:rsidRPr="615367D3">
        <w:rPr>
          <w:color w:val="000000" w:themeColor="text1"/>
          <w:sz w:val="20"/>
          <w:szCs w:val="20"/>
        </w:rPr>
        <w:t xml:space="preserve">: 5 ft. </w:t>
      </w:r>
      <w:r w:rsidRPr="615367D3">
        <w:rPr>
          <w:b/>
          <w:bCs/>
          <w:color w:val="000000" w:themeColor="text1"/>
          <w:sz w:val="20"/>
          <w:szCs w:val="20"/>
        </w:rPr>
        <w:t>Length of dam</w:t>
      </w:r>
      <w:r w:rsidRPr="615367D3">
        <w:rPr>
          <w:color w:val="000000" w:themeColor="text1"/>
          <w:sz w:val="20"/>
          <w:szCs w:val="20"/>
        </w:rPr>
        <w:t xml:space="preserve">: 192 ft. </w:t>
      </w:r>
      <w:r w:rsidRPr="615367D3">
        <w:rPr>
          <w:b/>
          <w:bCs/>
          <w:color w:val="000000" w:themeColor="text1"/>
          <w:sz w:val="20"/>
          <w:szCs w:val="20"/>
        </w:rPr>
        <w:t xml:space="preserve">Total capacity of reservoir: </w:t>
      </w:r>
      <w:proofErr w:type="gramStart"/>
      <w:r w:rsidRPr="615367D3">
        <w:rPr>
          <w:color w:val="000000" w:themeColor="text1"/>
          <w:sz w:val="20"/>
          <w:szCs w:val="20"/>
        </w:rPr>
        <w:t>276 acre</w:t>
      </w:r>
      <w:proofErr w:type="gramEnd"/>
      <w:r w:rsidRPr="615367D3">
        <w:rPr>
          <w:color w:val="000000" w:themeColor="text1"/>
          <w:sz w:val="20"/>
          <w:szCs w:val="20"/>
        </w:rPr>
        <w:t xml:space="preserve"> feet. </w:t>
      </w:r>
      <w:r w:rsidRPr="615367D3">
        <w:rPr>
          <w:b/>
          <w:bCs/>
          <w:color w:val="000000" w:themeColor="text1"/>
          <w:sz w:val="20"/>
          <w:szCs w:val="20"/>
        </w:rPr>
        <w:t>Dead Storage</w:t>
      </w:r>
      <w:r w:rsidRPr="615367D3">
        <w:rPr>
          <w:color w:val="000000" w:themeColor="text1"/>
          <w:sz w:val="20"/>
          <w:szCs w:val="20"/>
        </w:rPr>
        <w:t xml:space="preserve"> 276 ft. </w:t>
      </w:r>
      <w:r w:rsidRPr="615367D3">
        <w:rPr>
          <w:b/>
          <w:bCs/>
          <w:color w:val="000000" w:themeColor="text1"/>
          <w:sz w:val="20"/>
          <w:szCs w:val="20"/>
        </w:rPr>
        <w:t xml:space="preserve">Owner: </w:t>
      </w:r>
      <w:r w:rsidRPr="615367D3">
        <w:rPr>
          <w:color w:val="000000" w:themeColor="text1"/>
          <w:sz w:val="20"/>
          <w:szCs w:val="20"/>
        </w:rPr>
        <w:t xml:space="preserve">Applicant.  </w:t>
      </w:r>
    </w:p>
    <w:p w14:paraId="6CCFBE03" w14:textId="439032FE" w:rsidR="5D573893" w:rsidRDefault="5D573893" w:rsidP="5DDFFF4F">
      <w:pPr>
        <w:rPr>
          <w:color w:val="000000" w:themeColor="text1"/>
        </w:rPr>
      </w:pPr>
    </w:p>
    <w:p w14:paraId="060D6F22" w14:textId="22DAADBD" w:rsidR="41A22CAD" w:rsidRDefault="41A22CAD" w:rsidP="615367D3">
      <w:pPr>
        <w:pStyle w:val="NoSpacing"/>
        <w:jc w:val="both"/>
        <w:rPr>
          <w:color w:val="000000" w:themeColor="text1"/>
        </w:rPr>
      </w:pPr>
      <w:r w:rsidRPr="615367D3">
        <w:rPr>
          <w:b/>
          <w:bCs/>
          <w:color w:val="000000" w:themeColor="text1"/>
        </w:rPr>
        <w:t>2026CW3009 ROUTT AND RIO BLANCO COUNTIES</w:t>
      </w:r>
      <w:r w:rsidRPr="615367D3">
        <w:rPr>
          <w:color w:val="000000" w:themeColor="text1"/>
        </w:rPr>
        <w:t xml:space="preserve">, Prima Ranches LLC, c/o David Harbaugh, 3575 E Cherry Creek North Drive, Denver, CO 80209, (303) 478-8997. Please address all correspondence to: Geoffrey M. Williamson, Katherine Carter, Berg Hill Greenleaf Ruscitti LLP, 1712 Pearl Street, Boulder, Colorado 80302, </w:t>
      </w:r>
      <w:hyperlink r:id="rId9">
        <w:r w:rsidRPr="615367D3">
          <w:rPr>
            <w:rStyle w:val="Hyperlink"/>
          </w:rPr>
          <w:t>gmw@bhgrlaw.com</w:t>
        </w:r>
      </w:hyperlink>
      <w:r w:rsidRPr="615367D3">
        <w:rPr>
          <w:color w:val="000000" w:themeColor="text1"/>
        </w:rPr>
        <w:t xml:space="preserve">, </w:t>
      </w:r>
      <w:hyperlink r:id="rId10">
        <w:r w:rsidRPr="615367D3">
          <w:rPr>
            <w:rStyle w:val="Hyperlink"/>
          </w:rPr>
          <w:t>katherine.carter@bhgrlaw.com</w:t>
        </w:r>
      </w:hyperlink>
      <w:r w:rsidRPr="615367D3">
        <w:rPr>
          <w:color w:val="000000" w:themeColor="text1"/>
        </w:rPr>
        <w:t xml:space="preserve">, (303) 402-1600, </w:t>
      </w:r>
      <w:r w:rsidRPr="615367D3">
        <w:rPr>
          <w:b/>
          <w:bCs/>
          <w:color w:val="000000" w:themeColor="text1"/>
        </w:rPr>
        <w:t>APPLICATION FOR FINDINGS OF REASONABLE DILIGENCE</w:t>
      </w:r>
      <w:r w:rsidRPr="615367D3">
        <w:rPr>
          <w:color w:val="000000" w:themeColor="text1"/>
        </w:rPr>
        <w:t xml:space="preserve"> 2. </w:t>
      </w:r>
      <w:r w:rsidRPr="615367D3">
        <w:rPr>
          <w:color w:val="000000" w:themeColor="text1"/>
          <w:u w:val="single"/>
        </w:rPr>
        <w:t>Name of Structures</w:t>
      </w:r>
      <w:r w:rsidRPr="615367D3">
        <w:rPr>
          <w:color w:val="000000" w:themeColor="text1"/>
        </w:rPr>
        <w:t xml:space="preserve">: Pinnacle Peak Spring Nos. 3 through 7 (“Springs”), as shown on </w:t>
      </w:r>
      <w:r w:rsidRPr="615367D3">
        <w:rPr>
          <w:b/>
          <w:bCs/>
          <w:color w:val="000000" w:themeColor="text1"/>
        </w:rPr>
        <w:t>Exhibit A.</w:t>
      </w:r>
      <w:r w:rsidRPr="615367D3">
        <w:rPr>
          <w:color w:val="000000" w:themeColor="text1"/>
        </w:rPr>
        <w:t xml:space="preserve"> 3. </w:t>
      </w:r>
      <w:r w:rsidRPr="615367D3">
        <w:rPr>
          <w:color w:val="000000" w:themeColor="text1"/>
          <w:u w:val="single"/>
        </w:rPr>
        <w:t>Description of Conditional Water Rights</w:t>
      </w:r>
      <w:r w:rsidRPr="615367D3">
        <w:rPr>
          <w:color w:val="000000" w:themeColor="text1"/>
        </w:rPr>
        <w:t xml:space="preserve">: A. </w:t>
      </w:r>
      <w:r w:rsidRPr="615367D3">
        <w:rPr>
          <w:color w:val="000000" w:themeColor="text1"/>
          <w:u w:val="single"/>
        </w:rPr>
        <w:t>Date of Original Decree</w:t>
      </w:r>
      <w:r w:rsidRPr="615367D3">
        <w:rPr>
          <w:color w:val="000000" w:themeColor="text1"/>
        </w:rPr>
        <w:t xml:space="preserve">: October 6, 2005, Case No. 03CW73, District Court, Water Division No. 6. B. </w:t>
      </w:r>
      <w:r w:rsidRPr="615367D3">
        <w:rPr>
          <w:color w:val="000000" w:themeColor="text1"/>
          <w:u w:val="single"/>
        </w:rPr>
        <w:t>Subsequent Decrees</w:t>
      </w:r>
      <w:r w:rsidRPr="615367D3">
        <w:rPr>
          <w:color w:val="000000" w:themeColor="text1"/>
        </w:rPr>
        <w:t xml:space="preserve">: This Court issued findings of reasonable diligence on September 24, 2012, in Case No. 11CW17, Water Division No. 6 and on July 19, 2020, in Case No. 18CW3031, Water Division No. 6. C. </w:t>
      </w:r>
      <w:r w:rsidRPr="615367D3">
        <w:rPr>
          <w:color w:val="000000" w:themeColor="text1"/>
          <w:u w:val="single"/>
        </w:rPr>
        <w:t>Legal Descriptions and Amounts</w:t>
      </w:r>
      <w:r w:rsidRPr="615367D3">
        <w:rPr>
          <w:color w:val="000000" w:themeColor="text1"/>
        </w:rPr>
        <w:t xml:space="preserve">: </w:t>
      </w:r>
    </w:p>
    <w:p w14:paraId="70BD2CD3" w14:textId="70B2DB2C" w:rsidR="615367D3" w:rsidRDefault="615367D3" w:rsidP="615367D3">
      <w:pPr>
        <w:jc w:val="both"/>
        <w:rPr>
          <w:color w:val="000000" w:themeColor="text1"/>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70"/>
        <w:gridCol w:w="1800"/>
        <w:gridCol w:w="3600"/>
      </w:tblGrid>
      <w:tr w:rsidR="615367D3" w14:paraId="3B42A87D" w14:textId="77777777" w:rsidTr="615367D3">
        <w:trPr>
          <w:trHeight w:val="300"/>
        </w:trPr>
        <w:tc>
          <w:tcPr>
            <w:tcW w:w="3870" w:type="dxa"/>
            <w:tcMar>
              <w:left w:w="105" w:type="dxa"/>
              <w:right w:w="105" w:type="dxa"/>
            </w:tcMar>
          </w:tcPr>
          <w:p w14:paraId="0534F676" w14:textId="5949530E" w:rsidR="615367D3" w:rsidRDefault="615367D3" w:rsidP="615367D3">
            <w:pPr>
              <w:spacing w:line="278" w:lineRule="auto"/>
              <w:jc w:val="both"/>
              <w:rPr>
                <w:sz w:val="20"/>
                <w:szCs w:val="20"/>
              </w:rPr>
            </w:pPr>
            <w:r w:rsidRPr="615367D3">
              <w:rPr>
                <w:b/>
                <w:bCs/>
                <w:sz w:val="20"/>
                <w:szCs w:val="20"/>
              </w:rPr>
              <w:t>Structure Name</w:t>
            </w:r>
          </w:p>
        </w:tc>
        <w:tc>
          <w:tcPr>
            <w:tcW w:w="1800" w:type="dxa"/>
            <w:tcMar>
              <w:left w:w="105" w:type="dxa"/>
              <w:right w:w="105" w:type="dxa"/>
            </w:tcMar>
          </w:tcPr>
          <w:p w14:paraId="1E38E468" w14:textId="676E89D9" w:rsidR="615367D3" w:rsidRDefault="615367D3" w:rsidP="615367D3">
            <w:pPr>
              <w:spacing w:line="278" w:lineRule="auto"/>
              <w:jc w:val="both"/>
              <w:rPr>
                <w:sz w:val="20"/>
                <w:szCs w:val="20"/>
              </w:rPr>
            </w:pPr>
            <w:r w:rsidRPr="615367D3">
              <w:rPr>
                <w:b/>
                <w:bCs/>
                <w:sz w:val="20"/>
                <w:szCs w:val="20"/>
              </w:rPr>
              <w:t>Amount (</w:t>
            </w:r>
            <w:proofErr w:type="spellStart"/>
            <w:r w:rsidRPr="615367D3">
              <w:rPr>
                <w:b/>
                <w:bCs/>
                <w:sz w:val="20"/>
                <w:szCs w:val="20"/>
              </w:rPr>
              <w:t>gpm</w:t>
            </w:r>
            <w:proofErr w:type="spellEnd"/>
            <w:r w:rsidRPr="615367D3">
              <w:rPr>
                <w:b/>
                <w:bCs/>
                <w:sz w:val="20"/>
                <w:szCs w:val="20"/>
              </w:rPr>
              <w:t>)</w:t>
            </w:r>
          </w:p>
        </w:tc>
        <w:tc>
          <w:tcPr>
            <w:tcW w:w="3600" w:type="dxa"/>
            <w:tcMar>
              <w:left w:w="105" w:type="dxa"/>
              <w:right w:w="105" w:type="dxa"/>
            </w:tcMar>
          </w:tcPr>
          <w:p w14:paraId="62B28A88" w14:textId="7C30503D" w:rsidR="615367D3" w:rsidRDefault="615367D3" w:rsidP="615367D3">
            <w:pPr>
              <w:spacing w:line="278" w:lineRule="auto"/>
              <w:jc w:val="both"/>
              <w:rPr>
                <w:sz w:val="20"/>
                <w:szCs w:val="20"/>
              </w:rPr>
            </w:pPr>
            <w:r w:rsidRPr="615367D3">
              <w:rPr>
                <w:b/>
                <w:bCs/>
                <w:sz w:val="20"/>
                <w:szCs w:val="20"/>
              </w:rPr>
              <w:t>Location</w:t>
            </w:r>
          </w:p>
        </w:tc>
      </w:tr>
      <w:tr w:rsidR="615367D3" w14:paraId="60ACEC71" w14:textId="77777777" w:rsidTr="615367D3">
        <w:trPr>
          <w:trHeight w:val="300"/>
        </w:trPr>
        <w:tc>
          <w:tcPr>
            <w:tcW w:w="3870" w:type="dxa"/>
            <w:tcMar>
              <w:left w:w="105" w:type="dxa"/>
              <w:right w:w="105" w:type="dxa"/>
            </w:tcMar>
          </w:tcPr>
          <w:p w14:paraId="4A53A30F" w14:textId="7FAFC9CF" w:rsidR="615367D3" w:rsidRDefault="615367D3" w:rsidP="615367D3">
            <w:pPr>
              <w:widowControl w:val="0"/>
              <w:jc w:val="both"/>
              <w:rPr>
                <w:sz w:val="20"/>
                <w:szCs w:val="20"/>
              </w:rPr>
            </w:pPr>
            <w:r w:rsidRPr="615367D3">
              <w:rPr>
                <w:sz w:val="20"/>
                <w:szCs w:val="20"/>
              </w:rPr>
              <w:t>Pinnacle Peak Spring No. 3</w:t>
            </w:r>
          </w:p>
          <w:p w14:paraId="6525080C" w14:textId="2817F5E3" w:rsidR="615367D3" w:rsidRDefault="615367D3" w:rsidP="615367D3">
            <w:pPr>
              <w:spacing w:line="278" w:lineRule="auto"/>
              <w:jc w:val="both"/>
              <w:rPr>
                <w:sz w:val="20"/>
                <w:szCs w:val="20"/>
              </w:rPr>
            </w:pPr>
          </w:p>
        </w:tc>
        <w:tc>
          <w:tcPr>
            <w:tcW w:w="1800" w:type="dxa"/>
            <w:tcMar>
              <w:left w:w="105" w:type="dxa"/>
              <w:right w:w="105" w:type="dxa"/>
            </w:tcMar>
          </w:tcPr>
          <w:p w14:paraId="473E4A9D" w14:textId="20DF80A5" w:rsidR="615367D3" w:rsidRDefault="615367D3" w:rsidP="615367D3">
            <w:pPr>
              <w:spacing w:line="278" w:lineRule="auto"/>
              <w:jc w:val="both"/>
              <w:rPr>
                <w:sz w:val="20"/>
                <w:szCs w:val="20"/>
              </w:rPr>
            </w:pPr>
            <w:r w:rsidRPr="615367D3">
              <w:rPr>
                <w:sz w:val="20"/>
                <w:szCs w:val="20"/>
              </w:rPr>
              <w:t xml:space="preserve">2.14 absolute; </w:t>
            </w:r>
          </w:p>
          <w:p w14:paraId="232128CC" w14:textId="7F23F361" w:rsidR="615367D3" w:rsidRDefault="615367D3" w:rsidP="615367D3">
            <w:pPr>
              <w:spacing w:line="278" w:lineRule="auto"/>
              <w:jc w:val="both"/>
              <w:rPr>
                <w:sz w:val="20"/>
                <w:szCs w:val="20"/>
              </w:rPr>
            </w:pPr>
            <w:r w:rsidRPr="615367D3">
              <w:rPr>
                <w:sz w:val="20"/>
                <w:szCs w:val="20"/>
              </w:rPr>
              <w:t xml:space="preserve">20 </w:t>
            </w:r>
            <w:proofErr w:type="gramStart"/>
            <w:r w:rsidRPr="615367D3">
              <w:rPr>
                <w:sz w:val="20"/>
                <w:szCs w:val="20"/>
              </w:rPr>
              <w:t>conditional</w:t>
            </w:r>
            <w:proofErr w:type="gramEnd"/>
          </w:p>
        </w:tc>
        <w:tc>
          <w:tcPr>
            <w:tcW w:w="3600" w:type="dxa"/>
            <w:tcMar>
              <w:left w:w="105" w:type="dxa"/>
              <w:right w:w="105" w:type="dxa"/>
            </w:tcMar>
          </w:tcPr>
          <w:p w14:paraId="33A6BBDA" w14:textId="79BEF026" w:rsidR="615367D3" w:rsidRDefault="615367D3" w:rsidP="615367D3">
            <w:pPr>
              <w:jc w:val="both"/>
              <w:rPr>
                <w:sz w:val="20"/>
                <w:szCs w:val="20"/>
              </w:rPr>
            </w:pPr>
            <w:r w:rsidRPr="615367D3">
              <w:rPr>
                <w:i/>
                <w:iCs/>
                <w:sz w:val="20"/>
                <w:szCs w:val="20"/>
              </w:rPr>
              <w:t>As Decreed in Case No. 03CW73</w:t>
            </w:r>
            <w:r w:rsidRPr="615367D3">
              <w:rPr>
                <w:sz w:val="20"/>
                <w:szCs w:val="20"/>
              </w:rPr>
              <w:t xml:space="preserve">: SW1/4 NE1/4, Section 19, 2,519’ from North, 2,313 from East (Rio Blanco County) </w:t>
            </w:r>
          </w:p>
          <w:p w14:paraId="012D52E7" w14:textId="1C9F0570" w:rsidR="615367D3" w:rsidRDefault="615367D3" w:rsidP="615367D3">
            <w:pPr>
              <w:spacing w:line="278" w:lineRule="auto"/>
              <w:ind w:left="720"/>
              <w:jc w:val="both"/>
              <w:rPr>
                <w:sz w:val="20"/>
                <w:szCs w:val="20"/>
              </w:rPr>
            </w:pPr>
          </w:p>
          <w:p w14:paraId="780230E7" w14:textId="3F579C03" w:rsidR="615367D3" w:rsidRDefault="615367D3" w:rsidP="615367D3">
            <w:pPr>
              <w:widowControl w:val="0"/>
              <w:jc w:val="both"/>
              <w:rPr>
                <w:sz w:val="20"/>
                <w:szCs w:val="20"/>
              </w:rPr>
            </w:pPr>
            <w:r w:rsidRPr="615367D3">
              <w:rPr>
                <w:i/>
                <w:iCs/>
                <w:sz w:val="20"/>
                <w:szCs w:val="20"/>
              </w:rPr>
              <w:t>Actual as Decreed in Case No. 18CW3031</w:t>
            </w:r>
            <w:r w:rsidRPr="615367D3">
              <w:rPr>
                <w:sz w:val="20"/>
                <w:szCs w:val="20"/>
              </w:rPr>
              <w:t>: NW1/4 SW1/4 Section 19, 2,722’ from South, 2,698’ from West (Rio Blanco County), Township 3 North, Range 86 West, 6th P.M.</w:t>
            </w:r>
          </w:p>
        </w:tc>
      </w:tr>
      <w:tr w:rsidR="615367D3" w14:paraId="68C070C1" w14:textId="77777777" w:rsidTr="615367D3">
        <w:trPr>
          <w:trHeight w:val="300"/>
        </w:trPr>
        <w:tc>
          <w:tcPr>
            <w:tcW w:w="3870" w:type="dxa"/>
            <w:tcMar>
              <w:left w:w="105" w:type="dxa"/>
              <w:right w:w="105" w:type="dxa"/>
            </w:tcMar>
          </w:tcPr>
          <w:p w14:paraId="3E5525C8" w14:textId="4B31200E" w:rsidR="615367D3" w:rsidRDefault="615367D3" w:rsidP="615367D3">
            <w:pPr>
              <w:widowControl w:val="0"/>
              <w:jc w:val="both"/>
              <w:rPr>
                <w:sz w:val="20"/>
                <w:szCs w:val="20"/>
              </w:rPr>
            </w:pPr>
            <w:r w:rsidRPr="615367D3">
              <w:rPr>
                <w:sz w:val="20"/>
                <w:szCs w:val="20"/>
              </w:rPr>
              <w:t>Pinnacle Peak Spring No. 4</w:t>
            </w:r>
          </w:p>
          <w:p w14:paraId="6D9BB83B" w14:textId="5E80930C" w:rsidR="615367D3" w:rsidRDefault="615367D3" w:rsidP="615367D3">
            <w:pPr>
              <w:spacing w:line="278" w:lineRule="auto"/>
              <w:jc w:val="both"/>
              <w:rPr>
                <w:sz w:val="20"/>
                <w:szCs w:val="20"/>
              </w:rPr>
            </w:pPr>
          </w:p>
        </w:tc>
        <w:tc>
          <w:tcPr>
            <w:tcW w:w="1800" w:type="dxa"/>
            <w:tcMar>
              <w:left w:w="105" w:type="dxa"/>
              <w:right w:w="105" w:type="dxa"/>
            </w:tcMar>
          </w:tcPr>
          <w:p w14:paraId="61FF536D" w14:textId="6ADC9650" w:rsidR="615367D3" w:rsidRDefault="615367D3" w:rsidP="615367D3">
            <w:pPr>
              <w:jc w:val="both"/>
              <w:rPr>
                <w:sz w:val="20"/>
                <w:szCs w:val="20"/>
              </w:rPr>
            </w:pPr>
            <w:r w:rsidRPr="615367D3">
              <w:rPr>
                <w:sz w:val="20"/>
                <w:szCs w:val="20"/>
              </w:rPr>
              <w:t xml:space="preserve">0.5 absolute; </w:t>
            </w:r>
          </w:p>
          <w:p w14:paraId="5608728B" w14:textId="50614452" w:rsidR="615367D3" w:rsidRDefault="615367D3" w:rsidP="615367D3">
            <w:pPr>
              <w:jc w:val="both"/>
              <w:rPr>
                <w:sz w:val="20"/>
                <w:szCs w:val="20"/>
              </w:rPr>
            </w:pPr>
            <w:r w:rsidRPr="615367D3">
              <w:rPr>
                <w:sz w:val="20"/>
                <w:szCs w:val="20"/>
              </w:rPr>
              <w:t xml:space="preserve">10 </w:t>
            </w:r>
            <w:proofErr w:type="gramStart"/>
            <w:r w:rsidRPr="615367D3">
              <w:rPr>
                <w:sz w:val="20"/>
                <w:szCs w:val="20"/>
              </w:rPr>
              <w:t>conditional</w:t>
            </w:r>
            <w:proofErr w:type="gramEnd"/>
            <w:r w:rsidRPr="615367D3">
              <w:rPr>
                <w:sz w:val="20"/>
                <w:szCs w:val="20"/>
              </w:rPr>
              <w:t xml:space="preserve"> </w:t>
            </w:r>
          </w:p>
          <w:p w14:paraId="7DCD8118" w14:textId="29A42C6B" w:rsidR="615367D3" w:rsidRDefault="615367D3" w:rsidP="615367D3">
            <w:pPr>
              <w:spacing w:line="278" w:lineRule="auto"/>
              <w:jc w:val="both"/>
              <w:rPr>
                <w:sz w:val="20"/>
                <w:szCs w:val="20"/>
              </w:rPr>
            </w:pPr>
          </w:p>
        </w:tc>
        <w:tc>
          <w:tcPr>
            <w:tcW w:w="3600" w:type="dxa"/>
            <w:tcMar>
              <w:left w:w="105" w:type="dxa"/>
              <w:right w:w="105" w:type="dxa"/>
            </w:tcMar>
          </w:tcPr>
          <w:p w14:paraId="48698B17" w14:textId="20B5B6DA" w:rsidR="615367D3" w:rsidRDefault="615367D3" w:rsidP="615367D3">
            <w:pPr>
              <w:jc w:val="both"/>
              <w:rPr>
                <w:sz w:val="20"/>
                <w:szCs w:val="20"/>
              </w:rPr>
            </w:pPr>
            <w:r w:rsidRPr="615367D3">
              <w:rPr>
                <w:sz w:val="20"/>
                <w:szCs w:val="20"/>
              </w:rPr>
              <w:t>SW1/4 SE1/4, Section 19, 796’ from South, 1,655’ from East (Rio Blanco County), Township 3 North, Range 86 West, 6th P.M.</w:t>
            </w:r>
          </w:p>
        </w:tc>
      </w:tr>
      <w:tr w:rsidR="615367D3" w14:paraId="019CC622" w14:textId="77777777" w:rsidTr="615367D3">
        <w:trPr>
          <w:trHeight w:val="300"/>
        </w:trPr>
        <w:tc>
          <w:tcPr>
            <w:tcW w:w="3870" w:type="dxa"/>
            <w:tcMar>
              <w:left w:w="105" w:type="dxa"/>
              <w:right w:w="105" w:type="dxa"/>
            </w:tcMar>
          </w:tcPr>
          <w:p w14:paraId="18B1AA8C" w14:textId="71322CEF" w:rsidR="615367D3" w:rsidRDefault="615367D3" w:rsidP="615367D3">
            <w:pPr>
              <w:pStyle w:val="NoSpacing"/>
              <w:jc w:val="both"/>
            </w:pPr>
            <w:r w:rsidRPr="615367D3">
              <w:t>Pinnacle Peak Spring No. 5</w:t>
            </w:r>
          </w:p>
          <w:p w14:paraId="3BB64085" w14:textId="75A3F926" w:rsidR="615367D3" w:rsidRDefault="615367D3" w:rsidP="615367D3">
            <w:pPr>
              <w:jc w:val="both"/>
              <w:rPr>
                <w:sz w:val="20"/>
                <w:szCs w:val="20"/>
              </w:rPr>
            </w:pPr>
          </w:p>
        </w:tc>
        <w:tc>
          <w:tcPr>
            <w:tcW w:w="1800" w:type="dxa"/>
            <w:tcMar>
              <w:left w:w="105" w:type="dxa"/>
              <w:right w:w="105" w:type="dxa"/>
            </w:tcMar>
          </w:tcPr>
          <w:p w14:paraId="72599928" w14:textId="3BA7DC57" w:rsidR="615367D3" w:rsidRDefault="615367D3" w:rsidP="615367D3">
            <w:pPr>
              <w:pStyle w:val="NoSpacing"/>
              <w:jc w:val="both"/>
            </w:pPr>
            <w:r w:rsidRPr="615367D3">
              <w:t xml:space="preserve">0.75 absolute; </w:t>
            </w:r>
          </w:p>
          <w:p w14:paraId="1B70C1DF" w14:textId="5A12DC62" w:rsidR="615367D3" w:rsidRDefault="615367D3" w:rsidP="615367D3">
            <w:pPr>
              <w:pStyle w:val="NoSpacing"/>
              <w:jc w:val="both"/>
            </w:pPr>
            <w:r w:rsidRPr="615367D3">
              <w:t>15 conditional</w:t>
            </w:r>
          </w:p>
          <w:p w14:paraId="6F75BCA3" w14:textId="412D9BDF" w:rsidR="615367D3" w:rsidRDefault="615367D3" w:rsidP="615367D3">
            <w:pPr>
              <w:jc w:val="both"/>
              <w:rPr>
                <w:sz w:val="20"/>
                <w:szCs w:val="20"/>
              </w:rPr>
            </w:pPr>
          </w:p>
        </w:tc>
        <w:tc>
          <w:tcPr>
            <w:tcW w:w="3600" w:type="dxa"/>
            <w:tcMar>
              <w:left w:w="105" w:type="dxa"/>
              <w:right w:w="105" w:type="dxa"/>
            </w:tcMar>
          </w:tcPr>
          <w:p w14:paraId="19B34F26" w14:textId="45AF4016" w:rsidR="615367D3" w:rsidRDefault="615367D3" w:rsidP="615367D3">
            <w:pPr>
              <w:pStyle w:val="NoSpacing"/>
              <w:jc w:val="both"/>
            </w:pPr>
            <w:r w:rsidRPr="615367D3">
              <w:t>SE1/4 SE1/4, Section 19, 1,328’ from South, 1,305’ from East (Rio Blanco County), Township 3 North, Range 86 West, 6th P.M.</w:t>
            </w:r>
          </w:p>
        </w:tc>
      </w:tr>
      <w:tr w:rsidR="615367D3" w14:paraId="39B9AE61" w14:textId="77777777" w:rsidTr="615367D3">
        <w:trPr>
          <w:trHeight w:val="300"/>
        </w:trPr>
        <w:tc>
          <w:tcPr>
            <w:tcW w:w="3870" w:type="dxa"/>
            <w:tcMar>
              <w:left w:w="105" w:type="dxa"/>
              <w:right w:w="105" w:type="dxa"/>
            </w:tcMar>
          </w:tcPr>
          <w:p w14:paraId="317F041B" w14:textId="77DE6C6B" w:rsidR="615367D3" w:rsidRDefault="615367D3" w:rsidP="615367D3">
            <w:pPr>
              <w:widowControl w:val="0"/>
              <w:jc w:val="both"/>
              <w:rPr>
                <w:sz w:val="20"/>
                <w:szCs w:val="20"/>
              </w:rPr>
            </w:pPr>
            <w:r w:rsidRPr="615367D3">
              <w:rPr>
                <w:sz w:val="20"/>
                <w:szCs w:val="20"/>
              </w:rPr>
              <w:t>Pinnacle Peak Spring No. 6</w:t>
            </w:r>
          </w:p>
          <w:p w14:paraId="51AF1D0D" w14:textId="5784E711" w:rsidR="615367D3" w:rsidRDefault="615367D3" w:rsidP="615367D3">
            <w:pPr>
              <w:spacing w:line="278" w:lineRule="auto"/>
              <w:jc w:val="both"/>
              <w:rPr>
                <w:sz w:val="20"/>
                <w:szCs w:val="20"/>
              </w:rPr>
            </w:pPr>
          </w:p>
        </w:tc>
        <w:tc>
          <w:tcPr>
            <w:tcW w:w="1800" w:type="dxa"/>
            <w:tcMar>
              <w:left w:w="105" w:type="dxa"/>
              <w:right w:w="105" w:type="dxa"/>
            </w:tcMar>
          </w:tcPr>
          <w:p w14:paraId="62C49FC8" w14:textId="70FB3B82" w:rsidR="615367D3" w:rsidRDefault="615367D3" w:rsidP="615367D3">
            <w:pPr>
              <w:spacing w:line="278" w:lineRule="auto"/>
              <w:jc w:val="both"/>
              <w:rPr>
                <w:sz w:val="20"/>
                <w:szCs w:val="20"/>
              </w:rPr>
            </w:pPr>
            <w:r w:rsidRPr="615367D3">
              <w:rPr>
                <w:sz w:val="20"/>
                <w:szCs w:val="20"/>
              </w:rPr>
              <w:t xml:space="preserve">1.5 absolute; </w:t>
            </w:r>
          </w:p>
          <w:p w14:paraId="74BD69C3" w14:textId="122961FC" w:rsidR="615367D3" w:rsidRDefault="615367D3" w:rsidP="615367D3">
            <w:pPr>
              <w:spacing w:line="278" w:lineRule="auto"/>
              <w:jc w:val="both"/>
              <w:rPr>
                <w:sz w:val="20"/>
                <w:szCs w:val="20"/>
              </w:rPr>
            </w:pPr>
            <w:r w:rsidRPr="615367D3">
              <w:rPr>
                <w:sz w:val="20"/>
                <w:szCs w:val="20"/>
              </w:rPr>
              <w:t xml:space="preserve">10 </w:t>
            </w:r>
            <w:proofErr w:type="gramStart"/>
            <w:r w:rsidRPr="615367D3">
              <w:rPr>
                <w:sz w:val="20"/>
                <w:szCs w:val="20"/>
              </w:rPr>
              <w:t>conditional</w:t>
            </w:r>
            <w:proofErr w:type="gramEnd"/>
          </w:p>
        </w:tc>
        <w:tc>
          <w:tcPr>
            <w:tcW w:w="3600" w:type="dxa"/>
            <w:tcMar>
              <w:left w:w="105" w:type="dxa"/>
              <w:right w:w="105" w:type="dxa"/>
            </w:tcMar>
          </w:tcPr>
          <w:p w14:paraId="02F8AD33" w14:textId="720E2CFF" w:rsidR="615367D3" w:rsidRDefault="615367D3" w:rsidP="615367D3">
            <w:pPr>
              <w:widowControl w:val="0"/>
              <w:jc w:val="both"/>
              <w:rPr>
                <w:sz w:val="20"/>
                <w:szCs w:val="20"/>
              </w:rPr>
            </w:pPr>
            <w:r w:rsidRPr="615367D3">
              <w:rPr>
                <w:i/>
                <w:iCs/>
                <w:sz w:val="20"/>
                <w:szCs w:val="20"/>
              </w:rPr>
              <w:t>As Decreed in Case No. 03CW73</w:t>
            </w:r>
            <w:r w:rsidRPr="615367D3">
              <w:rPr>
                <w:sz w:val="20"/>
                <w:szCs w:val="20"/>
              </w:rPr>
              <w:t>: NW1/4 SW1/4, Section 16, 2,389’ from South, 1,388’ from West (Routt County)</w:t>
            </w:r>
          </w:p>
          <w:p w14:paraId="413C5D20" w14:textId="39D7AFA1" w:rsidR="615367D3" w:rsidRDefault="615367D3" w:rsidP="615367D3">
            <w:pPr>
              <w:widowControl w:val="0"/>
              <w:ind w:left="2880"/>
              <w:jc w:val="both"/>
              <w:rPr>
                <w:sz w:val="20"/>
                <w:szCs w:val="20"/>
              </w:rPr>
            </w:pPr>
          </w:p>
          <w:p w14:paraId="743DD323" w14:textId="1ECE449E" w:rsidR="615367D3" w:rsidRDefault="615367D3" w:rsidP="615367D3">
            <w:pPr>
              <w:widowControl w:val="0"/>
              <w:jc w:val="both"/>
              <w:rPr>
                <w:sz w:val="20"/>
                <w:szCs w:val="20"/>
              </w:rPr>
            </w:pPr>
            <w:r w:rsidRPr="615367D3">
              <w:rPr>
                <w:i/>
                <w:iCs/>
                <w:sz w:val="20"/>
                <w:szCs w:val="20"/>
              </w:rPr>
              <w:t>Actual as Decreed in Case No. 18CW3031</w:t>
            </w:r>
            <w:r w:rsidRPr="615367D3">
              <w:rPr>
                <w:sz w:val="20"/>
                <w:szCs w:val="20"/>
              </w:rPr>
              <w:t>: SW1/4 NW1/4 Section 16, 2,164’ from North, 298’ from West (Routt County), Township 3 North, Range 86 West, 6th P.M.</w:t>
            </w:r>
          </w:p>
        </w:tc>
      </w:tr>
      <w:tr w:rsidR="615367D3" w14:paraId="48FF8927" w14:textId="77777777" w:rsidTr="615367D3">
        <w:trPr>
          <w:trHeight w:val="300"/>
        </w:trPr>
        <w:tc>
          <w:tcPr>
            <w:tcW w:w="3870" w:type="dxa"/>
            <w:tcMar>
              <w:left w:w="105" w:type="dxa"/>
              <w:right w:w="105" w:type="dxa"/>
            </w:tcMar>
          </w:tcPr>
          <w:p w14:paraId="56957F33" w14:textId="1366BF6C" w:rsidR="615367D3" w:rsidRDefault="615367D3" w:rsidP="615367D3">
            <w:pPr>
              <w:pStyle w:val="NoSpacing"/>
              <w:jc w:val="both"/>
            </w:pPr>
            <w:r w:rsidRPr="615367D3">
              <w:lastRenderedPageBreak/>
              <w:t>Pinnacle Peak Spring No. 7</w:t>
            </w:r>
          </w:p>
          <w:p w14:paraId="315B9D1A" w14:textId="2E9A6E61" w:rsidR="615367D3" w:rsidRDefault="615367D3" w:rsidP="615367D3">
            <w:pPr>
              <w:jc w:val="both"/>
              <w:rPr>
                <w:sz w:val="20"/>
                <w:szCs w:val="20"/>
              </w:rPr>
            </w:pPr>
          </w:p>
        </w:tc>
        <w:tc>
          <w:tcPr>
            <w:tcW w:w="1800" w:type="dxa"/>
            <w:tcMar>
              <w:left w:w="105" w:type="dxa"/>
              <w:right w:w="105" w:type="dxa"/>
            </w:tcMar>
          </w:tcPr>
          <w:p w14:paraId="3DE49AB7" w14:textId="357862FE" w:rsidR="615367D3" w:rsidRDefault="615367D3" w:rsidP="615367D3">
            <w:pPr>
              <w:pStyle w:val="NoSpacing"/>
              <w:jc w:val="both"/>
            </w:pPr>
            <w:r w:rsidRPr="615367D3">
              <w:t xml:space="preserve">1.5 absolute; </w:t>
            </w:r>
          </w:p>
          <w:p w14:paraId="0FCD1B86" w14:textId="7072116B" w:rsidR="615367D3" w:rsidRDefault="615367D3" w:rsidP="615367D3">
            <w:pPr>
              <w:pStyle w:val="NoSpacing"/>
              <w:jc w:val="both"/>
            </w:pPr>
            <w:r w:rsidRPr="615367D3">
              <w:t xml:space="preserve">10 </w:t>
            </w:r>
            <w:proofErr w:type="gramStart"/>
            <w:r w:rsidRPr="615367D3">
              <w:t>conditional</w:t>
            </w:r>
            <w:proofErr w:type="gramEnd"/>
          </w:p>
        </w:tc>
        <w:tc>
          <w:tcPr>
            <w:tcW w:w="3600" w:type="dxa"/>
            <w:tcMar>
              <w:left w:w="105" w:type="dxa"/>
              <w:right w:w="105" w:type="dxa"/>
            </w:tcMar>
          </w:tcPr>
          <w:p w14:paraId="31E5F3CC" w14:textId="755A448B" w:rsidR="615367D3" w:rsidRDefault="615367D3" w:rsidP="615367D3">
            <w:pPr>
              <w:pStyle w:val="NoSpacing"/>
              <w:jc w:val="both"/>
            </w:pPr>
            <w:r w:rsidRPr="615367D3">
              <w:t>SW1/4 NE1/4, Section 16, 2,516’ from North, 2,674’ from East (Routt County), Township 3 North, Range 86 West, 6th P.M.</w:t>
            </w:r>
          </w:p>
        </w:tc>
      </w:tr>
    </w:tbl>
    <w:p w14:paraId="2EA9F39F" w14:textId="6CE03A7F" w:rsidR="615367D3" w:rsidRDefault="615367D3" w:rsidP="615367D3">
      <w:pPr>
        <w:jc w:val="both"/>
        <w:rPr>
          <w:color w:val="000000" w:themeColor="text1"/>
          <w:sz w:val="20"/>
          <w:szCs w:val="20"/>
        </w:rPr>
      </w:pPr>
    </w:p>
    <w:p w14:paraId="1994E452" w14:textId="2F4062A7" w:rsidR="589D912F" w:rsidRDefault="589D912F" w:rsidP="615367D3">
      <w:pPr>
        <w:pStyle w:val="NoSpacing"/>
        <w:jc w:val="both"/>
        <w:rPr>
          <w:color w:val="000000" w:themeColor="text1"/>
        </w:rPr>
      </w:pPr>
      <w:r w:rsidRPr="615367D3">
        <w:rPr>
          <w:color w:val="000000" w:themeColor="text1"/>
        </w:rPr>
        <w:t xml:space="preserve">All springs </w:t>
      </w:r>
      <w:proofErr w:type="gramStart"/>
      <w:r w:rsidRPr="615367D3">
        <w:rPr>
          <w:color w:val="000000" w:themeColor="text1"/>
        </w:rPr>
        <w:t>are located in</w:t>
      </w:r>
      <w:proofErr w:type="gramEnd"/>
      <w:r w:rsidRPr="615367D3">
        <w:rPr>
          <w:color w:val="000000" w:themeColor="text1"/>
        </w:rPr>
        <w:t xml:space="preserve"> Township 3 North, Range 86 West, 6th P.M. The general locations of Pinnacle Peak Spring Nos. 3 through 7 and the location of the proposed areas to be irrigated, including the area that may be irrigated with the Springs as supplemental irrigation under the Alpha Ditch, are shown on the map attached as </w:t>
      </w:r>
      <w:r w:rsidRPr="615367D3">
        <w:rPr>
          <w:b/>
          <w:bCs/>
          <w:color w:val="000000" w:themeColor="text1"/>
        </w:rPr>
        <w:t>Exhibit B</w:t>
      </w:r>
      <w:r w:rsidRPr="615367D3">
        <w:rPr>
          <w:color w:val="000000" w:themeColor="text1"/>
        </w:rPr>
        <w:t xml:space="preserve">. D. </w:t>
      </w:r>
      <w:r w:rsidRPr="615367D3">
        <w:rPr>
          <w:color w:val="000000" w:themeColor="text1"/>
          <w:u w:val="single"/>
        </w:rPr>
        <w:t>Source</w:t>
      </w:r>
      <w:r w:rsidRPr="615367D3">
        <w:rPr>
          <w:color w:val="000000" w:themeColor="text1"/>
        </w:rPr>
        <w:t xml:space="preserve">: Springs tributary to Oak Creek, tributary to Yampa River. E. </w:t>
      </w:r>
      <w:r w:rsidRPr="615367D3">
        <w:rPr>
          <w:color w:val="000000" w:themeColor="text1"/>
          <w:u w:val="single"/>
        </w:rPr>
        <w:t>Appropriation Date</w:t>
      </w:r>
      <w:r w:rsidRPr="615367D3">
        <w:rPr>
          <w:color w:val="000000" w:themeColor="text1"/>
        </w:rPr>
        <w:t xml:space="preserve">: April 30, 2001, for conditional rights; December 31, 1966, for absolute rights. F. </w:t>
      </w:r>
      <w:r w:rsidRPr="615367D3">
        <w:rPr>
          <w:color w:val="000000" w:themeColor="text1"/>
          <w:u w:val="single"/>
        </w:rPr>
        <w:t>Uses</w:t>
      </w:r>
      <w:r w:rsidRPr="615367D3">
        <w:rPr>
          <w:color w:val="000000" w:themeColor="text1"/>
        </w:rPr>
        <w:t xml:space="preserve">: Absolute for </w:t>
      </w:r>
      <w:proofErr w:type="spellStart"/>
      <w:r w:rsidRPr="615367D3">
        <w:rPr>
          <w:color w:val="000000" w:themeColor="text1"/>
        </w:rPr>
        <w:t>stockwatering</w:t>
      </w:r>
      <w:proofErr w:type="spellEnd"/>
      <w:r w:rsidRPr="615367D3">
        <w:rPr>
          <w:color w:val="000000" w:themeColor="text1"/>
        </w:rPr>
        <w:t xml:space="preserve"> and wildlife watering; conditional for domestic, irrigation, aesthetics, storage in stock ponds or aesthetic ponds, and fire protection. With this Application, Applicant seeks to modify the decreed uses for the conditional rights as described below. G. </w:t>
      </w:r>
      <w:r w:rsidRPr="615367D3">
        <w:rPr>
          <w:color w:val="000000" w:themeColor="text1"/>
          <w:u w:val="single"/>
        </w:rPr>
        <w:t>Acres to be irrigated</w:t>
      </w:r>
      <w:r w:rsidRPr="615367D3">
        <w:rPr>
          <w:color w:val="000000" w:themeColor="text1"/>
        </w:rPr>
        <w:t xml:space="preserve">: Up to 11 acres of lawn, garden, and pastures in Township 3 North, Range 86 West, 6th P.M., as described more fully below and shown </w:t>
      </w:r>
      <w:proofErr w:type="gramStart"/>
      <w:r w:rsidRPr="615367D3">
        <w:rPr>
          <w:color w:val="000000" w:themeColor="text1"/>
        </w:rPr>
        <w:t>on</w:t>
      </w:r>
      <w:proofErr w:type="gramEnd"/>
      <w:r w:rsidRPr="615367D3">
        <w:rPr>
          <w:color w:val="000000" w:themeColor="text1"/>
        </w:rPr>
        <w:t xml:space="preserve"> </w:t>
      </w:r>
      <w:r w:rsidRPr="615367D3">
        <w:rPr>
          <w:b/>
          <w:bCs/>
          <w:color w:val="000000" w:themeColor="text1"/>
        </w:rPr>
        <w:t>Exhibit B</w:t>
      </w:r>
      <w:r w:rsidRPr="615367D3">
        <w:rPr>
          <w:color w:val="000000" w:themeColor="text1"/>
        </w:rPr>
        <w:t>. i. Pinnacle Peak Spring No. 3: NE1/4 of Section 19 (2 acres) ii. Pinnacle Peak Spring No. 4 and No. 5: SE1/4 of Section 19 (5 acres) iii. Pinnacle Peak Spring No. 6: SW1/4 of Section 16 (2 acres) iv. Pinnacle Peak Spring No. 7: NE1/4 and/or SE1/4 of Section 16 (2 acres)</w:t>
      </w:r>
    </w:p>
    <w:p w14:paraId="7BB62889" w14:textId="00FE075C" w:rsidR="589D912F" w:rsidRDefault="589D912F" w:rsidP="615367D3">
      <w:pPr>
        <w:pStyle w:val="NoSpacing"/>
        <w:jc w:val="both"/>
        <w:rPr>
          <w:color w:val="000000" w:themeColor="text1"/>
        </w:rPr>
      </w:pPr>
      <w:r w:rsidRPr="615367D3">
        <w:rPr>
          <w:color w:val="000000" w:themeColor="text1"/>
        </w:rPr>
        <w:t xml:space="preserve">v. The Springs may also be diverted into the Alpha Ditch and used for supplemental irrigation under the Ditch. 4. </w:t>
      </w:r>
      <w:r w:rsidRPr="615367D3">
        <w:rPr>
          <w:color w:val="000000" w:themeColor="text1"/>
          <w:u w:val="single"/>
        </w:rPr>
        <w:t>Integrated System</w:t>
      </w:r>
      <w:r w:rsidRPr="615367D3">
        <w:rPr>
          <w:color w:val="000000" w:themeColor="text1"/>
        </w:rPr>
        <w:t xml:space="preserve">. The subject water rights are individual components of Applicant’s integrated water project, along with those water rights decreed in Case Nos. 15CW3018 and 22CW3097, Water Division No. 6. Consequently, work on any one feature of Applicant’s water project or system shall be considered in finding that reasonable diligence has been shown in the development of water rights for all features of Applicant’s water project. See C.R.S. § 37-92-301(4)(b). 5. </w:t>
      </w:r>
      <w:r w:rsidRPr="615367D3">
        <w:rPr>
          <w:color w:val="000000" w:themeColor="text1"/>
          <w:u w:val="single"/>
        </w:rPr>
        <w:t>Outline of Work Done Toward Completion of Project and Application of Water to Beneficial Use</w:t>
      </w:r>
      <w:r w:rsidRPr="615367D3">
        <w:rPr>
          <w:color w:val="000000" w:themeColor="text1"/>
        </w:rPr>
        <w:t xml:space="preserve">: Since this Court’s last finding of diligence concerning the Springs, in continuing the development of the water rights which are the subject of this Application, Applicant has engaged in additional planning, design, and construction work related to the improvement of its system for delivering water for beneficial use, and has engaged in the legal defense and protection of its rights. Because these water rights are part of an integrated system on the G Double H Ranch, work performed on one part of the system shall be considered in finding that reasonable diligence has been shown in the development of </w:t>
      </w:r>
      <w:proofErr w:type="gramStart"/>
      <w:r w:rsidRPr="615367D3">
        <w:rPr>
          <w:color w:val="000000" w:themeColor="text1"/>
        </w:rPr>
        <w:t>all of</w:t>
      </w:r>
      <w:proofErr w:type="gramEnd"/>
      <w:r w:rsidRPr="615367D3">
        <w:rPr>
          <w:color w:val="000000" w:themeColor="text1"/>
        </w:rPr>
        <w:t xml:space="preserve"> the water rights in the system. Since entry of the previous diligence decree, Applicant has spent </w:t>
      </w:r>
      <w:proofErr w:type="gramStart"/>
      <w:r w:rsidRPr="615367D3">
        <w:rPr>
          <w:color w:val="000000" w:themeColor="text1"/>
        </w:rPr>
        <w:t>in excess of</w:t>
      </w:r>
      <w:proofErr w:type="gramEnd"/>
      <w:r w:rsidRPr="615367D3">
        <w:rPr>
          <w:color w:val="000000" w:themeColor="text1"/>
        </w:rPr>
        <w:t xml:space="preserve"> $640,000.00 </w:t>
      </w:r>
      <w:proofErr w:type="gramStart"/>
      <w:r w:rsidRPr="615367D3">
        <w:rPr>
          <w:color w:val="000000" w:themeColor="text1"/>
        </w:rPr>
        <w:t>in</w:t>
      </w:r>
      <w:proofErr w:type="gramEnd"/>
      <w:r w:rsidRPr="615367D3">
        <w:rPr>
          <w:color w:val="000000" w:themeColor="text1"/>
        </w:rPr>
        <w:t xml:space="preserve"> the development of its integrated system and the subject water rights. The specific work performed by Applicant right includes, but is not limited to, the following surveying, engineering, permitting, and construction activities: A. Engaged BTK Surveys to complete a survey of the native topography around Pinnacle Peak Pond No.1 and Pinnacle Peak Pond C (2021). B. Completed diligence on Pinnacle Peak Ponds in Case No. 22CW3097 (2022-2024). C. Engaged SGM for the design of Pinnacle Peak Pond No. 1 and Pinnacle Peak Pond C (2022-2023). D. Cleaned out and installed a liner in Pinnacle Peak Pond C (2023). E. Constructed Pinnacle Peak Pond No. 1 (2023-2024). F. Engaged SGM for support on measurement structures for Pond No. 1 and Pond C (2024). G. Installed measurement structures for Pond No. 1 (2024). H. Installed a headgate and bypass channel around Pond C (2024-2025). I. Engaged BTK Surveys to complete an as-built survey of the completed Pinnacle Peak Pond No. 1 and Pinnacle Peak Pond C (2024). J. Engaged SGM to complete a Water Development Plan, analyze the Ranch’s portfolio of water rights, and create a plan for how it intends to beneficially use each of the subject water rights (2026). A copy of the Water Development Plan prepared by SGM is attached as </w:t>
      </w:r>
      <w:r w:rsidRPr="615367D3">
        <w:rPr>
          <w:b/>
          <w:bCs/>
          <w:color w:val="000000" w:themeColor="text1"/>
        </w:rPr>
        <w:t>Exhibit C</w:t>
      </w:r>
      <w:r w:rsidRPr="615367D3">
        <w:rPr>
          <w:color w:val="000000" w:themeColor="text1"/>
        </w:rPr>
        <w:t xml:space="preserve">. K. Engaged SGM to produce conceptual design drawings for development of the Pinnacle Peak Springs (2026). L. Applicant has also incurred legal fees associated with maintaining and developing the subject conditional water rights, as well as monitoring other applications in Division No. 6 that could potentially injure their interests. 6. </w:t>
      </w:r>
      <w:r w:rsidRPr="615367D3">
        <w:rPr>
          <w:color w:val="000000" w:themeColor="text1"/>
          <w:u w:val="single"/>
        </w:rPr>
        <w:t>Cancellation of Some Decreed Conditional Uses</w:t>
      </w:r>
      <w:r w:rsidRPr="615367D3">
        <w:rPr>
          <w:color w:val="000000" w:themeColor="text1"/>
        </w:rPr>
        <w:t xml:space="preserve">. Based on its evaluation of the subject water rights, Applicant seeks to cancel the previously decreed uses of domestic, aesthetics, and storage in stock ponds or aesthetic ponds, and continue the conditional rights in their fully decreed amounts for </w:t>
      </w:r>
      <w:proofErr w:type="spellStart"/>
      <w:r w:rsidRPr="615367D3">
        <w:rPr>
          <w:color w:val="000000" w:themeColor="text1"/>
        </w:rPr>
        <w:t>stockwatering</w:t>
      </w:r>
      <w:proofErr w:type="spellEnd"/>
      <w:r w:rsidRPr="615367D3">
        <w:rPr>
          <w:color w:val="000000" w:themeColor="text1"/>
        </w:rPr>
        <w:t xml:space="preserve">, wildlife watering, irrigation, and fire protection uses. 7. </w:t>
      </w:r>
      <w:r w:rsidRPr="615367D3">
        <w:rPr>
          <w:color w:val="000000" w:themeColor="text1"/>
          <w:u w:val="single"/>
        </w:rPr>
        <w:t>Names(s)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sidRPr="615367D3">
        <w:rPr>
          <w:color w:val="000000" w:themeColor="text1"/>
        </w:rPr>
        <w:t>: Applicant. WHEREFORE, Applicant respectfully requests that this Court enter a decree finding that Applicant has exercised reasonable diligence toward completion of the appropriations for the decreed uses, with the modifications to the decreed uses as described above, and continuing the conditional water rights described herein in full force and effect for another six years, and granting such other relief as the Court deems just and proper. (33 pages incl. 3 exhibits)</w:t>
      </w:r>
    </w:p>
    <w:p w14:paraId="69FFF3C0" w14:textId="48F8CB05" w:rsidR="615367D3" w:rsidRDefault="615367D3" w:rsidP="615367D3">
      <w:pPr>
        <w:rPr>
          <w:color w:val="000000" w:themeColor="text1"/>
        </w:rPr>
      </w:pPr>
    </w:p>
    <w:p w14:paraId="1D31CDED" w14:textId="1A73CB58" w:rsidR="589D912F" w:rsidRDefault="589D912F" w:rsidP="615367D3">
      <w:pPr>
        <w:pStyle w:val="NoSpacing"/>
        <w:jc w:val="both"/>
        <w:rPr>
          <w:color w:val="000000" w:themeColor="text1"/>
        </w:rPr>
      </w:pPr>
      <w:r w:rsidRPr="615367D3">
        <w:rPr>
          <w:b/>
          <w:bCs/>
          <w:color w:val="000000" w:themeColor="text1"/>
        </w:rPr>
        <w:t>2026CW3010 ROUTT COUNTY</w:t>
      </w:r>
      <w:r w:rsidRPr="615367D3">
        <w:rPr>
          <w:color w:val="000000" w:themeColor="text1"/>
        </w:rPr>
        <w:t xml:space="preserve"> Water Division: 6. DISTRICT COURT, WATER DIVISION SIX, STATE OF COLORADO, Routt County Combined Court, 1955 Shield Drive, Unit 200, Steamboat Springs, CO 80487. </w:t>
      </w:r>
      <w:r w:rsidRPr="615367D3">
        <w:rPr>
          <w:color w:val="000000" w:themeColor="text1"/>
        </w:rPr>
        <w:lastRenderedPageBreak/>
        <w:t xml:space="preserve">CONCERNING THE APPLICATION FOR WATER RIGHTS OF SIDNEY PEAK RANCH OWNERS’ ASSOCIATION, INC., IN ROUTT COUNTY, COLORADO.  </w:t>
      </w:r>
      <w:r w:rsidRPr="615367D3">
        <w:rPr>
          <w:b/>
          <w:bCs/>
          <w:color w:val="000000" w:themeColor="text1"/>
        </w:rPr>
        <w:t xml:space="preserve">APPLICATION FOR CHANGE OF WATER RIGHT, JUNIOR GROUNDWATER RIGHT, AND AMENDMENT TO PLAN FOR AUGMENTATION.  </w:t>
      </w:r>
      <w:r w:rsidRPr="615367D3">
        <w:rPr>
          <w:color w:val="000000" w:themeColor="text1"/>
        </w:rPr>
        <w:t xml:space="preserve">1. </w:t>
      </w:r>
      <w:r w:rsidRPr="615367D3">
        <w:rPr>
          <w:color w:val="000000" w:themeColor="text1"/>
          <w:u w:val="single"/>
        </w:rPr>
        <w:t xml:space="preserve">Name, Address, Telephone Number, and Email Address of Applicant: </w:t>
      </w:r>
      <w:r w:rsidRPr="615367D3">
        <w:rPr>
          <w:color w:val="000000" w:themeColor="text1"/>
        </w:rPr>
        <w:t xml:space="preserve">Sidney Peak Ranch Owners’ Association, Inc. (“Applicant”), c/o Property Manager, P.O. Box 312, Craig, CO 81626, (970) 826-1400, </w:t>
      </w:r>
      <w:hyperlink r:id="rId11">
        <w:r w:rsidRPr="615367D3">
          <w:rPr>
            <w:rStyle w:val="Hyperlink"/>
          </w:rPr>
          <w:t>manager@sidneypeak.com</w:t>
        </w:r>
      </w:hyperlink>
      <w:r w:rsidRPr="615367D3">
        <w:rPr>
          <w:color w:val="000000" w:themeColor="text1"/>
        </w:rPr>
        <w:t xml:space="preserve"> </w:t>
      </w:r>
      <w:r w:rsidRPr="615367D3">
        <w:rPr>
          <w:color w:val="000000" w:themeColor="text1"/>
          <w:u w:val="single"/>
        </w:rPr>
        <w:t>Direct All Pleadings to</w:t>
      </w:r>
      <w:r w:rsidRPr="615367D3">
        <w:rPr>
          <w:color w:val="000000" w:themeColor="text1"/>
        </w:rPr>
        <w:t xml:space="preserve">: Steven J. Bushong, Cassidy L. Woodard, Emily C. McCrary, Bushong &amp; Holleman PC, 1966 13th Street, Suite 270, Boulder, CO 80302, </w:t>
      </w:r>
      <w:hyperlink r:id="rId12">
        <w:r w:rsidRPr="615367D3">
          <w:rPr>
            <w:rStyle w:val="Hyperlink"/>
          </w:rPr>
          <w:t>sbushong@BH-Lawyers.com</w:t>
        </w:r>
      </w:hyperlink>
      <w:r w:rsidRPr="615367D3">
        <w:rPr>
          <w:color w:val="000000" w:themeColor="text1"/>
        </w:rPr>
        <w:t xml:space="preserve">; </w:t>
      </w:r>
      <w:hyperlink r:id="rId13">
        <w:r w:rsidRPr="615367D3">
          <w:rPr>
            <w:rStyle w:val="Hyperlink"/>
          </w:rPr>
          <w:t>cwoodard@BH-Lawyers.com</w:t>
        </w:r>
      </w:hyperlink>
      <w:r w:rsidRPr="615367D3">
        <w:rPr>
          <w:color w:val="000000" w:themeColor="text1"/>
        </w:rPr>
        <w:t xml:space="preserve">; </w:t>
      </w:r>
      <w:hyperlink r:id="rId14">
        <w:r w:rsidRPr="615367D3">
          <w:rPr>
            <w:rStyle w:val="Hyperlink"/>
          </w:rPr>
          <w:t>emccrary@BH-Lawyers.com</w:t>
        </w:r>
      </w:hyperlink>
      <w:r w:rsidRPr="615367D3">
        <w:rPr>
          <w:color w:val="000000" w:themeColor="text1"/>
        </w:rPr>
        <w:t xml:space="preserve"> 2. </w:t>
      </w:r>
      <w:r w:rsidRPr="615367D3">
        <w:rPr>
          <w:color w:val="000000" w:themeColor="text1"/>
          <w:u w:val="single"/>
        </w:rPr>
        <w:t>Names of Structures</w:t>
      </w:r>
      <w:r w:rsidRPr="615367D3">
        <w:rPr>
          <w:color w:val="000000" w:themeColor="text1"/>
        </w:rPr>
        <w:t xml:space="preserve">: 2.1. JI Spring No. 1; and 2.2. Sidney Peak Equestrian Center Well. 3. </w:t>
      </w:r>
      <w:r w:rsidRPr="615367D3">
        <w:rPr>
          <w:color w:val="000000" w:themeColor="text1"/>
          <w:u w:val="single"/>
        </w:rPr>
        <w:t>Overview</w:t>
      </w:r>
      <w:r w:rsidRPr="615367D3">
        <w:rPr>
          <w:color w:val="000000" w:themeColor="text1"/>
        </w:rPr>
        <w:t xml:space="preserve">: The JI Spring No. 1 was historically used by Applicant for domestic and stock watering for the Equestrian Center located on Applicant’s property. However, JI Spring No. 1 developed water quality issues and Applicant desires to replace it with a new Sidney Peak Equestrian Center Well and requests that the water right decreed to the JI Spring No. 1 be changed to be taken at the new well. </w:t>
      </w:r>
      <w:proofErr w:type="gramStart"/>
      <w:r w:rsidRPr="615367D3">
        <w:rPr>
          <w:color w:val="000000" w:themeColor="text1"/>
        </w:rPr>
        <w:t>Applicant also seeks</w:t>
      </w:r>
      <w:proofErr w:type="gramEnd"/>
      <w:r w:rsidRPr="615367D3">
        <w:rPr>
          <w:color w:val="000000" w:themeColor="text1"/>
        </w:rPr>
        <w:t xml:space="preserve"> a junior water right for the Sidney Peak Equestrian Center Well to irrigate up to 4 acres. Lastly, Applicant also seeks a limited amendment to the plan for augmentation decreed in and by the District Court in and for Water Division Six, State of Colorado (the “Water Court”), in Case No. 00CW22 on April 3, 2002 (the “00CW22 Decree”) to replace the JI Spring No. 1 in the augmentation plan with the Sidney Peak Equestrian Center Well operating both under the JI Spring No. 1 and the new junior water right and augment any out-of-priority lagged depletion from its operation. </w:t>
      </w:r>
      <w:r w:rsidRPr="615367D3">
        <w:rPr>
          <w:b/>
          <w:bCs/>
          <w:color w:val="000000" w:themeColor="text1"/>
        </w:rPr>
        <w:t xml:space="preserve">I. </w:t>
      </w:r>
      <w:r w:rsidRPr="615367D3">
        <w:rPr>
          <w:b/>
          <w:bCs/>
          <w:color w:val="000000" w:themeColor="text1"/>
          <w:u w:val="single"/>
        </w:rPr>
        <w:t xml:space="preserve">Request for Change of Point and Means of Diversion </w:t>
      </w:r>
      <w:r w:rsidRPr="615367D3">
        <w:rPr>
          <w:color w:val="000000" w:themeColor="text1"/>
        </w:rPr>
        <w:t xml:space="preserve">4. </w:t>
      </w:r>
      <w:r w:rsidRPr="615367D3">
        <w:rPr>
          <w:color w:val="000000" w:themeColor="text1"/>
          <w:u w:val="single"/>
        </w:rPr>
        <w:t>Description of Water Right to be Changed</w:t>
      </w:r>
      <w:r w:rsidRPr="615367D3">
        <w:rPr>
          <w:color w:val="000000" w:themeColor="text1"/>
        </w:rPr>
        <w:t xml:space="preserve">: 4.1. </w:t>
      </w:r>
      <w:r w:rsidRPr="615367D3">
        <w:rPr>
          <w:color w:val="000000" w:themeColor="text1"/>
          <w:u w:val="single"/>
        </w:rPr>
        <w:t>Name of Structure</w:t>
      </w:r>
      <w:r w:rsidRPr="615367D3">
        <w:rPr>
          <w:color w:val="000000" w:themeColor="text1"/>
        </w:rPr>
        <w:t xml:space="preserve">: JI Spring No. 1., 4.2. </w:t>
      </w:r>
      <w:r w:rsidRPr="615367D3">
        <w:rPr>
          <w:color w:val="000000" w:themeColor="text1"/>
          <w:u w:val="single"/>
        </w:rPr>
        <w:t>Decrees</w:t>
      </w:r>
      <w:r w:rsidRPr="615367D3">
        <w:rPr>
          <w:color w:val="000000" w:themeColor="text1"/>
        </w:rPr>
        <w:t xml:space="preserve">: The water right decreed to JI Spring No. 1 was originally adjudicated in Water Court Case No. 81CW36, decreed on July 10, 1981 (the “81CW36 Decree”). A decree making the water right absolute was entered in Water Court Case No. 85CW38 on August 22, 1985 (the “85CW38 Decree”), 4.3. </w:t>
      </w:r>
      <w:r w:rsidRPr="615367D3">
        <w:rPr>
          <w:color w:val="000000" w:themeColor="text1"/>
          <w:u w:val="single"/>
        </w:rPr>
        <w:t>Point of Diversion</w:t>
      </w:r>
      <w:r w:rsidRPr="615367D3">
        <w:rPr>
          <w:color w:val="000000" w:themeColor="text1"/>
        </w:rPr>
        <w:t xml:space="preserve">: located in Section 17, T. 5 N., R. 84 W., 6th P.M., at a point 2,080 feet from the south section line and 390 feet from the west section line. UTM Coordinates Zone: 13, Easting: 343561.0, Northing: 4472692.0. (Source of UTM Coordinates: Colorado Decision Support System.) </w:t>
      </w:r>
      <w:r w:rsidRPr="615367D3">
        <w:rPr>
          <w:i/>
          <w:iCs/>
          <w:color w:val="000000" w:themeColor="text1"/>
        </w:rPr>
        <w:t xml:space="preserve">See </w:t>
      </w:r>
      <w:r w:rsidRPr="615367D3">
        <w:rPr>
          <w:b/>
          <w:bCs/>
          <w:color w:val="000000" w:themeColor="text1"/>
        </w:rPr>
        <w:t>Exhibit A</w:t>
      </w:r>
      <w:r w:rsidRPr="615367D3">
        <w:rPr>
          <w:color w:val="000000" w:themeColor="text1"/>
        </w:rPr>
        <w:t xml:space="preserve">, 4.4. </w:t>
      </w:r>
      <w:r w:rsidRPr="615367D3">
        <w:rPr>
          <w:color w:val="000000" w:themeColor="text1"/>
          <w:u w:val="single"/>
        </w:rPr>
        <w:t>Means of Diversion</w:t>
      </w:r>
      <w:r w:rsidRPr="615367D3">
        <w:rPr>
          <w:color w:val="000000" w:themeColor="text1"/>
        </w:rPr>
        <w:t xml:space="preserve">: developed spring, 4.5. </w:t>
      </w:r>
      <w:r w:rsidRPr="615367D3">
        <w:rPr>
          <w:color w:val="000000" w:themeColor="text1"/>
          <w:u w:val="single"/>
        </w:rPr>
        <w:t>Amount</w:t>
      </w:r>
      <w:r w:rsidRPr="615367D3">
        <w:rPr>
          <w:color w:val="000000" w:themeColor="text1"/>
        </w:rPr>
        <w:t>: 0.1 cubic feet per second (“</w:t>
      </w:r>
      <w:proofErr w:type="spellStart"/>
      <w:r w:rsidRPr="615367D3">
        <w:rPr>
          <w:color w:val="000000" w:themeColor="text1"/>
        </w:rPr>
        <w:t>cfs</w:t>
      </w:r>
      <w:proofErr w:type="spellEnd"/>
      <w:r w:rsidRPr="615367D3">
        <w:rPr>
          <w:color w:val="000000" w:themeColor="text1"/>
        </w:rPr>
        <w:t xml:space="preserve">”), 4.6. </w:t>
      </w:r>
      <w:r w:rsidRPr="615367D3">
        <w:rPr>
          <w:color w:val="000000" w:themeColor="text1"/>
          <w:u w:val="single"/>
        </w:rPr>
        <w:t>Appropriation Date</w:t>
      </w:r>
      <w:r w:rsidRPr="615367D3">
        <w:rPr>
          <w:color w:val="000000" w:themeColor="text1"/>
        </w:rPr>
        <w:t xml:space="preserve">: February 16, 1981, 4.7. </w:t>
      </w:r>
      <w:r w:rsidRPr="615367D3">
        <w:rPr>
          <w:color w:val="000000" w:themeColor="text1"/>
          <w:u w:val="single"/>
        </w:rPr>
        <w:t>Uses</w:t>
      </w:r>
      <w:r w:rsidRPr="615367D3">
        <w:rPr>
          <w:color w:val="000000" w:themeColor="text1"/>
        </w:rPr>
        <w:t>: domestic and stock,</w:t>
      </w:r>
      <w:r w:rsidRPr="615367D3">
        <w:rPr>
          <w:color w:val="000000" w:themeColor="text1"/>
          <w:vertAlign w:val="superscript"/>
        </w:rPr>
        <w:t>1</w:t>
      </w:r>
      <w:r w:rsidRPr="615367D3">
        <w:rPr>
          <w:color w:val="000000" w:themeColor="text1"/>
        </w:rPr>
        <w:t xml:space="preserve">4.8. </w:t>
      </w:r>
      <w:r w:rsidRPr="615367D3">
        <w:rPr>
          <w:color w:val="000000" w:themeColor="text1"/>
          <w:u w:val="single"/>
        </w:rPr>
        <w:t>Remarks</w:t>
      </w:r>
      <w:r w:rsidRPr="615367D3">
        <w:rPr>
          <w:color w:val="000000" w:themeColor="text1"/>
        </w:rPr>
        <w:t xml:space="preserve">: JI Spring No. 1 regularly flows at approximately its decreed amount of 0.1 </w:t>
      </w:r>
      <w:proofErr w:type="spellStart"/>
      <w:r w:rsidRPr="615367D3">
        <w:rPr>
          <w:color w:val="000000" w:themeColor="text1"/>
        </w:rPr>
        <w:t>cfs</w:t>
      </w:r>
      <w:proofErr w:type="spellEnd"/>
      <w:r w:rsidRPr="615367D3">
        <w:rPr>
          <w:color w:val="000000" w:themeColor="text1"/>
        </w:rPr>
        <w:t xml:space="preserve">. If such water is not captured by Applicant, it flows into Oak Creek. Applicant seeks to change up to 0.1 </w:t>
      </w:r>
      <w:proofErr w:type="spellStart"/>
      <w:r w:rsidRPr="615367D3">
        <w:rPr>
          <w:color w:val="000000" w:themeColor="text1"/>
        </w:rPr>
        <w:t>cfs</w:t>
      </w:r>
      <w:proofErr w:type="spellEnd"/>
      <w:r w:rsidRPr="615367D3">
        <w:rPr>
          <w:color w:val="000000" w:themeColor="text1"/>
        </w:rPr>
        <w:t xml:space="preserve"> from the JI Spring No. 1 to be pumped at the new Sidney Peak Equestrian Center Well, which is further described in Paragraph 5 below. 5. </w:t>
      </w:r>
      <w:r w:rsidRPr="615367D3">
        <w:rPr>
          <w:color w:val="000000" w:themeColor="text1"/>
          <w:u w:val="single"/>
        </w:rPr>
        <w:t>Description of New Point of Diversion and New Means of Diversion for Changed Water Right</w:t>
      </w:r>
      <w:r w:rsidRPr="615367D3">
        <w:rPr>
          <w:color w:val="000000" w:themeColor="text1"/>
        </w:rPr>
        <w:t xml:space="preserve">: 5.1. </w:t>
      </w:r>
      <w:r w:rsidRPr="615367D3">
        <w:rPr>
          <w:color w:val="000000" w:themeColor="text1"/>
          <w:u w:val="single"/>
        </w:rPr>
        <w:t>Structure Name (New Point of Diversion)</w:t>
      </w:r>
      <w:r w:rsidRPr="615367D3">
        <w:rPr>
          <w:color w:val="000000" w:themeColor="text1"/>
        </w:rPr>
        <w:t xml:space="preserve">: Sidney Peak Equestrian Center Well, 5.2. </w:t>
      </w:r>
      <w:r w:rsidRPr="615367D3">
        <w:rPr>
          <w:color w:val="000000" w:themeColor="text1"/>
          <w:u w:val="single"/>
        </w:rPr>
        <w:t>Location of Structure</w:t>
      </w:r>
      <w:r w:rsidRPr="615367D3">
        <w:rPr>
          <w:color w:val="000000" w:themeColor="text1"/>
        </w:rPr>
        <w:t xml:space="preserve">: The Sidney Peak Equestrian Center Well will be located in the NW1/4 of the SW1/4 of Section 17, Township 5 North, Range 84 West of the 6th P.M. within 200 feet of one of the two following UTM Coordinates: (1) Zone: 13, Easting: 343717.0, Northing: 4472655.0 (known as the “Proposed East Location”) or (2) Zone: 13, Easting: 343602.0, Northing: 4472674.0 (known as the “Proposed West Location”). </w:t>
      </w:r>
      <w:r w:rsidRPr="615367D3">
        <w:rPr>
          <w:i/>
          <w:iCs/>
          <w:color w:val="000000" w:themeColor="text1"/>
        </w:rPr>
        <w:t>See</w:t>
      </w:r>
      <w:r w:rsidRPr="615367D3">
        <w:rPr>
          <w:color w:val="000000" w:themeColor="text1"/>
        </w:rPr>
        <w:t xml:space="preserve"> </w:t>
      </w:r>
      <w:r w:rsidRPr="615367D3">
        <w:rPr>
          <w:b/>
          <w:bCs/>
          <w:color w:val="000000" w:themeColor="text1"/>
        </w:rPr>
        <w:t>Exhibit A</w:t>
      </w:r>
      <w:r w:rsidRPr="615367D3">
        <w:rPr>
          <w:color w:val="000000" w:themeColor="text1"/>
        </w:rPr>
        <w:t xml:space="preserve">. The final location will be determined at the time of well drilling and updated with the Water Court, 5.3. </w:t>
      </w:r>
      <w:r w:rsidRPr="615367D3">
        <w:rPr>
          <w:color w:val="000000" w:themeColor="text1"/>
          <w:u w:val="single"/>
        </w:rPr>
        <w:t>Source</w:t>
      </w:r>
      <w:r w:rsidRPr="615367D3">
        <w:rPr>
          <w:color w:val="000000" w:themeColor="text1"/>
        </w:rPr>
        <w:t xml:space="preserve">: Groundwater tributary to Oak Creek, tributary to the Yampa River, 5.4. </w:t>
      </w:r>
      <w:r w:rsidRPr="615367D3">
        <w:rPr>
          <w:color w:val="000000" w:themeColor="text1"/>
          <w:u w:val="single"/>
        </w:rPr>
        <w:t>Requested Change of Water Right</w:t>
      </w:r>
      <w:r w:rsidRPr="615367D3">
        <w:rPr>
          <w:color w:val="000000" w:themeColor="text1"/>
        </w:rPr>
        <w:t xml:space="preserve">: Applicant seeks to change the location and means of diversion of the JI Spring No. 1 water right by using the Sidney Peak Equestrian Center Well to be constructed at a location as described in Paragraph 5.2 above, 5.5. </w:t>
      </w:r>
      <w:r w:rsidRPr="615367D3">
        <w:rPr>
          <w:color w:val="000000" w:themeColor="text1"/>
          <w:u w:val="single"/>
        </w:rPr>
        <w:t>Amount to be Changed</w:t>
      </w:r>
      <w:r w:rsidRPr="615367D3">
        <w:rPr>
          <w:color w:val="000000" w:themeColor="text1"/>
        </w:rPr>
        <w:t xml:space="preserve">: 0.1 </w:t>
      </w:r>
      <w:proofErr w:type="spellStart"/>
      <w:r w:rsidRPr="615367D3">
        <w:rPr>
          <w:color w:val="000000" w:themeColor="text1"/>
        </w:rPr>
        <w:t>cfs</w:t>
      </w:r>
      <w:proofErr w:type="spellEnd"/>
      <w:r w:rsidRPr="615367D3">
        <w:rPr>
          <w:color w:val="000000" w:themeColor="text1"/>
        </w:rPr>
        <w:t xml:space="preserve"> decreed to the JI Spring No. 1 water right, 5.6. </w:t>
      </w:r>
      <w:r w:rsidRPr="615367D3">
        <w:rPr>
          <w:color w:val="000000" w:themeColor="text1"/>
          <w:u w:val="single"/>
        </w:rPr>
        <w:t>Appropriation Date</w:t>
      </w:r>
      <w:r w:rsidRPr="615367D3">
        <w:rPr>
          <w:color w:val="000000" w:themeColor="text1"/>
        </w:rPr>
        <w:t xml:space="preserve">: </w:t>
      </w:r>
      <w:r w:rsidRPr="615367D3">
        <w:rPr>
          <w:i/>
          <w:iCs/>
          <w:color w:val="000000" w:themeColor="text1"/>
        </w:rPr>
        <w:t>See</w:t>
      </w:r>
      <w:r w:rsidRPr="615367D3">
        <w:rPr>
          <w:color w:val="000000" w:themeColor="text1"/>
        </w:rPr>
        <w:t xml:space="preserve"> Paragraph 4.6 above, 5.7. </w:t>
      </w:r>
      <w:r w:rsidRPr="615367D3">
        <w:rPr>
          <w:color w:val="000000" w:themeColor="text1"/>
          <w:u w:val="single"/>
        </w:rPr>
        <w:t>Uses</w:t>
      </w:r>
      <w:r w:rsidRPr="615367D3">
        <w:rPr>
          <w:color w:val="000000" w:themeColor="text1"/>
        </w:rPr>
        <w:t xml:space="preserve">: </w:t>
      </w:r>
      <w:r w:rsidRPr="615367D3">
        <w:rPr>
          <w:i/>
          <w:iCs/>
          <w:color w:val="000000" w:themeColor="text1"/>
        </w:rPr>
        <w:t>See</w:t>
      </w:r>
      <w:r w:rsidRPr="615367D3">
        <w:rPr>
          <w:color w:val="000000" w:themeColor="text1"/>
        </w:rPr>
        <w:t xml:space="preserve"> Paragraph 4.7 above, 5.8. </w:t>
      </w:r>
      <w:r w:rsidRPr="615367D3">
        <w:rPr>
          <w:color w:val="000000" w:themeColor="text1"/>
          <w:u w:val="single"/>
        </w:rPr>
        <w:t>Remarks</w:t>
      </w:r>
      <w:r w:rsidRPr="615367D3">
        <w:rPr>
          <w:color w:val="000000" w:themeColor="text1"/>
        </w:rPr>
        <w:t xml:space="preserve">: The JI Spring No. 1 being changed herein was historically the sole source of water for the Sidney Peak Equestrian Center. The water withdrawn under the changed water right at the Sidney Peak Equestrian </w:t>
      </w:r>
      <w:proofErr w:type="gramStart"/>
      <w:r w:rsidRPr="615367D3">
        <w:rPr>
          <w:color w:val="000000" w:themeColor="text1"/>
        </w:rPr>
        <w:t>Center Well</w:t>
      </w:r>
      <w:proofErr w:type="gramEnd"/>
      <w:r w:rsidRPr="615367D3">
        <w:rPr>
          <w:color w:val="000000" w:themeColor="text1"/>
        </w:rPr>
        <w:t xml:space="preserve"> will likewise be the sole source of water for the Sidney Peak Ranch Equestrian Center and thus supply the same uses at the same location of use as occurred historically under the JI Spring No. 1 water right.  </w:t>
      </w:r>
      <w:r w:rsidRPr="615367D3">
        <w:rPr>
          <w:b/>
          <w:bCs/>
          <w:color w:val="000000" w:themeColor="text1"/>
        </w:rPr>
        <w:t xml:space="preserve">II. </w:t>
      </w:r>
      <w:r w:rsidRPr="615367D3">
        <w:rPr>
          <w:b/>
          <w:bCs/>
          <w:color w:val="000000" w:themeColor="text1"/>
          <w:u w:val="single"/>
        </w:rPr>
        <w:t xml:space="preserve">Request for Junior Water Right </w:t>
      </w:r>
      <w:r w:rsidRPr="615367D3">
        <w:rPr>
          <w:color w:val="000000" w:themeColor="text1"/>
        </w:rPr>
        <w:t xml:space="preserve">6. </w:t>
      </w:r>
      <w:r w:rsidRPr="615367D3">
        <w:rPr>
          <w:color w:val="000000" w:themeColor="text1"/>
          <w:u w:val="single"/>
        </w:rPr>
        <w:t>Description of New Junior Water Right</w:t>
      </w:r>
      <w:r w:rsidRPr="615367D3">
        <w:rPr>
          <w:color w:val="000000" w:themeColor="text1"/>
        </w:rPr>
        <w:t xml:space="preserve">: 6.1. </w:t>
      </w:r>
      <w:r w:rsidRPr="615367D3">
        <w:rPr>
          <w:color w:val="000000" w:themeColor="text1"/>
          <w:u w:val="single"/>
        </w:rPr>
        <w:t>Structure Name</w:t>
      </w:r>
      <w:r w:rsidRPr="615367D3">
        <w:rPr>
          <w:color w:val="000000" w:themeColor="text1"/>
        </w:rPr>
        <w:t xml:space="preserve">: Sidney Peak Equestrian Center Well, 6.2. </w:t>
      </w:r>
      <w:r w:rsidRPr="615367D3">
        <w:rPr>
          <w:color w:val="000000" w:themeColor="text1"/>
          <w:u w:val="single"/>
        </w:rPr>
        <w:t>Name of Water Right</w:t>
      </w:r>
      <w:r w:rsidRPr="615367D3">
        <w:rPr>
          <w:color w:val="000000" w:themeColor="text1"/>
        </w:rPr>
        <w:t xml:space="preserve">: Sidney Peak Equestrian Center Junior Water Right, 6.3. </w:t>
      </w:r>
      <w:r w:rsidRPr="615367D3">
        <w:rPr>
          <w:color w:val="000000" w:themeColor="text1"/>
          <w:u w:val="single"/>
        </w:rPr>
        <w:t>Location</w:t>
      </w:r>
      <w:r w:rsidRPr="615367D3">
        <w:rPr>
          <w:color w:val="000000" w:themeColor="text1"/>
        </w:rPr>
        <w:t xml:space="preserve">: </w:t>
      </w:r>
      <w:r w:rsidRPr="615367D3">
        <w:rPr>
          <w:i/>
          <w:iCs/>
          <w:color w:val="000000" w:themeColor="text1"/>
        </w:rPr>
        <w:t xml:space="preserve">See </w:t>
      </w:r>
      <w:r w:rsidRPr="615367D3">
        <w:rPr>
          <w:color w:val="000000" w:themeColor="text1"/>
        </w:rPr>
        <w:t xml:space="preserve">Paragraph 5.2 above, 6.4. </w:t>
      </w:r>
      <w:r w:rsidRPr="615367D3">
        <w:rPr>
          <w:color w:val="000000" w:themeColor="text1"/>
          <w:u w:val="single"/>
        </w:rPr>
        <w:t>Source</w:t>
      </w:r>
      <w:r w:rsidRPr="615367D3">
        <w:rPr>
          <w:color w:val="000000" w:themeColor="text1"/>
        </w:rPr>
        <w:t xml:space="preserve">: </w:t>
      </w:r>
      <w:r w:rsidRPr="615367D3">
        <w:rPr>
          <w:i/>
          <w:iCs/>
          <w:color w:val="000000" w:themeColor="text1"/>
        </w:rPr>
        <w:t xml:space="preserve">See </w:t>
      </w:r>
      <w:r w:rsidRPr="615367D3">
        <w:rPr>
          <w:color w:val="000000" w:themeColor="text1"/>
        </w:rPr>
        <w:t xml:space="preserve">Paragraph 5.3 above, 6.5. </w:t>
      </w:r>
      <w:r w:rsidRPr="615367D3">
        <w:rPr>
          <w:color w:val="000000" w:themeColor="text1"/>
          <w:u w:val="single"/>
        </w:rPr>
        <w:t>Amount</w:t>
      </w:r>
      <w:r w:rsidRPr="615367D3">
        <w:rPr>
          <w:color w:val="000000" w:themeColor="text1"/>
        </w:rPr>
        <w:t xml:space="preserve">: 0.1 </w:t>
      </w:r>
      <w:proofErr w:type="spellStart"/>
      <w:r w:rsidRPr="615367D3">
        <w:rPr>
          <w:color w:val="000000" w:themeColor="text1"/>
        </w:rPr>
        <w:t>cfs</w:t>
      </w:r>
      <w:proofErr w:type="spellEnd"/>
      <w:r w:rsidRPr="615367D3">
        <w:rPr>
          <w:color w:val="000000" w:themeColor="text1"/>
        </w:rPr>
        <w:t xml:space="preserve">, conditional, 6.6. </w:t>
      </w:r>
      <w:r w:rsidRPr="615367D3">
        <w:rPr>
          <w:color w:val="000000" w:themeColor="text1"/>
          <w:u w:val="single"/>
        </w:rPr>
        <w:t>Appropriation Date</w:t>
      </w:r>
      <w:r w:rsidRPr="615367D3">
        <w:rPr>
          <w:color w:val="000000" w:themeColor="text1"/>
        </w:rPr>
        <w:t xml:space="preserve">: July 31, 2026, 6.6.1. </w:t>
      </w:r>
      <w:r w:rsidRPr="615367D3">
        <w:rPr>
          <w:color w:val="000000" w:themeColor="text1"/>
          <w:u w:val="single"/>
        </w:rPr>
        <w:t>How Appropriation was Initiated</w:t>
      </w:r>
      <w:r w:rsidRPr="615367D3">
        <w:rPr>
          <w:color w:val="000000" w:themeColor="text1"/>
        </w:rPr>
        <w:t xml:space="preserve">: by filing this Application with the Water Court, 6.6.2. </w:t>
      </w:r>
      <w:r w:rsidRPr="615367D3">
        <w:rPr>
          <w:color w:val="000000" w:themeColor="text1"/>
          <w:u w:val="single"/>
        </w:rPr>
        <w:t>Date Water First Applied to Beneficial Use</w:t>
      </w:r>
      <w:r w:rsidRPr="615367D3">
        <w:rPr>
          <w:color w:val="000000" w:themeColor="text1"/>
        </w:rPr>
        <w:t xml:space="preserve">: not applicable, 6.7. </w:t>
      </w:r>
      <w:r w:rsidRPr="615367D3">
        <w:rPr>
          <w:color w:val="000000" w:themeColor="text1"/>
          <w:u w:val="single"/>
        </w:rPr>
        <w:t>Uses</w:t>
      </w:r>
      <w:r w:rsidRPr="615367D3">
        <w:rPr>
          <w:color w:val="000000" w:themeColor="text1"/>
        </w:rPr>
        <w:t xml:space="preserve">: irrigation of not more than four acres in and around the Sidney Peak Ranch Equestrian Center, 6.8. </w:t>
      </w:r>
      <w:r w:rsidRPr="615367D3">
        <w:rPr>
          <w:color w:val="000000" w:themeColor="text1"/>
          <w:u w:val="single"/>
        </w:rPr>
        <w:t>Remarks</w:t>
      </w:r>
      <w:r w:rsidRPr="615367D3">
        <w:rPr>
          <w:color w:val="000000" w:themeColor="text1"/>
        </w:rPr>
        <w:t xml:space="preserve">: Applicant seeks to operate the Sidney Peak Equestrian Center Well under both the JI Spring No. 1 water right and under the Sidney Peak Equestrian Center Junior Water Right and independently track pumping used for irrigation. </w:t>
      </w:r>
      <w:r w:rsidRPr="615367D3">
        <w:rPr>
          <w:b/>
          <w:bCs/>
          <w:color w:val="000000" w:themeColor="text1"/>
        </w:rPr>
        <w:t>III.</w:t>
      </w:r>
      <w:r w:rsidRPr="615367D3">
        <w:rPr>
          <w:color w:val="000000" w:themeColor="text1"/>
        </w:rPr>
        <w:t xml:space="preserve"> </w:t>
      </w:r>
      <w:r w:rsidRPr="615367D3">
        <w:rPr>
          <w:b/>
          <w:bCs/>
          <w:color w:val="000000" w:themeColor="text1"/>
          <w:u w:val="single"/>
        </w:rPr>
        <w:t>Request for Amendment to Plan for Augmentation</w:t>
      </w:r>
      <w:r w:rsidRPr="615367D3">
        <w:rPr>
          <w:color w:val="000000" w:themeColor="text1"/>
        </w:rPr>
        <w:t xml:space="preserve"> 7. </w:t>
      </w:r>
      <w:r w:rsidRPr="615367D3">
        <w:rPr>
          <w:color w:val="000000" w:themeColor="text1"/>
          <w:u w:val="single"/>
        </w:rPr>
        <w:t>Inclusion of Sidney Peak Equestrian Center Well in Plan for Augmentation</w:t>
      </w:r>
      <w:r w:rsidRPr="615367D3">
        <w:rPr>
          <w:color w:val="000000" w:themeColor="text1"/>
        </w:rPr>
        <w:t xml:space="preserve">: JI Spring No. 1 is included in the 00CW22 Decree as an augmented structure. By this Application, Applicant seeks a limited amendment of the plan for augmentation as necessary to replace the JI Spring No. 1 in the plan for augmentation with the Sidney Peak Equestrian Center Well. The 00CW22 Decree estimated that the average demand for the Equestrian Center for domestic and stock watering uses is approximately 1.03 acre-feet per year, assuming thirty-two boarded animals. Documented use in recent years was approximately 1.2 acre-feet at the </w:t>
      </w:r>
      <w:r w:rsidRPr="615367D3">
        <w:rPr>
          <w:color w:val="000000" w:themeColor="text1"/>
        </w:rPr>
        <w:lastRenderedPageBreak/>
        <w:t xml:space="preserve">Equestrian Center for approximately 40 boarded animals on average. Demands under the requested change of water right will not change but will continue to vary somewhat from year to year. The Sidney Peak Equestrian </w:t>
      </w:r>
      <w:proofErr w:type="gramStart"/>
      <w:r w:rsidRPr="615367D3">
        <w:rPr>
          <w:color w:val="000000" w:themeColor="text1"/>
        </w:rPr>
        <w:t>Center Well</w:t>
      </w:r>
      <w:proofErr w:type="gramEnd"/>
      <w:r w:rsidRPr="615367D3">
        <w:rPr>
          <w:color w:val="000000" w:themeColor="text1"/>
        </w:rPr>
        <w:t xml:space="preserve"> will deplete Oak Creek </w:t>
      </w:r>
      <w:proofErr w:type="gramStart"/>
      <w:r w:rsidRPr="615367D3">
        <w:rPr>
          <w:color w:val="000000" w:themeColor="text1"/>
        </w:rPr>
        <w:t>similar to</w:t>
      </w:r>
      <w:proofErr w:type="gramEnd"/>
      <w:r w:rsidRPr="615367D3">
        <w:rPr>
          <w:color w:val="000000" w:themeColor="text1"/>
        </w:rPr>
        <w:t xml:space="preserve"> the JI Spring No. 1, but depletions will be lagged as shown by a Glover Analysis and will be accounted for in the plan for augmentation. The existing augmentation sources in the plan for augmentation decreed in Case No. 00CW22 are under-utilized and will also be used to cover the additional depletions associated with the limited irrigation under the Sidney Peak Equestrian Center Junior Water Right.  Thus, the plan for augmentation will continue to replace any out-of-priority depletions in time, place, and amount associated with the Equestrian Center. 8. </w:t>
      </w:r>
      <w:r w:rsidRPr="615367D3">
        <w:rPr>
          <w:color w:val="000000" w:themeColor="text1"/>
          <w:u w:val="single"/>
        </w:rPr>
        <w:t>Land Ownership</w:t>
      </w:r>
      <w:r w:rsidRPr="615367D3">
        <w:rPr>
          <w:color w:val="000000" w:themeColor="text1"/>
        </w:rPr>
        <w:t xml:space="preserve">: Applicant owns the lands upon which JI Spring No. 1 and the Sidney Peak Equestrian Center Well are or will be located. </w:t>
      </w:r>
    </w:p>
    <w:p w14:paraId="6B04FCF7" w14:textId="042A3B97" w:rsidR="589D912F" w:rsidRDefault="589D912F" w:rsidP="615367D3">
      <w:pPr>
        <w:jc w:val="both"/>
        <w:rPr>
          <w:color w:val="000000" w:themeColor="text1"/>
          <w:sz w:val="20"/>
          <w:szCs w:val="20"/>
        </w:rPr>
      </w:pPr>
      <w:r w:rsidRPr="615367D3">
        <w:rPr>
          <w:color w:val="000000" w:themeColor="text1"/>
          <w:sz w:val="20"/>
          <w:szCs w:val="20"/>
        </w:rPr>
        <w:t>(6 pages + Exhibit)</w:t>
      </w:r>
    </w:p>
    <w:p w14:paraId="60D75E13" w14:textId="26A995C3" w:rsidR="615367D3" w:rsidRDefault="615367D3" w:rsidP="615367D3">
      <w:pPr>
        <w:rPr>
          <w:color w:val="000000" w:themeColor="text1"/>
        </w:rPr>
      </w:pPr>
    </w:p>
    <w:p w14:paraId="53B9C6F1" w14:textId="7992F626" w:rsidR="589D912F" w:rsidRDefault="589D912F" w:rsidP="615367D3">
      <w:pPr>
        <w:jc w:val="both"/>
        <w:rPr>
          <w:color w:val="000000" w:themeColor="text1"/>
          <w:sz w:val="20"/>
          <w:szCs w:val="20"/>
        </w:rPr>
      </w:pPr>
      <w:r w:rsidRPr="615367D3">
        <w:rPr>
          <w:b/>
          <w:bCs/>
          <w:color w:val="000000" w:themeColor="text1"/>
          <w:sz w:val="20"/>
          <w:szCs w:val="20"/>
        </w:rPr>
        <w:t>2026CW11 Rio Blanco County</w:t>
      </w:r>
      <w:r w:rsidRPr="615367D3">
        <w:rPr>
          <w:color w:val="000000" w:themeColor="text1"/>
          <w:sz w:val="20"/>
          <w:szCs w:val="20"/>
        </w:rPr>
        <w:t xml:space="preserve"> Application for Simple Change in Surface Point of Diversion. </w:t>
      </w:r>
      <w:r w:rsidRPr="615367D3">
        <w:rPr>
          <w:b/>
          <w:bCs/>
          <w:color w:val="000000" w:themeColor="text1"/>
          <w:sz w:val="20"/>
          <w:szCs w:val="20"/>
        </w:rPr>
        <w:t xml:space="preserve">Applicants: </w:t>
      </w:r>
      <w:r w:rsidRPr="615367D3">
        <w:rPr>
          <w:color w:val="000000" w:themeColor="text1"/>
          <w:sz w:val="20"/>
          <w:szCs w:val="20"/>
        </w:rPr>
        <w:t xml:space="preserve">John and Diana Hartman, 2804 E Main Street, Rangely, CO 81648, 970-618-0088, </w:t>
      </w:r>
      <w:hyperlink r:id="rId15">
        <w:r w:rsidRPr="615367D3">
          <w:rPr>
            <w:rStyle w:val="Hyperlink"/>
            <w:sz w:val="20"/>
            <w:szCs w:val="20"/>
          </w:rPr>
          <w:t>dgrantelk@gmail.com</w:t>
        </w:r>
      </w:hyperlink>
      <w:r w:rsidRPr="615367D3">
        <w:rPr>
          <w:color w:val="000000" w:themeColor="text1"/>
          <w:sz w:val="20"/>
          <w:szCs w:val="20"/>
        </w:rPr>
        <w:t xml:space="preserve"> </w:t>
      </w:r>
      <w:r w:rsidRPr="615367D3">
        <w:rPr>
          <w:b/>
          <w:bCs/>
          <w:color w:val="000000" w:themeColor="text1"/>
          <w:sz w:val="20"/>
          <w:szCs w:val="20"/>
        </w:rPr>
        <w:t xml:space="preserve">Structure: </w:t>
      </w:r>
      <w:proofErr w:type="spellStart"/>
      <w:r w:rsidRPr="615367D3">
        <w:rPr>
          <w:color w:val="000000" w:themeColor="text1"/>
          <w:sz w:val="20"/>
          <w:szCs w:val="20"/>
        </w:rPr>
        <w:t>Calvat</w:t>
      </w:r>
      <w:proofErr w:type="spellEnd"/>
      <w:r w:rsidRPr="615367D3">
        <w:rPr>
          <w:color w:val="000000" w:themeColor="text1"/>
          <w:sz w:val="20"/>
          <w:szCs w:val="20"/>
        </w:rPr>
        <w:t xml:space="preserve"> Ditch. </w:t>
      </w:r>
      <w:r w:rsidRPr="615367D3">
        <w:rPr>
          <w:b/>
          <w:bCs/>
          <w:color w:val="000000" w:themeColor="text1"/>
          <w:sz w:val="20"/>
          <w:szCs w:val="20"/>
        </w:rPr>
        <w:t xml:space="preserve">Original Decree: </w:t>
      </w:r>
      <w:r w:rsidRPr="615367D3">
        <w:rPr>
          <w:color w:val="000000" w:themeColor="text1"/>
          <w:sz w:val="20"/>
          <w:szCs w:val="20"/>
        </w:rPr>
        <w:t xml:space="preserve">CA099. </w:t>
      </w:r>
      <w:r w:rsidRPr="615367D3">
        <w:rPr>
          <w:b/>
          <w:bCs/>
          <w:color w:val="000000" w:themeColor="text1"/>
          <w:sz w:val="20"/>
          <w:szCs w:val="20"/>
        </w:rPr>
        <w:t xml:space="preserve">Case: </w:t>
      </w:r>
      <w:r w:rsidRPr="615367D3">
        <w:rPr>
          <w:color w:val="000000" w:themeColor="text1"/>
          <w:sz w:val="20"/>
          <w:szCs w:val="20"/>
        </w:rPr>
        <w:t xml:space="preserve">11/26/1958, Division 5. </w:t>
      </w:r>
      <w:r w:rsidRPr="615367D3">
        <w:rPr>
          <w:b/>
          <w:bCs/>
          <w:color w:val="000000" w:themeColor="text1"/>
          <w:sz w:val="20"/>
          <w:szCs w:val="20"/>
        </w:rPr>
        <w:t xml:space="preserve">Legal Description: </w:t>
      </w:r>
      <w:r w:rsidRPr="615367D3">
        <w:rPr>
          <w:color w:val="000000" w:themeColor="text1"/>
          <w:sz w:val="20"/>
          <w:szCs w:val="20"/>
        </w:rPr>
        <w:t>On the south bank of the White River from whence the SE corner of Section 32 T2N R10W of the 6</w:t>
      </w:r>
      <w:r w:rsidRPr="615367D3">
        <w:rPr>
          <w:color w:val="000000" w:themeColor="text1"/>
          <w:sz w:val="20"/>
          <w:szCs w:val="20"/>
          <w:vertAlign w:val="superscript"/>
        </w:rPr>
        <w:t>th</w:t>
      </w:r>
      <w:r w:rsidRPr="615367D3">
        <w:rPr>
          <w:color w:val="000000" w:themeColor="text1"/>
          <w:sz w:val="20"/>
          <w:szCs w:val="20"/>
        </w:rPr>
        <w:t xml:space="preserve"> PM bears S 17º 21’ W </w:t>
      </w:r>
      <w:proofErr w:type="gramStart"/>
      <w:r w:rsidRPr="615367D3">
        <w:rPr>
          <w:color w:val="000000" w:themeColor="text1"/>
          <w:sz w:val="20"/>
          <w:szCs w:val="20"/>
        </w:rPr>
        <w:t>a distance of 1860.6</w:t>
      </w:r>
      <w:proofErr w:type="gramEnd"/>
      <w:r w:rsidRPr="615367D3">
        <w:rPr>
          <w:color w:val="000000" w:themeColor="text1"/>
          <w:sz w:val="20"/>
          <w:szCs w:val="20"/>
        </w:rPr>
        <w:t xml:space="preserve"> ft. </w:t>
      </w:r>
      <w:r w:rsidRPr="615367D3">
        <w:rPr>
          <w:b/>
          <w:bCs/>
          <w:color w:val="000000" w:themeColor="text1"/>
          <w:sz w:val="20"/>
          <w:szCs w:val="20"/>
        </w:rPr>
        <w:t xml:space="preserve">Source: </w:t>
      </w:r>
      <w:r w:rsidRPr="615367D3">
        <w:rPr>
          <w:color w:val="000000" w:themeColor="text1"/>
          <w:sz w:val="20"/>
          <w:szCs w:val="20"/>
        </w:rPr>
        <w:t>Unnamed Trib to</w:t>
      </w:r>
      <w:r w:rsidRPr="615367D3">
        <w:rPr>
          <w:b/>
          <w:bCs/>
          <w:color w:val="000000" w:themeColor="text1"/>
          <w:sz w:val="20"/>
          <w:szCs w:val="20"/>
        </w:rPr>
        <w:t xml:space="preserve"> </w:t>
      </w:r>
      <w:proofErr w:type="spellStart"/>
      <w:r w:rsidRPr="615367D3">
        <w:rPr>
          <w:color w:val="000000" w:themeColor="text1"/>
          <w:sz w:val="20"/>
          <w:szCs w:val="20"/>
        </w:rPr>
        <w:t>Calvat</w:t>
      </w:r>
      <w:proofErr w:type="spellEnd"/>
      <w:r w:rsidRPr="615367D3">
        <w:rPr>
          <w:color w:val="000000" w:themeColor="text1"/>
          <w:sz w:val="20"/>
          <w:szCs w:val="20"/>
        </w:rPr>
        <w:t xml:space="preserve"> Ditch to White River. </w:t>
      </w:r>
      <w:r w:rsidRPr="615367D3">
        <w:rPr>
          <w:b/>
          <w:bCs/>
          <w:color w:val="000000" w:themeColor="text1"/>
          <w:sz w:val="20"/>
          <w:szCs w:val="20"/>
        </w:rPr>
        <w:t xml:space="preserve">Appropriation Date: </w:t>
      </w:r>
      <w:r w:rsidRPr="615367D3">
        <w:rPr>
          <w:color w:val="000000" w:themeColor="text1"/>
          <w:sz w:val="20"/>
          <w:szCs w:val="20"/>
        </w:rPr>
        <w:t xml:space="preserve">4/26/1955. </w:t>
      </w:r>
      <w:r w:rsidRPr="615367D3">
        <w:rPr>
          <w:b/>
          <w:bCs/>
          <w:color w:val="000000" w:themeColor="text1"/>
          <w:sz w:val="20"/>
          <w:szCs w:val="20"/>
        </w:rPr>
        <w:t xml:space="preserve">Amount Decreed: </w:t>
      </w:r>
      <w:r w:rsidRPr="615367D3">
        <w:rPr>
          <w:color w:val="000000" w:themeColor="text1"/>
          <w:sz w:val="20"/>
          <w:szCs w:val="20"/>
        </w:rPr>
        <w:t xml:space="preserve">Absolute 10.4 </w:t>
      </w:r>
      <w:proofErr w:type="spellStart"/>
      <w:r w:rsidRPr="615367D3">
        <w:rPr>
          <w:color w:val="000000" w:themeColor="text1"/>
          <w:sz w:val="20"/>
          <w:szCs w:val="20"/>
        </w:rPr>
        <w:t>cfs</w:t>
      </w:r>
      <w:proofErr w:type="spellEnd"/>
      <w:r w:rsidRPr="615367D3">
        <w:rPr>
          <w:color w:val="000000" w:themeColor="text1"/>
          <w:sz w:val="20"/>
          <w:szCs w:val="20"/>
        </w:rPr>
        <w:t xml:space="preserve">. </w:t>
      </w:r>
      <w:r w:rsidRPr="615367D3">
        <w:rPr>
          <w:b/>
          <w:bCs/>
          <w:color w:val="000000" w:themeColor="text1"/>
          <w:sz w:val="20"/>
          <w:szCs w:val="20"/>
        </w:rPr>
        <w:t xml:space="preserve">Decreed Use: </w:t>
      </w:r>
      <w:r w:rsidRPr="615367D3">
        <w:rPr>
          <w:color w:val="000000" w:themeColor="text1"/>
          <w:sz w:val="20"/>
          <w:szCs w:val="20"/>
        </w:rPr>
        <w:t xml:space="preserve">All irrigation. </w:t>
      </w:r>
      <w:r w:rsidRPr="615367D3">
        <w:rPr>
          <w:b/>
          <w:bCs/>
          <w:color w:val="000000" w:themeColor="text1"/>
          <w:sz w:val="20"/>
          <w:szCs w:val="20"/>
        </w:rPr>
        <w:t xml:space="preserve">Amount of Water Applicant Intends to Change: </w:t>
      </w:r>
      <w:r w:rsidRPr="615367D3">
        <w:rPr>
          <w:color w:val="000000" w:themeColor="text1"/>
          <w:sz w:val="20"/>
          <w:szCs w:val="20"/>
        </w:rPr>
        <w:t xml:space="preserve">Absolute 40 </w:t>
      </w:r>
      <w:proofErr w:type="spellStart"/>
      <w:r w:rsidRPr="615367D3">
        <w:rPr>
          <w:color w:val="000000" w:themeColor="text1"/>
          <w:sz w:val="20"/>
          <w:szCs w:val="20"/>
        </w:rPr>
        <w:t>gpm</w:t>
      </w:r>
      <w:proofErr w:type="spellEnd"/>
      <w:r w:rsidRPr="615367D3">
        <w:rPr>
          <w:color w:val="000000" w:themeColor="text1"/>
          <w:sz w:val="20"/>
          <w:szCs w:val="20"/>
        </w:rPr>
        <w:t xml:space="preserve"> or .089 </w:t>
      </w:r>
      <w:proofErr w:type="spellStart"/>
      <w:r w:rsidRPr="615367D3">
        <w:rPr>
          <w:color w:val="000000" w:themeColor="text1"/>
          <w:sz w:val="20"/>
          <w:szCs w:val="20"/>
        </w:rPr>
        <w:t>cfs</w:t>
      </w:r>
      <w:proofErr w:type="spellEnd"/>
      <w:r w:rsidRPr="615367D3">
        <w:rPr>
          <w:color w:val="000000" w:themeColor="text1"/>
          <w:sz w:val="20"/>
          <w:szCs w:val="20"/>
        </w:rPr>
        <w:t xml:space="preserve">. </w:t>
      </w:r>
      <w:r w:rsidRPr="615367D3">
        <w:rPr>
          <w:b/>
          <w:bCs/>
          <w:color w:val="000000" w:themeColor="text1"/>
          <w:sz w:val="20"/>
          <w:szCs w:val="20"/>
        </w:rPr>
        <w:t xml:space="preserve">Complete Statement of Change: </w:t>
      </w:r>
      <w:r w:rsidRPr="615367D3">
        <w:rPr>
          <w:color w:val="000000" w:themeColor="text1"/>
          <w:sz w:val="20"/>
          <w:szCs w:val="20"/>
        </w:rPr>
        <w:t xml:space="preserve">Moving original point of diversion to current location of pump. The usage will be on the same land as always. This is much closer to our property. </w:t>
      </w:r>
      <w:r w:rsidRPr="615367D3">
        <w:rPr>
          <w:b/>
          <w:bCs/>
          <w:color w:val="000000" w:themeColor="text1"/>
          <w:sz w:val="20"/>
          <w:szCs w:val="20"/>
        </w:rPr>
        <w:t xml:space="preserve">Legals: </w:t>
      </w:r>
      <w:r w:rsidRPr="615367D3">
        <w:rPr>
          <w:color w:val="000000" w:themeColor="text1"/>
          <w:sz w:val="20"/>
          <w:szCs w:val="20"/>
        </w:rPr>
        <w:t xml:space="preserve">Rio Blanco County SE1/4 NE1/4 S32 T2N R101W 6thPM. </w:t>
      </w:r>
      <w:r w:rsidRPr="615367D3">
        <w:rPr>
          <w:b/>
          <w:bCs/>
          <w:color w:val="000000" w:themeColor="text1"/>
          <w:sz w:val="20"/>
          <w:szCs w:val="20"/>
        </w:rPr>
        <w:t xml:space="preserve">UTM: </w:t>
      </w:r>
      <w:r w:rsidRPr="615367D3">
        <w:rPr>
          <w:color w:val="000000" w:themeColor="text1"/>
          <w:sz w:val="20"/>
          <w:szCs w:val="20"/>
        </w:rPr>
        <w:t xml:space="preserve">E180766.6 N4445766.1 Z13, 2804 E Main St Rangely Co 81648. </w:t>
      </w:r>
      <w:r w:rsidRPr="615367D3">
        <w:rPr>
          <w:b/>
          <w:bCs/>
          <w:color w:val="000000" w:themeColor="text1"/>
          <w:sz w:val="20"/>
          <w:szCs w:val="20"/>
        </w:rPr>
        <w:t xml:space="preserve">Source of UTMs: </w:t>
      </w:r>
      <w:r w:rsidRPr="615367D3">
        <w:rPr>
          <w:color w:val="000000" w:themeColor="text1"/>
          <w:sz w:val="20"/>
          <w:szCs w:val="20"/>
        </w:rPr>
        <w:t xml:space="preserve">GPS within 20 feet. </w:t>
      </w:r>
      <w:r w:rsidRPr="615367D3">
        <w:rPr>
          <w:b/>
          <w:bCs/>
          <w:color w:val="000000" w:themeColor="text1"/>
          <w:sz w:val="20"/>
          <w:szCs w:val="20"/>
        </w:rPr>
        <w:t xml:space="preserve">Owners: </w:t>
      </w:r>
      <w:r w:rsidRPr="615367D3">
        <w:rPr>
          <w:color w:val="000000" w:themeColor="text1"/>
          <w:sz w:val="20"/>
          <w:szCs w:val="20"/>
        </w:rPr>
        <w:t>Vince and Karen Wilczek, 2802 Main St. Rangely, CO 81648.</w:t>
      </w:r>
    </w:p>
    <w:p w14:paraId="36B3DFF0" w14:textId="7237FEBD" w:rsidR="615367D3" w:rsidRDefault="615367D3" w:rsidP="615367D3">
      <w:pPr>
        <w:rPr>
          <w:color w:val="000000" w:themeColor="text1"/>
        </w:rPr>
      </w:pPr>
    </w:p>
    <w:p w14:paraId="66EEF862" w14:textId="4E22CDBB" w:rsidR="589D912F" w:rsidRDefault="589D912F" w:rsidP="615367D3">
      <w:pPr>
        <w:jc w:val="both"/>
        <w:rPr>
          <w:color w:val="000000" w:themeColor="text1"/>
          <w:sz w:val="20"/>
          <w:szCs w:val="20"/>
        </w:rPr>
      </w:pPr>
      <w:r w:rsidRPr="615367D3">
        <w:rPr>
          <w:b/>
          <w:bCs/>
          <w:color w:val="000000" w:themeColor="text1"/>
          <w:sz w:val="20"/>
          <w:szCs w:val="20"/>
        </w:rPr>
        <w:t xml:space="preserve">2026CW3011 RIO BLANCO COUNTY – WHITE RIVER. </w:t>
      </w:r>
      <w:r w:rsidRPr="615367D3">
        <w:rPr>
          <w:color w:val="000000" w:themeColor="text1"/>
          <w:sz w:val="20"/>
          <w:szCs w:val="20"/>
        </w:rPr>
        <w:t xml:space="preserve">Mahogany Ranch, LLC, c/o Kevin L. Patrick, and John M. Sittler, Patrick, Miller &amp; Noto, P.C., 229 Midland Ave., Basalt, CO 81621. (970) 920-1030. APPLICATION FOR CHANGE OF WATER RIGHT. Summary of Application: Applicant is the owner of the Meagher Diversion water right. The decreed point of diversion is on land owned by Layne &amp; Pamela Wardell immediately adjacent to land owned and controlled by Applicant through its related entity High Voltage Holdings, LLC. For the past few years, Applicant has been diverting the subject water right for its decreed uses at a location approximately 3,400 feet downstream on High Voltage Holdings, LLC’s land. This application seeks to decree four locations as alternate points of diversion for the water right and to eliminate the originally decreed point of diversion on the Wardell land. </w:t>
      </w:r>
      <w:r w:rsidRPr="615367D3">
        <w:rPr>
          <w:b/>
          <w:bCs/>
          <w:color w:val="000000" w:themeColor="text1"/>
          <w:sz w:val="20"/>
          <w:szCs w:val="20"/>
        </w:rPr>
        <w:t xml:space="preserve">Change of Water Right: Alternate Points of Diversion: </w:t>
      </w:r>
      <w:r w:rsidRPr="615367D3">
        <w:rPr>
          <w:color w:val="000000" w:themeColor="text1"/>
          <w:sz w:val="20"/>
          <w:szCs w:val="20"/>
        </w:rPr>
        <w:t>Structure; Meagher Diversion. Original Decree: December 12, 1974, Case No. W-2205, Division 5 Water Court. Subsequent diligence decrees: Case No. 19CW3002; Case No. 11CW36; Case No. 04CW195; December 16, 2005; Case No. 98CW128; Case No. 92CW189; Case No. 86CW166; Case No. 82CW184; and Case No. W-2205-78. Legal: SE ¼, SE ¼ of Section 13, Township 1 North, Range 104 West, of the 6th P.M. at a point whence the SE corner of said Section 13 bears East 300 feet. Supplemental legal description: Rio Blanco County, SE ¼ of the SE ¼, Section 13, Township 1 North, Range 104 West, of the 6</w:t>
      </w:r>
      <w:r w:rsidRPr="615367D3">
        <w:rPr>
          <w:color w:val="000000" w:themeColor="text1"/>
          <w:sz w:val="20"/>
          <w:szCs w:val="20"/>
          <w:vertAlign w:val="superscript"/>
        </w:rPr>
        <w:t xml:space="preserve">th </w:t>
      </w:r>
      <w:r w:rsidRPr="615367D3">
        <w:rPr>
          <w:color w:val="000000" w:themeColor="text1"/>
          <w:sz w:val="20"/>
          <w:szCs w:val="20"/>
        </w:rPr>
        <w:t xml:space="preserve">P.M. at </w:t>
      </w:r>
      <w:proofErr w:type="gramStart"/>
      <w:r w:rsidRPr="615367D3">
        <w:rPr>
          <w:color w:val="000000" w:themeColor="text1"/>
          <w:sz w:val="20"/>
          <w:szCs w:val="20"/>
        </w:rPr>
        <w:t>a distance of 29</w:t>
      </w:r>
      <w:proofErr w:type="gramEnd"/>
      <w:r w:rsidRPr="615367D3">
        <w:rPr>
          <w:color w:val="000000" w:themeColor="text1"/>
          <w:sz w:val="20"/>
          <w:szCs w:val="20"/>
        </w:rPr>
        <w:t xml:space="preserve"> feet from the south section line and 345 feet from the east section line. A map of the point of diversion is on file with the court as </w:t>
      </w:r>
      <w:r w:rsidRPr="615367D3">
        <w:rPr>
          <w:b/>
          <w:bCs/>
          <w:color w:val="000000" w:themeColor="text1"/>
          <w:sz w:val="20"/>
          <w:szCs w:val="20"/>
        </w:rPr>
        <w:t>Figure 1</w:t>
      </w:r>
      <w:r w:rsidRPr="615367D3">
        <w:rPr>
          <w:color w:val="000000" w:themeColor="text1"/>
          <w:sz w:val="20"/>
          <w:szCs w:val="20"/>
        </w:rPr>
        <w:t xml:space="preserve">.  The Division of Water Resources </w:t>
      </w:r>
      <w:proofErr w:type="spellStart"/>
      <w:r w:rsidRPr="615367D3">
        <w:rPr>
          <w:color w:val="000000" w:themeColor="text1"/>
          <w:sz w:val="20"/>
          <w:szCs w:val="20"/>
        </w:rPr>
        <w:t>Aquamap</w:t>
      </w:r>
      <w:proofErr w:type="spellEnd"/>
      <w:r w:rsidRPr="615367D3">
        <w:rPr>
          <w:color w:val="000000" w:themeColor="text1"/>
          <w:sz w:val="20"/>
          <w:szCs w:val="20"/>
        </w:rPr>
        <w:t xml:space="preserve"> and/or CDSS were used to determine distances from section lines. Source: White River. Appropriation date: January 17, 1974. Place of use: Applicant owns patented oil shale </w:t>
      </w:r>
      <w:proofErr w:type="gramStart"/>
      <w:r w:rsidRPr="615367D3">
        <w:rPr>
          <w:color w:val="000000" w:themeColor="text1"/>
          <w:sz w:val="20"/>
          <w:szCs w:val="20"/>
        </w:rPr>
        <w:t>lands</w:t>
      </w:r>
      <w:proofErr w:type="gramEnd"/>
      <w:r w:rsidRPr="615367D3">
        <w:rPr>
          <w:color w:val="000000" w:themeColor="text1"/>
          <w:sz w:val="20"/>
          <w:szCs w:val="20"/>
        </w:rPr>
        <w:t xml:space="preserve"> in Rio Blanco County. Source: White River. Appropriation date: January 17, 1974. Amount: 20.0 </w:t>
      </w:r>
      <w:proofErr w:type="spellStart"/>
      <w:r w:rsidRPr="615367D3">
        <w:rPr>
          <w:color w:val="000000" w:themeColor="text1"/>
          <w:sz w:val="20"/>
          <w:szCs w:val="20"/>
        </w:rPr>
        <w:t>c.f.s</w:t>
      </w:r>
      <w:proofErr w:type="spellEnd"/>
      <w:r w:rsidRPr="615367D3">
        <w:rPr>
          <w:color w:val="000000" w:themeColor="text1"/>
          <w:sz w:val="20"/>
          <w:szCs w:val="20"/>
        </w:rPr>
        <w:t xml:space="preserve">., conditional. Use: Domestic and industrial purposes in connection with the extraction of oil from shale. Source: White River. Proposed Change: Applicant seeks to make the following points of diversion as alternate points of diversion for the subject water right: Alternate Point of Diversion No. 1: The decreed point of diversion for the Goff Ditch Headgate No. 2 an alternate point of diversion for the water right:  Alternate point of diversion legal description: UTMX: 157748.45 m, UTMY: 4439820.99 m, UTM NAD83 Zone 13N, at a point in the NE ¼  SE ¼ of Section 24, Township 1 North, Range 104 West of the 6th P.M.,  Rio Blanco County, CO. Alternate Point of Diversion No. 2: UTMX: 157772.53 m, UTMY: 4440021.16 m, UTM NAD83 Zone 13N , at a point in the NE ¼  SE ¼ of Section 24, Township 1 North, Range 104 West of the 6th P.M., Rio Blanco County, CO. Alternate Point of Diversion No. 3: UTMX: 156549.28 m, UTMY: 4438669.24 m, UTM NAD83 Zone 13N , at a point in the SW ¼  NW ¼ of Section 25, Township 1 North, Range 104 West of the 6th P.M., Rio Blanco County, CO. Alternate Point of Diversion No. 4: UTMX: 154292.80 m, UTMY: 4438489.60 m, UTM NAD83 Zone 13N , at a point in the SE ¼  NE ¼ of Section 27, Township 1 North, Range 104 West of the 6th P.M., Rio Blanco County, CO. These four points of diversion shall be alternate points as between them; the water right is being changed from its original point of diversion, which shall no longer be used. The name and address of the landowner where </w:t>
      </w:r>
      <w:proofErr w:type="gramStart"/>
      <w:r w:rsidRPr="615367D3">
        <w:rPr>
          <w:color w:val="000000" w:themeColor="text1"/>
          <w:sz w:val="20"/>
          <w:szCs w:val="20"/>
        </w:rPr>
        <w:t>the  right</w:t>
      </w:r>
      <w:proofErr w:type="gramEnd"/>
      <w:r w:rsidRPr="615367D3">
        <w:rPr>
          <w:color w:val="000000" w:themeColor="text1"/>
          <w:sz w:val="20"/>
          <w:szCs w:val="20"/>
        </w:rPr>
        <w:t xml:space="preserve"> is currently decreed is Layne and Pamela Wardell, 12900 CO Rd 2, Rangely, CO, 81648. The location of the new alternate points of diversion </w:t>
      </w:r>
      <w:proofErr w:type="gramStart"/>
      <w:r w:rsidRPr="615367D3">
        <w:rPr>
          <w:color w:val="000000" w:themeColor="text1"/>
          <w:sz w:val="20"/>
          <w:szCs w:val="20"/>
        </w:rPr>
        <w:t>are</w:t>
      </w:r>
      <w:proofErr w:type="gramEnd"/>
      <w:r w:rsidRPr="615367D3">
        <w:rPr>
          <w:color w:val="000000" w:themeColor="text1"/>
          <w:sz w:val="20"/>
          <w:szCs w:val="20"/>
        </w:rPr>
        <w:t xml:space="preserve"> all on </w:t>
      </w:r>
      <w:r w:rsidRPr="615367D3">
        <w:rPr>
          <w:color w:val="000000" w:themeColor="text1"/>
          <w:sz w:val="20"/>
          <w:szCs w:val="20"/>
        </w:rPr>
        <w:lastRenderedPageBreak/>
        <w:t xml:space="preserve">Applicant’s land or land owned by companies owned and controlled by Applicant, as follows: Alternate Point No. 1: (Goff Ditch Headgate No. 2) is owned by Applicant’s related entity High Voltage Holdings, LLC which has the same address as the Applicant. Alternate Point No. 2: This point is on land owned by Applicant’s related entity High Voltage Holdings, LLC which has the same address as the Applicant. Alternate Point No. 3: This point is on land owned by Applicant’s related entity High Voltage Holdings, </w:t>
      </w:r>
      <w:proofErr w:type="gramStart"/>
      <w:r w:rsidRPr="615367D3">
        <w:rPr>
          <w:color w:val="000000" w:themeColor="text1"/>
          <w:sz w:val="20"/>
          <w:szCs w:val="20"/>
        </w:rPr>
        <w:t>LLC</w:t>
      </w:r>
      <w:proofErr w:type="gramEnd"/>
      <w:r w:rsidRPr="615367D3">
        <w:rPr>
          <w:color w:val="000000" w:themeColor="text1"/>
          <w:sz w:val="20"/>
          <w:szCs w:val="20"/>
        </w:rPr>
        <w:t xml:space="preserve"> which has the same address as the Applicant. Alternate Point No. 4: This point is on land owned by the BLM. Applicant is in the process of seeking a land swap for this parcel and will not use this point of diversion if it is unsuccessful in that land swap process or in obtaining a FLPMA Right of Way permit. Remarks: The alternate points of diversion requested herein are just downstream from the decreed point of diversion. Only one water right, the Goff Ditch is in the intervening </w:t>
      </w:r>
      <w:proofErr w:type="gramStart"/>
      <w:r w:rsidRPr="615367D3">
        <w:rPr>
          <w:color w:val="000000" w:themeColor="text1"/>
          <w:sz w:val="20"/>
          <w:szCs w:val="20"/>
        </w:rPr>
        <w:t>reach</w:t>
      </w:r>
      <w:proofErr w:type="gramEnd"/>
      <w:r w:rsidRPr="615367D3">
        <w:rPr>
          <w:color w:val="000000" w:themeColor="text1"/>
          <w:sz w:val="20"/>
          <w:szCs w:val="20"/>
        </w:rPr>
        <w:t xml:space="preserve"> and this water right is owned and controlled by Applicant. By this application, the original point of diversion is to be </w:t>
      </w:r>
      <w:proofErr w:type="gramStart"/>
      <w:r w:rsidRPr="615367D3">
        <w:rPr>
          <w:color w:val="000000" w:themeColor="text1"/>
          <w:sz w:val="20"/>
          <w:szCs w:val="20"/>
        </w:rPr>
        <w:t>abandoned</w:t>
      </w:r>
      <w:proofErr w:type="gramEnd"/>
      <w:r w:rsidRPr="615367D3">
        <w:rPr>
          <w:color w:val="000000" w:themeColor="text1"/>
          <w:sz w:val="20"/>
          <w:szCs w:val="20"/>
        </w:rPr>
        <w:t xml:space="preserve"> and the subject water right is to be diverted at any of the four alternate points of diversion described above. </w:t>
      </w:r>
    </w:p>
    <w:p w14:paraId="3F2C5741" w14:textId="3D0EDBF4" w:rsidR="615367D3" w:rsidRDefault="615367D3" w:rsidP="615367D3">
      <w:pPr>
        <w:ind w:left="-180"/>
        <w:jc w:val="both"/>
        <w:rPr>
          <w:color w:val="000000" w:themeColor="text1"/>
          <w:sz w:val="20"/>
          <w:szCs w:val="20"/>
        </w:rPr>
      </w:pPr>
    </w:p>
    <w:p w14:paraId="7727DA17" w14:textId="415BA3B6" w:rsidR="589D912F" w:rsidRDefault="589D912F" w:rsidP="615367D3">
      <w:pPr>
        <w:jc w:val="both"/>
        <w:rPr>
          <w:color w:val="000000" w:themeColor="text1"/>
          <w:sz w:val="20"/>
          <w:szCs w:val="20"/>
        </w:rPr>
      </w:pPr>
      <w:r w:rsidRPr="615367D3">
        <w:rPr>
          <w:b/>
          <w:bCs/>
          <w:color w:val="000000" w:themeColor="text1"/>
          <w:sz w:val="20"/>
          <w:szCs w:val="20"/>
        </w:rPr>
        <w:t>26CW3012 Rio Blanco County</w:t>
      </w:r>
      <w:r w:rsidRPr="615367D3">
        <w:rPr>
          <w:color w:val="000000" w:themeColor="text1"/>
          <w:sz w:val="20"/>
          <w:szCs w:val="20"/>
        </w:rPr>
        <w:t>.</w:t>
      </w:r>
      <w:r w:rsidRPr="615367D3">
        <w:rPr>
          <w:b/>
          <w:bCs/>
          <w:color w:val="000000" w:themeColor="text1"/>
          <w:sz w:val="20"/>
          <w:szCs w:val="20"/>
        </w:rPr>
        <w:t xml:space="preserve"> Application For Change of Water Right and Approval of Augmentation Plan. </w:t>
      </w:r>
      <w:r w:rsidRPr="615367D3">
        <w:rPr>
          <w:color w:val="000000" w:themeColor="text1"/>
          <w:sz w:val="20"/>
          <w:szCs w:val="20"/>
        </w:rPr>
        <w:t xml:space="preserve">Applicant: Three Crown Ranch, LLC, Balcomb &amp; Green, P.C., P.O. Drawer 790, Glenwood Springs, CO 81602, (970) 945-6546; </w:t>
      </w:r>
      <w:hyperlink r:id="rId16">
        <w:r w:rsidRPr="615367D3">
          <w:rPr>
            <w:rStyle w:val="Hyperlink"/>
            <w:sz w:val="20"/>
            <w:szCs w:val="20"/>
          </w:rPr>
          <w:t xml:space="preserve">balcombgreen.com. </w:t>
        </w:r>
      </w:hyperlink>
      <w:r w:rsidRPr="615367D3">
        <w:rPr>
          <w:b/>
          <w:bCs/>
          <w:color w:val="000000" w:themeColor="text1"/>
          <w:sz w:val="20"/>
          <w:szCs w:val="20"/>
        </w:rPr>
        <w:t>First Claim for Change of Water Right.</w:t>
      </w:r>
      <w:r w:rsidRPr="615367D3">
        <w:rPr>
          <w:color w:val="000000" w:themeColor="text1"/>
          <w:sz w:val="20"/>
          <w:szCs w:val="20"/>
        </w:rPr>
        <w:t xml:space="preserve"> Name of Structure: Loring Ditch Priority Nos. 339 and 341. Loring Ditch Priority No. 339. Legal Description: located on the right bank of the White River at a point whence the W. ¼ corner of Sec. 31, T.1N., R.95W.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bears S. 79 deg. 9 minutes W. 8,341 ft. Decree: CA624 on 5/26/1942, Dist. Ct., Rio Blanco </w:t>
      </w:r>
      <w:proofErr w:type="spellStart"/>
      <w:r w:rsidRPr="615367D3">
        <w:rPr>
          <w:color w:val="000000" w:themeColor="text1"/>
          <w:sz w:val="20"/>
          <w:szCs w:val="20"/>
        </w:rPr>
        <w:t>Cty</w:t>
      </w:r>
      <w:proofErr w:type="spellEnd"/>
      <w:r w:rsidRPr="615367D3">
        <w:rPr>
          <w:color w:val="000000" w:themeColor="text1"/>
          <w:sz w:val="20"/>
          <w:szCs w:val="20"/>
        </w:rPr>
        <w:t xml:space="preserve">., CO. Source: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10/13/1888. Amt.: 0.59 </w:t>
      </w:r>
      <w:proofErr w:type="spellStart"/>
      <w:r w:rsidRPr="615367D3">
        <w:rPr>
          <w:color w:val="000000" w:themeColor="text1"/>
          <w:sz w:val="20"/>
          <w:szCs w:val="20"/>
        </w:rPr>
        <w:t>cfs</w:t>
      </w:r>
      <w:proofErr w:type="spellEnd"/>
      <w:r w:rsidRPr="615367D3">
        <w:rPr>
          <w:color w:val="000000" w:themeColor="text1"/>
          <w:sz w:val="20"/>
          <w:szCs w:val="20"/>
        </w:rPr>
        <w:t xml:space="preserve">., abs. Use: Irr. Loring Ditch Priority No. 341. Legal Description: located on the right bank of the White River at a point whence the W. ¼ corner of Sec. 31, T.1N., R.95W.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bears S. 79 deg. 9 minutes W. 8,341 ft. Decree: Case No. CA624, entered 05/26/1942, Dist. Ct., Rio Blanco </w:t>
      </w:r>
      <w:proofErr w:type="spellStart"/>
      <w:r w:rsidRPr="615367D3">
        <w:rPr>
          <w:color w:val="000000" w:themeColor="text1"/>
          <w:sz w:val="20"/>
          <w:szCs w:val="20"/>
        </w:rPr>
        <w:t>Cty</w:t>
      </w:r>
      <w:proofErr w:type="spellEnd"/>
      <w:r w:rsidRPr="615367D3">
        <w:rPr>
          <w:color w:val="000000" w:themeColor="text1"/>
          <w:sz w:val="20"/>
          <w:szCs w:val="20"/>
        </w:rPr>
        <w:t xml:space="preserve">., CO. Source: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10/14/1889. Amt.: 0.88 </w:t>
      </w:r>
      <w:proofErr w:type="spellStart"/>
      <w:r w:rsidRPr="615367D3">
        <w:rPr>
          <w:color w:val="000000" w:themeColor="text1"/>
          <w:sz w:val="20"/>
          <w:szCs w:val="20"/>
        </w:rPr>
        <w:t>cfs</w:t>
      </w:r>
      <w:proofErr w:type="spellEnd"/>
      <w:r w:rsidRPr="615367D3">
        <w:rPr>
          <w:color w:val="000000" w:themeColor="text1"/>
          <w:sz w:val="20"/>
          <w:szCs w:val="20"/>
        </w:rPr>
        <w:t xml:space="preserve">., abs. Use: Irr. Proposed Change: Applicant requests a change of POD and place of use for Applicant’s ownership interest in the 0.59 </w:t>
      </w:r>
      <w:proofErr w:type="spellStart"/>
      <w:r w:rsidRPr="615367D3">
        <w:rPr>
          <w:color w:val="000000" w:themeColor="text1"/>
          <w:sz w:val="20"/>
          <w:szCs w:val="20"/>
        </w:rPr>
        <w:t>cfs</w:t>
      </w:r>
      <w:proofErr w:type="spellEnd"/>
      <w:r w:rsidRPr="615367D3">
        <w:rPr>
          <w:color w:val="000000" w:themeColor="text1"/>
          <w:sz w:val="20"/>
          <w:szCs w:val="20"/>
        </w:rPr>
        <w:t xml:space="preserve">. of Priority No. 339 of the Loring Ditch and a change of use for its 0.88 </w:t>
      </w:r>
      <w:proofErr w:type="spellStart"/>
      <w:r w:rsidRPr="615367D3">
        <w:rPr>
          <w:color w:val="000000" w:themeColor="text1"/>
          <w:sz w:val="20"/>
          <w:szCs w:val="20"/>
        </w:rPr>
        <w:t>cfs</w:t>
      </w:r>
      <w:proofErr w:type="spellEnd"/>
      <w:r w:rsidRPr="615367D3">
        <w:rPr>
          <w:color w:val="000000" w:themeColor="text1"/>
          <w:sz w:val="20"/>
          <w:szCs w:val="20"/>
        </w:rPr>
        <w:t xml:space="preserve">. interest </w:t>
      </w:r>
      <w:proofErr w:type="gramStart"/>
      <w:r w:rsidRPr="615367D3">
        <w:rPr>
          <w:color w:val="000000" w:themeColor="text1"/>
          <w:sz w:val="20"/>
          <w:szCs w:val="20"/>
        </w:rPr>
        <w:t>of</w:t>
      </w:r>
      <w:proofErr w:type="gramEnd"/>
      <w:r w:rsidRPr="615367D3">
        <w:rPr>
          <w:color w:val="000000" w:themeColor="text1"/>
          <w:sz w:val="20"/>
          <w:szCs w:val="20"/>
        </w:rPr>
        <w:t xml:space="preserve"> Priority No. 341 of the Loring Ditch: Changed POD: Alta Vista Ditch No. 1 Headgate. Decreed Location: The Alta Vista Ditch No. 1 diverts at a point on the E. Bank of Forbes Creek whence the S.W. corner of Sec. 31 T. 1 N., R. 90 W. of the Sixth P.M. bears N. 3°54’ E. 3469.3 ft. Source: Forbes Creek, tributary to the White River. Changed Place of Use: The place of use of the water right will be changed to irrigate the southern half of Crooks Park (located within the Forbes Creek watershed) currently served by the Alta Vista Ditch No. 1. The area to be irrigated under this change is depicted on </w:t>
      </w:r>
      <w:proofErr w:type="spellStart"/>
      <w:r w:rsidRPr="615367D3">
        <w:rPr>
          <w:color w:val="000000" w:themeColor="text1"/>
          <w:sz w:val="20"/>
          <w:szCs w:val="20"/>
        </w:rPr>
        <w:t>Exh</w:t>
      </w:r>
      <w:proofErr w:type="spellEnd"/>
      <w:r w:rsidRPr="615367D3">
        <w:rPr>
          <w:color w:val="000000" w:themeColor="text1"/>
          <w:sz w:val="20"/>
          <w:szCs w:val="20"/>
        </w:rPr>
        <w:t xml:space="preserve">. A. Change of Use: Applicant’s 0.88 </w:t>
      </w:r>
      <w:proofErr w:type="spellStart"/>
      <w:r w:rsidRPr="615367D3">
        <w:rPr>
          <w:color w:val="000000" w:themeColor="text1"/>
          <w:sz w:val="20"/>
          <w:szCs w:val="20"/>
        </w:rPr>
        <w:t>cfs</w:t>
      </w:r>
      <w:proofErr w:type="spellEnd"/>
      <w:r w:rsidRPr="615367D3">
        <w:rPr>
          <w:color w:val="000000" w:themeColor="text1"/>
          <w:sz w:val="20"/>
          <w:szCs w:val="20"/>
        </w:rPr>
        <w:t xml:space="preserve">. interest of Priority No. 341 of the Loring Ditch is currently decreed for </w:t>
      </w:r>
      <w:proofErr w:type="spellStart"/>
      <w:r w:rsidRPr="615367D3">
        <w:rPr>
          <w:color w:val="000000" w:themeColor="text1"/>
          <w:sz w:val="20"/>
          <w:szCs w:val="20"/>
        </w:rPr>
        <w:t>irr</w:t>
      </w:r>
      <w:proofErr w:type="spellEnd"/>
      <w:r w:rsidRPr="615367D3">
        <w:rPr>
          <w:color w:val="000000" w:themeColor="text1"/>
          <w:sz w:val="20"/>
          <w:szCs w:val="20"/>
        </w:rPr>
        <w:t xml:space="preserve">. Applicant has quantified the HCUs of Priority No. 341 and seeks a change of use from </w:t>
      </w:r>
      <w:proofErr w:type="spellStart"/>
      <w:r w:rsidRPr="615367D3">
        <w:rPr>
          <w:color w:val="000000" w:themeColor="text1"/>
          <w:sz w:val="20"/>
          <w:szCs w:val="20"/>
        </w:rPr>
        <w:t>irr</w:t>
      </w:r>
      <w:proofErr w:type="spellEnd"/>
      <w:r w:rsidRPr="615367D3">
        <w:rPr>
          <w:color w:val="000000" w:themeColor="text1"/>
          <w:sz w:val="20"/>
          <w:szCs w:val="20"/>
        </w:rPr>
        <w:t xml:space="preserve">. to </w:t>
      </w:r>
      <w:proofErr w:type="spellStart"/>
      <w:r w:rsidRPr="615367D3">
        <w:rPr>
          <w:color w:val="000000" w:themeColor="text1"/>
          <w:sz w:val="20"/>
          <w:szCs w:val="20"/>
        </w:rPr>
        <w:t>aug.</w:t>
      </w:r>
      <w:proofErr w:type="spellEnd"/>
      <w:r w:rsidRPr="615367D3">
        <w:rPr>
          <w:color w:val="000000" w:themeColor="text1"/>
          <w:sz w:val="20"/>
          <w:szCs w:val="20"/>
        </w:rPr>
        <w:t xml:space="preserve"> </w:t>
      </w:r>
      <w:proofErr w:type="gramStart"/>
      <w:r w:rsidRPr="615367D3">
        <w:rPr>
          <w:color w:val="000000" w:themeColor="text1"/>
          <w:sz w:val="20"/>
          <w:szCs w:val="20"/>
        </w:rPr>
        <w:t>in order to</w:t>
      </w:r>
      <w:proofErr w:type="gramEnd"/>
      <w:r w:rsidRPr="615367D3">
        <w:rPr>
          <w:color w:val="000000" w:themeColor="text1"/>
          <w:sz w:val="20"/>
          <w:szCs w:val="20"/>
        </w:rPr>
        <w:t xml:space="preserve"> use the HCUs as the </w:t>
      </w:r>
      <w:proofErr w:type="spellStart"/>
      <w:proofErr w:type="gramStart"/>
      <w:r w:rsidRPr="615367D3">
        <w:rPr>
          <w:color w:val="000000" w:themeColor="text1"/>
          <w:sz w:val="20"/>
          <w:szCs w:val="20"/>
        </w:rPr>
        <w:t>aug.</w:t>
      </w:r>
      <w:proofErr w:type="spellEnd"/>
      <w:r w:rsidRPr="615367D3">
        <w:rPr>
          <w:color w:val="000000" w:themeColor="text1"/>
          <w:sz w:val="20"/>
          <w:szCs w:val="20"/>
        </w:rPr>
        <w:t xml:space="preserve"> supply</w:t>
      </w:r>
      <w:proofErr w:type="gramEnd"/>
      <w:r w:rsidRPr="615367D3">
        <w:rPr>
          <w:color w:val="000000" w:themeColor="text1"/>
          <w:sz w:val="20"/>
          <w:szCs w:val="20"/>
        </w:rPr>
        <w:t xml:space="preserve"> in the plan described below in Applicant’s second claim. Remarks: The Loring Ditch consists of two decreed direct flow priorities totaling 1.47 </w:t>
      </w:r>
      <w:proofErr w:type="spellStart"/>
      <w:r w:rsidRPr="615367D3">
        <w:rPr>
          <w:color w:val="000000" w:themeColor="text1"/>
          <w:sz w:val="20"/>
          <w:szCs w:val="20"/>
        </w:rPr>
        <w:t>cfs</w:t>
      </w:r>
      <w:proofErr w:type="spellEnd"/>
      <w:r w:rsidRPr="615367D3">
        <w:rPr>
          <w:color w:val="000000" w:themeColor="text1"/>
          <w:sz w:val="20"/>
          <w:szCs w:val="20"/>
        </w:rPr>
        <w:t xml:space="preserve">. that historically irrigated approx. 24.62 acres on the Triangle Z Ranch adjacent to the White River. Using a 51-year study period (1966–2016) and the IDSCU model, the engineering analysis determined that the Loring Ditch priorities produced an average annual historical consumptive use of 20.82 </w:t>
      </w:r>
      <w:proofErr w:type="spellStart"/>
      <w:r w:rsidRPr="615367D3">
        <w:rPr>
          <w:color w:val="000000" w:themeColor="text1"/>
          <w:sz w:val="20"/>
          <w:szCs w:val="20"/>
        </w:rPr>
        <w:t>af</w:t>
      </w:r>
      <w:proofErr w:type="spellEnd"/>
      <w:r w:rsidRPr="615367D3">
        <w:rPr>
          <w:color w:val="000000" w:themeColor="text1"/>
          <w:sz w:val="20"/>
          <w:szCs w:val="20"/>
        </w:rPr>
        <w:t xml:space="preserve">., consisting of 8.68 acre-ft. attributable to the senior 0.59 </w:t>
      </w:r>
      <w:proofErr w:type="spellStart"/>
      <w:r w:rsidRPr="615367D3">
        <w:rPr>
          <w:color w:val="000000" w:themeColor="text1"/>
          <w:sz w:val="20"/>
          <w:szCs w:val="20"/>
        </w:rPr>
        <w:t>cfs</w:t>
      </w:r>
      <w:proofErr w:type="spellEnd"/>
      <w:r w:rsidRPr="615367D3">
        <w:rPr>
          <w:color w:val="000000" w:themeColor="text1"/>
          <w:sz w:val="20"/>
          <w:szCs w:val="20"/>
        </w:rPr>
        <w:t xml:space="preserve">. (1888) priority and 12.15 acre-ft. attributable to the junior 0.88 </w:t>
      </w:r>
      <w:proofErr w:type="spellStart"/>
      <w:r w:rsidRPr="615367D3">
        <w:rPr>
          <w:color w:val="000000" w:themeColor="text1"/>
          <w:sz w:val="20"/>
          <w:szCs w:val="20"/>
        </w:rPr>
        <w:t>cfs</w:t>
      </w:r>
      <w:proofErr w:type="spellEnd"/>
      <w:r w:rsidRPr="615367D3">
        <w:rPr>
          <w:color w:val="000000" w:themeColor="text1"/>
          <w:sz w:val="20"/>
          <w:szCs w:val="20"/>
        </w:rPr>
        <w:t xml:space="preserve">. (1889) priority. The proposed change divides administration of the historical consumptive use between the two priorities. The 12.15 acre- ft. of annual historical consumptive use attributable to the junior 0.88 </w:t>
      </w:r>
      <w:proofErr w:type="spellStart"/>
      <w:r w:rsidRPr="615367D3">
        <w:rPr>
          <w:color w:val="000000" w:themeColor="text1"/>
          <w:sz w:val="20"/>
          <w:szCs w:val="20"/>
        </w:rPr>
        <w:t>cfs</w:t>
      </w:r>
      <w:proofErr w:type="spellEnd"/>
      <w:r w:rsidRPr="615367D3">
        <w:rPr>
          <w:color w:val="000000" w:themeColor="text1"/>
          <w:sz w:val="20"/>
          <w:szCs w:val="20"/>
        </w:rPr>
        <w:t xml:space="preserve">. priority will be dedicated to the Three Crown Ranch </w:t>
      </w:r>
      <w:proofErr w:type="spellStart"/>
      <w:r w:rsidRPr="615367D3">
        <w:rPr>
          <w:color w:val="000000" w:themeColor="text1"/>
          <w:sz w:val="20"/>
          <w:szCs w:val="20"/>
        </w:rPr>
        <w:t>aug.</w:t>
      </w:r>
      <w:proofErr w:type="spellEnd"/>
      <w:r w:rsidRPr="615367D3">
        <w:rPr>
          <w:color w:val="000000" w:themeColor="text1"/>
          <w:sz w:val="20"/>
          <w:szCs w:val="20"/>
        </w:rPr>
        <w:t xml:space="preserve"> plan described below, where it will replace out-of-priority depletions associated with the Ranch's junior water rights. Excess historical consumptive use credits accrued during May through July will be stored in Indian Spring Reservoir and later released during August through April as needed to fully offset depletions and prevent injury to downstream vested water rights. The senior 0.59 </w:t>
      </w:r>
      <w:proofErr w:type="spellStart"/>
      <w:r w:rsidRPr="615367D3">
        <w:rPr>
          <w:color w:val="000000" w:themeColor="text1"/>
          <w:sz w:val="20"/>
          <w:szCs w:val="20"/>
        </w:rPr>
        <w:t>cfs</w:t>
      </w:r>
      <w:proofErr w:type="spellEnd"/>
      <w:r w:rsidRPr="615367D3">
        <w:rPr>
          <w:color w:val="000000" w:themeColor="text1"/>
          <w:sz w:val="20"/>
          <w:szCs w:val="20"/>
        </w:rPr>
        <w:t xml:space="preserve">. priority, together with its associated 8.68 acre- ft. of historical consumptive use, will be changed to a new POD at the Alta Vista Ditch No. 1 and a new place of use consisting of approx. 10.3 acres in Crooks Park. Diversions under the changed senior priority will be limited to historical diversion volumes to ensure the changed water right remains confined to its historical consumptive use. </w:t>
      </w:r>
      <w:r w:rsidRPr="615367D3">
        <w:rPr>
          <w:b/>
          <w:bCs/>
          <w:color w:val="000000" w:themeColor="text1"/>
          <w:sz w:val="20"/>
          <w:szCs w:val="20"/>
        </w:rPr>
        <w:t>Second Claim for Approval of Plan for Aug.</w:t>
      </w:r>
      <w:r w:rsidRPr="615367D3">
        <w:rPr>
          <w:color w:val="000000" w:themeColor="text1"/>
          <w:sz w:val="20"/>
          <w:szCs w:val="20"/>
        </w:rPr>
        <w:t xml:space="preserve"> Structures to be Augmented: Indian Spring (aka Ranch HQ Spring). Legal Description: The Indian Spring is located 21 ft. N. of the S. line and 363 ft. E. of the W. line of the B.L.M. Lot 28, Sec. 36, T.1N, R.91W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Decree: Case No. W-2982. Source: Spring tributary to Forbes Creek, tributary to the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05/20/1976. Amt.: 0.5 </w:t>
      </w:r>
      <w:proofErr w:type="spellStart"/>
      <w:r w:rsidRPr="615367D3">
        <w:rPr>
          <w:color w:val="000000" w:themeColor="text1"/>
          <w:sz w:val="20"/>
          <w:szCs w:val="20"/>
        </w:rPr>
        <w:t>cfs</w:t>
      </w:r>
      <w:proofErr w:type="spellEnd"/>
      <w:r w:rsidRPr="615367D3">
        <w:rPr>
          <w:color w:val="000000" w:themeColor="text1"/>
          <w:sz w:val="20"/>
          <w:szCs w:val="20"/>
        </w:rPr>
        <w:t xml:space="preserve">., abs. Use: </w:t>
      </w:r>
      <w:proofErr w:type="spellStart"/>
      <w:r w:rsidRPr="615367D3">
        <w:rPr>
          <w:color w:val="000000" w:themeColor="text1"/>
          <w:sz w:val="20"/>
          <w:szCs w:val="20"/>
        </w:rPr>
        <w:t>Pisc</w:t>
      </w:r>
      <w:proofErr w:type="spellEnd"/>
      <w:r w:rsidRPr="615367D3">
        <w:rPr>
          <w:color w:val="000000" w:themeColor="text1"/>
          <w:sz w:val="20"/>
          <w:szCs w:val="20"/>
        </w:rPr>
        <w:t xml:space="preserve">. Indian Spring Reservoir (aka Ranch HQ Pond). Legal Description: located on B.L.M Lots 28 and 29, </w:t>
      </w:r>
      <w:proofErr w:type="gramStart"/>
      <w:r w:rsidRPr="615367D3">
        <w:rPr>
          <w:color w:val="000000" w:themeColor="text1"/>
          <w:sz w:val="20"/>
          <w:szCs w:val="20"/>
        </w:rPr>
        <w:t>in</w:t>
      </w:r>
      <w:proofErr w:type="gramEnd"/>
      <w:r w:rsidRPr="615367D3">
        <w:rPr>
          <w:color w:val="000000" w:themeColor="text1"/>
          <w:sz w:val="20"/>
          <w:szCs w:val="20"/>
        </w:rPr>
        <w:t xml:space="preserve"> Sec. 36, T.1N., R.91W.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at a point 271 ft. N. and 1,862 ft. W. of the E. Quarter Corner of Sec. 26. Decree: No. W-2983, Dist. Ct., Water Div. No. 5, on 08/31/1979, changed in Case No. 21CW3042, Dist. Ct., Water Div. No. </w:t>
      </w:r>
      <w:proofErr w:type="gramStart"/>
      <w:r w:rsidRPr="615367D3">
        <w:rPr>
          <w:color w:val="000000" w:themeColor="text1"/>
          <w:sz w:val="20"/>
          <w:szCs w:val="20"/>
        </w:rPr>
        <w:t>6,.</w:t>
      </w:r>
      <w:proofErr w:type="gramEnd"/>
      <w:r w:rsidRPr="615367D3">
        <w:rPr>
          <w:color w:val="000000" w:themeColor="text1"/>
          <w:sz w:val="20"/>
          <w:szCs w:val="20"/>
        </w:rPr>
        <w:t xml:space="preserve"> Source: Indian Spring, tributary to Forbes Creek, tributary to the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05/20/1976. Amt.: 2.0 </w:t>
      </w:r>
      <w:proofErr w:type="spellStart"/>
      <w:r w:rsidRPr="615367D3">
        <w:rPr>
          <w:color w:val="000000" w:themeColor="text1"/>
          <w:sz w:val="20"/>
          <w:szCs w:val="20"/>
        </w:rPr>
        <w:t>af</w:t>
      </w:r>
      <w:proofErr w:type="spellEnd"/>
      <w:r w:rsidRPr="615367D3">
        <w:rPr>
          <w:color w:val="000000" w:themeColor="text1"/>
          <w:sz w:val="20"/>
          <w:szCs w:val="20"/>
        </w:rPr>
        <w:t xml:space="preserve">, abs. Use: </w:t>
      </w:r>
      <w:proofErr w:type="spellStart"/>
      <w:r w:rsidRPr="615367D3">
        <w:rPr>
          <w:color w:val="000000" w:themeColor="text1"/>
          <w:sz w:val="20"/>
          <w:szCs w:val="20"/>
        </w:rPr>
        <w:t>Pisc</w:t>
      </w:r>
      <w:proofErr w:type="spellEnd"/>
      <w:r w:rsidRPr="615367D3">
        <w:rPr>
          <w:color w:val="000000" w:themeColor="text1"/>
          <w:sz w:val="20"/>
          <w:szCs w:val="20"/>
        </w:rPr>
        <w:t xml:space="preserve">. Hallock Spring and Pipeline. Legal Description: located in the SW1/4 of the SE1/4 of Sec. 36, T.1N, R.91W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at a point whence the SW Corner of said Sec. 26 bears S. 73 deg. 9 minutes W. 3,232.12 ft. Decree: Case No. 84CW2479, Dist. Ct., Water Div. No. 5, on 10/07/1985. Source: Spring tributary to Crook’s Creek, tributary to the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06/20/1966. Amt.: 0.048 </w:t>
      </w:r>
      <w:proofErr w:type="spellStart"/>
      <w:r w:rsidRPr="615367D3">
        <w:rPr>
          <w:color w:val="000000" w:themeColor="text1"/>
          <w:sz w:val="20"/>
          <w:szCs w:val="20"/>
        </w:rPr>
        <w:t>cfs</w:t>
      </w:r>
      <w:proofErr w:type="spellEnd"/>
      <w:r w:rsidRPr="615367D3">
        <w:rPr>
          <w:color w:val="000000" w:themeColor="text1"/>
          <w:sz w:val="20"/>
          <w:szCs w:val="20"/>
        </w:rPr>
        <w:t xml:space="preserve">., </w:t>
      </w:r>
      <w:r w:rsidRPr="615367D3">
        <w:rPr>
          <w:color w:val="000000" w:themeColor="text1"/>
          <w:sz w:val="20"/>
          <w:szCs w:val="20"/>
        </w:rPr>
        <w:lastRenderedPageBreak/>
        <w:t xml:space="preserve">abs. Use: Livestock, dom., and </w:t>
      </w:r>
      <w:proofErr w:type="spellStart"/>
      <w:r w:rsidRPr="615367D3">
        <w:rPr>
          <w:color w:val="000000" w:themeColor="text1"/>
          <w:sz w:val="20"/>
          <w:szCs w:val="20"/>
        </w:rPr>
        <w:t>irr</w:t>
      </w:r>
      <w:proofErr w:type="spellEnd"/>
      <w:r w:rsidRPr="615367D3">
        <w:rPr>
          <w:color w:val="000000" w:themeColor="text1"/>
          <w:sz w:val="20"/>
          <w:szCs w:val="20"/>
        </w:rPr>
        <w:t xml:space="preserve">. Hallock Spring and Pipeline 1 </w:t>
      </w:r>
      <w:r w:rsidRPr="615367D3">
        <w:rPr>
          <w:color w:val="000000" w:themeColor="text1"/>
          <w:sz w:val="20"/>
          <w:szCs w:val="20"/>
          <w:vertAlign w:val="superscript"/>
        </w:rPr>
        <w:t>st</w:t>
      </w:r>
      <w:r w:rsidRPr="615367D3">
        <w:rPr>
          <w:color w:val="000000" w:themeColor="text1"/>
          <w:sz w:val="20"/>
          <w:szCs w:val="20"/>
        </w:rPr>
        <w:t xml:space="preserve"> Enlargement. Legal Description: located in the SW1/4 of the SE1/4 of Sec. 36, T.1N, R.91W of the 6 </w:t>
      </w:r>
      <w:proofErr w:type="spellStart"/>
      <w:r w:rsidRPr="615367D3">
        <w:rPr>
          <w:color w:val="000000" w:themeColor="text1"/>
          <w:sz w:val="20"/>
          <w:szCs w:val="20"/>
          <w:vertAlign w:val="superscript"/>
        </w:rPr>
        <w:t>th</w:t>
      </w:r>
      <w:proofErr w:type="spellEnd"/>
      <w:r w:rsidRPr="615367D3">
        <w:rPr>
          <w:color w:val="000000" w:themeColor="text1"/>
          <w:sz w:val="20"/>
          <w:szCs w:val="20"/>
        </w:rPr>
        <w:t xml:space="preserve"> P.M. at a point whence the SW Corner of said Sec. 26 bears S. 73 deg. 9 minutes W. 3,232.12 ft. Decree: Case No. 89CW188, Dist. Ct., Water Div. No. 5, on 01/17/1991. Source: Spring tributary to Crook’s Creek, tributary to the White River. </w:t>
      </w:r>
      <w:proofErr w:type="spellStart"/>
      <w:r w:rsidRPr="615367D3">
        <w:rPr>
          <w:color w:val="000000" w:themeColor="text1"/>
          <w:sz w:val="20"/>
          <w:szCs w:val="20"/>
        </w:rPr>
        <w:t>Approp</w:t>
      </w:r>
      <w:proofErr w:type="spellEnd"/>
      <w:r w:rsidRPr="615367D3">
        <w:rPr>
          <w:color w:val="000000" w:themeColor="text1"/>
          <w:sz w:val="20"/>
          <w:szCs w:val="20"/>
        </w:rPr>
        <w:t xml:space="preserve">. Date: 07/01/1989. Amt.: 0.033 </w:t>
      </w:r>
      <w:proofErr w:type="spellStart"/>
      <w:r w:rsidRPr="615367D3">
        <w:rPr>
          <w:color w:val="000000" w:themeColor="text1"/>
          <w:sz w:val="20"/>
          <w:szCs w:val="20"/>
        </w:rPr>
        <w:t>cfs</w:t>
      </w:r>
      <w:proofErr w:type="spellEnd"/>
      <w:r w:rsidRPr="615367D3">
        <w:rPr>
          <w:color w:val="000000" w:themeColor="text1"/>
          <w:sz w:val="20"/>
          <w:szCs w:val="20"/>
        </w:rPr>
        <w:t xml:space="preserve">., abs. Use: Irr. Water Supply to be Used for Aug.: Loring Ditch Priority No. 341. Plan for Aug.: Applicant requests approval of a plan to augment out-of-priority depletions in connection with dom., </w:t>
      </w:r>
      <w:proofErr w:type="spellStart"/>
      <w:r w:rsidRPr="615367D3">
        <w:rPr>
          <w:color w:val="000000" w:themeColor="text1"/>
          <w:sz w:val="20"/>
          <w:szCs w:val="20"/>
        </w:rPr>
        <w:t>irr</w:t>
      </w:r>
      <w:proofErr w:type="spellEnd"/>
      <w:r w:rsidRPr="615367D3">
        <w:rPr>
          <w:color w:val="000000" w:themeColor="text1"/>
          <w:sz w:val="20"/>
          <w:szCs w:val="20"/>
        </w:rPr>
        <w:t xml:space="preserve">., livestock, and </w:t>
      </w:r>
      <w:proofErr w:type="spellStart"/>
      <w:r w:rsidRPr="615367D3">
        <w:rPr>
          <w:color w:val="000000" w:themeColor="text1"/>
          <w:sz w:val="20"/>
          <w:szCs w:val="20"/>
        </w:rPr>
        <w:t>pisc</w:t>
      </w:r>
      <w:proofErr w:type="spellEnd"/>
      <w:r w:rsidRPr="615367D3">
        <w:rPr>
          <w:color w:val="000000" w:themeColor="text1"/>
          <w:sz w:val="20"/>
          <w:szCs w:val="20"/>
        </w:rPr>
        <w:t xml:space="preserve">. uses at Three Crown Ranch (the "Ranch Supply"). The analysis of water requirements and depletions is based on projected annual water demands associated with existing ranch operations. At two ranch headquarters buildings, an adjacent dwelling unit, approx. 4.1 acres of irrigated lawns and gardens, a roping arena, livestock uses, and Indian Spring Reservoir. A water requirements projection for the Ranch Supply with associated depletions demonstrates the plan </w:t>
      </w:r>
      <w:proofErr w:type="gramStart"/>
      <w:r w:rsidRPr="615367D3">
        <w:rPr>
          <w:color w:val="000000" w:themeColor="text1"/>
          <w:sz w:val="20"/>
          <w:szCs w:val="20"/>
        </w:rPr>
        <w:t>is capable of operating</w:t>
      </w:r>
      <w:proofErr w:type="gramEnd"/>
      <w:r w:rsidRPr="615367D3">
        <w:rPr>
          <w:color w:val="000000" w:themeColor="text1"/>
          <w:sz w:val="20"/>
          <w:szCs w:val="20"/>
        </w:rPr>
        <w:t xml:space="preserve"> to prevent injury to vested and cond. senior water rights. Water Demands: The Ranch Supply provides water for dom. use in three residential dwellings, </w:t>
      </w:r>
      <w:proofErr w:type="spellStart"/>
      <w:r w:rsidRPr="615367D3">
        <w:rPr>
          <w:color w:val="000000" w:themeColor="text1"/>
          <w:sz w:val="20"/>
          <w:szCs w:val="20"/>
        </w:rPr>
        <w:t>irr</w:t>
      </w:r>
      <w:proofErr w:type="spellEnd"/>
      <w:r w:rsidRPr="615367D3">
        <w:rPr>
          <w:color w:val="000000" w:themeColor="text1"/>
          <w:sz w:val="20"/>
          <w:szCs w:val="20"/>
        </w:rPr>
        <w:t xml:space="preserve">. of approx. 4.1 acres of lawns and gardens, livestock watering for up to 20 horses, dust control on approx. 0.9 acres of the roping arena, and maintenance of Indian Spring Reservoir. The total estimated consumption for all uses is 11.80 </w:t>
      </w:r>
      <w:proofErr w:type="spellStart"/>
      <w:r w:rsidRPr="615367D3">
        <w:rPr>
          <w:color w:val="000000" w:themeColor="text1"/>
          <w:sz w:val="20"/>
          <w:szCs w:val="20"/>
        </w:rPr>
        <w:t>af</w:t>
      </w:r>
      <w:proofErr w:type="spellEnd"/>
      <w:r w:rsidRPr="615367D3">
        <w:rPr>
          <w:color w:val="000000" w:themeColor="text1"/>
          <w:sz w:val="20"/>
          <w:szCs w:val="20"/>
        </w:rPr>
        <w:t xml:space="preserve"> per year. Estimated monthly diversions, return flows, depletions, and </w:t>
      </w:r>
      <w:proofErr w:type="spellStart"/>
      <w:r w:rsidRPr="615367D3">
        <w:rPr>
          <w:color w:val="000000" w:themeColor="text1"/>
          <w:sz w:val="20"/>
          <w:szCs w:val="20"/>
        </w:rPr>
        <w:t>aug.</w:t>
      </w:r>
      <w:proofErr w:type="spellEnd"/>
      <w:r w:rsidRPr="615367D3">
        <w:rPr>
          <w:color w:val="000000" w:themeColor="text1"/>
          <w:sz w:val="20"/>
          <w:szCs w:val="20"/>
        </w:rPr>
        <w:t xml:space="preserve"> releases for dom., </w:t>
      </w:r>
      <w:proofErr w:type="spellStart"/>
      <w:r w:rsidRPr="615367D3">
        <w:rPr>
          <w:color w:val="000000" w:themeColor="text1"/>
          <w:sz w:val="20"/>
          <w:szCs w:val="20"/>
        </w:rPr>
        <w:t>irr</w:t>
      </w:r>
      <w:proofErr w:type="spellEnd"/>
      <w:r w:rsidRPr="615367D3">
        <w:rPr>
          <w:color w:val="000000" w:themeColor="text1"/>
          <w:sz w:val="20"/>
          <w:szCs w:val="20"/>
        </w:rPr>
        <w:t xml:space="preserve">., livestock, dust control, and reservoir evaporation uses are detailed in </w:t>
      </w:r>
      <w:proofErr w:type="spellStart"/>
      <w:r w:rsidRPr="615367D3">
        <w:rPr>
          <w:color w:val="000000" w:themeColor="text1"/>
          <w:sz w:val="20"/>
          <w:szCs w:val="20"/>
        </w:rPr>
        <w:t>Exh</w:t>
      </w:r>
      <w:proofErr w:type="spellEnd"/>
      <w:r w:rsidRPr="615367D3">
        <w:rPr>
          <w:color w:val="000000" w:themeColor="text1"/>
          <w:sz w:val="20"/>
          <w:szCs w:val="20"/>
        </w:rPr>
        <w:t xml:space="preserve">. C. Dom. Use: Approx. 1.17 </w:t>
      </w:r>
      <w:proofErr w:type="spellStart"/>
      <w:r w:rsidRPr="615367D3">
        <w:rPr>
          <w:color w:val="000000" w:themeColor="text1"/>
          <w:sz w:val="20"/>
          <w:szCs w:val="20"/>
        </w:rPr>
        <w:t>af</w:t>
      </w:r>
      <w:proofErr w:type="spellEnd"/>
      <w:r w:rsidRPr="615367D3">
        <w:rPr>
          <w:color w:val="000000" w:themeColor="text1"/>
          <w:sz w:val="20"/>
          <w:szCs w:val="20"/>
        </w:rPr>
        <w:t xml:space="preserve"> in 3 residential dwellings. Average occupancy of 3.5 </w:t>
      </w:r>
      <w:proofErr w:type="gramStart"/>
      <w:r w:rsidRPr="615367D3">
        <w:rPr>
          <w:color w:val="000000" w:themeColor="text1"/>
          <w:sz w:val="20"/>
          <w:szCs w:val="20"/>
        </w:rPr>
        <w:t>persons</w:t>
      </w:r>
      <w:proofErr w:type="gramEnd"/>
      <w:r w:rsidRPr="615367D3">
        <w:rPr>
          <w:color w:val="000000" w:themeColor="text1"/>
          <w:sz w:val="20"/>
          <w:szCs w:val="20"/>
        </w:rPr>
        <w:t xml:space="preserve"> </w:t>
      </w:r>
      <w:proofErr w:type="gramStart"/>
      <w:r w:rsidRPr="615367D3">
        <w:rPr>
          <w:color w:val="000000" w:themeColor="text1"/>
          <w:sz w:val="20"/>
          <w:szCs w:val="20"/>
        </w:rPr>
        <w:t>using</w:t>
      </w:r>
      <w:proofErr w:type="gramEnd"/>
      <w:r w:rsidRPr="615367D3">
        <w:rPr>
          <w:color w:val="000000" w:themeColor="text1"/>
          <w:sz w:val="20"/>
          <w:szCs w:val="20"/>
        </w:rPr>
        <w:t xml:space="preserve"> 100 gallons per person per day. Dom. water use is supplied by Indian Spring to two ranch headquarters buildings and by the Hallock Spring and Pipeline to one adjacent dwelling unit. Wastewater generated from the residential dwellings is treated through individual septic tank and leach field systems, resulting in an estimated eighty-five (85) percent return flow to the groundwater and fifteen (15) percent consumptive use. Total annual dom. use diversion demand for the Ranch Supply is approx. 1.17 </w:t>
      </w:r>
      <w:proofErr w:type="spellStart"/>
      <w:r w:rsidRPr="615367D3">
        <w:rPr>
          <w:color w:val="000000" w:themeColor="text1"/>
          <w:sz w:val="20"/>
          <w:szCs w:val="20"/>
        </w:rPr>
        <w:t>af</w:t>
      </w:r>
      <w:proofErr w:type="spellEnd"/>
      <w:r w:rsidRPr="615367D3">
        <w:rPr>
          <w:color w:val="000000" w:themeColor="text1"/>
          <w:sz w:val="20"/>
          <w:szCs w:val="20"/>
        </w:rPr>
        <w:t xml:space="preserve">, with total consumptive use estimated at 0.18 </w:t>
      </w:r>
      <w:proofErr w:type="spellStart"/>
      <w:r w:rsidRPr="615367D3">
        <w:rPr>
          <w:color w:val="000000" w:themeColor="text1"/>
          <w:sz w:val="20"/>
          <w:szCs w:val="20"/>
        </w:rPr>
        <w:t>af</w:t>
      </w:r>
      <w:proofErr w:type="spellEnd"/>
      <w:r w:rsidRPr="615367D3">
        <w:rPr>
          <w:color w:val="000000" w:themeColor="text1"/>
          <w:sz w:val="20"/>
          <w:szCs w:val="20"/>
        </w:rPr>
        <w:t xml:space="preserve">. Irr.: Approx. 9.36 </w:t>
      </w:r>
      <w:proofErr w:type="spellStart"/>
      <w:r w:rsidRPr="615367D3">
        <w:rPr>
          <w:color w:val="000000" w:themeColor="text1"/>
          <w:sz w:val="20"/>
          <w:szCs w:val="20"/>
        </w:rPr>
        <w:t>af</w:t>
      </w:r>
      <w:proofErr w:type="spellEnd"/>
      <w:r w:rsidRPr="615367D3">
        <w:rPr>
          <w:color w:val="000000" w:themeColor="text1"/>
          <w:sz w:val="20"/>
          <w:szCs w:val="20"/>
        </w:rPr>
        <w:t xml:space="preserve"> consumptive use. Applicant's water budget assumes </w:t>
      </w:r>
      <w:proofErr w:type="spellStart"/>
      <w:r w:rsidRPr="615367D3">
        <w:rPr>
          <w:color w:val="000000" w:themeColor="text1"/>
          <w:sz w:val="20"/>
          <w:szCs w:val="20"/>
        </w:rPr>
        <w:t>irr</w:t>
      </w:r>
      <w:proofErr w:type="spellEnd"/>
      <w:r w:rsidRPr="615367D3">
        <w:rPr>
          <w:color w:val="000000" w:themeColor="text1"/>
          <w:sz w:val="20"/>
          <w:szCs w:val="20"/>
        </w:rPr>
        <w:t xml:space="preserve">. of approx. 4.1 acres of lawns and gardens, consisting of approx. 1.2 acres irrigated by Indian Spring and approx. 2.9 acres irrigated by the Hallock Spring and Pipeline. Total consumptive use is estimated at 9.36 </w:t>
      </w:r>
      <w:proofErr w:type="spellStart"/>
      <w:r w:rsidRPr="615367D3">
        <w:rPr>
          <w:color w:val="000000" w:themeColor="text1"/>
          <w:sz w:val="20"/>
          <w:szCs w:val="20"/>
        </w:rPr>
        <w:t>af</w:t>
      </w:r>
      <w:proofErr w:type="spellEnd"/>
      <w:r w:rsidRPr="615367D3">
        <w:rPr>
          <w:color w:val="000000" w:themeColor="text1"/>
          <w:sz w:val="20"/>
          <w:szCs w:val="20"/>
        </w:rPr>
        <w:t xml:space="preserve">. Livestock: Approx. 0.25 </w:t>
      </w:r>
      <w:proofErr w:type="spellStart"/>
      <w:r w:rsidRPr="615367D3">
        <w:rPr>
          <w:color w:val="000000" w:themeColor="text1"/>
          <w:sz w:val="20"/>
          <w:szCs w:val="20"/>
        </w:rPr>
        <w:t>af</w:t>
      </w:r>
      <w:proofErr w:type="spellEnd"/>
      <w:r w:rsidRPr="615367D3">
        <w:rPr>
          <w:color w:val="000000" w:themeColor="text1"/>
          <w:sz w:val="20"/>
          <w:szCs w:val="20"/>
        </w:rPr>
        <w:t xml:space="preserve"> for livestock watering. Total annual livestock water diversion demand for the Ranch Supply is approx. 0.25 </w:t>
      </w:r>
      <w:proofErr w:type="spellStart"/>
      <w:r w:rsidRPr="615367D3">
        <w:rPr>
          <w:color w:val="000000" w:themeColor="text1"/>
          <w:sz w:val="20"/>
          <w:szCs w:val="20"/>
        </w:rPr>
        <w:t>af</w:t>
      </w:r>
      <w:proofErr w:type="spellEnd"/>
      <w:r w:rsidRPr="615367D3">
        <w:rPr>
          <w:color w:val="000000" w:themeColor="text1"/>
          <w:sz w:val="20"/>
          <w:szCs w:val="20"/>
        </w:rPr>
        <w:t xml:space="preserve">, all of which is estimated to be consumptively used. Dust Control: Approx. 1.36 </w:t>
      </w:r>
      <w:proofErr w:type="spellStart"/>
      <w:r w:rsidRPr="615367D3">
        <w:rPr>
          <w:color w:val="000000" w:themeColor="text1"/>
          <w:sz w:val="20"/>
          <w:szCs w:val="20"/>
        </w:rPr>
        <w:t>af</w:t>
      </w:r>
      <w:proofErr w:type="spellEnd"/>
      <w:r w:rsidRPr="615367D3">
        <w:rPr>
          <w:color w:val="000000" w:themeColor="text1"/>
          <w:sz w:val="20"/>
          <w:szCs w:val="20"/>
        </w:rPr>
        <w:t xml:space="preserve"> for dust control on 0.9 acres. With total consumptive use estimated at 0.68 </w:t>
      </w:r>
      <w:proofErr w:type="spellStart"/>
      <w:r w:rsidRPr="615367D3">
        <w:rPr>
          <w:color w:val="000000" w:themeColor="text1"/>
          <w:sz w:val="20"/>
          <w:szCs w:val="20"/>
        </w:rPr>
        <w:t>af</w:t>
      </w:r>
      <w:proofErr w:type="spellEnd"/>
      <w:r w:rsidRPr="615367D3">
        <w:rPr>
          <w:color w:val="000000" w:themeColor="text1"/>
          <w:sz w:val="20"/>
          <w:szCs w:val="20"/>
        </w:rPr>
        <w:t xml:space="preserve">. Reservoir Maintenance: Approx. 1.33 </w:t>
      </w:r>
      <w:proofErr w:type="spellStart"/>
      <w:r w:rsidRPr="615367D3">
        <w:rPr>
          <w:color w:val="000000" w:themeColor="text1"/>
          <w:sz w:val="20"/>
          <w:szCs w:val="20"/>
        </w:rPr>
        <w:t>af</w:t>
      </w:r>
      <w:proofErr w:type="spellEnd"/>
      <w:r w:rsidRPr="615367D3">
        <w:rPr>
          <w:color w:val="000000" w:themeColor="text1"/>
          <w:sz w:val="20"/>
          <w:szCs w:val="20"/>
        </w:rPr>
        <w:t xml:space="preserve"> for reservoir maintenance. Total annual reservoir maintenance diversion demand for the Ranch Supply is approx. 1.33 acre-ft., all of which is estimated to be consumptively used through evaporation. Operation of Aug. Plan: The SWR are junior to senior water rights on the White River system and will periodically be subject to administrative curtailment during times of a senior downstream call. Replacement water for the Plan for Aug. will be supplied by </w:t>
      </w:r>
      <w:proofErr w:type="gramStart"/>
      <w:r w:rsidRPr="615367D3">
        <w:rPr>
          <w:color w:val="000000" w:themeColor="text1"/>
          <w:sz w:val="20"/>
          <w:szCs w:val="20"/>
        </w:rPr>
        <w:t>the historical</w:t>
      </w:r>
      <w:proofErr w:type="gramEnd"/>
      <w:r w:rsidRPr="615367D3">
        <w:rPr>
          <w:color w:val="000000" w:themeColor="text1"/>
          <w:sz w:val="20"/>
          <w:szCs w:val="20"/>
        </w:rPr>
        <w:t xml:space="preserve"> consumptive use associated with Loring Ditch Priority No. 341. As described in the engineering report attached as </w:t>
      </w:r>
      <w:proofErr w:type="spellStart"/>
      <w:r w:rsidRPr="615367D3">
        <w:rPr>
          <w:color w:val="000000" w:themeColor="text1"/>
          <w:sz w:val="20"/>
          <w:szCs w:val="20"/>
        </w:rPr>
        <w:t>Exh</w:t>
      </w:r>
      <w:proofErr w:type="spellEnd"/>
      <w:r w:rsidRPr="615367D3">
        <w:rPr>
          <w:color w:val="000000" w:themeColor="text1"/>
          <w:sz w:val="20"/>
          <w:szCs w:val="20"/>
        </w:rPr>
        <w:t xml:space="preserve">. C, </w:t>
      </w:r>
      <w:proofErr w:type="spellStart"/>
      <w:r w:rsidRPr="615367D3">
        <w:rPr>
          <w:color w:val="000000" w:themeColor="text1"/>
          <w:sz w:val="20"/>
          <w:szCs w:val="20"/>
        </w:rPr>
        <w:t>irr</w:t>
      </w:r>
      <w:proofErr w:type="spellEnd"/>
      <w:r w:rsidRPr="615367D3">
        <w:rPr>
          <w:color w:val="000000" w:themeColor="text1"/>
          <w:sz w:val="20"/>
          <w:szCs w:val="20"/>
        </w:rPr>
        <w:t xml:space="preserve">. The historical consumptive use formerly associated with those irrigated lands is available for change and use as a source of </w:t>
      </w:r>
      <w:proofErr w:type="spellStart"/>
      <w:r w:rsidRPr="615367D3">
        <w:rPr>
          <w:color w:val="000000" w:themeColor="text1"/>
          <w:sz w:val="20"/>
          <w:szCs w:val="20"/>
        </w:rPr>
        <w:t>aug.</w:t>
      </w:r>
      <w:proofErr w:type="spellEnd"/>
      <w:r w:rsidRPr="615367D3">
        <w:rPr>
          <w:color w:val="000000" w:themeColor="text1"/>
          <w:sz w:val="20"/>
          <w:szCs w:val="20"/>
        </w:rPr>
        <w:t xml:space="preserve"> supply. The historical consumptive use available under Priority No. 341 is sufficient on an annual basis to fully replace all out-of-priority depletions resulting from operation of the Ranch Supply. Replacement water will be administered through a combination of direct historical consumptive use credits and in- priority storage in the Indian Spring Reservoir. During months in which the monthly historical consumptive use credit exceeds contemporaneous depletions, the excess replacement supply will be stored in priority in the Indian Spring Reservoir. During months in which depletions exceed the monthly historical consumptive use credit, including the non-</w:t>
      </w:r>
      <w:proofErr w:type="spellStart"/>
      <w:r w:rsidRPr="615367D3">
        <w:rPr>
          <w:color w:val="000000" w:themeColor="text1"/>
          <w:sz w:val="20"/>
          <w:szCs w:val="20"/>
        </w:rPr>
        <w:t>irr</w:t>
      </w:r>
      <w:proofErr w:type="spellEnd"/>
      <w:r w:rsidRPr="615367D3">
        <w:rPr>
          <w:color w:val="000000" w:themeColor="text1"/>
          <w:sz w:val="20"/>
          <w:szCs w:val="20"/>
        </w:rPr>
        <w:t xml:space="preserve">. season and late summer, previously stored replacement water will be released from Indian Spring Reservoir to satisfy the </w:t>
      </w:r>
      <w:proofErr w:type="spellStart"/>
      <w:r w:rsidRPr="615367D3">
        <w:rPr>
          <w:color w:val="000000" w:themeColor="text1"/>
          <w:sz w:val="20"/>
          <w:szCs w:val="20"/>
        </w:rPr>
        <w:t>aug.</w:t>
      </w:r>
      <w:proofErr w:type="spellEnd"/>
      <w:r w:rsidRPr="615367D3">
        <w:rPr>
          <w:color w:val="000000" w:themeColor="text1"/>
          <w:sz w:val="20"/>
          <w:szCs w:val="20"/>
        </w:rPr>
        <w:t xml:space="preserve"> requirement. Terms and Conditions: During any period in which the SWR </w:t>
      </w:r>
      <w:proofErr w:type="gramStart"/>
      <w:r w:rsidRPr="615367D3">
        <w:rPr>
          <w:color w:val="000000" w:themeColor="text1"/>
          <w:sz w:val="20"/>
          <w:szCs w:val="20"/>
        </w:rPr>
        <w:t>are</w:t>
      </w:r>
      <w:proofErr w:type="gramEnd"/>
      <w:r w:rsidRPr="615367D3">
        <w:rPr>
          <w:color w:val="000000" w:themeColor="text1"/>
          <w:sz w:val="20"/>
          <w:szCs w:val="20"/>
        </w:rPr>
        <w:t xml:space="preserve"> out-of-priority due to calls by the N. Fork White River and White River Instream Flow water rights held by the CO Water Conservation Board. </w:t>
      </w:r>
      <w:proofErr w:type="gramStart"/>
      <w:r w:rsidRPr="615367D3">
        <w:rPr>
          <w:color w:val="000000" w:themeColor="text1"/>
          <w:sz w:val="20"/>
          <w:szCs w:val="20"/>
        </w:rPr>
        <w:t>Applicant</w:t>
      </w:r>
      <w:proofErr w:type="gramEnd"/>
      <w:r w:rsidRPr="615367D3">
        <w:rPr>
          <w:color w:val="000000" w:themeColor="text1"/>
          <w:sz w:val="20"/>
          <w:szCs w:val="20"/>
        </w:rPr>
        <w:t xml:space="preserve"> will refrain from irrigating </w:t>
      </w:r>
      <w:proofErr w:type="gramStart"/>
      <w:r w:rsidRPr="615367D3">
        <w:rPr>
          <w:color w:val="000000" w:themeColor="text1"/>
          <w:sz w:val="20"/>
          <w:szCs w:val="20"/>
        </w:rPr>
        <w:t>in order to</w:t>
      </w:r>
      <w:proofErr w:type="gramEnd"/>
      <w:r w:rsidRPr="615367D3">
        <w:rPr>
          <w:color w:val="000000" w:themeColor="text1"/>
          <w:sz w:val="20"/>
          <w:szCs w:val="20"/>
        </w:rPr>
        <w:t xml:space="preserve"> avoid injury to those ISFs. Non-injury: Operation of the plan for </w:t>
      </w:r>
      <w:proofErr w:type="spellStart"/>
      <w:r w:rsidRPr="615367D3">
        <w:rPr>
          <w:color w:val="000000" w:themeColor="text1"/>
          <w:sz w:val="20"/>
          <w:szCs w:val="20"/>
        </w:rPr>
        <w:t>aug.</w:t>
      </w:r>
      <w:proofErr w:type="spellEnd"/>
      <w:r w:rsidRPr="615367D3">
        <w:rPr>
          <w:color w:val="000000" w:themeColor="text1"/>
          <w:sz w:val="20"/>
          <w:szCs w:val="20"/>
        </w:rPr>
        <w:t xml:space="preserve"> as described above and subject to the terms and conditions proposed herein will prevent injury to the vested or decreed cond. water rights of others. Integrated System: The SWR </w:t>
      </w:r>
      <w:proofErr w:type="gramStart"/>
      <w:r w:rsidRPr="615367D3">
        <w:rPr>
          <w:color w:val="000000" w:themeColor="text1"/>
          <w:sz w:val="20"/>
          <w:szCs w:val="20"/>
        </w:rPr>
        <w:t>comprise</w:t>
      </w:r>
      <w:proofErr w:type="gramEnd"/>
      <w:r w:rsidRPr="615367D3">
        <w:rPr>
          <w:color w:val="000000" w:themeColor="text1"/>
          <w:sz w:val="20"/>
          <w:szCs w:val="20"/>
        </w:rPr>
        <w:t xml:space="preserve"> an integrated water supply. “When a project or integrated system is comprised of several features, work on one feature of the project system shall be considered in finding of that reasonable diligence has been shown in the development of water rights of the entire project or system.” C.R.S. § 37- 92-301(4)(b).  (13 pages of original application, </w:t>
      </w:r>
      <w:proofErr w:type="spellStart"/>
      <w:r w:rsidRPr="615367D3">
        <w:rPr>
          <w:color w:val="000000" w:themeColor="text1"/>
          <w:sz w:val="20"/>
          <w:szCs w:val="20"/>
        </w:rPr>
        <w:t>Exh</w:t>
      </w:r>
      <w:proofErr w:type="spellEnd"/>
      <w:r w:rsidRPr="615367D3">
        <w:rPr>
          <w:color w:val="000000" w:themeColor="text1"/>
          <w:sz w:val="20"/>
          <w:szCs w:val="20"/>
        </w:rPr>
        <w:t xml:space="preserve">. </w:t>
      </w:r>
      <w:proofErr w:type="gramStart"/>
      <w:r w:rsidRPr="615367D3">
        <w:rPr>
          <w:color w:val="000000" w:themeColor="text1"/>
          <w:sz w:val="20"/>
          <w:szCs w:val="20"/>
        </w:rPr>
        <w:t>A,B</w:t>
      </w:r>
      <w:proofErr w:type="gramEnd"/>
      <w:r w:rsidRPr="615367D3">
        <w:rPr>
          <w:color w:val="000000" w:themeColor="text1"/>
          <w:sz w:val="20"/>
          <w:szCs w:val="20"/>
        </w:rPr>
        <w:t>,C).</w:t>
      </w:r>
    </w:p>
    <w:p w14:paraId="0E422E1C" w14:textId="41DE2D0C" w:rsidR="615367D3" w:rsidRDefault="615367D3" w:rsidP="615367D3">
      <w:pPr>
        <w:jc w:val="both"/>
        <w:rPr>
          <w:color w:val="000000" w:themeColor="text1"/>
          <w:sz w:val="20"/>
          <w:szCs w:val="20"/>
        </w:rPr>
      </w:pPr>
    </w:p>
    <w:p w14:paraId="386901B7" w14:textId="77777777" w:rsidR="00E073B0" w:rsidRPr="00A77F63" w:rsidRDefault="00E073B0" w:rsidP="00987BC6">
      <w:pPr>
        <w:jc w:val="both"/>
        <w:rPr>
          <w:b/>
          <w:sz w:val="20"/>
          <w:szCs w:val="20"/>
        </w:rPr>
      </w:pPr>
      <w:bookmarkStart w:id="5" w:name="_Hlk535237473"/>
      <w:bookmarkStart w:id="6" w:name="_Hlk526925387"/>
      <w:bookmarkStart w:id="7" w:name="_Hlk87430550"/>
      <w:bookmarkStart w:id="8" w:name="_Hlk526925467"/>
      <w:r w:rsidRPr="00A77F63">
        <w:rPr>
          <w:b/>
          <w:sz w:val="20"/>
          <w:szCs w:val="20"/>
        </w:rPr>
        <w:t xml:space="preserve">The water right claimed by this application may affect in priority any water right claimed or heretofore adjudicated within this division and owners of affected rights must appear to object and protest within the time provided by </w:t>
      </w:r>
      <w:proofErr w:type="gramStart"/>
      <w:r w:rsidRPr="00A77F63">
        <w:rPr>
          <w:b/>
          <w:sz w:val="20"/>
          <w:szCs w:val="20"/>
        </w:rPr>
        <w:t>statute, or</w:t>
      </w:r>
      <w:proofErr w:type="gramEnd"/>
      <w:r w:rsidRPr="00A77F63">
        <w:rPr>
          <w:b/>
          <w:sz w:val="20"/>
          <w:szCs w:val="20"/>
        </w:rPr>
        <w:t xml:space="preserve"> be forever barred.</w:t>
      </w:r>
    </w:p>
    <w:p w14:paraId="2F738A38" w14:textId="77777777" w:rsidR="003C7C25" w:rsidRPr="00A77F63" w:rsidRDefault="003C7C25" w:rsidP="00987BC6">
      <w:pPr>
        <w:jc w:val="both"/>
        <w:rPr>
          <w:sz w:val="20"/>
          <w:szCs w:val="20"/>
        </w:rPr>
      </w:pPr>
    </w:p>
    <w:p w14:paraId="7E8A5DC8" w14:textId="1EFA6913" w:rsidR="003C7C25" w:rsidRPr="00A77F63" w:rsidRDefault="003C7C25" w:rsidP="00987BC6">
      <w:pPr>
        <w:jc w:val="both"/>
        <w:rPr>
          <w:sz w:val="20"/>
          <w:szCs w:val="20"/>
        </w:rPr>
      </w:pPr>
      <w:r w:rsidRPr="20417058">
        <w:rPr>
          <w:sz w:val="20"/>
          <w:szCs w:val="20"/>
        </w:rPr>
        <w:t>You are hereby notified that you will have until the last day of</w:t>
      </w:r>
      <w:r w:rsidR="008E426A" w:rsidRPr="20417058">
        <w:rPr>
          <w:sz w:val="20"/>
          <w:szCs w:val="20"/>
        </w:rPr>
        <w:t xml:space="preserve"> </w:t>
      </w:r>
      <w:r w:rsidR="7123DAFC" w:rsidRPr="20417058">
        <w:rPr>
          <w:b/>
          <w:bCs/>
          <w:sz w:val="20"/>
          <w:szCs w:val="20"/>
        </w:rPr>
        <w:t>October 2026</w:t>
      </w:r>
      <w:r w:rsidRPr="20417058">
        <w:rPr>
          <w:sz w:val="20"/>
          <w:szCs w:val="20"/>
        </w:rPr>
        <w:t xml:space="preserve"> to file with the Water Court a Verified Statement of Opposition, setting forth facts as to why a certain Application should not be granted or why it should be granted only in part or on certain conditions.  A copy of such Statement of Opposition must be served on the Applicant or the Applicant’s Attorney, with an affidavit or certificate of such service being filed with the Water Court, as </w:t>
      </w:r>
      <w:r w:rsidRPr="20417058">
        <w:rPr>
          <w:sz w:val="20"/>
          <w:szCs w:val="20"/>
        </w:rPr>
        <w:lastRenderedPageBreak/>
        <w:t>prescribed by Rule 5, C.R.C.P.  The filing fee for th</w:t>
      </w:r>
      <w:r w:rsidR="00165866" w:rsidRPr="20417058">
        <w:rPr>
          <w:sz w:val="20"/>
          <w:szCs w:val="20"/>
        </w:rPr>
        <w:t xml:space="preserve">e Statement of Opposition is </w:t>
      </w:r>
      <w:proofErr w:type="gramStart"/>
      <w:r w:rsidR="00165866" w:rsidRPr="20417058">
        <w:rPr>
          <w:sz w:val="20"/>
          <w:szCs w:val="20"/>
        </w:rPr>
        <w:t>$192</w:t>
      </w:r>
      <w:r w:rsidRPr="20417058">
        <w:rPr>
          <w:sz w:val="20"/>
          <w:szCs w:val="20"/>
        </w:rPr>
        <w:t>.00, and</w:t>
      </w:r>
      <w:proofErr w:type="gramEnd"/>
      <w:r w:rsidRPr="20417058">
        <w:rPr>
          <w:sz w:val="20"/>
          <w:szCs w:val="20"/>
        </w:rPr>
        <w:t xml:space="preserve"> should be sent to the Clerk of the Water Court, Division 6, </w:t>
      </w:r>
      <w:r w:rsidR="00C26DE4" w:rsidRPr="20417058">
        <w:rPr>
          <w:sz w:val="20"/>
          <w:szCs w:val="20"/>
        </w:rPr>
        <w:t>1955 Shield Dr. Unit 200, Steamboat Springs, CO  804</w:t>
      </w:r>
      <w:r w:rsidR="00C61EA8" w:rsidRPr="20417058">
        <w:rPr>
          <w:sz w:val="20"/>
          <w:szCs w:val="20"/>
        </w:rPr>
        <w:t>8</w:t>
      </w:r>
      <w:r w:rsidRPr="20417058">
        <w:rPr>
          <w:sz w:val="20"/>
          <w:szCs w:val="20"/>
        </w:rPr>
        <w:t>7.</w:t>
      </w:r>
    </w:p>
    <w:bookmarkEnd w:id="5"/>
    <w:p w14:paraId="1D3CC0E3" w14:textId="77777777" w:rsidR="00F42C8B" w:rsidRPr="00A77F63" w:rsidRDefault="00F42C8B">
      <w:pPr>
        <w:rPr>
          <w:sz w:val="20"/>
          <w:szCs w:val="20"/>
        </w:rPr>
      </w:pPr>
    </w:p>
    <w:p w14:paraId="29D1A60B" w14:textId="77777777" w:rsidR="009520A6" w:rsidRPr="00A77F63" w:rsidRDefault="00BF24DC" w:rsidP="009520A6">
      <w:pPr>
        <w:ind w:left="3600" w:firstLine="720"/>
        <w:rPr>
          <w:sz w:val="20"/>
          <w:szCs w:val="20"/>
        </w:rPr>
      </w:pPr>
      <w:bookmarkStart w:id="9" w:name="_Hlk535226039"/>
      <w:bookmarkEnd w:id="6"/>
      <w:r w:rsidRPr="00A77F63">
        <w:rPr>
          <w:sz w:val="20"/>
          <w:szCs w:val="20"/>
        </w:rPr>
        <w:t>CARMMA PARKISON</w:t>
      </w:r>
    </w:p>
    <w:p w14:paraId="6ADBC7FD" w14:textId="77777777" w:rsidR="009520A6" w:rsidRPr="00A77F63" w:rsidRDefault="009520A6" w:rsidP="009520A6">
      <w:pPr>
        <w:ind w:left="3600" w:firstLine="720"/>
        <w:rPr>
          <w:sz w:val="20"/>
          <w:szCs w:val="20"/>
        </w:rPr>
      </w:pPr>
      <w:r w:rsidRPr="00A77F63">
        <w:rPr>
          <w:sz w:val="20"/>
          <w:szCs w:val="20"/>
        </w:rPr>
        <w:t>CLERK OF COURT</w:t>
      </w:r>
    </w:p>
    <w:p w14:paraId="0C942681" w14:textId="77777777" w:rsidR="003C7C25" w:rsidRPr="00A77F63" w:rsidRDefault="003C7C25" w:rsidP="009520A6">
      <w:pPr>
        <w:ind w:left="3600" w:firstLine="720"/>
        <w:rPr>
          <w:sz w:val="20"/>
          <w:szCs w:val="20"/>
        </w:rPr>
      </w:pPr>
      <w:r w:rsidRPr="5D573893">
        <w:rPr>
          <w:sz w:val="20"/>
          <w:szCs w:val="20"/>
        </w:rPr>
        <w:t>ROUTT COUNTY COMBINED COURT</w:t>
      </w:r>
    </w:p>
    <w:p w14:paraId="6F81B28E" w14:textId="7311FE25" w:rsidR="5D573893" w:rsidRDefault="5D573893" w:rsidP="5D573893">
      <w:pPr>
        <w:ind w:left="4320"/>
        <w:rPr>
          <w:sz w:val="20"/>
          <w:szCs w:val="20"/>
        </w:rPr>
      </w:pPr>
    </w:p>
    <w:p w14:paraId="2A95E46D" w14:textId="77777777" w:rsidR="003C7C25" w:rsidRPr="00A77F63" w:rsidRDefault="003C7C25" w:rsidP="5D573893">
      <w:pPr>
        <w:ind w:left="4320"/>
        <w:rPr>
          <w:sz w:val="20"/>
          <w:szCs w:val="20"/>
        </w:rPr>
      </w:pPr>
      <w:r w:rsidRPr="00A77F63">
        <w:rPr>
          <w:sz w:val="20"/>
          <w:szCs w:val="20"/>
        </w:rPr>
        <w:t>WATER DIVISION 6</w:t>
      </w:r>
    </w:p>
    <w:bookmarkEnd w:id="7"/>
    <w:p w14:paraId="536900F7" w14:textId="77777777" w:rsidR="003C7C25" w:rsidRPr="00A77F63" w:rsidRDefault="003C7C25" w:rsidP="5D573893">
      <w:pPr>
        <w:ind w:left="4320"/>
        <w:rPr>
          <w:sz w:val="20"/>
          <w:szCs w:val="20"/>
        </w:rPr>
      </w:pPr>
    </w:p>
    <w:p w14:paraId="7E56D5A0" w14:textId="3272D838" w:rsidR="003C7C25" w:rsidRPr="00A77F63" w:rsidRDefault="003C7C25" w:rsidP="5D573893">
      <w:pPr>
        <w:ind w:left="4320"/>
        <w:rPr>
          <w:sz w:val="20"/>
          <w:szCs w:val="20"/>
          <w:u w:val="single"/>
        </w:rPr>
      </w:pPr>
      <w:r w:rsidRPr="00A77F63">
        <w:rPr>
          <w:sz w:val="20"/>
          <w:szCs w:val="20"/>
          <w:u w:val="single"/>
        </w:rPr>
        <w:t xml:space="preserve">/s/ </w:t>
      </w:r>
      <w:r w:rsidR="0646CDA2" w:rsidRPr="5D573893">
        <w:rPr>
          <w:sz w:val="20"/>
          <w:szCs w:val="20"/>
          <w:u w:val="single"/>
        </w:rPr>
        <w:t>Carmma L. Parkison</w:t>
      </w:r>
    </w:p>
    <w:p w14:paraId="644E496B" w14:textId="08529DBE" w:rsidR="003C7C25" w:rsidRPr="00A77F63" w:rsidRDefault="009520A6" w:rsidP="5D573893">
      <w:pPr>
        <w:ind w:left="4320"/>
        <w:rPr>
          <w:sz w:val="20"/>
          <w:szCs w:val="20"/>
        </w:rPr>
      </w:pPr>
      <w:r w:rsidRPr="00A77F63">
        <w:rPr>
          <w:sz w:val="20"/>
          <w:szCs w:val="20"/>
        </w:rPr>
        <w:t>Clerk</w:t>
      </w:r>
      <w:r w:rsidR="08210B80" w:rsidRPr="5D573893">
        <w:rPr>
          <w:sz w:val="20"/>
          <w:szCs w:val="20"/>
        </w:rPr>
        <w:t xml:space="preserve"> of Court</w:t>
      </w:r>
      <w:bookmarkEnd w:id="3"/>
      <w:bookmarkEnd w:id="8"/>
      <w:bookmarkEnd w:id="9"/>
    </w:p>
    <w:sectPr w:rsidR="003C7C25" w:rsidRPr="00A77F63" w:rsidSect="00A9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AB"/>
    <w:rsid w:val="00031A61"/>
    <w:rsid w:val="000B59FC"/>
    <w:rsid w:val="000C23A9"/>
    <w:rsid w:val="000D6981"/>
    <w:rsid w:val="00137193"/>
    <w:rsid w:val="00160DBC"/>
    <w:rsid w:val="00165866"/>
    <w:rsid w:val="001975EB"/>
    <w:rsid w:val="001F6AFF"/>
    <w:rsid w:val="002320BF"/>
    <w:rsid w:val="002947D7"/>
    <w:rsid w:val="002E55F9"/>
    <w:rsid w:val="002F092B"/>
    <w:rsid w:val="002F0C51"/>
    <w:rsid w:val="00301544"/>
    <w:rsid w:val="00353365"/>
    <w:rsid w:val="003A3F00"/>
    <w:rsid w:val="003C7C25"/>
    <w:rsid w:val="003D4679"/>
    <w:rsid w:val="00445368"/>
    <w:rsid w:val="00461280"/>
    <w:rsid w:val="004719F9"/>
    <w:rsid w:val="00486975"/>
    <w:rsid w:val="004B6BD3"/>
    <w:rsid w:val="004D6C04"/>
    <w:rsid w:val="004E2BF2"/>
    <w:rsid w:val="004E431E"/>
    <w:rsid w:val="004F3829"/>
    <w:rsid w:val="005108A9"/>
    <w:rsid w:val="00510B9A"/>
    <w:rsid w:val="005413C4"/>
    <w:rsid w:val="00556BC7"/>
    <w:rsid w:val="00562971"/>
    <w:rsid w:val="0056784C"/>
    <w:rsid w:val="005770F0"/>
    <w:rsid w:val="005B05B3"/>
    <w:rsid w:val="005D2BF1"/>
    <w:rsid w:val="005D4EE5"/>
    <w:rsid w:val="006079CB"/>
    <w:rsid w:val="00682D80"/>
    <w:rsid w:val="0074488F"/>
    <w:rsid w:val="00764203"/>
    <w:rsid w:val="00784893"/>
    <w:rsid w:val="007C20EB"/>
    <w:rsid w:val="007F3CB4"/>
    <w:rsid w:val="007F7825"/>
    <w:rsid w:val="00832BCB"/>
    <w:rsid w:val="008553DE"/>
    <w:rsid w:val="00855FDC"/>
    <w:rsid w:val="008A4214"/>
    <w:rsid w:val="008E426A"/>
    <w:rsid w:val="009203C9"/>
    <w:rsid w:val="009520A6"/>
    <w:rsid w:val="00982504"/>
    <w:rsid w:val="009854DB"/>
    <w:rsid w:val="00987BC6"/>
    <w:rsid w:val="009A153C"/>
    <w:rsid w:val="009C55D6"/>
    <w:rsid w:val="009E6D1B"/>
    <w:rsid w:val="00A732C8"/>
    <w:rsid w:val="00A77F63"/>
    <w:rsid w:val="00A91785"/>
    <w:rsid w:val="00AA1DDC"/>
    <w:rsid w:val="00B04FFC"/>
    <w:rsid w:val="00B34C23"/>
    <w:rsid w:val="00B43948"/>
    <w:rsid w:val="00BB7F99"/>
    <w:rsid w:val="00BC00DD"/>
    <w:rsid w:val="00BC3CDA"/>
    <w:rsid w:val="00BF24DC"/>
    <w:rsid w:val="00C16E0A"/>
    <w:rsid w:val="00C26BFA"/>
    <w:rsid w:val="00C26DE4"/>
    <w:rsid w:val="00C61EA8"/>
    <w:rsid w:val="00C7535D"/>
    <w:rsid w:val="00C77148"/>
    <w:rsid w:val="00CC0339"/>
    <w:rsid w:val="00CE6389"/>
    <w:rsid w:val="00DA6127"/>
    <w:rsid w:val="00DB3D45"/>
    <w:rsid w:val="00DF287F"/>
    <w:rsid w:val="00DF56B7"/>
    <w:rsid w:val="00E073B0"/>
    <w:rsid w:val="00E122D2"/>
    <w:rsid w:val="00E408AB"/>
    <w:rsid w:val="00E60A9E"/>
    <w:rsid w:val="00E74CC7"/>
    <w:rsid w:val="00E93631"/>
    <w:rsid w:val="00EC3DAB"/>
    <w:rsid w:val="00ED0306"/>
    <w:rsid w:val="00F1469E"/>
    <w:rsid w:val="00F35055"/>
    <w:rsid w:val="00F42C8B"/>
    <w:rsid w:val="00F7092B"/>
    <w:rsid w:val="00FF1B29"/>
    <w:rsid w:val="044B5F8A"/>
    <w:rsid w:val="0646CDA2"/>
    <w:rsid w:val="08210B80"/>
    <w:rsid w:val="127E40CC"/>
    <w:rsid w:val="13251D3A"/>
    <w:rsid w:val="20417058"/>
    <w:rsid w:val="23425995"/>
    <w:rsid w:val="41A22CAD"/>
    <w:rsid w:val="42AA7263"/>
    <w:rsid w:val="49D9F539"/>
    <w:rsid w:val="5162FEBE"/>
    <w:rsid w:val="56785A3D"/>
    <w:rsid w:val="589D912F"/>
    <w:rsid w:val="5D573893"/>
    <w:rsid w:val="5DDFFF4F"/>
    <w:rsid w:val="615367D3"/>
    <w:rsid w:val="7123DAFC"/>
    <w:rsid w:val="7499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669F5"/>
  <w15:docId w15:val="{3E92E17C-D336-4E5F-B6B8-6108C9C1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A9E"/>
    <w:rPr>
      <w:sz w:val="24"/>
      <w:szCs w:val="24"/>
    </w:rPr>
  </w:style>
  <w:style w:type="paragraph" w:styleId="Heading1">
    <w:name w:val="heading 1"/>
    <w:basedOn w:val="Normal"/>
    <w:next w:val="Normal"/>
    <w:link w:val="Heading1Char"/>
    <w:qFormat/>
    <w:locked/>
    <w:rsid w:val="009E6D1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15367D3"/>
    <w:rPr>
      <w:color w:val="0000FF"/>
      <w:u w:val="single"/>
    </w:rPr>
  </w:style>
  <w:style w:type="paragraph" w:styleId="NoSpacing">
    <w:name w:val="No Spacing"/>
    <w:uiPriority w:val="1"/>
    <w:qFormat/>
    <w:rsid w:val="615367D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9E6D1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rlelogan679@gmail.com" TargetMode="External"/><Relationship Id="rId13" Type="http://schemas.openxmlformats.org/officeDocument/2006/relationships/hyperlink" Target="mailto:cwoodard@BH-Lawyer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rettae74@gmail.com" TargetMode="External"/><Relationship Id="rId12" Type="http://schemas.openxmlformats.org/officeDocument/2006/relationships/hyperlink" Target="mailto:sbushong@BH-Lawyer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alcombgree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ager@sidneypeak.com" TargetMode="External"/><Relationship Id="rId5" Type="http://schemas.openxmlformats.org/officeDocument/2006/relationships/settings" Target="settings.xml"/><Relationship Id="rId15" Type="http://schemas.openxmlformats.org/officeDocument/2006/relationships/hyperlink" Target="mailto:dgrantelk@gmail.com" TargetMode="External"/><Relationship Id="rId10" Type="http://schemas.openxmlformats.org/officeDocument/2006/relationships/hyperlink" Target="mailto:katherine.carter@bhgrlaw.com" TargetMode="External"/><Relationship Id="rId4" Type="http://schemas.openxmlformats.org/officeDocument/2006/relationships/styles" Target="styles.xml"/><Relationship Id="rId9" Type="http://schemas.openxmlformats.org/officeDocument/2006/relationships/hyperlink" Target="mailto:gmw@bhgrlaw.com" TargetMode="External"/><Relationship Id="rId14" Type="http://schemas.openxmlformats.org/officeDocument/2006/relationships/hyperlink" Target="mailto:emccrary@BH-Lawy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71ac62-665e-4dbd-88c5-367b8fe6e991" xsi:nil="true"/>
    <lcf76f155ced4ddcb4097134ff3c332f xmlns="85257d6d-426f-4100-8d0b-8e88ba6a72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DD1C5C00EF341A9FD15B90D94B2AE" ma:contentTypeVersion="13" ma:contentTypeDescription="Create a new document." ma:contentTypeScope="" ma:versionID="7fb9e5be785d1e315226847951d794b6">
  <xsd:schema xmlns:xsd="http://www.w3.org/2001/XMLSchema" xmlns:xs="http://www.w3.org/2001/XMLSchema" xmlns:p="http://schemas.microsoft.com/office/2006/metadata/properties" xmlns:ns2="85257d6d-426f-4100-8d0b-8e88ba6a7231" xmlns:ns3="2b71ac62-665e-4dbd-88c5-367b8fe6e991" targetNamespace="http://schemas.microsoft.com/office/2006/metadata/properties" ma:root="true" ma:fieldsID="c644bcf488acf22920b9ed13f222505f" ns2:_="" ns3:_="">
    <xsd:import namespace="85257d6d-426f-4100-8d0b-8e88ba6a7231"/>
    <xsd:import namespace="2b71ac62-665e-4dbd-88c5-367b8fe6e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57d6d-426f-4100-8d0b-8e88ba6a7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71ac62-665e-4dbd-88c5-367b8fe6e9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3a5cd2-504f-4539-aaa8-3650576339ab}" ma:internalName="TaxCatchAll" ma:showField="CatchAllData" ma:web="2b71ac62-665e-4dbd-88c5-367b8fe6e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28271-5B1D-43B5-B77D-6EBFAC339314}">
  <ds:schemaRefs>
    <ds:schemaRef ds:uri="http://schemas.microsoft.com/office/2006/metadata/properties"/>
    <ds:schemaRef ds:uri="http://schemas.microsoft.com/office/infopath/2007/PartnerControls"/>
    <ds:schemaRef ds:uri="2b71ac62-665e-4dbd-88c5-367b8fe6e991"/>
    <ds:schemaRef ds:uri="85257d6d-426f-4100-8d0b-8e88ba6a7231"/>
  </ds:schemaRefs>
</ds:datastoreItem>
</file>

<file path=customXml/itemProps2.xml><?xml version="1.0" encoding="utf-8"?>
<ds:datastoreItem xmlns:ds="http://schemas.openxmlformats.org/officeDocument/2006/customXml" ds:itemID="{460452F7-A43F-4C25-A5DE-B837A2D43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57d6d-426f-4100-8d0b-8e88ba6a7231"/>
    <ds:schemaRef ds:uri="2b71ac62-665e-4dbd-88c5-367b8fe6e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CA5A4-C74C-465A-A1E7-1392EFAAD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5098</Words>
  <Characters>29060</Characters>
  <Application>Microsoft Office Word</Application>
  <DocSecurity>0</DocSecurity>
  <Lines>242</Lines>
  <Paragraphs>68</Paragraphs>
  <ScaleCrop>false</ScaleCrop>
  <Company>Colorado State Judicial</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Courts</dc:creator>
  <cp:lastModifiedBy>parkison, carmma</cp:lastModifiedBy>
  <cp:revision>7</cp:revision>
  <dcterms:created xsi:type="dcterms:W3CDTF">2026-08-10T21:40:00Z</dcterms:created>
  <dcterms:modified xsi:type="dcterms:W3CDTF">2026-08-10T22:06:00Z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0x010100E05DD1C5C00EF341A9FD15B90D94B2AE</vt:lpwstr>
  </property>
  <property fmtid="{D5CDD505-2E9C-101B-9397-08002B2CF9AE}" pid="3" name="MediaServiceImageTags">
    <vt:lpwstr/>
  </property>
</Properties>
</file>