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2"/>
        <w:gridCol w:w="3441"/>
      </w:tblGrid>
      <w:tr w:rsidR="00774270" w:rsidRPr="00F3736C" w14:paraId="5D8B4465" w14:textId="77777777" w:rsidTr="00774270">
        <w:trPr>
          <w:cantSplit/>
          <w:trHeight w:val="1020"/>
        </w:trPr>
        <w:tc>
          <w:tcPr>
            <w:tcW w:w="6032" w:type="dxa"/>
          </w:tcPr>
          <w:p w14:paraId="4B2C3590" w14:textId="77777777" w:rsidR="00774270" w:rsidRPr="00F3736C" w:rsidRDefault="00774270" w:rsidP="0035733D">
            <w:pPr>
              <w:spacing w:after="0" w:line="240" w:lineRule="auto"/>
              <w:rPr>
                <w:rFonts w:ascii="Bookman Old Style" w:eastAsia="Times New Roman" w:hAnsi="Bookman Old Style" w:cs="Times New Roman"/>
                <w:spacing w:val="-2"/>
                <w:sz w:val="24"/>
                <w:szCs w:val="24"/>
              </w:rPr>
            </w:pPr>
            <w:r w:rsidRPr="00F3736C">
              <w:rPr>
                <w:rFonts w:ascii="Bookman Old Style" w:eastAsia="Times New Roman" w:hAnsi="Bookman Old Style" w:cs="Times New Roman"/>
                <w:spacing w:val="-2"/>
                <w:sz w:val="24"/>
                <w:szCs w:val="24"/>
              </w:rPr>
              <w:t>DISTRICT COURT</w:t>
            </w:r>
          </w:p>
          <w:p w14:paraId="7A0FA628" w14:textId="77777777" w:rsidR="00774270" w:rsidRPr="00F3736C" w:rsidRDefault="00774270" w:rsidP="0035733D">
            <w:pPr>
              <w:spacing w:after="0" w:line="240" w:lineRule="auto"/>
              <w:rPr>
                <w:rFonts w:ascii="Bookman Old Style" w:eastAsia="Times New Roman" w:hAnsi="Bookman Old Style" w:cs="Times New Roman"/>
                <w:spacing w:val="-2"/>
                <w:sz w:val="24"/>
                <w:szCs w:val="24"/>
              </w:rPr>
            </w:pPr>
            <w:r w:rsidRPr="00F3736C">
              <w:rPr>
                <w:rFonts w:ascii="Bookman Old Style" w:eastAsia="Times New Roman" w:hAnsi="Bookman Old Style" w:cs="Times New Roman"/>
                <w:spacing w:val="-2"/>
                <w:sz w:val="24"/>
                <w:szCs w:val="24"/>
              </w:rPr>
              <w:t>CITY &amp; COUNTY OF DENVER</w:t>
            </w:r>
          </w:p>
          <w:p w14:paraId="1A137CF2" w14:textId="77777777" w:rsidR="000271CB" w:rsidRPr="007957A9" w:rsidRDefault="000271CB" w:rsidP="000271CB">
            <w:pPr>
              <w:spacing w:after="0" w:line="240" w:lineRule="auto"/>
              <w:rPr>
                <w:rFonts w:ascii="Bookman Old Style" w:eastAsia="Times New Roman" w:hAnsi="Bookman Old Style" w:cs="Times New Roman"/>
                <w:spacing w:val="-2"/>
                <w:sz w:val="24"/>
                <w:szCs w:val="24"/>
              </w:rPr>
            </w:pPr>
            <w:r w:rsidRPr="007957A9">
              <w:rPr>
                <w:rFonts w:ascii="Bookman Old Style" w:eastAsia="Times New Roman" w:hAnsi="Bookman Old Style" w:cs="Times New Roman"/>
                <w:spacing w:val="-2"/>
                <w:sz w:val="24"/>
                <w:szCs w:val="24"/>
              </w:rPr>
              <w:t>Lindsey-Flanigan Courthouse</w:t>
            </w:r>
          </w:p>
          <w:p w14:paraId="78AD0A94" w14:textId="77777777" w:rsidR="000271CB" w:rsidRPr="007957A9" w:rsidRDefault="000271CB" w:rsidP="000271CB">
            <w:pPr>
              <w:spacing w:after="0" w:line="240" w:lineRule="auto"/>
              <w:rPr>
                <w:rFonts w:ascii="Bookman Old Style" w:eastAsia="Times New Roman" w:hAnsi="Bookman Old Style" w:cs="Times New Roman"/>
                <w:spacing w:val="-2"/>
                <w:sz w:val="24"/>
                <w:szCs w:val="24"/>
              </w:rPr>
            </w:pPr>
            <w:bookmarkStart w:id="0" w:name="courtaddress"/>
            <w:bookmarkEnd w:id="0"/>
            <w:r w:rsidRPr="007957A9">
              <w:rPr>
                <w:rFonts w:ascii="Bookman Old Style" w:eastAsia="Times New Roman" w:hAnsi="Bookman Old Style" w:cs="Times New Roman"/>
                <w:spacing w:val="-2"/>
                <w:sz w:val="24"/>
                <w:szCs w:val="24"/>
              </w:rPr>
              <w:t>520 West Colfax Avenue</w:t>
            </w:r>
          </w:p>
          <w:p w14:paraId="008C3AC5" w14:textId="217BD896" w:rsidR="00774270" w:rsidRPr="00F3736C" w:rsidRDefault="000271CB" w:rsidP="000271CB">
            <w:pPr>
              <w:spacing w:after="0" w:line="240" w:lineRule="auto"/>
              <w:rPr>
                <w:rFonts w:ascii="Bookman Old Style" w:eastAsia="Times New Roman" w:hAnsi="Bookman Old Style" w:cs="Times New Roman"/>
                <w:spacing w:val="-2"/>
                <w:sz w:val="24"/>
                <w:szCs w:val="24"/>
              </w:rPr>
            </w:pPr>
            <w:r w:rsidRPr="007957A9">
              <w:rPr>
                <w:rFonts w:ascii="Bookman Old Style" w:eastAsia="Times New Roman" w:hAnsi="Bookman Old Style" w:cs="Times New Roman"/>
                <w:spacing w:val="-2"/>
                <w:sz w:val="24"/>
                <w:szCs w:val="24"/>
              </w:rPr>
              <w:t>Denver, CO  80204</w:t>
            </w:r>
          </w:p>
        </w:tc>
        <w:tc>
          <w:tcPr>
            <w:tcW w:w="3441" w:type="dxa"/>
            <w:vMerge w:val="restart"/>
          </w:tcPr>
          <w:p w14:paraId="1EB746C6" w14:textId="77777777" w:rsidR="00774270" w:rsidRPr="00F3736C" w:rsidRDefault="00774270" w:rsidP="0035733D">
            <w:pPr>
              <w:spacing w:after="0" w:line="240" w:lineRule="auto"/>
              <w:ind w:right="-288"/>
              <w:rPr>
                <w:rFonts w:ascii="Bookman Old Style" w:eastAsia="Times New Roman" w:hAnsi="Bookman Old Style" w:cs="Times New Roman"/>
                <w:spacing w:val="-2"/>
                <w:sz w:val="24"/>
                <w:szCs w:val="24"/>
              </w:rPr>
            </w:pPr>
          </w:p>
          <w:p w14:paraId="7822DE0A" w14:textId="77777777" w:rsidR="00774270" w:rsidRPr="00F3736C" w:rsidRDefault="00774270" w:rsidP="0035733D">
            <w:pPr>
              <w:spacing w:after="0" w:line="240" w:lineRule="auto"/>
              <w:rPr>
                <w:rFonts w:ascii="Bookman Old Style" w:eastAsia="Times New Roman" w:hAnsi="Bookman Old Style" w:cs="Times New Roman"/>
                <w:spacing w:val="-2"/>
                <w:sz w:val="24"/>
                <w:szCs w:val="24"/>
              </w:rPr>
            </w:pPr>
          </w:p>
          <w:p w14:paraId="6CAD0F3E" w14:textId="77777777" w:rsidR="00774270" w:rsidRPr="00F3736C" w:rsidRDefault="00774270" w:rsidP="0035733D">
            <w:pPr>
              <w:spacing w:after="0" w:line="240" w:lineRule="auto"/>
              <w:rPr>
                <w:rFonts w:ascii="Bookman Old Style" w:eastAsia="Times New Roman" w:hAnsi="Bookman Old Style" w:cs="Times New Roman"/>
                <w:spacing w:val="-2"/>
                <w:sz w:val="24"/>
                <w:szCs w:val="24"/>
              </w:rPr>
            </w:pPr>
          </w:p>
          <w:p w14:paraId="462EAB71" w14:textId="77777777" w:rsidR="00774270" w:rsidRPr="00F3736C" w:rsidRDefault="00774270" w:rsidP="0035733D">
            <w:pPr>
              <w:spacing w:after="0" w:line="240" w:lineRule="auto"/>
              <w:rPr>
                <w:rFonts w:ascii="Bookman Old Style" w:eastAsia="Times New Roman" w:hAnsi="Bookman Old Style" w:cs="Times New Roman"/>
                <w:spacing w:val="-2"/>
                <w:sz w:val="24"/>
                <w:szCs w:val="24"/>
              </w:rPr>
            </w:pPr>
          </w:p>
          <w:p w14:paraId="0773F9E0" w14:textId="77777777" w:rsidR="00774270" w:rsidRPr="00F3736C" w:rsidRDefault="00774270" w:rsidP="0035733D">
            <w:pPr>
              <w:spacing w:after="0" w:line="240" w:lineRule="auto"/>
              <w:rPr>
                <w:rFonts w:ascii="Bookman Old Style" w:eastAsia="Times New Roman" w:hAnsi="Bookman Old Style" w:cs="Times New Roman"/>
                <w:spacing w:val="-2"/>
                <w:sz w:val="24"/>
                <w:szCs w:val="24"/>
              </w:rPr>
            </w:pPr>
          </w:p>
          <w:p w14:paraId="0745C877" w14:textId="77777777" w:rsidR="00774270" w:rsidRPr="00F3736C" w:rsidRDefault="00774270" w:rsidP="0035733D">
            <w:pPr>
              <w:spacing w:after="0" w:line="240" w:lineRule="auto"/>
              <w:rPr>
                <w:rFonts w:ascii="Bookman Old Style" w:eastAsia="Times New Roman" w:hAnsi="Bookman Old Style" w:cs="Times New Roman"/>
                <w:spacing w:val="-2"/>
                <w:sz w:val="24"/>
                <w:szCs w:val="24"/>
              </w:rPr>
            </w:pPr>
          </w:p>
          <w:p w14:paraId="1B2838A7" w14:textId="77777777" w:rsidR="00774270" w:rsidRPr="00F3736C" w:rsidRDefault="00774270" w:rsidP="0035733D">
            <w:pPr>
              <w:spacing w:after="0" w:line="240" w:lineRule="auto"/>
              <w:rPr>
                <w:rFonts w:ascii="Bookman Old Style" w:eastAsia="Times New Roman" w:hAnsi="Bookman Old Style" w:cs="Times New Roman"/>
                <w:spacing w:val="-2"/>
                <w:sz w:val="24"/>
                <w:szCs w:val="24"/>
              </w:rPr>
            </w:pPr>
          </w:p>
          <w:p w14:paraId="711213B7" w14:textId="77777777" w:rsidR="00774270" w:rsidRPr="00F3736C" w:rsidRDefault="00774270" w:rsidP="0035733D">
            <w:pPr>
              <w:spacing w:after="0" w:line="240" w:lineRule="auto"/>
              <w:jc w:val="center"/>
              <w:rPr>
                <w:rFonts w:ascii="Bookman Old Style" w:eastAsia="Times New Roman" w:hAnsi="Bookman Old Style" w:cs="Times New Roman"/>
                <w:b/>
                <w:bCs/>
                <w:spacing w:val="-2"/>
                <w:sz w:val="24"/>
                <w:szCs w:val="24"/>
              </w:rPr>
            </w:pPr>
            <w:proofErr w:type="gramStart"/>
            <w:r w:rsidRPr="00F3736C">
              <w:rPr>
                <w:rFonts w:ascii="Bookman Old Style" w:eastAsia="Times New Roman" w:hAnsi="Bookman Old Style" w:cs="Times New Roman"/>
                <w:spacing w:val="-2"/>
                <w:sz w:val="24"/>
                <w:szCs w:val="24"/>
              </w:rPr>
              <w:t xml:space="preserve">▲  </w:t>
            </w:r>
            <w:r w:rsidRPr="00F3736C">
              <w:rPr>
                <w:rFonts w:ascii="Bookman Old Style" w:eastAsia="Times New Roman" w:hAnsi="Bookman Old Style" w:cs="Times New Roman"/>
                <w:b/>
                <w:spacing w:val="-2"/>
                <w:sz w:val="24"/>
                <w:szCs w:val="24"/>
              </w:rPr>
              <w:t>COURT</w:t>
            </w:r>
            <w:proofErr w:type="gramEnd"/>
            <w:r w:rsidRPr="00F3736C">
              <w:rPr>
                <w:rFonts w:ascii="Bookman Old Style" w:eastAsia="Times New Roman" w:hAnsi="Bookman Old Style" w:cs="Times New Roman"/>
                <w:b/>
                <w:spacing w:val="-2"/>
                <w:sz w:val="24"/>
                <w:szCs w:val="24"/>
              </w:rPr>
              <w:t xml:space="preserve"> USE ONLY  </w:t>
            </w:r>
            <w:r w:rsidRPr="00F3736C">
              <w:rPr>
                <w:rFonts w:ascii="Bookman Old Style" w:eastAsia="Times New Roman" w:hAnsi="Bookman Old Style" w:cs="Times New Roman"/>
                <w:spacing w:val="-2"/>
                <w:sz w:val="24"/>
                <w:szCs w:val="24"/>
              </w:rPr>
              <w:t>▲</w:t>
            </w:r>
            <w:r w:rsidRPr="00F3736C">
              <w:rPr>
                <w:rFonts w:ascii="Bookman Old Style" w:eastAsia="Times New Roman" w:hAnsi="Bookman Old Style" w:cs="Times New Roman"/>
                <w:b/>
                <w:bCs/>
                <w:spacing w:val="-2"/>
                <w:sz w:val="24"/>
                <w:szCs w:val="24"/>
              </w:rPr>
              <w:t xml:space="preserve">  </w:t>
            </w:r>
          </w:p>
        </w:tc>
      </w:tr>
      <w:tr w:rsidR="00774270" w:rsidRPr="00F3736C" w14:paraId="36BBE4FE" w14:textId="77777777" w:rsidTr="00774270">
        <w:trPr>
          <w:cantSplit/>
          <w:trHeight w:val="980"/>
        </w:trPr>
        <w:tc>
          <w:tcPr>
            <w:tcW w:w="6032" w:type="dxa"/>
            <w:vMerge w:val="restart"/>
          </w:tcPr>
          <w:p w14:paraId="42CBCCB4" w14:textId="77777777" w:rsidR="00774270" w:rsidRPr="00F3736C" w:rsidRDefault="00774270" w:rsidP="0035733D">
            <w:pPr>
              <w:spacing w:after="0" w:line="240" w:lineRule="auto"/>
              <w:rPr>
                <w:rFonts w:ascii="Bookman Old Style" w:eastAsia="Times New Roman" w:hAnsi="Bookman Old Style" w:cs="Times New Roman"/>
                <w:spacing w:val="-2"/>
                <w:sz w:val="24"/>
                <w:szCs w:val="24"/>
              </w:rPr>
            </w:pPr>
          </w:p>
          <w:p w14:paraId="05F19F35" w14:textId="77777777" w:rsidR="00774270" w:rsidRPr="00F3736C" w:rsidRDefault="00774270" w:rsidP="0035733D">
            <w:pPr>
              <w:autoSpaceDE w:val="0"/>
              <w:autoSpaceDN w:val="0"/>
              <w:adjustRightInd w:val="0"/>
              <w:spacing w:after="0" w:line="240" w:lineRule="auto"/>
              <w:rPr>
                <w:rFonts w:ascii="Bookman Old Style" w:eastAsia="Times New Roman" w:hAnsi="Bookman Old Style" w:cs="Times New Roman"/>
                <w:spacing w:val="-2"/>
                <w:sz w:val="24"/>
                <w:szCs w:val="24"/>
              </w:rPr>
            </w:pPr>
          </w:p>
          <w:p w14:paraId="2175615D" w14:textId="77777777" w:rsidR="00774270" w:rsidRPr="00F3736C" w:rsidRDefault="00774270" w:rsidP="0035733D">
            <w:pPr>
              <w:autoSpaceDE w:val="0"/>
              <w:autoSpaceDN w:val="0"/>
              <w:adjustRightInd w:val="0"/>
              <w:spacing w:after="0" w:line="240" w:lineRule="auto"/>
              <w:rPr>
                <w:rFonts w:ascii="Bookman Old Style" w:eastAsia="Times New Roman" w:hAnsi="Bookman Old Style" w:cs="Times New Roman"/>
                <w:bCs/>
                <w:sz w:val="24"/>
                <w:szCs w:val="24"/>
                <w:lang w:bidi="en-US"/>
              </w:rPr>
            </w:pPr>
          </w:p>
        </w:tc>
        <w:tc>
          <w:tcPr>
            <w:tcW w:w="3441" w:type="dxa"/>
            <w:vMerge/>
          </w:tcPr>
          <w:p w14:paraId="2F24ED99" w14:textId="77777777" w:rsidR="00774270" w:rsidRPr="00F3736C" w:rsidRDefault="00774270" w:rsidP="0035733D">
            <w:pPr>
              <w:spacing w:after="0" w:line="240" w:lineRule="auto"/>
              <w:rPr>
                <w:rFonts w:ascii="Bookman Old Style" w:eastAsia="Times New Roman" w:hAnsi="Bookman Old Style" w:cs="Times New Roman"/>
                <w:spacing w:val="-2"/>
                <w:sz w:val="24"/>
                <w:szCs w:val="24"/>
              </w:rPr>
            </w:pPr>
          </w:p>
        </w:tc>
      </w:tr>
      <w:tr w:rsidR="00774270" w:rsidRPr="00F3736C" w14:paraId="380EEACA" w14:textId="77777777" w:rsidTr="00774270">
        <w:trPr>
          <w:cantSplit/>
          <w:trHeight w:val="1104"/>
        </w:trPr>
        <w:tc>
          <w:tcPr>
            <w:tcW w:w="6032" w:type="dxa"/>
            <w:vMerge/>
            <w:tcBorders>
              <w:bottom w:val="single" w:sz="4" w:space="0" w:color="auto"/>
            </w:tcBorders>
          </w:tcPr>
          <w:p w14:paraId="614CB904" w14:textId="77777777" w:rsidR="00774270" w:rsidRPr="00F3736C" w:rsidRDefault="00774270" w:rsidP="0035733D">
            <w:pPr>
              <w:spacing w:after="0" w:line="240" w:lineRule="auto"/>
              <w:rPr>
                <w:rFonts w:ascii="Bookman Old Style" w:eastAsia="Times New Roman" w:hAnsi="Bookman Old Style" w:cs="Times New Roman"/>
                <w:spacing w:val="-2"/>
                <w:sz w:val="24"/>
                <w:szCs w:val="24"/>
              </w:rPr>
            </w:pPr>
          </w:p>
        </w:tc>
        <w:tc>
          <w:tcPr>
            <w:tcW w:w="3441" w:type="dxa"/>
            <w:tcBorders>
              <w:bottom w:val="single" w:sz="4" w:space="0" w:color="auto"/>
            </w:tcBorders>
          </w:tcPr>
          <w:p w14:paraId="5762B900" w14:textId="77777777" w:rsidR="00774270" w:rsidRPr="00F3736C" w:rsidRDefault="00774270" w:rsidP="0035733D">
            <w:pPr>
              <w:spacing w:after="0" w:line="240" w:lineRule="auto"/>
              <w:rPr>
                <w:rFonts w:ascii="Bookman Old Style" w:eastAsia="Times New Roman" w:hAnsi="Bookman Old Style" w:cs="Times New Roman"/>
                <w:spacing w:val="-2"/>
                <w:sz w:val="24"/>
                <w:szCs w:val="24"/>
              </w:rPr>
            </w:pPr>
          </w:p>
          <w:p w14:paraId="7A9BE327" w14:textId="77777777" w:rsidR="0094434F" w:rsidRDefault="0094434F" w:rsidP="0035733D">
            <w:pPr>
              <w:spacing w:after="0" w:line="240" w:lineRule="auto"/>
              <w:rPr>
                <w:rFonts w:ascii="Bookman Old Style" w:eastAsia="Times New Roman" w:hAnsi="Bookman Old Style" w:cs="Times New Roman"/>
                <w:spacing w:val="-2"/>
                <w:sz w:val="24"/>
                <w:szCs w:val="24"/>
              </w:rPr>
            </w:pPr>
          </w:p>
          <w:p w14:paraId="37DFFA49" w14:textId="24054E5C" w:rsidR="00774270" w:rsidRDefault="00774270" w:rsidP="0035733D">
            <w:pPr>
              <w:spacing w:after="0" w:line="240" w:lineRule="auto"/>
              <w:rPr>
                <w:rFonts w:ascii="Bookman Old Style" w:eastAsia="Times New Roman" w:hAnsi="Bookman Old Style" w:cs="Times New Roman"/>
                <w:spacing w:val="-2"/>
                <w:sz w:val="24"/>
                <w:szCs w:val="24"/>
              </w:rPr>
            </w:pPr>
            <w:r w:rsidRPr="00F3736C">
              <w:rPr>
                <w:rFonts w:ascii="Bookman Old Style" w:eastAsia="Times New Roman" w:hAnsi="Bookman Old Style" w:cs="Times New Roman"/>
                <w:spacing w:val="-2"/>
                <w:sz w:val="24"/>
                <w:szCs w:val="24"/>
              </w:rPr>
              <w:t xml:space="preserve">Courtroom:  </w:t>
            </w:r>
            <w:r w:rsidR="00247082">
              <w:rPr>
                <w:rFonts w:ascii="Bookman Old Style" w:eastAsia="Times New Roman" w:hAnsi="Bookman Old Style" w:cs="Times New Roman"/>
                <w:spacing w:val="-2"/>
                <w:sz w:val="24"/>
                <w:szCs w:val="24"/>
              </w:rPr>
              <w:t>4G</w:t>
            </w:r>
          </w:p>
          <w:p w14:paraId="762AB3CE" w14:textId="77777777" w:rsidR="0094434F" w:rsidRPr="00F3736C" w:rsidRDefault="0094434F" w:rsidP="0035733D">
            <w:pPr>
              <w:spacing w:after="0" w:line="240" w:lineRule="auto"/>
              <w:rPr>
                <w:rFonts w:ascii="Bookman Old Style" w:eastAsia="Times New Roman" w:hAnsi="Bookman Old Style" w:cs="Times New Roman"/>
                <w:spacing w:val="-2"/>
                <w:sz w:val="24"/>
                <w:szCs w:val="24"/>
              </w:rPr>
            </w:pPr>
          </w:p>
          <w:p w14:paraId="269187AE" w14:textId="77777777" w:rsidR="00774270" w:rsidRPr="00F3736C" w:rsidRDefault="00774270" w:rsidP="0035733D">
            <w:pPr>
              <w:spacing w:after="0" w:line="240" w:lineRule="auto"/>
              <w:rPr>
                <w:rFonts w:ascii="Bookman Old Style" w:eastAsia="Times New Roman" w:hAnsi="Bookman Old Style" w:cs="Times New Roman"/>
                <w:spacing w:val="-2"/>
                <w:sz w:val="24"/>
                <w:szCs w:val="24"/>
              </w:rPr>
            </w:pPr>
          </w:p>
        </w:tc>
      </w:tr>
      <w:tr w:rsidR="00774270" w:rsidRPr="00F3736C" w14:paraId="6735C7F6" w14:textId="77777777" w:rsidTr="00F3736C">
        <w:trPr>
          <w:cantSplit/>
          <w:trHeight w:val="350"/>
        </w:trPr>
        <w:tc>
          <w:tcPr>
            <w:tcW w:w="9473" w:type="dxa"/>
            <w:gridSpan w:val="2"/>
          </w:tcPr>
          <w:p w14:paraId="2F521349" w14:textId="77777777" w:rsidR="00774270" w:rsidRPr="00F3736C" w:rsidRDefault="00774270" w:rsidP="0035733D">
            <w:pPr>
              <w:spacing w:after="0" w:line="240" w:lineRule="auto"/>
              <w:rPr>
                <w:rFonts w:ascii="Bookman Old Style" w:eastAsia="Times New Roman" w:hAnsi="Bookman Old Style" w:cs="Times New Roman"/>
                <w:spacing w:val="-2"/>
                <w:sz w:val="24"/>
                <w:szCs w:val="24"/>
              </w:rPr>
            </w:pPr>
          </w:p>
          <w:p w14:paraId="7ABAB16E" w14:textId="3928CAE2" w:rsidR="00774270" w:rsidRPr="00247082" w:rsidRDefault="00247082" w:rsidP="00247082">
            <w:pPr>
              <w:jc w:val="center"/>
              <w:rPr>
                <w:rFonts w:ascii="Bookman Old Style" w:hAnsi="Bookman Old Style"/>
                <w:b/>
                <w:sz w:val="24"/>
                <w:szCs w:val="24"/>
              </w:rPr>
            </w:pPr>
            <w:r w:rsidRPr="00247082">
              <w:rPr>
                <w:rFonts w:ascii="Bookman Old Style" w:hAnsi="Bookman Old Style"/>
                <w:b/>
                <w:sz w:val="24"/>
                <w:szCs w:val="24"/>
              </w:rPr>
              <w:t>STANDING PRETRIAL AND PROCEDURAL ORDER</w:t>
            </w:r>
            <w:r w:rsidR="0094434F">
              <w:rPr>
                <w:rFonts w:ascii="Bookman Old Style" w:hAnsi="Bookman Old Style"/>
                <w:b/>
                <w:sz w:val="24"/>
                <w:szCs w:val="24"/>
              </w:rPr>
              <w:t xml:space="preserve"> (CRIMINAL)</w:t>
            </w:r>
          </w:p>
        </w:tc>
      </w:tr>
    </w:tbl>
    <w:p w14:paraId="15452414" w14:textId="77777777" w:rsidR="009D6312" w:rsidRPr="00F3736C" w:rsidRDefault="009D6312" w:rsidP="00503BF4">
      <w:pPr>
        <w:spacing w:after="0"/>
        <w:rPr>
          <w:rFonts w:ascii="Bookman Old Style" w:hAnsi="Bookman Old Style" w:cs="Times New Roman"/>
          <w:sz w:val="24"/>
          <w:szCs w:val="24"/>
        </w:rPr>
      </w:pPr>
    </w:p>
    <w:p w14:paraId="1885C279" w14:textId="77777777" w:rsidR="00060267" w:rsidRPr="00060267" w:rsidRDefault="00060267" w:rsidP="00060267">
      <w:pPr>
        <w:jc w:val="center"/>
        <w:rPr>
          <w:rFonts w:ascii="Bookman Old Style" w:hAnsi="Bookman Old Style"/>
          <w:b/>
          <w:sz w:val="24"/>
          <w:szCs w:val="24"/>
        </w:rPr>
      </w:pPr>
      <w:r w:rsidRPr="00060267">
        <w:rPr>
          <w:rFonts w:ascii="Bookman Old Style" w:hAnsi="Bookman Old Style"/>
          <w:b/>
          <w:sz w:val="24"/>
          <w:szCs w:val="24"/>
        </w:rPr>
        <w:t>NOTICE TO ALL PARTIES</w:t>
      </w:r>
    </w:p>
    <w:p w14:paraId="5E826011" w14:textId="77777777" w:rsidR="00060267" w:rsidRPr="00060267" w:rsidRDefault="00060267" w:rsidP="00060267">
      <w:pPr>
        <w:jc w:val="center"/>
        <w:rPr>
          <w:rFonts w:ascii="Bookman Old Style" w:hAnsi="Bookman Old Style"/>
          <w:b/>
          <w:sz w:val="24"/>
          <w:szCs w:val="24"/>
          <w:u w:val="single"/>
        </w:rPr>
      </w:pPr>
      <w:r w:rsidRPr="00060267">
        <w:rPr>
          <w:rFonts w:ascii="Bookman Old Style" w:hAnsi="Bookman Old Style"/>
          <w:b/>
          <w:sz w:val="24"/>
          <w:szCs w:val="24"/>
          <w:u w:val="single"/>
        </w:rPr>
        <w:t>APPLICABILITY</w:t>
      </w:r>
    </w:p>
    <w:p w14:paraId="4AAC4A49" w14:textId="4867E376" w:rsidR="00060267" w:rsidRPr="00060267" w:rsidRDefault="00060267" w:rsidP="0059521B">
      <w:pPr>
        <w:ind w:firstLine="360"/>
        <w:rPr>
          <w:rFonts w:ascii="Bookman Old Style" w:hAnsi="Bookman Old Style"/>
          <w:sz w:val="24"/>
          <w:szCs w:val="24"/>
        </w:rPr>
      </w:pPr>
      <w:r w:rsidRPr="00060267">
        <w:rPr>
          <w:rFonts w:ascii="Bookman Old Style" w:hAnsi="Bookman Old Style"/>
          <w:sz w:val="24"/>
          <w:szCs w:val="24"/>
        </w:rPr>
        <w:t xml:space="preserve">This Order applies to all cases </w:t>
      </w:r>
      <w:r w:rsidR="002E74E6">
        <w:rPr>
          <w:rFonts w:ascii="Bookman Old Style" w:hAnsi="Bookman Old Style"/>
          <w:sz w:val="24"/>
          <w:szCs w:val="24"/>
        </w:rPr>
        <w:t>assigned to</w:t>
      </w:r>
      <w:r w:rsidRPr="00060267">
        <w:rPr>
          <w:rFonts w:ascii="Bookman Old Style" w:hAnsi="Bookman Old Style"/>
          <w:sz w:val="24"/>
          <w:szCs w:val="24"/>
        </w:rPr>
        <w:t xml:space="preserve"> </w:t>
      </w:r>
      <w:r w:rsidR="002E74E6">
        <w:rPr>
          <w:rFonts w:ascii="Bookman Old Style" w:hAnsi="Bookman Old Style"/>
          <w:sz w:val="24"/>
          <w:szCs w:val="24"/>
        </w:rPr>
        <w:t>Judge Johnson</w:t>
      </w:r>
      <w:r w:rsidRPr="00060267">
        <w:rPr>
          <w:rFonts w:ascii="Bookman Old Style" w:hAnsi="Bookman Old Style"/>
          <w:sz w:val="24"/>
          <w:szCs w:val="24"/>
        </w:rPr>
        <w:t>, regardless of whether the case was filed prior to or after the effective date of this Order.</w:t>
      </w:r>
    </w:p>
    <w:p w14:paraId="4EAAB1C1" w14:textId="5C6E7E9C" w:rsidR="00060267" w:rsidRPr="00060267" w:rsidRDefault="000D349F" w:rsidP="00060267">
      <w:pPr>
        <w:jc w:val="center"/>
        <w:rPr>
          <w:rFonts w:ascii="Bookman Old Style" w:hAnsi="Bookman Old Style"/>
          <w:b/>
          <w:sz w:val="24"/>
          <w:szCs w:val="24"/>
          <w:u w:val="single"/>
        </w:rPr>
      </w:pPr>
      <w:r>
        <w:rPr>
          <w:rFonts w:ascii="Bookman Old Style" w:hAnsi="Bookman Old Style"/>
          <w:b/>
          <w:sz w:val="24"/>
          <w:szCs w:val="24"/>
          <w:u w:val="single"/>
        </w:rPr>
        <w:t xml:space="preserve">PLEAS AND </w:t>
      </w:r>
      <w:r w:rsidR="00060267" w:rsidRPr="00060267">
        <w:rPr>
          <w:rFonts w:ascii="Bookman Old Style" w:hAnsi="Bookman Old Style"/>
          <w:b/>
          <w:sz w:val="24"/>
          <w:szCs w:val="24"/>
          <w:u w:val="single"/>
        </w:rPr>
        <w:t>MANDATORY DISPOSITION</w:t>
      </w:r>
    </w:p>
    <w:p w14:paraId="020B0EFB" w14:textId="7578A404" w:rsidR="000D349F" w:rsidRDefault="000D349F" w:rsidP="0059521B">
      <w:pPr>
        <w:spacing w:line="240" w:lineRule="auto"/>
        <w:ind w:firstLine="360"/>
        <w:jc w:val="both"/>
        <w:rPr>
          <w:rFonts w:ascii="Bookman Old Style" w:hAnsi="Bookman Old Style"/>
          <w:sz w:val="24"/>
          <w:szCs w:val="24"/>
        </w:rPr>
      </w:pPr>
      <w:r>
        <w:rPr>
          <w:rFonts w:ascii="Bookman Old Style" w:hAnsi="Bookman Old Style"/>
          <w:sz w:val="24"/>
          <w:szCs w:val="24"/>
        </w:rPr>
        <w:t xml:space="preserve">I reserve the right to not accept sentencing stipulations.  If a sentencing stipulation is rejected after a plea has been taken, the defendant </w:t>
      </w:r>
      <w:r w:rsidR="002E74E6">
        <w:rPr>
          <w:rFonts w:ascii="Bookman Old Style" w:hAnsi="Bookman Old Style"/>
          <w:sz w:val="24"/>
          <w:szCs w:val="24"/>
        </w:rPr>
        <w:t>may</w:t>
      </w:r>
      <w:r>
        <w:rPr>
          <w:rFonts w:ascii="Bookman Old Style" w:hAnsi="Bookman Old Style"/>
          <w:sz w:val="24"/>
          <w:szCs w:val="24"/>
        </w:rPr>
        <w:t xml:space="preserve"> be allowed to withdraw their plea</w:t>
      </w:r>
      <w:r w:rsidR="002E74E6">
        <w:rPr>
          <w:rFonts w:ascii="Bookman Old Style" w:hAnsi="Bookman Old Style"/>
          <w:sz w:val="24"/>
          <w:szCs w:val="24"/>
        </w:rPr>
        <w:t xml:space="preserve"> if such is in the interests of justice.</w:t>
      </w:r>
      <w:r>
        <w:rPr>
          <w:rFonts w:ascii="Bookman Old Style" w:hAnsi="Bookman Old Style"/>
          <w:sz w:val="24"/>
          <w:szCs w:val="24"/>
        </w:rPr>
        <w:t xml:space="preserve">  </w:t>
      </w:r>
    </w:p>
    <w:p w14:paraId="7D4A69F4" w14:textId="2B2A7110" w:rsidR="000D349F" w:rsidRDefault="000D349F" w:rsidP="0059521B">
      <w:pPr>
        <w:spacing w:line="240" w:lineRule="auto"/>
        <w:ind w:firstLine="360"/>
        <w:jc w:val="both"/>
        <w:rPr>
          <w:rFonts w:ascii="Bookman Old Style" w:hAnsi="Bookman Old Style"/>
          <w:sz w:val="24"/>
          <w:szCs w:val="24"/>
        </w:rPr>
      </w:pPr>
      <w:r>
        <w:rPr>
          <w:rFonts w:ascii="Bookman Old Style" w:hAnsi="Bookman Old Style"/>
          <w:sz w:val="24"/>
          <w:szCs w:val="24"/>
        </w:rPr>
        <w:t xml:space="preserve">Plea paperwork should be filed with the Court three days prior to the taking of the plea.  If paperwork is tendered at the time of the plea, I may, in my discretion, either go forward with the taking of the plea or reschedule the matter for another day.  </w:t>
      </w:r>
    </w:p>
    <w:p w14:paraId="2ACFAD61" w14:textId="7DA82C48" w:rsidR="000D349F" w:rsidRDefault="000D349F" w:rsidP="0059521B">
      <w:pPr>
        <w:spacing w:line="240" w:lineRule="auto"/>
        <w:ind w:firstLine="360"/>
        <w:jc w:val="both"/>
        <w:rPr>
          <w:rFonts w:ascii="Bookman Old Style" w:hAnsi="Bookman Old Style"/>
          <w:sz w:val="24"/>
          <w:szCs w:val="24"/>
        </w:rPr>
      </w:pPr>
      <w:r>
        <w:rPr>
          <w:rFonts w:ascii="Bookman Old Style" w:hAnsi="Bookman Old Style"/>
          <w:sz w:val="24"/>
          <w:szCs w:val="24"/>
        </w:rPr>
        <w:t xml:space="preserve">Unless otherwise noted by </w:t>
      </w:r>
      <w:r w:rsidRPr="00060267">
        <w:rPr>
          <w:rFonts w:ascii="Bookman Old Style" w:hAnsi="Bookman Old Style"/>
          <w:sz w:val="24"/>
          <w:szCs w:val="24"/>
        </w:rPr>
        <w:t>the Court</w:t>
      </w:r>
      <w:r>
        <w:rPr>
          <w:rFonts w:ascii="Bookman Old Style" w:hAnsi="Bookman Old Style"/>
          <w:sz w:val="24"/>
          <w:szCs w:val="24"/>
        </w:rPr>
        <w:t xml:space="preserve">, the </w:t>
      </w:r>
      <w:r w:rsidR="00526591">
        <w:rPr>
          <w:rFonts w:ascii="Bookman Old Style" w:hAnsi="Bookman Old Style"/>
          <w:sz w:val="24"/>
          <w:szCs w:val="24"/>
        </w:rPr>
        <w:t>Pre-Trial Conference</w:t>
      </w:r>
      <w:r>
        <w:rPr>
          <w:rFonts w:ascii="Bookman Old Style" w:hAnsi="Bookman Old Style"/>
          <w:sz w:val="24"/>
          <w:szCs w:val="24"/>
        </w:rPr>
        <w:t xml:space="preserve"> will be the Court’s mandatory disposition deadline date</w:t>
      </w:r>
      <w:r w:rsidRPr="00060267">
        <w:rPr>
          <w:rFonts w:ascii="Bookman Old Style" w:hAnsi="Bookman Old Style"/>
          <w:sz w:val="24"/>
          <w:szCs w:val="24"/>
        </w:rPr>
        <w:t xml:space="preserve">.  If no disposition is reached </w:t>
      </w:r>
      <w:r>
        <w:rPr>
          <w:rFonts w:ascii="Bookman Old Style" w:hAnsi="Bookman Old Style"/>
          <w:sz w:val="24"/>
          <w:szCs w:val="24"/>
        </w:rPr>
        <w:t>by</w:t>
      </w:r>
      <w:r w:rsidRPr="00060267">
        <w:rPr>
          <w:rFonts w:ascii="Bookman Old Style" w:hAnsi="Bookman Old Style"/>
          <w:sz w:val="24"/>
          <w:szCs w:val="24"/>
        </w:rPr>
        <w:t xml:space="preserve"> th</w:t>
      </w:r>
      <w:r w:rsidR="00526591">
        <w:rPr>
          <w:rFonts w:ascii="Bookman Old Style" w:hAnsi="Bookman Old Style"/>
          <w:sz w:val="24"/>
          <w:szCs w:val="24"/>
        </w:rPr>
        <w:t xml:space="preserve">at </w:t>
      </w:r>
      <w:r w:rsidRPr="00060267">
        <w:rPr>
          <w:rFonts w:ascii="Bookman Old Style" w:hAnsi="Bookman Old Style"/>
          <w:sz w:val="24"/>
          <w:szCs w:val="24"/>
        </w:rPr>
        <w:t>date</w:t>
      </w:r>
      <w:r>
        <w:rPr>
          <w:rFonts w:ascii="Bookman Old Style" w:hAnsi="Bookman Old Style"/>
          <w:sz w:val="24"/>
          <w:szCs w:val="24"/>
        </w:rPr>
        <w:t>,</w:t>
      </w:r>
      <w:r w:rsidRPr="00060267">
        <w:rPr>
          <w:rFonts w:ascii="Bookman Old Style" w:hAnsi="Bookman Old Style"/>
          <w:sz w:val="24"/>
          <w:szCs w:val="24"/>
        </w:rPr>
        <w:t xml:space="preserve"> </w:t>
      </w:r>
      <w:r>
        <w:rPr>
          <w:rFonts w:ascii="Bookman Old Style" w:hAnsi="Bookman Old Style"/>
          <w:sz w:val="24"/>
          <w:szCs w:val="24"/>
        </w:rPr>
        <w:t>I will</w:t>
      </w:r>
      <w:r w:rsidRPr="00060267">
        <w:rPr>
          <w:rFonts w:ascii="Bookman Old Style" w:hAnsi="Bookman Old Style"/>
          <w:sz w:val="24"/>
          <w:szCs w:val="24"/>
        </w:rPr>
        <w:t xml:space="preserve"> not accept any plea agreement </w:t>
      </w:r>
      <w:r>
        <w:rPr>
          <w:rFonts w:ascii="Bookman Old Style" w:hAnsi="Bookman Old Style"/>
          <w:sz w:val="24"/>
          <w:szCs w:val="24"/>
        </w:rPr>
        <w:t>that does not include</w:t>
      </w:r>
      <w:r w:rsidR="002E74E6">
        <w:rPr>
          <w:rFonts w:ascii="Bookman Old Style" w:hAnsi="Bookman Old Style"/>
          <w:sz w:val="24"/>
          <w:szCs w:val="24"/>
        </w:rPr>
        <w:t xml:space="preserve"> open sentencing to </w:t>
      </w:r>
      <w:r w:rsidRPr="00060267">
        <w:rPr>
          <w:rFonts w:ascii="Bookman Old Style" w:hAnsi="Bookman Old Style"/>
          <w:sz w:val="24"/>
          <w:szCs w:val="24"/>
        </w:rPr>
        <w:t>the most serious charge</w:t>
      </w:r>
      <w:r>
        <w:rPr>
          <w:rFonts w:ascii="Bookman Old Style" w:hAnsi="Bookman Old Style"/>
          <w:sz w:val="24"/>
          <w:szCs w:val="24"/>
        </w:rPr>
        <w:t>.  Of course, rare exceptions</w:t>
      </w:r>
      <w:r w:rsidRPr="00060267">
        <w:rPr>
          <w:rFonts w:ascii="Bookman Old Style" w:hAnsi="Bookman Old Style"/>
          <w:sz w:val="24"/>
          <w:szCs w:val="24"/>
        </w:rPr>
        <w:t xml:space="preserve"> </w:t>
      </w:r>
      <w:r>
        <w:rPr>
          <w:rFonts w:ascii="Bookman Old Style" w:hAnsi="Bookman Old Style"/>
          <w:sz w:val="24"/>
          <w:szCs w:val="24"/>
        </w:rPr>
        <w:t>for good cause may be granted</w:t>
      </w:r>
      <w:r w:rsidRPr="00060267">
        <w:rPr>
          <w:rFonts w:ascii="Bookman Old Style" w:hAnsi="Bookman Old Style"/>
          <w:sz w:val="24"/>
          <w:szCs w:val="24"/>
        </w:rPr>
        <w:t>.</w:t>
      </w:r>
      <w:r>
        <w:rPr>
          <w:rFonts w:ascii="Bookman Old Style" w:hAnsi="Bookman Old Style"/>
          <w:sz w:val="24"/>
          <w:szCs w:val="24"/>
        </w:rPr>
        <w:t xml:space="preserve"> </w:t>
      </w:r>
    </w:p>
    <w:p w14:paraId="05720DC9" w14:textId="70A43295" w:rsidR="00060267" w:rsidRPr="00060267" w:rsidRDefault="000D349F" w:rsidP="0059521B">
      <w:pPr>
        <w:spacing w:line="240" w:lineRule="auto"/>
        <w:ind w:firstLine="360"/>
        <w:jc w:val="both"/>
        <w:rPr>
          <w:rFonts w:ascii="Bookman Old Style" w:hAnsi="Bookman Old Style"/>
          <w:sz w:val="24"/>
          <w:szCs w:val="24"/>
        </w:rPr>
      </w:pPr>
      <w:r>
        <w:rPr>
          <w:rFonts w:ascii="Bookman Old Style" w:hAnsi="Bookman Old Style"/>
          <w:sz w:val="24"/>
          <w:szCs w:val="24"/>
        </w:rPr>
        <w:t xml:space="preserve">If a case </w:t>
      </w:r>
      <w:r w:rsidR="002E74E6">
        <w:rPr>
          <w:rFonts w:ascii="Bookman Old Style" w:hAnsi="Bookman Old Style"/>
          <w:sz w:val="24"/>
          <w:szCs w:val="24"/>
        </w:rPr>
        <w:t>that has been set for trial will not proceed to trial, Court staff must be informed by</w:t>
      </w:r>
      <w:r w:rsidRPr="00641924">
        <w:rPr>
          <w:rFonts w:ascii="Bookman Old Style" w:hAnsi="Bookman Old Style"/>
          <w:sz w:val="24"/>
          <w:szCs w:val="24"/>
        </w:rPr>
        <w:t xml:space="preserve"> noon </w:t>
      </w:r>
      <w:r w:rsidR="002E74E6">
        <w:rPr>
          <w:rFonts w:ascii="Bookman Old Style" w:hAnsi="Bookman Old Style"/>
          <w:sz w:val="24"/>
          <w:szCs w:val="24"/>
        </w:rPr>
        <w:t>one business day</w:t>
      </w:r>
      <w:r w:rsidRPr="00641924">
        <w:rPr>
          <w:rFonts w:ascii="Bookman Old Style" w:hAnsi="Bookman Old Style"/>
          <w:sz w:val="24"/>
          <w:szCs w:val="24"/>
        </w:rPr>
        <w:t xml:space="preserve"> before trial</w:t>
      </w:r>
      <w:r>
        <w:rPr>
          <w:rFonts w:ascii="Bookman Old Style" w:hAnsi="Bookman Old Style"/>
          <w:sz w:val="24"/>
          <w:szCs w:val="24"/>
        </w:rPr>
        <w:t xml:space="preserve"> </w:t>
      </w:r>
      <w:proofErr w:type="gramStart"/>
      <w:r w:rsidR="002E74E6">
        <w:rPr>
          <w:rFonts w:ascii="Bookman Old Style" w:hAnsi="Bookman Old Style"/>
          <w:sz w:val="24"/>
          <w:szCs w:val="24"/>
        </w:rPr>
        <w:t>in order to</w:t>
      </w:r>
      <w:proofErr w:type="gramEnd"/>
      <w:r w:rsidR="002E74E6">
        <w:rPr>
          <w:rFonts w:ascii="Bookman Old Style" w:hAnsi="Bookman Old Style"/>
          <w:sz w:val="24"/>
          <w:szCs w:val="24"/>
        </w:rPr>
        <w:t xml:space="preserve"> </w:t>
      </w:r>
      <w:r>
        <w:rPr>
          <w:rFonts w:ascii="Bookman Old Style" w:hAnsi="Bookman Old Style"/>
          <w:sz w:val="24"/>
          <w:szCs w:val="24"/>
        </w:rPr>
        <w:t>call off prospective jurors.  If the plea includes the top count, I won’t r</w:t>
      </w:r>
      <w:r w:rsidRPr="00641924">
        <w:rPr>
          <w:rFonts w:ascii="Bookman Old Style" w:hAnsi="Bookman Old Style"/>
          <w:sz w:val="24"/>
          <w:szCs w:val="24"/>
        </w:rPr>
        <w:t xml:space="preserve">eject </w:t>
      </w:r>
      <w:r>
        <w:rPr>
          <w:rFonts w:ascii="Bookman Old Style" w:hAnsi="Bookman Old Style"/>
          <w:sz w:val="24"/>
          <w:szCs w:val="24"/>
        </w:rPr>
        <w:t>the plea</w:t>
      </w:r>
      <w:r w:rsidRPr="00641924">
        <w:rPr>
          <w:rFonts w:ascii="Bookman Old Style" w:hAnsi="Bookman Old Style"/>
          <w:sz w:val="24"/>
          <w:szCs w:val="24"/>
        </w:rPr>
        <w:t xml:space="preserve"> even if it occurs on the morning of trial, </w:t>
      </w:r>
      <w:r>
        <w:rPr>
          <w:rFonts w:ascii="Bookman Old Style" w:hAnsi="Bookman Old Style"/>
          <w:sz w:val="24"/>
          <w:szCs w:val="24"/>
        </w:rPr>
        <w:t>b</w:t>
      </w:r>
      <w:r w:rsidRPr="00641924">
        <w:rPr>
          <w:rFonts w:ascii="Bookman Old Style" w:hAnsi="Bookman Old Style"/>
          <w:sz w:val="24"/>
          <w:szCs w:val="24"/>
        </w:rPr>
        <w:t>ut I make this request to you as a matter of courtesy to prospective jurors and accommodation to the Court.</w:t>
      </w:r>
      <w:r w:rsidR="00E94F0C">
        <w:rPr>
          <w:rFonts w:ascii="Bookman Old Style" w:hAnsi="Bookman Old Style"/>
          <w:sz w:val="24"/>
          <w:szCs w:val="24"/>
        </w:rPr>
        <w:t xml:space="preserve"> </w:t>
      </w:r>
    </w:p>
    <w:p w14:paraId="3BC09C60" w14:textId="13ADF95A" w:rsidR="00060267" w:rsidRPr="00060267" w:rsidRDefault="00060267" w:rsidP="00060267">
      <w:pPr>
        <w:jc w:val="center"/>
        <w:rPr>
          <w:rFonts w:ascii="Bookman Old Style" w:hAnsi="Bookman Old Style"/>
          <w:b/>
          <w:sz w:val="24"/>
          <w:szCs w:val="24"/>
          <w:u w:val="single"/>
        </w:rPr>
      </w:pPr>
      <w:r w:rsidRPr="00060267">
        <w:rPr>
          <w:rFonts w:ascii="Bookman Old Style" w:hAnsi="Bookman Old Style"/>
          <w:b/>
          <w:sz w:val="24"/>
          <w:szCs w:val="24"/>
          <w:u w:val="single"/>
        </w:rPr>
        <w:lastRenderedPageBreak/>
        <w:t>ADDITIONAL SETTINGS</w:t>
      </w:r>
    </w:p>
    <w:p w14:paraId="7E618331" w14:textId="608B216D" w:rsidR="000D349F" w:rsidRPr="00060267" w:rsidRDefault="00060267" w:rsidP="0059521B">
      <w:pPr>
        <w:ind w:firstLine="360"/>
        <w:jc w:val="both"/>
        <w:rPr>
          <w:rFonts w:ascii="Bookman Old Style" w:hAnsi="Bookman Old Style"/>
          <w:sz w:val="24"/>
          <w:szCs w:val="24"/>
        </w:rPr>
      </w:pPr>
      <w:r w:rsidRPr="00060267">
        <w:rPr>
          <w:rFonts w:ascii="Bookman Old Style" w:hAnsi="Bookman Old Style"/>
          <w:sz w:val="24"/>
          <w:szCs w:val="24"/>
        </w:rPr>
        <w:t xml:space="preserve">Counsel may, after consultation with </w:t>
      </w:r>
      <w:r w:rsidR="001E473D">
        <w:rPr>
          <w:rFonts w:ascii="Bookman Old Style" w:hAnsi="Bookman Old Style"/>
          <w:sz w:val="24"/>
          <w:szCs w:val="24"/>
        </w:rPr>
        <w:t>opposing</w:t>
      </w:r>
      <w:r w:rsidRPr="00060267">
        <w:rPr>
          <w:rFonts w:ascii="Bookman Old Style" w:hAnsi="Bookman Old Style"/>
          <w:sz w:val="24"/>
          <w:szCs w:val="24"/>
        </w:rPr>
        <w:t xml:space="preserve"> counsel, request additional pretrial settings from Court staff.  No subpoena or subpoena duces tecum return date shall be set unless such date has been approved by the Court.</w:t>
      </w:r>
    </w:p>
    <w:p w14:paraId="002AA85B" w14:textId="0F4F204E" w:rsidR="00060267" w:rsidRDefault="002E74E6" w:rsidP="00060267">
      <w:pPr>
        <w:jc w:val="center"/>
        <w:rPr>
          <w:rFonts w:ascii="Bookman Old Style" w:hAnsi="Bookman Old Style"/>
          <w:bCs/>
          <w:sz w:val="24"/>
          <w:szCs w:val="24"/>
        </w:rPr>
      </w:pPr>
      <w:r>
        <w:rPr>
          <w:rFonts w:ascii="Bookman Old Style" w:hAnsi="Bookman Old Style"/>
          <w:b/>
          <w:sz w:val="24"/>
          <w:szCs w:val="24"/>
          <w:u w:val="single"/>
        </w:rPr>
        <w:t>EXPERT WITNESSES</w:t>
      </w:r>
    </w:p>
    <w:p w14:paraId="43543873" w14:textId="7BCED80B" w:rsidR="00F17B9F" w:rsidRPr="00F17B9F" w:rsidRDefault="00F17B9F" w:rsidP="00F17B9F">
      <w:pPr>
        <w:pStyle w:val="ListParagraph"/>
        <w:numPr>
          <w:ilvl w:val="0"/>
          <w:numId w:val="7"/>
        </w:numPr>
        <w:rPr>
          <w:rFonts w:ascii="Bookman Old Style" w:hAnsi="Bookman Old Style"/>
          <w:sz w:val="24"/>
          <w:szCs w:val="24"/>
        </w:rPr>
      </w:pPr>
      <w:r>
        <w:rPr>
          <w:rFonts w:ascii="Bookman Old Style" w:hAnsi="Bookman Old Style"/>
          <w:bCs/>
          <w:sz w:val="24"/>
          <w:szCs w:val="24"/>
          <w:u w:val="single"/>
        </w:rPr>
        <w:t xml:space="preserve">Reciprocal </w:t>
      </w:r>
      <w:r w:rsidRPr="00F17B9F">
        <w:rPr>
          <w:rFonts w:ascii="Bookman Old Style" w:hAnsi="Bookman Old Style"/>
          <w:bCs/>
          <w:sz w:val="24"/>
          <w:szCs w:val="24"/>
          <w:u w:val="single"/>
        </w:rPr>
        <w:t>Discovery Order</w:t>
      </w:r>
      <w:r>
        <w:rPr>
          <w:rFonts w:ascii="Bookman Old Style" w:hAnsi="Bookman Old Style"/>
          <w:bCs/>
          <w:sz w:val="24"/>
          <w:szCs w:val="24"/>
          <w:u w:val="single"/>
        </w:rPr>
        <w:t xml:space="preserve"> and Timelines</w:t>
      </w:r>
      <w:r>
        <w:rPr>
          <w:rFonts w:ascii="Bookman Old Style" w:hAnsi="Bookman Old Style"/>
          <w:bCs/>
          <w:sz w:val="24"/>
          <w:szCs w:val="24"/>
        </w:rPr>
        <w:t xml:space="preserve">.  </w:t>
      </w:r>
    </w:p>
    <w:p w14:paraId="1B8AE61C" w14:textId="77777777" w:rsidR="0094434F" w:rsidRDefault="00060267" w:rsidP="0094434F">
      <w:pPr>
        <w:ind w:firstLine="360"/>
        <w:jc w:val="both"/>
        <w:rPr>
          <w:rFonts w:ascii="Bookman Old Style" w:hAnsi="Bookman Old Style"/>
          <w:sz w:val="24"/>
          <w:szCs w:val="24"/>
        </w:rPr>
      </w:pPr>
      <w:r w:rsidRPr="00F17B9F">
        <w:rPr>
          <w:rFonts w:ascii="Bookman Old Style" w:hAnsi="Bookman Old Style"/>
          <w:sz w:val="24"/>
          <w:szCs w:val="24"/>
        </w:rPr>
        <w:t>In all cases in which a plea of “not guilty” is entered, the Court</w:t>
      </w:r>
      <w:r w:rsidR="00FF6A97" w:rsidRPr="00F17B9F">
        <w:rPr>
          <w:rFonts w:ascii="Bookman Old Style" w:hAnsi="Bookman Old Style"/>
          <w:sz w:val="24"/>
          <w:szCs w:val="24"/>
        </w:rPr>
        <w:t xml:space="preserve"> hereby</w:t>
      </w:r>
      <w:r w:rsidRPr="00F17B9F">
        <w:rPr>
          <w:rFonts w:ascii="Bookman Old Style" w:hAnsi="Bookman Old Style"/>
          <w:sz w:val="24"/>
          <w:szCs w:val="24"/>
        </w:rPr>
        <w:t xml:space="preserve"> orders reciprocal discovery pursuant to Crim. P. 16.  The Court specifically orders the disclosure of </w:t>
      </w:r>
      <w:r w:rsidR="00941E80" w:rsidRPr="00F17B9F">
        <w:rPr>
          <w:rFonts w:ascii="Bookman Old Style" w:hAnsi="Bookman Old Style"/>
          <w:sz w:val="24"/>
          <w:szCs w:val="24"/>
        </w:rPr>
        <w:t xml:space="preserve">expert, </w:t>
      </w:r>
      <w:r w:rsidRPr="00F17B9F">
        <w:rPr>
          <w:rFonts w:ascii="Bookman Old Style" w:hAnsi="Bookman Old Style"/>
          <w:sz w:val="24"/>
          <w:szCs w:val="24"/>
        </w:rPr>
        <w:t>medical</w:t>
      </w:r>
      <w:r w:rsidR="00941E80" w:rsidRPr="00F17B9F">
        <w:rPr>
          <w:rFonts w:ascii="Bookman Old Style" w:hAnsi="Bookman Old Style"/>
          <w:sz w:val="24"/>
          <w:szCs w:val="24"/>
        </w:rPr>
        <w:t>,</w:t>
      </w:r>
      <w:r w:rsidRPr="00F17B9F">
        <w:rPr>
          <w:rFonts w:ascii="Bookman Old Style" w:hAnsi="Bookman Old Style"/>
          <w:sz w:val="24"/>
          <w:szCs w:val="24"/>
        </w:rPr>
        <w:t xml:space="preserve"> and scientific reports or statements as set forth in Crim. P. 16 Part II(b)(1).   The underlying facts or data supporting such opinion testimony shall also be disclosed pursuant to Crim. P. 16 Part II(b)(2).   If an expert report has not been prepared, the party calling that expert shall provide a written summary of the testimony describing the witness’s opinions and the bases and reasons therefor, including results of physical or mental examinations and of scientific tests, experiments, or comparisons.   </w:t>
      </w:r>
    </w:p>
    <w:p w14:paraId="06C5630C" w14:textId="6CFC064F" w:rsidR="00842770" w:rsidRPr="00F17B9F" w:rsidRDefault="00060267" w:rsidP="0094434F">
      <w:pPr>
        <w:ind w:firstLine="360"/>
        <w:jc w:val="both"/>
        <w:rPr>
          <w:rFonts w:ascii="Bookman Old Style" w:hAnsi="Bookman Old Style"/>
          <w:sz w:val="24"/>
          <w:szCs w:val="24"/>
        </w:rPr>
      </w:pPr>
      <w:r w:rsidRPr="00F17B9F">
        <w:rPr>
          <w:rFonts w:ascii="Bookman Old Style" w:hAnsi="Bookman Old Style"/>
          <w:sz w:val="24"/>
          <w:szCs w:val="24"/>
        </w:rPr>
        <w:t xml:space="preserve">All disclosures pursuant to Crim. P. 16 Part II (a) – (d) shall be completed no later than </w:t>
      </w:r>
      <w:r w:rsidR="00D81EDA" w:rsidRPr="00F17B9F">
        <w:rPr>
          <w:rFonts w:ascii="Bookman Old Style" w:hAnsi="Bookman Old Style"/>
          <w:sz w:val="24"/>
          <w:szCs w:val="24"/>
        </w:rPr>
        <w:t>thirty-five (</w:t>
      </w:r>
      <w:r w:rsidRPr="00F17B9F">
        <w:rPr>
          <w:rFonts w:ascii="Bookman Old Style" w:hAnsi="Bookman Old Style"/>
          <w:sz w:val="24"/>
          <w:szCs w:val="24"/>
        </w:rPr>
        <w:t>35</w:t>
      </w:r>
      <w:r w:rsidR="00D81EDA" w:rsidRPr="00F17B9F">
        <w:rPr>
          <w:rFonts w:ascii="Bookman Old Style" w:hAnsi="Bookman Old Style"/>
          <w:sz w:val="24"/>
          <w:szCs w:val="24"/>
        </w:rPr>
        <w:t>)</w:t>
      </w:r>
      <w:r w:rsidRPr="00F17B9F">
        <w:rPr>
          <w:rFonts w:ascii="Bookman Old Style" w:hAnsi="Bookman Old Style"/>
          <w:sz w:val="24"/>
          <w:szCs w:val="24"/>
        </w:rPr>
        <w:t xml:space="preserve"> days prior to trial.  </w:t>
      </w:r>
      <w:r w:rsidR="00842770" w:rsidRPr="00F17B9F">
        <w:rPr>
          <w:rFonts w:ascii="Bookman Old Style" w:hAnsi="Bookman Old Style"/>
          <w:sz w:val="24"/>
          <w:szCs w:val="24"/>
        </w:rPr>
        <w:t xml:space="preserve">In the Court’s discretion, taking into consideration fundamental fairness, surprise, and the </w:t>
      </w:r>
      <w:proofErr w:type="gramStart"/>
      <w:r w:rsidR="00842770" w:rsidRPr="00F17B9F">
        <w:rPr>
          <w:rFonts w:ascii="Bookman Old Style" w:hAnsi="Bookman Old Style"/>
          <w:sz w:val="24"/>
          <w:szCs w:val="24"/>
        </w:rPr>
        <w:t>disclosures as a whole, experts</w:t>
      </w:r>
      <w:proofErr w:type="gramEnd"/>
      <w:r w:rsidR="00842770" w:rsidRPr="00F17B9F">
        <w:rPr>
          <w:rFonts w:ascii="Bookman Old Style" w:hAnsi="Bookman Old Style"/>
          <w:sz w:val="24"/>
          <w:szCs w:val="24"/>
        </w:rPr>
        <w:t xml:space="preserve"> may not be allowed to offer opinions</w:t>
      </w:r>
      <w:r w:rsidR="002E74E6" w:rsidRPr="00F17B9F">
        <w:rPr>
          <w:rFonts w:ascii="Bookman Old Style" w:hAnsi="Bookman Old Style"/>
          <w:sz w:val="24"/>
          <w:szCs w:val="24"/>
        </w:rPr>
        <w:t xml:space="preserve"> </w:t>
      </w:r>
      <w:r w:rsidR="00842770" w:rsidRPr="00F17B9F">
        <w:rPr>
          <w:rFonts w:ascii="Bookman Old Style" w:hAnsi="Bookman Old Style"/>
          <w:sz w:val="24"/>
          <w:szCs w:val="24"/>
        </w:rPr>
        <w:t>that were not provided in the expert’s report or in the summary provided by counsel.  Objections as to undisclosed opinion evidence should be made during the testimony, and parties soliciting the expert opinion should be prepared to show the Court where the opinion was disclosed</w:t>
      </w:r>
      <w:r w:rsidR="002E74E6" w:rsidRPr="00F17B9F">
        <w:rPr>
          <w:rFonts w:ascii="Bookman Old Style" w:hAnsi="Bookman Old Style"/>
          <w:sz w:val="24"/>
          <w:szCs w:val="24"/>
        </w:rPr>
        <w:t>.</w:t>
      </w:r>
    </w:p>
    <w:p w14:paraId="167754E5" w14:textId="1BCBBB83" w:rsidR="00A76F4A" w:rsidRDefault="00060267" w:rsidP="0094434F">
      <w:pPr>
        <w:ind w:firstLine="360"/>
        <w:jc w:val="both"/>
        <w:rPr>
          <w:rFonts w:ascii="Bookman Old Style" w:hAnsi="Bookman Old Style"/>
          <w:sz w:val="24"/>
          <w:szCs w:val="24"/>
        </w:rPr>
      </w:pPr>
      <w:r w:rsidRPr="00060267">
        <w:rPr>
          <w:rFonts w:ascii="Bookman Old Style" w:hAnsi="Bookman Old Style"/>
          <w:sz w:val="24"/>
          <w:szCs w:val="24"/>
        </w:rPr>
        <w:t>Should medical or scientific reports or statements be introduced at an evidentiary hearing, the disclosures required by Crim. P. 16 Part</w:t>
      </w:r>
      <w:r w:rsidR="00842770">
        <w:rPr>
          <w:rFonts w:ascii="Bookman Old Style" w:hAnsi="Bookman Old Style"/>
          <w:sz w:val="24"/>
          <w:szCs w:val="24"/>
        </w:rPr>
        <w:t>s</w:t>
      </w:r>
      <w:r w:rsidRPr="00060267">
        <w:rPr>
          <w:rFonts w:ascii="Bookman Old Style" w:hAnsi="Bookman Old Style"/>
          <w:sz w:val="24"/>
          <w:szCs w:val="24"/>
        </w:rPr>
        <w:t xml:space="preserve"> I</w:t>
      </w:r>
      <w:r w:rsidR="00842770">
        <w:rPr>
          <w:rFonts w:ascii="Bookman Old Style" w:hAnsi="Bookman Old Style"/>
          <w:sz w:val="24"/>
          <w:szCs w:val="24"/>
        </w:rPr>
        <w:t>,</w:t>
      </w:r>
      <w:r w:rsidRPr="00060267">
        <w:rPr>
          <w:rFonts w:ascii="Bookman Old Style" w:hAnsi="Bookman Old Style"/>
          <w:sz w:val="24"/>
          <w:szCs w:val="24"/>
        </w:rPr>
        <w:t xml:space="preserve"> II</w:t>
      </w:r>
      <w:r w:rsidR="00842770">
        <w:rPr>
          <w:rFonts w:ascii="Bookman Old Style" w:hAnsi="Bookman Old Style"/>
          <w:sz w:val="24"/>
          <w:szCs w:val="24"/>
        </w:rPr>
        <w:t>,</w:t>
      </w:r>
      <w:r w:rsidRPr="00060267">
        <w:rPr>
          <w:rFonts w:ascii="Bookman Old Style" w:hAnsi="Bookman Old Style"/>
          <w:sz w:val="24"/>
          <w:szCs w:val="24"/>
        </w:rPr>
        <w:t xml:space="preserve"> and this Order shall be completed no less than </w:t>
      </w:r>
      <w:r w:rsidR="00F345F5">
        <w:rPr>
          <w:rFonts w:ascii="Bookman Old Style" w:hAnsi="Bookman Old Style"/>
          <w:sz w:val="24"/>
          <w:szCs w:val="24"/>
        </w:rPr>
        <w:t>fourteen (</w:t>
      </w:r>
      <w:r w:rsidRPr="00060267">
        <w:rPr>
          <w:rFonts w:ascii="Bookman Old Style" w:hAnsi="Bookman Old Style"/>
          <w:sz w:val="24"/>
          <w:szCs w:val="24"/>
        </w:rPr>
        <w:t>14</w:t>
      </w:r>
      <w:r w:rsidR="00F345F5">
        <w:rPr>
          <w:rFonts w:ascii="Bookman Old Style" w:hAnsi="Bookman Old Style"/>
          <w:sz w:val="24"/>
          <w:szCs w:val="24"/>
        </w:rPr>
        <w:t>)</w:t>
      </w:r>
      <w:r w:rsidRPr="00060267">
        <w:rPr>
          <w:rFonts w:ascii="Bookman Old Style" w:hAnsi="Bookman Old Style"/>
          <w:sz w:val="24"/>
          <w:szCs w:val="24"/>
        </w:rPr>
        <w:t xml:space="preserve"> days prior to the hearing. </w:t>
      </w:r>
    </w:p>
    <w:p w14:paraId="3C4D5D5B" w14:textId="7EA4BC07" w:rsidR="00F17B9F" w:rsidRPr="00F17B9F" w:rsidRDefault="00F17B9F" w:rsidP="00F17B9F">
      <w:pPr>
        <w:pStyle w:val="ListParagraph"/>
        <w:numPr>
          <w:ilvl w:val="0"/>
          <w:numId w:val="7"/>
        </w:numPr>
        <w:jc w:val="both"/>
        <w:rPr>
          <w:rFonts w:ascii="Bookman Old Style" w:hAnsi="Bookman Old Style"/>
          <w:sz w:val="24"/>
          <w:szCs w:val="24"/>
        </w:rPr>
      </w:pPr>
      <w:r>
        <w:rPr>
          <w:rFonts w:ascii="Bookman Old Style" w:hAnsi="Bookman Old Style"/>
          <w:sz w:val="24"/>
          <w:szCs w:val="24"/>
          <w:u w:val="single"/>
        </w:rPr>
        <w:t>Blind Experts</w:t>
      </w:r>
      <w:r>
        <w:rPr>
          <w:rFonts w:ascii="Bookman Old Style" w:hAnsi="Bookman Old Style"/>
          <w:sz w:val="24"/>
          <w:szCs w:val="24"/>
        </w:rPr>
        <w:t xml:space="preserve">. </w:t>
      </w:r>
    </w:p>
    <w:p w14:paraId="113826D6" w14:textId="1F8494CE" w:rsidR="00261B9C" w:rsidRDefault="006A07E2" w:rsidP="0059521B">
      <w:pPr>
        <w:ind w:firstLine="360"/>
        <w:jc w:val="both"/>
        <w:rPr>
          <w:rFonts w:ascii="Bookman Old Style" w:eastAsia="Times New Roman" w:hAnsi="Bookman Old Style" w:cs="Times New Roman"/>
          <w:color w:val="000000"/>
          <w:sz w:val="24"/>
          <w:szCs w:val="24"/>
          <w:shd w:val="clear" w:color="auto" w:fill="FFFFFF"/>
        </w:rPr>
      </w:pPr>
      <w:r>
        <w:rPr>
          <w:rFonts w:ascii="Bookman Old Style" w:hAnsi="Bookman Old Style"/>
          <w:sz w:val="24"/>
          <w:szCs w:val="24"/>
        </w:rPr>
        <w:t xml:space="preserve">Counsel presenting generalized expert testimony (“blind experts”) shall keep in mind </w:t>
      </w:r>
      <w:r w:rsidRPr="006A07E2">
        <w:rPr>
          <w:rFonts w:ascii="Bookman Old Style" w:hAnsi="Bookman Old Style"/>
          <w:sz w:val="24"/>
          <w:szCs w:val="24"/>
        </w:rPr>
        <w:t xml:space="preserve">the requirements of </w:t>
      </w:r>
      <w:r w:rsidRPr="006A07E2">
        <w:rPr>
          <w:rFonts w:ascii="Bookman Old Style" w:hAnsi="Bookman Old Style"/>
          <w:i/>
          <w:iCs/>
          <w:sz w:val="24"/>
          <w:szCs w:val="24"/>
        </w:rPr>
        <w:t>People v. Cooper</w:t>
      </w:r>
      <w:r w:rsidRPr="006A07E2">
        <w:rPr>
          <w:rFonts w:ascii="Bookman Old Style" w:hAnsi="Bookman Old Style"/>
          <w:sz w:val="24"/>
          <w:szCs w:val="24"/>
        </w:rPr>
        <w:t xml:space="preserve">, 2021 CO 69, </w:t>
      </w:r>
      <w:r w:rsidRPr="006A07E2">
        <w:rPr>
          <w:rFonts w:ascii="Bookman Old Style" w:hAnsi="Bookman Old Style"/>
          <w:i/>
          <w:iCs/>
          <w:sz w:val="24"/>
          <w:szCs w:val="24"/>
        </w:rPr>
        <w:t>reh'g denied</w:t>
      </w:r>
      <w:r w:rsidRPr="006A07E2">
        <w:rPr>
          <w:rFonts w:ascii="Bookman Old Style" w:hAnsi="Bookman Old Style"/>
          <w:sz w:val="24"/>
          <w:szCs w:val="24"/>
        </w:rPr>
        <w:t xml:space="preserve"> (Oct. 25, 2021)</w:t>
      </w:r>
      <w:r w:rsidR="00122FCF">
        <w:rPr>
          <w:rFonts w:ascii="Bookman Old Style" w:hAnsi="Bookman Old Style"/>
          <w:sz w:val="24"/>
          <w:szCs w:val="24"/>
        </w:rPr>
        <w:t xml:space="preserve"> (such testimony must be </w:t>
      </w:r>
      <w:r w:rsidRPr="006A07E2">
        <w:rPr>
          <w:rFonts w:ascii="Bookman Old Style" w:hAnsi="Bookman Old Style"/>
          <w:sz w:val="24"/>
          <w:szCs w:val="24"/>
        </w:rPr>
        <w:t xml:space="preserve">limited to that </w:t>
      </w:r>
      <w:r w:rsidR="00122FCF">
        <w:rPr>
          <w:rFonts w:ascii="Bookman Old Style" w:hAnsi="Bookman Old Style"/>
          <w:sz w:val="24"/>
          <w:szCs w:val="24"/>
        </w:rPr>
        <w:t>“</w:t>
      </w:r>
      <w:r w:rsidRPr="006A07E2">
        <w:rPr>
          <w:rFonts w:ascii="Bookman Old Style" w:hAnsi="Bookman Old Style"/>
          <w:sz w:val="24"/>
          <w:szCs w:val="24"/>
        </w:rPr>
        <w:t>which</w:t>
      </w:r>
      <w:r>
        <w:rPr>
          <w:rFonts w:ascii="Bookman Old Style" w:hAnsi="Bookman Old Style"/>
          <w:sz w:val="24"/>
          <w:szCs w:val="24"/>
        </w:rPr>
        <w:t xml:space="preserve"> </w:t>
      </w:r>
      <w:r w:rsidRPr="006A07E2">
        <w:rPr>
          <w:rFonts w:ascii="Bookman Old Style" w:eastAsia="Times New Roman" w:hAnsi="Bookman Old Style" w:cs="Times New Roman"/>
          <w:color w:val="000000"/>
          <w:sz w:val="24"/>
          <w:szCs w:val="24"/>
          <w:shd w:val="clear" w:color="auto" w:fill="FFFFFF"/>
        </w:rPr>
        <w:t>has a sufficient logical connection to the factual issues to be helpful to the jury while still clearing the ever-present CRE 403 admissibility bar</w:t>
      </w:r>
      <w:r w:rsidR="00122FCF">
        <w:rPr>
          <w:rFonts w:ascii="Bookman Old Style" w:eastAsia="Times New Roman" w:hAnsi="Bookman Old Style" w:cs="Times New Roman"/>
          <w:color w:val="000000"/>
          <w:sz w:val="24"/>
          <w:szCs w:val="24"/>
          <w:shd w:val="clear" w:color="auto" w:fill="FFFFFF"/>
        </w:rPr>
        <w:t>”).</w:t>
      </w:r>
      <w:r w:rsidRPr="006A07E2">
        <w:rPr>
          <w:rFonts w:ascii="Bookman Old Style" w:eastAsia="Times New Roman" w:hAnsi="Bookman Old Style" w:cs="Times New Roman"/>
          <w:color w:val="000000"/>
          <w:sz w:val="24"/>
          <w:szCs w:val="24"/>
        </w:rPr>
        <w:t xml:space="preserve"> </w:t>
      </w:r>
      <w:r w:rsidR="00122FCF">
        <w:rPr>
          <w:rFonts w:ascii="Bookman Old Style" w:eastAsia="Times New Roman" w:hAnsi="Bookman Old Style" w:cs="Times New Roman"/>
          <w:color w:val="000000"/>
          <w:sz w:val="24"/>
          <w:szCs w:val="24"/>
        </w:rPr>
        <w:t xml:space="preserve"> </w:t>
      </w:r>
      <w:r>
        <w:rPr>
          <w:rFonts w:ascii="Bookman Old Style" w:eastAsia="Times New Roman" w:hAnsi="Bookman Old Style" w:cs="Times New Roman"/>
          <w:color w:val="000000"/>
          <w:sz w:val="24"/>
          <w:szCs w:val="24"/>
          <w:shd w:val="clear" w:color="auto" w:fill="FFFFFF"/>
        </w:rPr>
        <w:t xml:space="preserve">Counsel is </w:t>
      </w:r>
      <w:r w:rsidR="00122FCF">
        <w:rPr>
          <w:rFonts w:ascii="Bookman Old Style" w:eastAsia="Times New Roman" w:hAnsi="Bookman Old Style" w:cs="Times New Roman"/>
          <w:color w:val="000000"/>
          <w:sz w:val="24"/>
          <w:szCs w:val="24"/>
          <w:shd w:val="clear" w:color="auto" w:fill="FFFFFF"/>
        </w:rPr>
        <w:t>cautioned to be</w:t>
      </w:r>
      <w:r w:rsidRPr="006A07E2">
        <w:rPr>
          <w:rFonts w:ascii="Bookman Old Style" w:eastAsia="Times New Roman" w:hAnsi="Bookman Old Style" w:cs="Times New Roman"/>
          <w:color w:val="000000"/>
          <w:sz w:val="24"/>
          <w:szCs w:val="24"/>
          <w:shd w:val="clear" w:color="auto" w:fill="FFFFFF"/>
        </w:rPr>
        <w:t xml:space="preserve"> mindful of the reasons why the expert </w:t>
      </w:r>
      <w:r w:rsidR="00122FCF">
        <w:rPr>
          <w:rFonts w:ascii="Bookman Old Style" w:eastAsia="Times New Roman" w:hAnsi="Bookman Old Style" w:cs="Times New Roman"/>
          <w:color w:val="000000"/>
          <w:sz w:val="24"/>
          <w:szCs w:val="24"/>
          <w:shd w:val="clear" w:color="auto" w:fill="FFFFFF"/>
        </w:rPr>
        <w:t xml:space="preserve">is being asked </w:t>
      </w:r>
      <w:r w:rsidRPr="006A07E2">
        <w:rPr>
          <w:rFonts w:ascii="Bookman Old Style" w:eastAsia="Times New Roman" w:hAnsi="Bookman Old Style" w:cs="Times New Roman"/>
          <w:color w:val="000000"/>
          <w:sz w:val="24"/>
          <w:szCs w:val="24"/>
          <w:shd w:val="clear" w:color="auto" w:fill="FFFFFF"/>
        </w:rPr>
        <w:t>to educate the jury about certain concepts or principles</w:t>
      </w:r>
      <w:r w:rsidR="00122FCF">
        <w:rPr>
          <w:rFonts w:ascii="Bookman Old Style" w:eastAsia="Times New Roman" w:hAnsi="Bookman Old Style" w:cs="Times New Roman"/>
          <w:color w:val="000000"/>
          <w:sz w:val="24"/>
          <w:szCs w:val="24"/>
          <w:shd w:val="clear" w:color="auto" w:fill="FFFFFF"/>
        </w:rPr>
        <w:t xml:space="preserve"> and to specifically tailor endorsements and summaries of proposed testimony accordingly.</w:t>
      </w:r>
    </w:p>
    <w:p w14:paraId="583DA884" w14:textId="06AA1486" w:rsidR="00F17B9F" w:rsidRPr="00F17B9F" w:rsidRDefault="00F17B9F" w:rsidP="00F17B9F">
      <w:pPr>
        <w:pStyle w:val="ListParagraph"/>
        <w:numPr>
          <w:ilvl w:val="0"/>
          <w:numId w:val="7"/>
        </w:numPr>
        <w:jc w:val="both"/>
        <w:rPr>
          <w:rFonts w:ascii="Bookman Old Style" w:hAnsi="Bookman Old Style"/>
          <w:sz w:val="24"/>
          <w:szCs w:val="24"/>
        </w:rPr>
      </w:pPr>
      <w:r>
        <w:rPr>
          <w:rFonts w:ascii="Bookman Old Style" w:hAnsi="Bookman Old Style"/>
          <w:sz w:val="24"/>
          <w:szCs w:val="24"/>
        </w:rPr>
        <w:lastRenderedPageBreak/>
        <w:t xml:space="preserve"> </w:t>
      </w:r>
      <w:r w:rsidRPr="00F17B9F">
        <w:rPr>
          <w:rFonts w:ascii="Bookman Old Style" w:hAnsi="Bookman Old Style"/>
          <w:sz w:val="24"/>
          <w:szCs w:val="24"/>
          <w:u w:val="single"/>
        </w:rPr>
        <w:t>No “Tendering of Experts.”</w:t>
      </w:r>
    </w:p>
    <w:p w14:paraId="0E82CEFB" w14:textId="208AB72A" w:rsidR="00F17B9F" w:rsidRPr="00F17B9F" w:rsidRDefault="00F17B9F" w:rsidP="0059521B">
      <w:pPr>
        <w:ind w:firstLine="360"/>
        <w:jc w:val="both"/>
        <w:rPr>
          <w:rFonts w:ascii="Bookman Old Style" w:hAnsi="Bookman Old Style"/>
          <w:sz w:val="24"/>
          <w:szCs w:val="24"/>
        </w:rPr>
      </w:pPr>
      <w:r>
        <w:rPr>
          <w:rFonts w:ascii="Bookman Old Style" w:hAnsi="Bookman Old Style"/>
          <w:sz w:val="24"/>
          <w:szCs w:val="24"/>
        </w:rPr>
        <w:t xml:space="preserve">All challenges to experts or their testimony will be litigated pre-trial.  This eliminates the need to “tender,” </w:t>
      </w:r>
      <w:proofErr w:type="spellStart"/>
      <w:r>
        <w:rPr>
          <w:rFonts w:ascii="Bookman Old Style" w:hAnsi="Bookman Old Style"/>
          <w:sz w:val="24"/>
          <w:szCs w:val="24"/>
        </w:rPr>
        <w:t>voir</w:t>
      </w:r>
      <w:proofErr w:type="spellEnd"/>
      <w:r>
        <w:rPr>
          <w:rFonts w:ascii="Bookman Old Style" w:hAnsi="Bookman Old Style"/>
          <w:sz w:val="24"/>
          <w:szCs w:val="24"/>
        </w:rPr>
        <w:t xml:space="preserve"> dire</w:t>
      </w:r>
      <w:r w:rsidR="0094434F">
        <w:rPr>
          <w:rFonts w:ascii="Bookman Old Style" w:hAnsi="Bookman Old Style"/>
          <w:sz w:val="24"/>
          <w:szCs w:val="24"/>
        </w:rPr>
        <w:t xml:space="preserve"> expert qualifications</w:t>
      </w:r>
      <w:r>
        <w:rPr>
          <w:rFonts w:ascii="Bookman Old Style" w:hAnsi="Bookman Old Style"/>
          <w:sz w:val="24"/>
          <w:szCs w:val="24"/>
        </w:rPr>
        <w:t>, or object</w:t>
      </w:r>
      <w:r w:rsidR="0094434F">
        <w:rPr>
          <w:rFonts w:ascii="Bookman Old Style" w:hAnsi="Bookman Old Style"/>
          <w:sz w:val="24"/>
          <w:szCs w:val="24"/>
        </w:rPr>
        <w:t xml:space="preserve"> to their qualifications or testimony</w:t>
      </w:r>
      <w:r>
        <w:rPr>
          <w:rFonts w:ascii="Bookman Old Style" w:hAnsi="Bookman Old Style"/>
          <w:sz w:val="24"/>
          <w:szCs w:val="24"/>
        </w:rPr>
        <w:t xml:space="preserve"> during trial.   </w:t>
      </w:r>
    </w:p>
    <w:p w14:paraId="52EB6BBA" w14:textId="77777777" w:rsidR="00060267" w:rsidRPr="00060267" w:rsidRDefault="00060267" w:rsidP="00060267">
      <w:pPr>
        <w:jc w:val="center"/>
        <w:rPr>
          <w:rFonts w:ascii="Bookman Old Style" w:hAnsi="Bookman Old Style"/>
          <w:b/>
          <w:sz w:val="24"/>
          <w:szCs w:val="24"/>
          <w:u w:val="single"/>
        </w:rPr>
      </w:pPr>
      <w:r w:rsidRPr="00060267">
        <w:rPr>
          <w:rFonts w:ascii="Bookman Old Style" w:hAnsi="Bookman Old Style"/>
          <w:b/>
          <w:sz w:val="24"/>
          <w:szCs w:val="24"/>
          <w:u w:val="single"/>
        </w:rPr>
        <w:t>INSTRUCTIONS</w:t>
      </w:r>
    </w:p>
    <w:p w14:paraId="34900970" w14:textId="2FAF32F3" w:rsidR="00074C69" w:rsidRDefault="00E037C8" w:rsidP="0059521B">
      <w:pPr>
        <w:ind w:firstLine="360"/>
        <w:jc w:val="both"/>
        <w:rPr>
          <w:rFonts w:ascii="Bookman Old Style" w:hAnsi="Bookman Old Style"/>
          <w:sz w:val="24"/>
          <w:szCs w:val="24"/>
        </w:rPr>
      </w:pPr>
      <w:r>
        <w:rPr>
          <w:rFonts w:ascii="Bookman Old Style" w:hAnsi="Bookman Old Style"/>
          <w:sz w:val="24"/>
          <w:szCs w:val="24"/>
        </w:rPr>
        <w:t>I have posted online the usual “</w:t>
      </w:r>
      <w:hyperlink r:id="rId11" w:history="1">
        <w:r w:rsidR="00060267" w:rsidRPr="005300B2">
          <w:rPr>
            <w:rStyle w:val="Hyperlink"/>
            <w:rFonts w:ascii="Bookman Old Style" w:hAnsi="Bookman Old Style"/>
            <w:sz w:val="24"/>
            <w:szCs w:val="24"/>
          </w:rPr>
          <w:t>stock instructions</w:t>
        </w:r>
      </w:hyperlink>
      <w:r>
        <w:rPr>
          <w:rStyle w:val="Hyperlink"/>
          <w:rFonts w:ascii="Bookman Old Style" w:hAnsi="Bookman Old Style"/>
          <w:sz w:val="24"/>
          <w:szCs w:val="24"/>
          <w:u w:val="none"/>
        </w:rPr>
        <w:t>”</w:t>
      </w:r>
      <w:r w:rsidR="005300B2">
        <w:rPr>
          <w:rStyle w:val="FootnoteReference"/>
          <w:rFonts w:ascii="Bookman Old Style" w:hAnsi="Bookman Old Style"/>
          <w:sz w:val="24"/>
          <w:szCs w:val="24"/>
        </w:rPr>
        <w:footnoteReference w:id="1"/>
      </w:r>
      <w:r>
        <w:rPr>
          <w:rStyle w:val="Hyperlink"/>
          <w:rFonts w:ascii="Bookman Old Style" w:hAnsi="Bookman Old Style"/>
          <w:sz w:val="24"/>
          <w:szCs w:val="24"/>
          <w:u w:val="none"/>
        </w:rPr>
        <w:t xml:space="preserve"> </w:t>
      </w:r>
      <w:r>
        <w:rPr>
          <w:rStyle w:val="Hyperlink"/>
          <w:rFonts w:ascii="Bookman Old Style" w:hAnsi="Bookman Old Style"/>
          <w:color w:val="auto"/>
          <w:sz w:val="24"/>
          <w:szCs w:val="24"/>
          <w:u w:val="none"/>
        </w:rPr>
        <w:t>in the order and format I prefer.</w:t>
      </w:r>
      <w:r w:rsidR="00074C69">
        <w:rPr>
          <w:rStyle w:val="Hyperlink"/>
          <w:rFonts w:ascii="Bookman Old Style" w:hAnsi="Bookman Old Style"/>
          <w:color w:val="auto"/>
          <w:sz w:val="24"/>
          <w:szCs w:val="24"/>
          <w:u w:val="none"/>
        </w:rPr>
        <w:t xml:space="preserve">  Seven days before trial, t</w:t>
      </w:r>
      <w:r w:rsidR="00060267" w:rsidRPr="00060267">
        <w:rPr>
          <w:rFonts w:ascii="Bookman Old Style" w:hAnsi="Bookman Old Style"/>
          <w:sz w:val="24"/>
          <w:szCs w:val="24"/>
        </w:rPr>
        <w:t>he District Attorney</w:t>
      </w:r>
      <w:r w:rsidR="00074C69">
        <w:rPr>
          <w:rFonts w:ascii="Bookman Old Style" w:hAnsi="Bookman Old Style"/>
          <w:sz w:val="24"/>
          <w:szCs w:val="24"/>
        </w:rPr>
        <w:t xml:space="preserve"> should</w:t>
      </w:r>
      <w:r w:rsidR="00060267" w:rsidRPr="00060267">
        <w:rPr>
          <w:rFonts w:ascii="Bookman Old Style" w:hAnsi="Bookman Old Style"/>
          <w:sz w:val="24"/>
          <w:szCs w:val="24"/>
        </w:rPr>
        <w:t xml:space="preserve"> </w:t>
      </w:r>
      <w:r>
        <w:rPr>
          <w:rFonts w:ascii="Bookman Old Style" w:hAnsi="Bookman Old Style"/>
          <w:sz w:val="24"/>
          <w:szCs w:val="24"/>
        </w:rPr>
        <w:t>file</w:t>
      </w:r>
      <w:r w:rsidR="00074C69">
        <w:rPr>
          <w:rFonts w:ascii="Bookman Old Style" w:hAnsi="Bookman Old Style"/>
          <w:sz w:val="24"/>
          <w:szCs w:val="24"/>
        </w:rPr>
        <w:t xml:space="preserve"> </w:t>
      </w:r>
      <w:r>
        <w:rPr>
          <w:rFonts w:ascii="Bookman Old Style" w:hAnsi="Bookman Old Style"/>
          <w:sz w:val="24"/>
          <w:szCs w:val="24"/>
        </w:rPr>
        <w:t>with the Court</w:t>
      </w:r>
      <w:r w:rsidR="00752477">
        <w:rPr>
          <w:rFonts w:ascii="Bookman Old Style" w:hAnsi="Bookman Old Style"/>
          <w:sz w:val="24"/>
          <w:szCs w:val="24"/>
        </w:rPr>
        <w:t xml:space="preserve"> </w:t>
      </w:r>
      <w:r w:rsidR="00074C69">
        <w:rPr>
          <w:rFonts w:ascii="Bookman Old Style" w:hAnsi="Bookman Old Style"/>
          <w:sz w:val="24"/>
          <w:szCs w:val="24"/>
        </w:rPr>
        <w:t xml:space="preserve">a set of instructions tailored to the case and include all </w:t>
      </w:r>
      <w:r w:rsidR="00752477">
        <w:rPr>
          <w:rFonts w:ascii="Bookman Old Style" w:hAnsi="Bookman Old Style"/>
          <w:sz w:val="24"/>
          <w:szCs w:val="24"/>
        </w:rPr>
        <w:t xml:space="preserve">elementals and </w:t>
      </w:r>
      <w:r w:rsidR="00060267" w:rsidRPr="00060267">
        <w:rPr>
          <w:rFonts w:ascii="Bookman Old Style" w:hAnsi="Bookman Old Style"/>
          <w:sz w:val="24"/>
          <w:szCs w:val="24"/>
        </w:rPr>
        <w:t xml:space="preserve">special instructions </w:t>
      </w:r>
      <w:r w:rsidR="00752477">
        <w:rPr>
          <w:rFonts w:ascii="Bookman Old Style" w:hAnsi="Bookman Old Style"/>
          <w:sz w:val="24"/>
          <w:szCs w:val="24"/>
        </w:rPr>
        <w:t>(</w:t>
      </w:r>
      <w:r w:rsidR="00060267" w:rsidRPr="00060267">
        <w:rPr>
          <w:rFonts w:ascii="Bookman Old Style" w:hAnsi="Bookman Old Style"/>
          <w:sz w:val="24"/>
          <w:szCs w:val="24"/>
        </w:rPr>
        <w:t xml:space="preserve">including those relating to any reasonably foreseeable lesser included offenses and </w:t>
      </w:r>
      <w:r w:rsidR="00817D35">
        <w:rPr>
          <w:rFonts w:ascii="Bookman Old Style" w:hAnsi="Bookman Old Style"/>
          <w:sz w:val="24"/>
          <w:szCs w:val="24"/>
        </w:rPr>
        <w:t xml:space="preserve">anticipated </w:t>
      </w:r>
      <w:r w:rsidR="00060267" w:rsidRPr="00060267">
        <w:rPr>
          <w:rFonts w:ascii="Bookman Old Style" w:hAnsi="Bookman Old Style"/>
          <w:sz w:val="24"/>
          <w:szCs w:val="24"/>
        </w:rPr>
        <w:t>affirmative defenses</w:t>
      </w:r>
      <w:r w:rsidR="00752477">
        <w:rPr>
          <w:rFonts w:ascii="Bookman Old Style" w:hAnsi="Bookman Old Style"/>
          <w:sz w:val="24"/>
          <w:szCs w:val="24"/>
        </w:rPr>
        <w:t>) along with proposed verdict forms</w:t>
      </w:r>
      <w:r w:rsidR="00060267" w:rsidRPr="00060267">
        <w:rPr>
          <w:rFonts w:ascii="Bookman Old Style" w:hAnsi="Bookman Old Style"/>
          <w:sz w:val="24"/>
          <w:szCs w:val="24"/>
        </w:rPr>
        <w:t xml:space="preserve">.   </w:t>
      </w:r>
    </w:p>
    <w:p w14:paraId="08D2851A" w14:textId="646CE319" w:rsidR="00752477" w:rsidRDefault="009A4FB7" w:rsidP="0059521B">
      <w:pPr>
        <w:ind w:firstLine="360"/>
        <w:jc w:val="both"/>
        <w:rPr>
          <w:rFonts w:ascii="Bookman Old Style" w:hAnsi="Bookman Old Style"/>
          <w:sz w:val="24"/>
          <w:szCs w:val="24"/>
        </w:rPr>
      </w:pPr>
      <w:proofErr w:type="gramStart"/>
      <w:r>
        <w:rPr>
          <w:rFonts w:ascii="Bookman Old Style" w:hAnsi="Bookman Old Style"/>
          <w:sz w:val="24"/>
          <w:szCs w:val="24"/>
        </w:rPr>
        <w:t>Also</w:t>
      </w:r>
      <w:proofErr w:type="gramEnd"/>
      <w:r>
        <w:rPr>
          <w:rFonts w:ascii="Bookman Old Style" w:hAnsi="Bookman Old Style"/>
          <w:sz w:val="24"/>
          <w:szCs w:val="24"/>
        </w:rPr>
        <w:t xml:space="preserve"> s</w:t>
      </w:r>
      <w:r w:rsidR="00074C69">
        <w:rPr>
          <w:rFonts w:ascii="Bookman Old Style" w:hAnsi="Bookman Old Style"/>
          <w:sz w:val="24"/>
          <w:szCs w:val="24"/>
        </w:rPr>
        <w:t>even days before trial, d</w:t>
      </w:r>
      <w:r w:rsidR="00060267" w:rsidRPr="00060267">
        <w:rPr>
          <w:rFonts w:ascii="Bookman Old Style" w:hAnsi="Bookman Old Style"/>
          <w:sz w:val="24"/>
          <w:szCs w:val="24"/>
        </w:rPr>
        <w:t>efense counsel</w:t>
      </w:r>
      <w:r w:rsidR="00074C69">
        <w:rPr>
          <w:rFonts w:ascii="Bookman Old Style" w:hAnsi="Bookman Old Style"/>
          <w:sz w:val="24"/>
          <w:szCs w:val="24"/>
        </w:rPr>
        <w:t xml:space="preserve"> is to </w:t>
      </w:r>
      <w:r w:rsidR="003B0D22">
        <w:rPr>
          <w:rFonts w:ascii="Bookman Old Style" w:hAnsi="Bookman Old Style"/>
          <w:sz w:val="24"/>
          <w:szCs w:val="24"/>
        </w:rPr>
        <w:t>file under seal</w:t>
      </w:r>
      <w:r w:rsidR="00074C69">
        <w:rPr>
          <w:rFonts w:ascii="Bookman Old Style" w:hAnsi="Bookman Old Style"/>
          <w:sz w:val="24"/>
          <w:szCs w:val="24"/>
        </w:rPr>
        <w:t xml:space="preserve"> any </w:t>
      </w:r>
      <w:r w:rsidR="00060267" w:rsidRPr="00060267">
        <w:rPr>
          <w:rFonts w:ascii="Bookman Old Style" w:hAnsi="Bookman Old Style"/>
          <w:sz w:val="24"/>
          <w:szCs w:val="24"/>
        </w:rPr>
        <w:t xml:space="preserve">special instructions </w:t>
      </w:r>
      <w:r w:rsidR="00074C69">
        <w:rPr>
          <w:rFonts w:ascii="Bookman Old Style" w:hAnsi="Bookman Old Style"/>
          <w:sz w:val="24"/>
          <w:szCs w:val="24"/>
        </w:rPr>
        <w:t>it is requesting (</w:t>
      </w:r>
      <w:r w:rsidR="00060267" w:rsidRPr="00060267">
        <w:rPr>
          <w:rFonts w:ascii="Bookman Old Style" w:hAnsi="Bookman Old Style"/>
          <w:sz w:val="24"/>
          <w:szCs w:val="24"/>
        </w:rPr>
        <w:t>including those relating to any proposed lesser</w:t>
      </w:r>
      <w:r w:rsidR="00817D35">
        <w:rPr>
          <w:rFonts w:ascii="Bookman Old Style" w:hAnsi="Bookman Old Style"/>
          <w:sz w:val="24"/>
          <w:szCs w:val="24"/>
        </w:rPr>
        <w:t>-</w:t>
      </w:r>
      <w:r w:rsidR="00060267" w:rsidRPr="00060267">
        <w:rPr>
          <w:rFonts w:ascii="Bookman Old Style" w:hAnsi="Bookman Old Style"/>
          <w:sz w:val="24"/>
          <w:szCs w:val="24"/>
        </w:rPr>
        <w:t>included and non-included offenses and affirmative defenses as well as any proposed theory of the case</w:t>
      </w:r>
      <w:r w:rsidR="00074C69">
        <w:rPr>
          <w:rFonts w:ascii="Bookman Old Style" w:hAnsi="Bookman Old Style"/>
          <w:sz w:val="24"/>
          <w:szCs w:val="24"/>
        </w:rPr>
        <w:t>)</w:t>
      </w:r>
      <w:r w:rsidR="00060267" w:rsidRPr="00060267">
        <w:rPr>
          <w:rFonts w:ascii="Bookman Old Style" w:hAnsi="Bookman Old Style"/>
          <w:sz w:val="24"/>
          <w:szCs w:val="24"/>
        </w:rPr>
        <w:t>.</w:t>
      </w:r>
      <w:r w:rsidR="00074C69">
        <w:rPr>
          <w:rFonts w:ascii="Bookman Old Style" w:hAnsi="Bookman Old Style"/>
          <w:sz w:val="24"/>
          <w:szCs w:val="24"/>
        </w:rPr>
        <w:t xml:space="preserve">  The Court needs these to prepare its </w:t>
      </w:r>
      <w:proofErr w:type="spellStart"/>
      <w:r w:rsidR="00074C69">
        <w:rPr>
          <w:rFonts w:ascii="Bookman Old Style" w:hAnsi="Bookman Old Style"/>
          <w:sz w:val="24"/>
          <w:szCs w:val="24"/>
        </w:rPr>
        <w:t>voir</w:t>
      </w:r>
      <w:proofErr w:type="spellEnd"/>
      <w:r w:rsidR="00074C69">
        <w:rPr>
          <w:rFonts w:ascii="Bookman Old Style" w:hAnsi="Bookman Old Style"/>
          <w:sz w:val="24"/>
          <w:szCs w:val="24"/>
        </w:rPr>
        <w:t xml:space="preserve"> dire and because it could affect</w:t>
      </w:r>
      <w:r>
        <w:rPr>
          <w:rFonts w:ascii="Bookman Old Style" w:hAnsi="Bookman Old Style"/>
          <w:sz w:val="24"/>
          <w:szCs w:val="24"/>
        </w:rPr>
        <w:t xml:space="preserve"> what evidence the Court is listening for during the presentation of evidence.</w:t>
      </w:r>
    </w:p>
    <w:p w14:paraId="61F74893" w14:textId="3517D557" w:rsidR="00074C69" w:rsidRDefault="00074C69" w:rsidP="0059521B">
      <w:pPr>
        <w:ind w:firstLine="360"/>
        <w:jc w:val="both"/>
        <w:rPr>
          <w:rFonts w:ascii="Bookman Old Style" w:hAnsi="Bookman Old Style"/>
          <w:sz w:val="24"/>
          <w:szCs w:val="24"/>
        </w:rPr>
      </w:pPr>
      <w:r>
        <w:rPr>
          <w:rFonts w:ascii="Bookman Old Style" w:hAnsi="Bookman Old Style"/>
          <w:sz w:val="24"/>
          <w:szCs w:val="24"/>
        </w:rPr>
        <w:t>A</w:t>
      </w:r>
      <w:r w:rsidR="003B0D22">
        <w:rPr>
          <w:rFonts w:ascii="Bookman Old Style" w:hAnsi="Bookman Old Style"/>
          <w:sz w:val="24"/>
          <w:szCs w:val="24"/>
        </w:rPr>
        <w:t>ll</w:t>
      </w:r>
      <w:r>
        <w:rPr>
          <w:rFonts w:ascii="Bookman Old Style" w:hAnsi="Bookman Old Style"/>
          <w:sz w:val="24"/>
          <w:szCs w:val="24"/>
        </w:rPr>
        <w:t xml:space="preserve"> “non-COLJI” instructions should be clearly identified</w:t>
      </w:r>
      <w:r w:rsidR="009A4FB7">
        <w:rPr>
          <w:rFonts w:ascii="Bookman Old Style" w:hAnsi="Bookman Old Style"/>
          <w:sz w:val="24"/>
          <w:szCs w:val="24"/>
        </w:rPr>
        <w:t xml:space="preserve"> as such</w:t>
      </w:r>
      <w:r>
        <w:rPr>
          <w:rFonts w:ascii="Bookman Old Style" w:hAnsi="Bookman Old Style"/>
          <w:sz w:val="24"/>
          <w:szCs w:val="24"/>
        </w:rPr>
        <w:t xml:space="preserve"> and submitted with authority supporting the proposed language and the giving of the instruction.</w:t>
      </w:r>
      <w:r w:rsidR="003B0D22">
        <w:rPr>
          <w:rFonts w:ascii="Bookman Old Style" w:hAnsi="Bookman Old Style"/>
          <w:sz w:val="24"/>
          <w:szCs w:val="24"/>
        </w:rPr>
        <w:t xml:space="preserve">  </w:t>
      </w:r>
    </w:p>
    <w:p w14:paraId="683FBBD8" w14:textId="666E993C" w:rsidR="00074C69" w:rsidRDefault="00074C69" w:rsidP="0059521B">
      <w:pPr>
        <w:ind w:firstLine="360"/>
        <w:jc w:val="both"/>
        <w:rPr>
          <w:rFonts w:ascii="Bookman Old Style" w:hAnsi="Bookman Old Style"/>
          <w:sz w:val="24"/>
          <w:szCs w:val="24"/>
        </w:rPr>
      </w:pPr>
      <w:r>
        <w:rPr>
          <w:rFonts w:ascii="Bookman Old Style" w:hAnsi="Bookman Old Style"/>
          <w:sz w:val="24"/>
          <w:szCs w:val="24"/>
        </w:rPr>
        <w:t>A</w:t>
      </w:r>
      <w:r w:rsidR="003B0D22">
        <w:rPr>
          <w:rFonts w:ascii="Bookman Old Style" w:hAnsi="Bookman Old Style"/>
          <w:sz w:val="24"/>
          <w:szCs w:val="24"/>
        </w:rPr>
        <w:t>ll</w:t>
      </w:r>
      <w:r>
        <w:rPr>
          <w:rFonts w:ascii="Bookman Old Style" w:hAnsi="Bookman Old Style"/>
          <w:sz w:val="24"/>
          <w:szCs w:val="24"/>
        </w:rPr>
        <w:t xml:space="preserve"> proposed “modified-COLJI” instructions should be filed with changes highlighted so that I don’t have to guess what the proposed changes are and should include authority for the proposed modifications.  </w:t>
      </w:r>
    </w:p>
    <w:p w14:paraId="457B200E" w14:textId="79E1AB33" w:rsidR="00060267" w:rsidRPr="00060267" w:rsidRDefault="00060267" w:rsidP="0059521B">
      <w:pPr>
        <w:ind w:firstLine="360"/>
        <w:jc w:val="both"/>
        <w:rPr>
          <w:rFonts w:ascii="Bookman Old Style" w:hAnsi="Bookman Old Style"/>
          <w:sz w:val="24"/>
          <w:szCs w:val="24"/>
        </w:rPr>
      </w:pPr>
      <w:r w:rsidRPr="00060267">
        <w:rPr>
          <w:rFonts w:ascii="Bookman Old Style" w:hAnsi="Bookman Old Style"/>
          <w:sz w:val="24"/>
          <w:szCs w:val="24"/>
        </w:rPr>
        <w:t>All instructions</w:t>
      </w:r>
      <w:r w:rsidR="009A4FB7">
        <w:rPr>
          <w:rFonts w:ascii="Bookman Old Style" w:hAnsi="Bookman Old Style"/>
          <w:sz w:val="24"/>
          <w:szCs w:val="24"/>
        </w:rPr>
        <w:t xml:space="preserve"> </w:t>
      </w:r>
      <w:r w:rsidRPr="00060267">
        <w:rPr>
          <w:rFonts w:ascii="Bookman Old Style" w:hAnsi="Bookman Old Style"/>
          <w:sz w:val="24"/>
          <w:szCs w:val="24"/>
        </w:rPr>
        <w:t xml:space="preserve">shall be in </w:t>
      </w:r>
      <w:r w:rsidR="00576DE1">
        <w:rPr>
          <w:rFonts w:ascii="Bookman Old Style" w:hAnsi="Bookman Old Style"/>
          <w:sz w:val="24"/>
          <w:szCs w:val="24"/>
        </w:rPr>
        <w:t>Bookman Old Style</w:t>
      </w:r>
      <w:r w:rsidRPr="00060267">
        <w:rPr>
          <w:rFonts w:ascii="Bookman Old Style" w:hAnsi="Bookman Old Style"/>
          <w:sz w:val="24"/>
          <w:szCs w:val="24"/>
        </w:rPr>
        <w:t xml:space="preserve"> 12</w:t>
      </w:r>
      <w:r w:rsidR="00AC7995">
        <w:rPr>
          <w:rFonts w:ascii="Bookman Old Style" w:hAnsi="Bookman Old Style"/>
          <w:sz w:val="24"/>
          <w:szCs w:val="24"/>
        </w:rPr>
        <w:t>-</w:t>
      </w:r>
      <w:r w:rsidRPr="00060267">
        <w:rPr>
          <w:rFonts w:ascii="Bookman Old Style" w:hAnsi="Bookman Old Style"/>
          <w:sz w:val="24"/>
          <w:szCs w:val="24"/>
        </w:rPr>
        <w:t xml:space="preserve">point font, </w:t>
      </w:r>
      <w:r w:rsidR="009A4FB7">
        <w:rPr>
          <w:rFonts w:ascii="Bookman Old Style" w:hAnsi="Bookman Old Style"/>
          <w:sz w:val="24"/>
          <w:szCs w:val="24"/>
        </w:rPr>
        <w:t>using 1.15 line spacing</w:t>
      </w:r>
      <w:r w:rsidRPr="00060267">
        <w:rPr>
          <w:rFonts w:ascii="Bookman Old Style" w:hAnsi="Bookman Old Style"/>
          <w:sz w:val="24"/>
          <w:szCs w:val="24"/>
        </w:rPr>
        <w:t>, and contain the heading “INSTRUCTION NO</w:t>
      </w:r>
      <w:r w:rsidR="005624BA">
        <w:rPr>
          <w:rFonts w:ascii="Bookman Old Style" w:hAnsi="Bookman Old Style"/>
          <w:sz w:val="24"/>
          <w:szCs w:val="24"/>
        </w:rPr>
        <w:t>.</w:t>
      </w:r>
      <w:r w:rsidRPr="00060267">
        <w:rPr>
          <w:rFonts w:ascii="Bookman Old Style" w:hAnsi="Bookman Old Style"/>
          <w:sz w:val="24"/>
          <w:szCs w:val="24"/>
        </w:rPr>
        <w:t xml:space="preserve"> _____”</w:t>
      </w:r>
      <w:r w:rsidR="00817D35">
        <w:rPr>
          <w:rFonts w:ascii="Bookman Old Style" w:hAnsi="Bookman Old Style"/>
          <w:sz w:val="24"/>
          <w:szCs w:val="24"/>
        </w:rPr>
        <w:t xml:space="preserve"> (the line is five units in length).</w:t>
      </w:r>
      <w:r w:rsidRPr="00060267">
        <w:rPr>
          <w:rFonts w:ascii="Bookman Old Style" w:hAnsi="Bookman Old Style"/>
          <w:sz w:val="24"/>
          <w:szCs w:val="24"/>
        </w:rPr>
        <w:t xml:space="preserve">   Both </w:t>
      </w:r>
      <w:proofErr w:type="gramStart"/>
      <w:r w:rsidRPr="00060267">
        <w:rPr>
          <w:rFonts w:ascii="Bookman Old Style" w:hAnsi="Bookman Old Style"/>
          <w:sz w:val="24"/>
          <w:szCs w:val="24"/>
        </w:rPr>
        <w:t>counsel</w:t>
      </w:r>
      <w:proofErr w:type="gramEnd"/>
      <w:r w:rsidRPr="00060267">
        <w:rPr>
          <w:rFonts w:ascii="Bookman Old Style" w:hAnsi="Bookman Old Style"/>
          <w:sz w:val="24"/>
          <w:szCs w:val="24"/>
        </w:rPr>
        <w:t xml:space="preserve"> shall prepare verdict forms as necessary which track the proposed instructions, including verdict forms for lesser</w:t>
      </w:r>
      <w:r w:rsidR="00817D35">
        <w:rPr>
          <w:rFonts w:ascii="Bookman Old Style" w:hAnsi="Bookman Old Style"/>
          <w:sz w:val="24"/>
          <w:szCs w:val="24"/>
        </w:rPr>
        <w:t>-included</w:t>
      </w:r>
      <w:r w:rsidRPr="00060267">
        <w:rPr>
          <w:rFonts w:ascii="Bookman Old Style" w:hAnsi="Bookman Old Style"/>
          <w:sz w:val="24"/>
          <w:szCs w:val="24"/>
        </w:rPr>
        <w:t xml:space="preserve"> or non-included offenses.  </w:t>
      </w:r>
    </w:p>
    <w:p w14:paraId="687B5443" w14:textId="77777777" w:rsidR="0059521B" w:rsidRDefault="00060267" w:rsidP="0059521B">
      <w:pPr>
        <w:ind w:firstLine="360"/>
        <w:jc w:val="both"/>
        <w:rPr>
          <w:rFonts w:ascii="Bookman Old Style" w:hAnsi="Bookman Old Style"/>
          <w:sz w:val="24"/>
          <w:szCs w:val="24"/>
        </w:rPr>
      </w:pPr>
      <w:r w:rsidRPr="00060267">
        <w:rPr>
          <w:rFonts w:ascii="Bookman Old Style" w:hAnsi="Bookman Old Style"/>
          <w:sz w:val="24"/>
          <w:szCs w:val="24"/>
        </w:rPr>
        <w:t>By tendering such instructions, the attorney certifies that:</w:t>
      </w:r>
    </w:p>
    <w:p w14:paraId="3AE1A7E6" w14:textId="77777777" w:rsidR="0059521B" w:rsidRDefault="00060267" w:rsidP="0059521B">
      <w:pPr>
        <w:pStyle w:val="ListParagraph"/>
        <w:numPr>
          <w:ilvl w:val="0"/>
          <w:numId w:val="10"/>
        </w:numPr>
        <w:jc w:val="both"/>
        <w:rPr>
          <w:rFonts w:ascii="Bookman Old Style" w:hAnsi="Bookman Old Style"/>
          <w:sz w:val="24"/>
          <w:szCs w:val="24"/>
        </w:rPr>
      </w:pPr>
      <w:r w:rsidRPr="0059521B">
        <w:rPr>
          <w:rFonts w:ascii="Bookman Old Style" w:hAnsi="Bookman Old Style"/>
          <w:sz w:val="24"/>
          <w:szCs w:val="24"/>
        </w:rPr>
        <w:t xml:space="preserve">The instructions have been prepared under the attorney’s </w:t>
      </w:r>
      <w:r w:rsidR="001170E8" w:rsidRPr="0059521B">
        <w:rPr>
          <w:rFonts w:ascii="Bookman Old Style" w:hAnsi="Bookman Old Style"/>
          <w:sz w:val="24"/>
          <w:szCs w:val="24"/>
        </w:rPr>
        <w:t>supervision.</w:t>
      </w:r>
    </w:p>
    <w:p w14:paraId="1B4A9970" w14:textId="77777777" w:rsidR="0059521B" w:rsidRDefault="00060267" w:rsidP="0059521B">
      <w:pPr>
        <w:pStyle w:val="ListParagraph"/>
        <w:numPr>
          <w:ilvl w:val="0"/>
          <w:numId w:val="10"/>
        </w:numPr>
        <w:jc w:val="both"/>
        <w:rPr>
          <w:rFonts w:ascii="Bookman Old Style" w:hAnsi="Bookman Old Style"/>
          <w:sz w:val="24"/>
          <w:szCs w:val="24"/>
        </w:rPr>
      </w:pPr>
      <w:r w:rsidRPr="0059521B">
        <w:rPr>
          <w:rFonts w:ascii="Bookman Old Style" w:hAnsi="Bookman Old Style"/>
          <w:sz w:val="24"/>
          <w:szCs w:val="24"/>
        </w:rPr>
        <w:lastRenderedPageBreak/>
        <w:t xml:space="preserve">The attorney has </w:t>
      </w:r>
      <w:r w:rsidRPr="0059521B">
        <w:rPr>
          <w:rFonts w:ascii="Bookman Old Style" w:hAnsi="Bookman Old Style"/>
          <w:sz w:val="24"/>
          <w:szCs w:val="24"/>
          <w:u w:val="single"/>
        </w:rPr>
        <w:t>personally reviewed</w:t>
      </w:r>
      <w:r w:rsidR="00576DE1" w:rsidRPr="0059521B">
        <w:rPr>
          <w:rFonts w:ascii="Bookman Old Style" w:hAnsi="Bookman Old Style"/>
          <w:sz w:val="24"/>
          <w:szCs w:val="24"/>
        </w:rPr>
        <w:t xml:space="preserve"> </w:t>
      </w:r>
      <w:r w:rsidRPr="0059521B">
        <w:rPr>
          <w:rFonts w:ascii="Bookman Old Style" w:hAnsi="Bookman Old Style"/>
          <w:sz w:val="24"/>
          <w:szCs w:val="24"/>
        </w:rPr>
        <w:t>and proof-read the instructions and that they</w:t>
      </w:r>
      <w:r w:rsidR="00576DE1" w:rsidRPr="0059521B">
        <w:rPr>
          <w:rFonts w:ascii="Bookman Old Style" w:hAnsi="Bookman Old Style"/>
          <w:sz w:val="24"/>
          <w:szCs w:val="24"/>
        </w:rPr>
        <w:t xml:space="preserve"> </w:t>
      </w:r>
      <w:r w:rsidRPr="0059521B">
        <w:rPr>
          <w:rFonts w:ascii="Bookman Old Style" w:hAnsi="Bookman Old Style"/>
          <w:sz w:val="24"/>
          <w:szCs w:val="24"/>
        </w:rPr>
        <w:t xml:space="preserve">conform to the known facts of the case and the applicable </w:t>
      </w:r>
      <w:r w:rsidR="001170E8" w:rsidRPr="0059521B">
        <w:rPr>
          <w:rFonts w:ascii="Bookman Old Style" w:hAnsi="Bookman Old Style"/>
          <w:sz w:val="24"/>
          <w:szCs w:val="24"/>
        </w:rPr>
        <w:t>law.</w:t>
      </w:r>
    </w:p>
    <w:p w14:paraId="00E2B9F4" w14:textId="77777777" w:rsidR="0059521B" w:rsidRDefault="0059521B" w:rsidP="0059521B">
      <w:pPr>
        <w:pStyle w:val="ListParagraph"/>
        <w:ind w:left="1080"/>
        <w:jc w:val="both"/>
        <w:rPr>
          <w:rFonts w:ascii="Bookman Old Style" w:hAnsi="Bookman Old Style"/>
          <w:sz w:val="24"/>
          <w:szCs w:val="24"/>
        </w:rPr>
      </w:pPr>
    </w:p>
    <w:p w14:paraId="327CBC75" w14:textId="24BA548E" w:rsidR="00060267" w:rsidRPr="0059521B" w:rsidRDefault="00060267" w:rsidP="0059521B">
      <w:pPr>
        <w:pStyle w:val="ListParagraph"/>
        <w:numPr>
          <w:ilvl w:val="0"/>
          <w:numId w:val="10"/>
        </w:numPr>
        <w:jc w:val="both"/>
        <w:rPr>
          <w:rFonts w:ascii="Bookman Old Style" w:hAnsi="Bookman Old Style"/>
          <w:sz w:val="24"/>
          <w:szCs w:val="24"/>
        </w:rPr>
      </w:pPr>
      <w:r w:rsidRPr="0059521B">
        <w:rPr>
          <w:rFonts w:ascii="Bookman Old Style" w:hAnsi="Bookman Old Style"/>
          <w:sz w:val="24"/>
          <w:szCs w:val="24"/>
        </w:rPr>
        <w:t>All necessary changes in form have been made to make the instructions grammatically correct and gender appropriate.</w:t>
      </w:r>
    </w:p>
    <w:p w14:paraId="7656A3A0" w14:textId="77777777" w:rsidR="00AC7995" w:rsidRPr="00AC7995" w:rsidRDefault="00AC7995" w:rsidP="00AC7995">
      <w:pPr>
        <w:spacing w:after="0" w:line="240" w:lineRule="auto"/>
        <w:ind w:left="720"/>
        <w:jc w:val="both"/>
        <w:rPr>
          <w:rFonts w:ascii="Bookman Old Style" w:hAnsi="Bookman Old Style"/>
          <w:sz w:val="24"/>
          <w:szCs w:val="24"/>
        </w:rPr>
      </w:pPr>
    </w:p>
    <w:p w14:paraId="6BEA36D0" w14:textId="736D49E2" w:rsidR="00060267" w:rsidRPr="00060267" w:rsidRDefault="00060267" w:rsidP="00AC7995">
      <w:pPr>
        <w:jc w:val="center"/>
        <w:rPr>
          <w:rFonts w:ascii="Bookman Old Style" w:hAnsi="Bookman Old Style"/>
          <w:b/>
          <w:sz w:val="24"/>
          <w:szCs w:val="24"/>
          <w:u w:val="single"/>
        </w:rPr>
      </w:pPr>
      <w:r w:rsidRPr="00060267">
        <w:rPr>
          <w:rFonts w:ascii="Bookman Old Style" w:hAnsi="Bookman Old Style"/>
          <w:b/>
          <w:sz w:val="24"/>
          <w:szCs w:val="24"/>
          <w:u w:val="single"/>
        </w:rPr>
        <w:t>EXHIBIT</w:t>
      </w:r>
      <w:r w:rsidR="00164A22">
        <w:rPr>
          <w:rFonts w:ascii="Bookman Old Style" w:hAnsi="Bookman Old Style"/>
          <w:b/>
          <w:sz w:val="24"/>
          <w:szCs w:val="24"/>
          <w:u w:val="single"/>
        </w:rPr>
        <w:t>S AND EXHIBIT</w:t>
      </w:r>
      <w:r w:rsidRPr="00060267">
        <w:rPr>
          <w:rFonts w:ascii="Bookman Old Style" w:hAnsi="Bookman Old Style"/>
          <w:b/>
          <w:sz w:val="24"/>
          <w:szCs w:val="24"/>
          <w:u w:val="single"/>
        </w:rPr>
        <w:t xml:space="preserve"> LISTS</w:t>
      </w:r>
    </w:p>
    <w:p w14:paraId="1CE08E4A" w14:textId="3F35CB7A" w:rsidR="003C031F" w:rsidRPr="00963AD0" w:rsidRDefault="00963AD0" w:rsidP="00977D74">
      <w:pPr>
        <w:pStyle w:val="ListParagraph"/>
        <w:numPr>
          <w:ilvl w:val="0"/>
          <w:numId w:val="2"/>
        </w:numPr>
        <w:jc w:val="both"/>
        <w:rPr>
          <w:rFonts w:ascii="Bookman Old Style" w:hAnsi="Bookman Old Style"/>
          <w:sz w:val="24"/>
          <w:szCs w:val="24"/>
          <w:u w:val="single"/>
        </w:rPr>
      </w:pPr>
      <w:r>
        <w:rPr>
          <w:rFonts w:ascii="Bookman Old Style" w:hAnsi="Bookman Old Style"/>
          <w:sz w:val="24"/>
          <w:szCs w:val="24"/>
          <w:u w:val="single"/>
        </w:rPr>
        <w:t>General</w:t>
      </w:r>
    </w:p>
    <w:p w14:paraId="69039475" w14:textId="3204905F" w:rsidR="00963AD0" w:rsidRPr="00963AD0" w:rsidRDefault="00E9739C" w:rsidP="0059521B">
      <w:pPr>
        <w:ind w:firstLine="360"/>
        <w:jc w:val="both"/>
        <w:rPr>
          <w:rFonts w:ascii="Bookman Old Style" w:hAnsi="Bookman Old Style"/>
          <w:sz w:val="24"/>
          <w:szCs w:val="24"/>
        </w:rPr>
      </w:pPr>
      <w:bookmarkStart w:id="1" w:name="_Hlk110415385"/>
      <w:r>
        <w:rPr>
          <w:rFonts w:ascii="Bookman Old Style" w:hAnsi="Bookman Old Style"/>
          <w:sz w:val="24"/>
          <w:szCs w:val="24"/>
        </w:rPr>
        <w:t>To the extent consistent with Crim P. 16</w:t>
      </w:r>
      <w:r w:rsidR="00B26F99">
        <w:rPr>
          <w:rFonts w:ascii="Bookman Old Style" w:hAnsi="Bookman Old Style"/>
          <w:sz w:val="24"/>
          <w:szCs w:val="24"/>
        </w:rPr>
        <w:t>, c</w:t>
      </w:r>
      <w:r w:rsidR="00963AD0" w:rsidRPr="00963AD0">
        <w:rPr>
          <w:rFonts w:ascii="Bookman Old Style" w:hAnsi="Bookman Old Style"/>
          <w:sz w:val="24"/>
          <w:szCs w:val="24"/>
        </w:rPr>
        <w:t xml:space="preserve">ounsel </w:t>
      </w:r>
      <w:proofErr w:type="gramStart"/>
      <w:r w:rsidR="00963AD0" w:rsidRPr="00963AD0">
        <w:rPr>
          <w:rFonts w:ascii="Bookman Old Style" w:hAnsi="Bookman Old Style"/>
          <w:sz w:val="24"/>
          <w:szCs w:val="24"/>
        </w:rPr>
        <w:t>are</w:t>
      </w:r>
      <w:proofErr w:type="gramEnd"/>
      <w:r w:rsidR="00963AD0" w:rsidRPr="00963AD0">
        <w:rPr>
          <w:rFonts w:ascii="Bookman Old Style" w:hAnsi="Bookman Old Style"/>
          <w:sz w:val="24"/>
          <w:szCs w:val="24"/>
        </w:rPr>
        <w:t xml:space="preserve"> ordered to arrange to view the opposing party’s exhibits prior to trial.  Ordinarily the trial will not be interrupted for examination of exhibits.</w:t>
      </w:r>
    </w:p>
    <w:bookmarkEnd w:id="1"/>
    <w:p w14:paraId="0DCBE5CF" w14:textId="39BF7FFB" w:rsidR="00963AD0" w:rsidRPr="00963AD0" w:rsidRDefault="00963AD0" w:rsidP="0059521B">
      <w:pPr>
        <w:ind w:firstLine="360"/>
        <w:jc w:val="both"/>
        <w:rPr>
          <w:rFonts w:ascii="Bookman Old Style" w:hAnsi="Bookman Old Style"/>
          <w:sz w:val="24"/>
          <w:szCs w:val="24"/>
        </w:rPr>
      </w:pPr>
      <w:r w:rsidRPr="00963AD0">
        <w:rPr>
          <w:rFonts w:ascii="Bookman Old Style" w:hAnsi="Bookman Old Style"/>
          <w:sz w:val="24"/>
          <w:szCs w:val="24"/>
        </w:rPr>
        <w:t>A printout of all PowerPoint (or similar) presentations presented to the trier-of-fact during trial shall be uploaded (suppressed) to the e-file within 7 days of receiving the verdict in the case.  A standard three slides per page</w:t>
      </w:r>
      <w:r w:rsidR="003B0D22">
        <w:rPr>
          <w:rFonts w:ascii="Bookman Old Style" w:hAnsi="Bookman Old Style"/>
          <w:sz w:val="24"/>
          <w:szCs w:val="24"/>
        </w:rPr>
        <w:t xml:space="preserve"> printout</w:t>
      </w:r>
      <w:r w:rsidRPr="00963AD0">
        <w:rPr>
          <w:rFonts w:ascii="Bookman Old Style" w:hAnsi="Bookman Old Style"/>
          <w:sz w:val="24"/>
          <w:szCs w:val="24"/>
        </w:rPr>
        <w:t>, without line</w:t>
      </w:r>
      <w:r w:rsidR="003B0D22">
        <w:rPr>
          <w:rFonts w:ascii="Bookman Old Style" w:hAnsi="Bookman Old Style"/>
          <w:sz w:val="24"/>
          <w:szCs w:val="24"/>
        </w:rPr>
        <w:t>s</w:t>
      </w:r>
      <w:r w:rsidRPr="00963AD0">
        <w:rPr>
          <w:rFonts w:ascii="Bookman Old Style" w:hAnsi="Bookman Old Style"/>
          <w:sz w:val="24"/>
          <w:szCs w:val="24"/>
        </w:rPr>
        <w:t xml:space="preserve"> for notes, is fine so long as the content is legible.</w:t>
      </w:r>
    </w:p>
    <w:p w14:paraId="5FB23EC1" w14:textId="321CFB47" w:rsidR="00977D74" w:rsidRPr="003C031F" w:rsidRDefault="00977D74" w:rsidP="00977D74">
      <w:pPr>
        <w:pStyle w:val="ListParagraph"/>
        <w:numPr>
          <w:ilvl w:val="0"/>
          <w:numId w:val="2"/>
        </w:numPr>
        <w:jc w:val="both"/>
        <w:rPr>
          <w:rFonts w:ascii="Bookman Old Style" w:hAnsi="Bookman Old Style"/>
          <w:sz w:val="24"/>
          <w:szCs w:val="24"/>
          <w:u w:val="single"/>
        </w:rPr>
      </w:pPr>
      <w:r w:rsidRPr="003C031F">
        <w:rPr>
          <w:rFonts w:ascii="Bookman Old Style" w:hAnsi="Bookman Old Style"/>
          <w:sz w:val="24"/>
          <w:szCs w:val="24"/>
          <w:u w:val="single"/>
        </w:rPr>
        <w:t>Motions</w:t>
      </w:r>
    </w:p>
    <w:p w14:paraId="3892540E" w14:textId="640E26A8" w:rsidR="00977D74" w:rsidRDefault="00977D74" w:rsidP="0059521B">
      <w:pPr>
        <w:spacing w:line="240" w:lineRule="auto"/>
        <w:ind w:firstLine="360"/>
        <w:jc w:val="both"/>
        <w:rPr>
          <w:rFonts w:ascii="Bookman Old Style" w:hAnsi="Bookman Old Style"/>
          <w:sz w:val="24"/>
          <w:szCs w:val="24"/>
        </w:rPr>
      </w:pPr>
      <w:r w:rsidRPr="00977D74">
        <w:rPr>
          <w:rFonts w:ascii="Bookman Old Style" w:hAnsi="Bookman Old Style"/>
          <w:sz w:val="24"/>
          <w:szCs w:val="24"/>
        </w:rPr>
        <w:t xml:space="preserve">For motions hearings, each party must provide </w:t>
      </w:r>
      <w:r w:rsidR="003B0D22">
        <w:rPr>
          <w:rFonts w:ascii="Bookman Old Style" w:hAnsi="Bookman Old Style"/>
          <w:sz w:val="24"/>
          <w:szCs w:val="24"/>
        </w:rPr>
        <w:t xml:space="preserve">a good-faith witness list, </w:t>
      </w:r>
      <w:r w:rsidRPr="00977D74">
        <w:rPr>
          <w:rFonts w:ascii="Bookman Old Style" w:hAnsi="Bookman Old Style"/>
          <w:sz w:val="24"/>
          <w:szCs w:val="24"/>
        </w:rPr>
        <w:t>a copy of its exhibit list</w:t>
      </w:r>
      <w:r w:rsidR="003B0D22">
        <w:rPr>
          <w:rFonts w:ascii="Bookman Old Style" w:hAnsi="Bookman Old Style"/>
          <w:sz w:val="24"/>
          <w:szCs w:val="24"/>
        </w:rPr>
        <w:t>,</w:t>
      </w:r>
      <w:r w:rsidRPr="00977D74">
        <w:rPr>
          <w:rFonts w:ascii="Bookman Old Style" w:hAnsi="Bookman Old Style"/>
          <w:sz w:val="24"/>
          <w:szCs w:val="24"/>
        </w:rPr>
        <w:t xml:space="preserve"> and each exhibit to opposing counsel </w:t>
      </w:r>
      <w:r w:rsidR="003B0D22">
        <w:rPr>
          <w:rFonts w:ascii="Bookman Old Style" w:hAnsi="Bookman Old Style"/>
          <w:sz w:val="24"/>
          <w:szCs w:val="24"/>
        </w:rPr>
        <w:t xml:space="preserve">five days </w:t>
      </w:r>
      <w:r w:rsidRPr="00977D74">
        <w:rPr>
          <w:rFonts w:ascii="Bookman Old Style" w:hAnsi="Bookman Old Style"/>
          <w:sz w:val="24"/>
          <w:szCs w:val="24"/>
        </w:rPr>
        <w:t>before the hearing.</w:t>
      </w:r>
    </w:p>
    <w:p w14:paraId="07B492E1" w14:textId="79FD50E6" w:rsidR="00881922" w:rsidRDefault="00F56D41" w:rsidP="0059521B">
      <w:pPr>
        <w:spacing w:line="240" w:lineRule="auto"/>
        <w:ind w:firstLine="360"/>
        <w:jc w:val="both"/>
        <w:rPr>
          <w:rFonts w:ascii="Bookman Old Style" w:hAnsi="Bookman Old Style"/>
          <w:sz w:val="24"/>
          <w:szCs w:val="24"/>
        </w:rPr>
      </w:pPr>
      <w:r>
        <w:rPr>
          <w:rFonts w:ascii="Bookman Old Style" w:hAnsi="Bookman Old Style"/>
          <w:sz w:val="24"/>
          <w:szCs w:val="24"/>
        </w:rPr>
        <w:t>When multiple motions and exhibits are filed</w:t>
      </w:r>
      <w:r w:rsidR="00A75BB7">
        <w:rPr>
          <w:rFonts w:ascii="Bookman Old Style" w:hAnsi="Bookman Old Style"/>
          <w:sz w:val="24"/>
          <w:szCs w:val="24"/>
        </w:rPr>
        <w:t>,</w:t>
      </w:r>
      <w:r>
        <w:rPr>
          <w:rFonts w:ascii="Bookman Old Style" w:hAnsi="Bookman Old Style"/>
          <w:sz w:val="24"/>
          <w:szCs w:val="24"/>
        </w:rPr>
        <w:t xml:space="preserve"> it is often difficult to be sure which attachment/exhibit goes with which motion</w:t>
      </w:r>
      <w:r w:rsidR="00A75BB7">
        <w:rPr>
          <w:rFonts w:ascii="Bookman Old Style" w:hAnsi="Bookman Old Style"/>
          <w:sz w:val="24"/>
          <w:szCs w:val="24"/>
        </w:rPr>
        <w:t xml:space="preserve">.  Thus, it is ordered that </w:t>
      </w:r>
      <w:r>
        <w:rPr>
          <w:rFonts w:ascii="Bookman Old Style" w:hAnsi="Bookman Old Style"/>
          <w:sz w:val="24"/>
          <w:szCs w:val="24"/>
        </w:rPr>
        <w:t>all e</w:t>
      </w:r>
      <w:r w:rsidR="00881922">
        <w:rPr>
          <w:rFonts w:ascii="Bookman Old Style" w:hAnsi="Bookman Old Style"/>
          <w:sz w:val="24"/>
          <w:szCs w:val="24"/>
        </w:rPr>
        <w:t xml:space="preserve">xhibits filed in support of motions </w:t>
      </w:r>
      <w:r w:rsidR="009F06B1">
        <w:rPr>
          <w:rFonts w:ascii="Bookman Old Style" w:hAnsi="Bookman Old Style"/>
          <w:sz w:val="24"/>
          <w:szCs w:val="24"/>
        </w:rPr>
        <w:t>will</w:t>
      </w:r>
      <w:r w:rsidR="00052F4D">
        <w:rPr>
          <w:rFonts w:ascii="Bookman Old Style" w:hAnsi="Bookman Old Style"/>
          <w:sz w:val="24"/>
          <w:szCs w:val="24"/>
        </w:rPr>
        <w:t xml:space="preserve"> identif</w:t>
      </w:r>
      <w:r w:rsidR="009F06B1">
        <w:rPr>
          <w:rFonts w:ascii="Bookman Old Style" w:hAnsi="Bookman Old Style"/>
          <w:sz w:val="24"/>
          <w:szCs w:val="24"/>
        </w:rPr>
        <w:t>y the motion the exhibit belongs to</w:t>
      </w:r>
      <w:r w:rsidR="00FE0EFE">
        <w:rPr>
          <w:rFonts w:ascii="Bookman Old Style" w:hAnsi="Bookman Old Style"/>
          <w:sz w:val="24"/>
          <w:szCs w:val="24"/>
        </w:rPr>
        <w:t xml:space="preserve"> and include </w:t>
      </w:r>
      <w:r w:rsidR="00052F4D">
        <w:rPr>
          <w:rFonts w:ascii="Bookman Old Style" w:hAnsi="Bookman Old Style"/>
          <w:sz w:val="24"/>
          <w:szCs w:val="24"/>
        </w:rPr>
        <w:t>the case numbe</w:t>
      </w:r>
      <w:r w:rsidR="00FE0EFE">
        <w:rPr>
          <w:rFonts w:ascii="Bookman Old Style" w:hAnsi="Bookman Old Style"/>
          <w:sz w:val="24"/>
          <w:szCs w:val="24"/>
        </w:rPr>
        <w:t xml:space="preserve">r as well as the </w:t>
      </w:r>
      <w:r w:rsidR="00661B56">
        <w:rPr>
          <w:rFonts w:ascii="Bookman Old Style" w:hAnsi="Bookman Old Style"/>
          <w:sz w:val="24"/>
          <w:szCs w:val="24"/>
        </w:rPr>
        <w:t>alpha-numeric identifier</w:t>
      </w:r>
      <w:r w:rsidR="00FE0EFE">
        <w:rPr>
          <w:rFonts w:ascii="Bookman Old Style" w:hAnsi="Bookman Old Style"/>
          <w:sz w:val="24"/>
          <w:szCs w:val="24"/>
        </w:rPr>
        <w:t xml:space="preserve"> of the exhibit </w:t>
      </w:r>
      <w:r w:rsidR="00052F4D">
        <w:rPr>
          <w:rFonts w:ascii="Bookman Old Style" w:hAnsi="Bookman Old Style"/>
          <w:sz w:val="24"/>
          <w:szCs w:val="24"/>
        </w:rPr>
        <w:t xml:space="preserve">(e.g. </w:t>
      </w:r>
      <w:r w:rsidR="00FE0EFE">
        <w:rPr>
          <w:rFonts w:ascii="Bookman Old Style" w:hAnsi="Bookman Old Style"/>
          <w:sz w:val="24"/>
          <w:szCs w:val="24"/>
        </w:rPr>
        <w:t xml:space="preserve">22CR123, </w:t>
      </w:r>
      <w:r w:rsidR="00052F4D">
        <w:rPr>
          <w:rFonts w:ascii="Bookman Old Style" w:hAnsi="Bookman Old Style"/>
          <w:sz w:val="24"/>
          <w:szCs w:val="24"/>
        </w:rPr>
        <w:t>People’s Motion</w:t>
      </w:r>
      <w:r w:rsidR="00661B56">
        <w:rPr>
          <w:rFonts w:ascii="Bookman Old Style" w:hAnsi="Bookman Old Style"/>
          <w:sz w:val="24"/>
          <w:szCs w:val="24"/>
        </w:rPr>
        <w:t xml:space="preserve"> to Strike</w:t>
      </w:r>
      <w:r w:rsidR="00FE0EFE">
        <w:rPr>
          <w:rFonts w:ascii="Bookman Old Style" w:hAnsi="Bookman Old Style"/>
          <w:sz w:val="24"/>
          <w:szCs w:val="24"/>
        </w:rPr>
        <w:t>,</w:t>
      </w:r>
      <w:r w:rsidR="00052F4D">
        <w:rPr>
          <w:rFonts w:ascii="Bookman Old Style" w:hAnsi="Bookman Old Style"/>
          <w:sz w:val="24"/>
          <w:szCs w:val="24"/>
        </w:rPr>
        <w:t xml:space="preserve"> Exhibit 1; </w:t>
      </w:r>
      <w:r w:rsidR="00FE0EFE">
        <w:rPr>
          <w:rFonts w:ascii="Bookman Old Style" w:hAnsi="Bookman Old Style"/>
          <w:sz w:val="24"/>
          <w:szCs w:val="24"/>
        </w:rPr>
        <w:t xml:space="preserve">22CR123, </w:t>
      </w:r>
      <w:r w:rsidR="00052F4D">
        <w:rPr>
          <w:rFonts w:ascii="Bookman Old Style" w:hAnsi="Bookman Old Style"/>
          <w:sz w:val="24"/>
          <w:szCs w:val="24"/>
        </w:rPr>
        <w:t>D</w:t>
      </w:r>
      <w:r w:rsidR="00FE0EFE">
        <w:rPr>
          <w:rFonts w:ascii="Bookman Old Style" w:hAnsi="Bookman Old Style"/>
          <w:sz w:val="24"/>
          <w:szCs w:val="24"/>
        </w:rPr>
        <w:t xml:space="preserve"> mtn supp ID, Ex.</w:t>
      </w:r>
      <w:r w:rsidR="00052F4D">
        <w:rPr>
          <w:rFonts w:ascii="Bookman Old Style" w:hAnsi="Bookman Old Style"/>
          <w:sz w:val="24"/>
          <w:szCs w:val="24"/>
        </w:rPr>
        <w:t xml:space="preserve"> A; etc</w:t>
      </w:r>
      <w:r w:rsidR="00336E43">
        <w:rPr>
          <w:rFonts w:ascii="Bookman Old Style" w:hAnsi="Bookman Old Style"/>
          <w:sz w:val="24"/>
          <w:szCs w:val="24"/>
        </w:rPr>
        <w:t>.</w:t>
      </w:r>
      <w:r w:rsidR="00052F4D">
        <w:rPr>
          <w:rFonts w:ascii="Bookman Old Style" w:hAnsi="Bookman Old Style"/>
          <w:sz w:val="24"/>
          <w:szCs w:val="24"/>
        </w:rPr>
        <w:t>)</w:t>
      </w:r>
      <w:r w:rsidR="00F74EEF">
        <w:rPr>
          <w:rFonts w:ascii="Bookman Old Style" w:hAnsi="Bookman Old Style"/>
          <w:sz w:val="24"/>
          <w:szCs w:val="24"/>
        </w:rPr>
        <w:t>.</w:t>
      </w:r>
    </w:p>
    <w:p w14:paraId="77A22D57" w14:textId="3628B93D" w:rsidR="009B13B2" w:rsidRDefault="009B13B2" w:rsidP="009B13B2">
      <w:pPr>
        <w:pStyle w:val="ListParagraph"/>
        <w:numPr>
          <w:ilvl w:val="0"/>
          <w:numId w:val="2"/>
        </w:numPr>
        <w:spacing w:line="240" w:lineRule="auto"/>
        <w:jc w:val="both"/>
        <w:rPr>
          <w:rFonts w:ascii="Bookman Old Style" w:hAnsi="Bookman Old Style"/>
          <w:sz w:val="24"/>
          <w:szCs w:val="24"/>
        </w:rPr>
      </w:pPr>
      <w:r>
        <w:rPr>
          <w:rFonts w:ascii="Bookman Old Style" w:hAnsi="Bookman Old Style"/>
          <w:sz w:val="24"/>
          <w:szCs w:val="24"/>
          <w:u w:val="single"/>
        </w:rPr>
        <w:t>Reverse Transfer Hearings</w:t>
      </w:r>
    </w:p>
    <w:p w14:paraId="535AB806" w14:textId="6AB2BDD5" w:rsidR="009B13B2" w:rsidRPr="009B13B2" w:rsidRDefault="009B13B2" w:rsidP="009B13B2">
      <w:pPr>
        <w:spacing w:line="240" w:lineRule="auto"/>
        <w:ind w:firstLine="360"/>
        <w:jc w:val="both"/>
        <w:rPr>
          <w:rFonts w:ascii="Bookman Old Style" w:hAnsi="Bookman Old Style"/>
          <w:sz w:val="24"/>
          <w:szCs w:val="24"/>
        </w:rPr>
      </w:pPr>
      <w:r>
        <w:rPr>
          <w:rFonts w:ascii="Bookman Old Style" w:hAnsi="Bookman Old Style"/>
          <w:sz w:val="24"/>
          <w:szCs w:val="24"/>
        </w:rPr>
        <w:t xml:space="preserve">The Court has a separate </w:t>
      </w:r>
      <w:r w:rsidR="00622379">
        <w:rPr>
          <w:rFonts w:ascii="Bookman Old Style" w:hAnsi="Bookman Old Style"/>
          <w:sz w:val="24"/>
          <w:szCs w:val="24"/>
        </w:rPr>
        <w:t xml:space="preserve">standing </w:t>
      </w:r>
      <w:r>
        <w:rPr>
          <w:rFonts w:ascii="Bookman Old Style" w:hAnsi="Bookman Old Style"/>
          <w:sz w:val="24"/>
          <w:szCs w:val="24"/>
        </w:rPr>
        <w:t xml:space="preserve">order laying out specific </w:t>
      </w:r>
      <w:r w:rsidR="00622379">
        <w:rPr>
          <w:rFonts w:ascii="Bookman Old Style" w:hAnsi="Bookman Old Style"/>
          <w:sz w:val="24"/>
          <w:szCs w:val="24"/>
        </w:rPr>
        <w:t>procedures</w:t>
      </w:r>
      <w:r>
        <w:rPr>
          <w:rFonts w:ascii="Bookman Old Style" w:hAnsi="Bookman Old Style"/>
          <w:sz w:val="24"/>
          <w:szCs w:val="24"/>
        </w:rPr>
        <w:t xml:space="preserve"> relating to reverse transfer hearings.</w:t>
      </w:r>
      <w:r w:rsidR="00622379">
        <w:rPr>
          <w:rFonts w:ascii="Bookman Old Style" w:hAnsi="Bookman Old Style"/>
          <w:sz w:val="24"/>
          <w:szCs w:val="24"/>
        </w:rPr>
        <w:t xml:space="preserve">  </w:t>
      </w:r>
    </w:p>
    <w:p w14:paraId="39528426" w14:textId="55BB23FC" w:rsidR="00977D74" w:rsidRDefault="00977D74" w:rsidP="00977D74">
      <w:pPr>
        <w:pStyle w:val="ListParagraph"/>
        <w:numPr>
          <w:ilvl w:val="0"/>
          <w:numId w:val="2"/>
        </w:numPr>
        <w:spacing w:line="240" w:lineRule="auto"/>
        <w:jc w:val="both"/>
        <w:rPr>
          <w:rFonts w:ascii="Bookman Old Style" w:hAnsi="Bookman Old Style"/>
          <w:sz w:val="24"/>
          <w:szCs w:val="24"/>
          <w:u w:val="single"/>
        </w:rPr>
      </w:pPr>
      <w:r w:rsidRPr="003C031F">
        <w:rPr>
          <w:rFonts w:ascii="Bookman Old Style" w:hAnsi="Bookman Old Style"/>
          <w:sz w:val="24"/>
          <w:szCs w:val="24"/>
          <w:u w:val="single"/>
        </w:rPr>
        <w:t>Trial</w:t>
      </w:r>
    </w:p>
    <w:p w14:paraId="428B39ED" w14:textId="77777777" w:rsidR="00772A6B" w:rsidRDefault="00772A6B" w:rsidP="00772A6B">
      <w:pPr>
        <w:pStyle w:val="ListParagraph"/>
        <w:spacing w:line="240" w:lineRule="auto"/>
        <w:ind w:left="1080"/>
        <w:jc w:val="both"/>
        <w:rPr>
          <w:rFonts w:ascii="Bookman Old Style" w:hAnsi="Bookman Old Style"/>
          <w:sz w:val="24"/>
          <w:szCs w:val="24"/>
          <w:u w:val="single"/>
        </w:rPr>
      </w:pPr>
    </w:p>
    <w:p w14:paraId="1E32A73D" w14:textId="4642A587" w:rsidR="00772A6B" w:rsidRDefault="00772A6B" w:rsidP="00772A6B">
      <w:pPr>
        <w:pStyle w:val="ListParagraph"/>
        <w:numPr>
          <w:ilvl w:val="1"/>
          <w:numId w:val="2"/>
        </w:numPr>
        <w:spacing w:line="240" w:lineRule="auto"/>
        <w:jc w:val="both"/>
        <w:rPr>
          <w:rFonts w:ascii="Bookman Old Style" w:hAnsi="Bookman Old Style"/>
          <w:sz w:val="24"/>
          <w:szCs w:val="24"/>
          <w:u w:val="single"/>
        </w:rPr>
      </w:pPr>
      <w:r>
        <w:rPr>
          <w:rFonts w:ascii="Bookman Old Style" w:hAnsi="Bookman Old Style"/>
          <w:sz w:val="24"/>
          <w:szCs w:val="24"/>
          <w:u w:val="single"/>
        </w:rPr>
        <w:t>Schedule</w:t>
      </w:r>
    </w:p>
    <w:p w14:paraId="2239ED5B" w14:textId="59FE9C89" w:rsidR="00772A6B" w:rsidRDefault="00772A6B" w:rsidP="0059521B">
      <w:pPr>
        <w:spacing w:line="240" w:lineRule="auto"/>
        <w:ind w:firstLine="360"/>
        <w:jc w:val="both"/>
        <w:rPr>
          <w:rFonts w:ascii="Bookman Old Style" w:hAnsi="Bookman Old Style"/>
          <w:sz w:val="24"/>
          <w:szCs w:val="24"/>
        </w:rPr>
      </w:pPr>
      <w:r>
        <w:rPr>
          <w:rFonts w:ascii="Bookman Old Style" w:hAnsi="Bookman Old Style"/>
          <w:sz w:val="24"/>
          <w:szCs w:val="24"/>
        </w:rPr>
        <w:t xml:space="preserve">The daily </w:t>
      </w:r>
      <w:r w:rsidR="00A64A8B">
        <w:rPr>
          <w:rFonts w:ascii="Bookman Old Style" w:hAnsi="Bookman Old Style"/>
          <w:sz w:val="24"/>
          <w:szCs w:val="24"/>
        </w:rPr>
        <w:t xml:space="preserve">trial </w:t>
      </w:r>
      <w:r>
        <w:rPr>
          <w:rFonts w:ascii="Bookman Old Style" w:hAnsi="Bookman Old Style"/>
          <w:sz w:val="24"/>
          <w:szCs w:val="24"/>
        </w:rPr>
        <w:t xml:space="preserve">schedule </w:t>
      </w:r>
      <w:r w:rsidR="00A64A8B">
        <w:rPr>
          <w:rFonts w:ascii="Bookman Old Style" w:hAnsi="Bookman Old Style"/>
          <w:sz w:val="24"/>
          <w:szCs w:val="24"/>
        </w:rPr>
        <w:t>is designed to provide six hours of testimony per day.  Counsel should use this benchmark when determining the number of days that will be necessary for trial.</w:t>
      </w:r>
      <w:r w:rsidR="009B13B2">
        <w:rPr>
          <w:rFonts w:ascii="Bookman Old Style" w:hAnsi="Bookman Old Style"/>
          <w:sz w:val="24"/>
          <w:szCs w:val="24"/>
        </w:rPr>
        <w:t xml:space="preserve">  In the normal course, the parties should expect to </w:t>
      </w:r>
      <w:r w:rsidR="009B13B2">
        <w:rPr>
          <w:rFonts w:ascii="Bookman Old Style" w:hAnsi="Bookman Old Style"/>
          <w:sz w:val="24"/>
          <w:szCs w:val="24"/>
        </w:rPr>
        <w:lastRenderedPageBreak/>
        <w:t xml:space="preserve">present opening statements and one or two witnesses after </w:t>
      </w:r>
      <w:proofErr w:type="spellStart"/>
      <w:r w:rsidR="009B13B2">
        <w:rPr>
          <w:rFonts w:ascii="Bookman Old Style" w:hAnsi="Bookman Old Style"/>
          <w:sz w:val="24"/>
          <w:szCs w:val="24"/>
        </w:rPr>
        <w:t>voir</w:t>
      </w:r>
      <w:proofErr w:type="spellEnd"/>
      <w:r w:rsidR="009B13B2">
        <w:rPr>
          <w:rFonts w:ascii="Bookman Old Style" w:hAnsi="Bookman Old Style"/>
          <w:sz w:val="24"/>
          <w:szCs w:val="24"/>
        </w:rPr>
        <w:t xml:space="preserve"> dire on the first day of trial.  The usual trial schedule is:</w:t>
      </w:r>
    </w:p>
    <w:p w14:paraId="35B7F9A3" w14:textId="0F3D98F2" w:rsidR="00A64A8B" w:rsidRPr="00091BE7" w:rsidRDefault="00A64A8B" w:rsidP="00A64A8B">
      <w:pPr>
        <w:pStyle w:val="NormalWeb"/>
        <w:numPr>
          <w:ilvl w:val="0"/>
          <w:numId w:val="6"/>
        </w:numPr>
        <w:spacing w:before="0" w:beforeAutospacing="0" w:after="0" w:afterAutospacing="0"/>
        <w:rPr>
          <w:rFonts w:ascii="Bookman Old Style" w:hAnsi="Bookman Old Style" w:cs="Calibri"/>
        </w:rPr>
      </w:pPr>
      <w:r w:rsidRPr="00091BE7">
        <w:rPr>
          <w:rFonts w:ascii="Bookman Old Style" w:hAnsi="Bookman Old Style" w:cs="Calibri"/>
        </w:rPr>
        <w:t>0830 - 0900 - 0.5</w:t>
      </w:r>
      <w:r w:rsidR="003D51A0" w:rsidRPr="00091BE7">
        <w:rPr>
          <w:rFonts w:ascii="Bookman Old Style" w:hAnsi="Bookman Old Style" w:cs="Calibri"/>
        </w:rPr>
        <w:t xml:space="preserve"> hour</w:t>
      </w:r>
      <w:r w:rsidRPr="00091BE7">
        <w:rPr>
          <w:rFonts w:ascii="Bookman Old Style" w:hAnsi="Bookman Old Style" w:cs="Calibri"/>
        </w:rPr>
        <w:t xml:space="preserve"> - Pretrial issues / bonus time to distribute** </w:t>
      </w:r>
    </w:p>
    <w:p w14:paraId="6DF0BA8E" w14:textId="0CE83179" w:rsidR="00A64A8B" w:rsidRPr="00091BE7" w:rsidRDefault="00A64A8B" w:rsidP="00A64A8B">
      <w:pPr>
        <w:pStyle w:val="NormalWeb"/>
        <w:numPr>
          <w:ilvl w:val="0"/>
          <w:numId w:val="6"/>
        </w:numPr>
        <w:spacing w:before="0" w:beforeAutospacing="0" w:after="0" w:afterAutospacing="0"/>
        <w:rPr>
          <w:rFonts w:ascii="Bookman Old Style" w:hAnsi="Bookman Old Style" w:cs="Calibri"/>
        </w:rPr>
      </w:pPr>
      <w:r w:rsidRPr="00091BE7">
        <w:rPr>
          <w:rFonts w:ascii="Bookman Old Style" w:hAnsi="Bookman Old Style" w:cs="Calibri"/>
        </w:rPr>
        <w:t>0900 - 1030 - 1.5</w:t>
      </w:r>
      <w:r w:rsidR="003D51A0" w:rsidRPr="00091BE7">
        <w:rPr>
          <w:rFonts w:ascii="Bookman Old Style" w:hAnsi="Bookman Old Style" w:cs="Calibri"/>
        </w:rPr>
        <w:t xml:space="preserve"> hours</w:t>
      </w:r>
      <w:r w:rsidRPr="00091BE7">
        <w:rPr>
          <w:rFonts w:ascii="Bookman Old Style" w:hAnsi="Bookman Old Style" w:cs="Calibri"/>
        </w:rPr>
        <w:t xml:space="preserve"> - Testimony </w:t>
      </w:r>
    </w:p>
    <w:p w14:paraId="4731B958" w14:textId="4943C66C" w:rsidR="00A64A8B" w:rsidRPr="00091BE7" w:rsidRDefault="00A64A8B" w:rsidP="00A64A8B">
      <w:pPr>
        <w:pStyle w:val="NormalWeb"/>
        <w:numPr>
          <w:ilvl w:val="0"/>
          <w:numId w:val="6"/>
        </w:numPr>
        <w:spacing w:before="0" w:beforeAutospacing="0" w:after="0" w:afterAutospacing="0"/>
        <w:rPr>
          <w:rFonts w:ascii="Bookman Old Style" w:hAnsi="Bookman Old Style" w:cs="Calibri"/>
        </w:rPr>
      </w:pPr>
      <w:r w:rsidRPr="00091BE7">
        <w:rPr>
          <w:rFonts w:ascii="Bookman Old Style" w:hAnsi="Bookman Old Style" w:cs="Calibri"/>
        </w:rPr>
        <w:t>1030 - 1100 - 0.5</w:t>
      </w:r>
      <w:r w:rsidR="003D51A0" w:rsidRPr="00091BE7">
        <w:rPr>
          <w:rFonts w:ascii="Bookman Old Style" w:hAnsi="Bookman Old Style" w:cs="Calibri"/>
        </w:rPr>
        <w:t xml:space="preserve"> hour</w:t>
      </w:r>
      <w:r w:rsidRPr="00091BE7">
        <w:rPr>
          <w:rFonts w:ascii="Bookman Old Style" w:hAnsi="Bookman Old Style" w:cs="Calibri"/>
        </w:rPr>
        <w:t xml:space="preserve"> - Break* </w:t>
      </w:r>
    </w:p>
    <w:p w14:paraId="59A04434" w14:textId="42BEA3B5" w:rsidR="00A64A8B" w:rsidRPr="00091BE7" w:rsidRDefault="00A64A8B" w:rsidP="00A64A8B">
      <w:pPr>
        <w:pStyle w:val="NormalWeb"/>
        <w:numPr>
          <w:ilvl w:val="0"/>
          <w:numId w:val="6"/>
        </w:numPr>
        <w:spacing w:before="0" w:beforeAutospacing="0" w:after="0" w:afterAutospacing="0"/>
        <w:rPr>
          <w:rFonts w:ascii="Bookman Old Style" w:hAnsi="Bookman Old Style" w:cs="Calibri"/>
        </w:rPr>
      </w:pPr>
      <w:r w:rsidRPr="00091BE7">
        <w:rPr>
          <w:rFonts w:ascii="Bookman Old Style" w:hAnsi="Bookman Old Style" w:cs="Calibri"/>
        </w:rPr>
        <w:t>1100 - 1230 - 1.5</w:t>
      </w:r>
      <w:r w:rsidR="003D51A0" w:rsidRPr="00091BE7">
        <w:rPr>
          <w:rFonts w:ascii="Bookman Old Style" w:hAnsi="Bookman Old Style" w:cs="Calibri"/>
        </w:rPr>
        <w:t xml:space="preserve"> hours</w:t>
      </w:r>
      <w:r w:rsidRPr="00091BE7">
        <w:rPr>
          <w:rFonts w:ascii="Bookman Old Style" w:hAnsi="Bookman Old Style" w:cs="Calibri"/>
        </w:rPr>
        <w:t xml:space="preserve"> - Testimony</w:t>
      </w:r>
    </w:p>
    <w:p w14:paraId="7465538F" w14:textId="77777777" w:rsidR="00A64A8B" w:rsidRPr="00091BE7" w:rsidRDefault="00A64A8B" w:rsidP="00A64A8B">
      <w:pPr>
        <w:pStyle w:val="NormalWeb"/>
        <w:spacing w:before="0" w:beforeAutospacing="0" w:after="0" w:afterAutospacing="0"/>
        <w:rPr>
          <w:rFonts w:ascii="Bookman Old Style" w:hAnsi="Bookman Old Style" w:cs="Calibri"/>
        </w:rPr>
      </w:pPr>
      <w:r w:rsidRPr="00091BE7">
        <w:rPr>
          <w:rFonts w:ascii="Bookman Old Style" w:hAnsi="Bookman Old Style" w:cs="Calibri"/>
        </w:rPr>
        <w:t> </w:t>
      </w:r>
    </w:p>
    <w:p w14:paraId="6E437887" w14:textId="7A9A1ACD" w:rsidR="00A64A8B" w:rsidRPr="00091BE7" w:rsidRDefault="00A64A8B" w:rsidP="00A64A8B">
      <w:pPr>
        <w:pStyle w:val="NormalWeb"/>
        <w:numPr>
          <w:ilvl w:val="0"/>
          <w:numId w:val="6"/>
        </w:numPr>
        <w:spacing w:before="0" w:beforeAutospacing="0" w:after="0" w:afterAutospacing="0"/>
        <w:rPr>
          <w:rFonts w:ascii="Bookman Old Style" w:hAnsi="Bookman Old Style" w:cs="Calibri"/>
        </w:rPr>
      </w:pPr>
      <w:r w:rsidRPr="00091BE7">
        <w:rPr>
          <w:rFonts w:ascii="Bookman Old Style" w:hAnsi="Bookman Old Style" w:cs="Calibri"/>
        </w:rPr>
        <w:t>1230-1330 - 1.0</w:t>
      </w:r>
      <w:r w:rsidR="003D51A0" w:rsidRPr="00091BE7">
        <w:rPr>
          <w:rFonts w:ascii="Bookman Old Style" w:hAnsi="Bookman Old Style" w:cs="Calibri"/>
        </w:rPr>
        <w:t xml:space="preserve"> hour</w:t>
      </w:r>
      <w:r w:rsidRPr="00091BE7">
        <w:rPr>
          <w:rFonts w:ascii="Bookman Old Style" w:hAnsi="Bookman Old Style" w:cs="Calibri"/>
        </w:rPr>
        <w:t xml:space="preserve"> - Lunch</w:t>
      </w:r>
    </w:p>
    <w:p w14:paraId="2D73BC52" w14:textId="77777777" w:rsidR="00A64A8B" w:rsidRPr="00091BE7" w:rsidRDefault="00A64A8B" w:rsidP="00A64A8B">
      <w:pPr>
        <w:pStyle w:val="NormalWeb"/>
        <w:spacing w:before="0" w:beforeAutospacing="0" w:after="0" w:afterAutospacing="0"/>
        <w:rPr>
          <w:rFonts w:ascii="Bookman Old Style" w:hAnsi="Bookman Old Style" w:cs="Calibri"/>
        </w:rPr>
      </w:pPr>
      <w:r w:rsidRPr="00091BE7">
        <w:rPr>
          <w:rFonts w:ascii="Bookman Old Style" w:hAnsi="Bookman Old Style" w:cs="Calibri"/>
        </w:rPr>
        <w:t> </w:t>
      </w:r>
    </w:p>
    <w:p w14:paraId="4C0C5135" w14:textId="57B66FB4" w:rsidR="00A64A8B" w:rsidRPr="00091BE7" w:rsidRDefault="00A64A8B" w:rsidP="00A64A8B">
      <w:pPr>
        <w:pStyle w:val="NormalWeb"/>
        <w:numPr>
          <w:ilvl w:val="0"/>
          <w:numId w:val="6"/>
        </w:numPr>
        <w:spacing w:before="0" w:beforeAutospacing="0" w:after="0" w:afterAutospacing="0"/>
        <w:rPr>
          <w:rFonts w:ascii="Bookman Old Style" w:hAnsi="Bookman Old Style" w:cs="Calibri"/>
        </w:rPr>
      </w:pPr>
      <w:r w:rsidRPr="00091BE7">
        <w:rPr>
          <w:rFonts w:ascii="Bookman Old Style" w:hAnsi="Bookman Old Style" w:cs="Calibri"/>
        </w:rPr>
        <w:t>1330 - 1500 - 1.5</w:t>
      </w:r>
      <w:r w:rsidR="003D51A0" w:rsidRPr="00091BE7">
        <w:rPr>
          <w:rFonts w:ascii="Bookman Old Style" w:hAnsi="Bookman Old Style" w:cs="Calibri"/>
        </w:rPr>
        <w:t xml:space="preserve"> hours</w:t>
      </w:r>
      <w:r w:rsidRPr="00091BE7">
        <w:rPr>
          <w:rFonts w:ascii="Bookman Old Style" w:hAnsi="Bookman Old Style" w:cs="Calibri"/>
        </w:rPr>
        <w:t xml:space="preserve"> - Testimony</w:t>
      </w:r>
    </w:p>
    <w:p w14:paraId="0F9439AB" w14:textId="29EC112B" w:rsidR="00A64A8B" w:rsidRPr="00091BE7" w:rsidRDefault="00A64A8B" w:rsidP="00A64A8B">
      <w:pPr>
        <w:pStyle w:val="NormalWeb"/>
        <w:numPr>
          <w:ilvl w:val="0"/>
          <w:numId w:val="6"/>
        </w:numPr>
        <w:spacing w:before="0" w:beforeAutospacing="0" w:after="0" w:afterAutospacing="0"/>
        <w:rPr>
          <w:rFonts w:ascii="Bookman Old Style" w:hAnsi="Bookman Old Style" w:cs="Calibri"/>
        </w:rPr>
      </w:pPr>
      <w:r w:rsidRPr="00091BE7">
        <w:rPr>
          <w:rFonts w:ascii="Bookman Old Style" w:hAnsi="Bookman Old Style" w:cs="Calibri"/>
        </w:rPr>
        <w:t>1500 - 1530 - 0.5</w:t>
      </w:r>
      <w:r w:rsidR="003D51A0" w:rsidRPr="00091BE7">
        <w:rPr>
          <w:rFonts w:ascii="Bookman Old Style" w:hAnsi="Bookman Old Style" w:cs="Calibri"/>
        </w:rPr>
        <w:t xml:space="preserve"> hour</w:t>
      </w:r>
      <w:r w:rsidRPr="00091BE7">
        <w:rPr>
          <w:rFonts w:ascii="Bookman Old Style" w:hAnsi="Bookman Old Style" w:cs="Calibri"/>
        </w:rPr>
        <w:t xml:space="preserve"> - Break*</w:t>
      </w:r>
    </w:p>
    <w:p w14:paraId="44751FAD" w14:textId="0C5E4B2E" w:rsidR="00A64A8B" w:rsidRPr="00091BE7" w:rsidRDefault="00A64A8B" w:rsidP="00A64A8B">
      <w:pPr>
        <w:pStyle w:val="NormalWeb"/>
        <w:numPr>
          <w:ilvl w:val="0"/>
          <w:numId w:val="6"/>
        </w:numPr>
        <w:spacing w:before="0" w:beforeAutospacing="0" w:after="0" w:afterAutospacing="0"/>
        <w:rPr>
          <w:rFonts w:ascii="Bookman Old Style" w:hAnsi="Bookman Old Style" w:cs="Calibri"/>
        </w:rPr>
      </w:pPr>
      <w:r w:rsidRPr="00091BE7">
        <w:rPr>
          <w:rFonts w:ascii="Bookman Old Style" w:hAnsi="Bookman Old Style" w:cs="Calibri"/>
        </w:rPr>
        <w:t>1530 - 1700 - 1.5</w:t>
      </w:r>
      <w:r w:rsidR="003D51A0" w:rsidRPr="00091BE7">
        <w:rPr>
          <w:rFonts w:ascii="Bookman Old Style" w:hAnsi="Bookman Old Style" w:cs="Calibri"/>
        </w:rPr>
        <w:t xml:space="preserve"> hours</w:t>
      </w:r>
      <w:r w:rsidRPr="00091BE7">
        <w:rPr>
          <w:rFonts w:ascii="Bookman Old Style" w:hAnsi="Bookman Old Style" w:cs="Calibri"/>
        </w:rPr>
        <w:t xml:space="preserve"> - Testimony</w:t>
      </w:r>
    </w:p>
    <w:p w14:paraId="10EFA855" w14:textId="73260FAA" w:rsidR="00A64A8B" w:rsidRPr="00091BE7" w:rsidRDefault="00A64A8B" w:rsidP="00A64A8B">
      <w:pPr>
        <w:pStyle w:val="NormalWeb"/>
        <w:spacing w:before="0" w:beforeAutospacing="0" w:after="0" w:afterAutospacing="0"/>
        <w:rPr>
          <w:rFonts w:ascii="Bookman Old Style" w:hAnsi="Bookman Old Style" w:cs="Calibri"/>
        </w:rPr>
      </w:pPr>
      <w:r w:rsidRPr="00091BE7">
        <w:rPr>
          <w:rFonts w:ascii="Bookman Old Style" w:hAnsi="Bookman Old Style" w:cs="Calibri"/>
        </w:rPr>
        <w:t> </w:t>
      </w:r>
    </w:p>
    <w:p w14:paraId="55196D0A" w14:textId="5EF886FF" w:rsidR="00A64A8B" w:rsidRPr="00091BE7" w:rsidRDefault="00A64A8B" w:rsidP="00D15AE6">
      <w:pPr>
        <w:pStyle w:val="NormalWeb"/>
        <w:spacing w:before="0" w:beforeAutospacing="0" w:after="0" w:afterAutospacing="0"/>
        <w:ind w:firstLine="360"/>
        <w:rPr>
          <w:rFonts w:ascii="Bookman Old Style" w:hAnsi="Bookman Old Style" w:cs="Calibri"/>
          <w:sz w:val="20"/>
          <w:szCs w:val="20"/>
        </w:rPr>
      </w:pPr>
      <w:r w:rsidRPr="00091BE7">
        <w:rPr>
          <w:rFonts w:ascii="Bookman Old Style" w:hAnsi="Bookman Old Style" w:cs="Calibri"/>
          <w:sz w:val="20"/>
          <w:szCs w:val="20"/>
        </w:rPr>
        <w:t>*Breaks may be reduced to 20 minutes if needed to get back on schedule.</w:t>
      </w:r>
    </w:p>
    <w:p w14:paraId="4B790042" w14:textId="77777777" w:rsidR="00A64A8B" w:rsidRPr="00091BE7" w:rsidRDefault="00A64A8B" w:rsidP="00A64A8B">
      <w:pPr>
        <w:pStyle w:val="NormalWeb"/>
        <w:spacing w:before="0" w:beforeAutospacing="0" w:after="0" w:afterAutospacing="0"/>
        <w:rPr>
          <w:rFonts w:ascii="Bookman Old Style" w:hAnsi="Bookman Old Style" w:cs="Calibri"/>
          <w:sz w:val="20"/>
          <w:szCs w:val="20"/>
        </w:rPr>
      </w:pPr>
      <w:r w:rsidRPr="00091BE7">
        <w:rPr>
          <w:rFonts w:ascii="Bookman Old Style" w:hAnsi="Bookman Old Style" w:cs="Calibri"/>
          <w:sz w:val="20"/>
          <w:szCs w:val="20"/>
        </w:rPr>
        <w:t> </w:t>
      </w:r>
    </w:p>
    <w:p w14:paraId="4AA1FA5B" w14:textId="32AF5110" w:rsidR="00A64A8B" w:rsidRPr="00091BE7" w:rsidRDefault="00A64A8B" w:rsidP="00D15AE6">
      <w:pPr>
        <w:pStyle w:val="NormalWeb"/>
        <w:spacing w:before="0" w:beforeAutospacing="0" w:after="0" w:afterAutospacing="0"/>
        <w:ind w:left="360"/>
        <w:rPr>
          <w:rFonts w:ascii="Bookman Old Style" w:hAnsi="Bookman Old Style" w:cs="Calibri"/>
          <w:sz w:val="20"/>
          <w:szCs w:val="20"/>
        </w:rPr>
      </w:pPr>
      <w:r w:rsidRPr="00091BE7">
        <w:rPr>
          <w:rFonts w:ascii="Bookman Old Style" w:hAnsi="Bookman Old Style" w:cs="Calibri"/>
          <w:sz w:val="20"/>
          <w:szCs w:val="20"/>
        </w:rPr>
        <w:t>**If we start before 0900, then extra time (up to 0.5 h</w:t>
      </w:r>
      <w:r w:rsidR="00F54C50" w:rsidRPr="00091BE7">
        <w:rPr>
          <w:rFonts w:ascii="Bookman Old Style" w:hAnsi="Bookman Old Style" w:cs="Calibri"/>
          <w:sz w:val="20"/>
          <w:szCs w:val="20"/>
        </w:rPr>
        <w:t>ou</w:t>
      </w:r>
      <w:r w:rsidRPr="00091BE7">
        <w:rPr>
          <w:rFonts w:ascii="Bookman Old Style" w:hAnsi="Bookman Old Style" w:cs="Calibri"/>
          <w:sz w:val="20"/>
          <w:szCs w:val="20"/>
        </w:rPr>
        <w:t xml:space="preserve">r) can be </w:t>
      </w:r>
      <w:r w:rsidR="00091BE7" w:rsidRPr="00091BE7">
        <w:rPr>
          <w:rFonts w:ascii="Bookman Old Style" w:hAnsi="Bookman Old Style" w:cs="Calibri"/>
          <w:sz w:val="20"/>
          <w:szCs w:val="20"/>
        </w:rPr>
        <w:t>meted</w:t>
      </w:r>
      <w:r w:rsidRPr="00091BE7">
        <w:rPr>
          <w:rFonts w:ascii="Bookman Old Style" w:hAnsi="Bookman Old Style" w:cs="Calibri"/>
          <w:sz w:val="20"/>
          <w:szCs w:val="20"/>
        </w:rPr>
        <w:t xml:space="preserve"> out to extend breaks or lunch hour.</w:t>
      </w:r>
    </w:p>
    <w:p w14:paraId="516A2C51" w14:textId="77777777" w:rsidR="00772A6B" w:rsidRPr="00772A6B" w:rsidRDefault="00772A6B" w:rsidP="00772A6B">
      <w:pPr>
        <w:spacing w:line="240" w:lineRule="auto"/>
        <w:jc w:val="both"/>
        <w:rPr>
          <w:rFonts w:ascii="Bookman Old Style" w:hAnsi="Bookman Old Style"/>
          <w:sz w:val="24"/>
          <w:szCs w:val="24"/>
          <w:u w:val="single"/>
        </w:rPr>
      </w:pPr>
    </w:p>
    <w:p w14:paraId="5666E49F" w14:textId="4914B736" w:rsidR="00772A6B" w:rsidRPr="00772A6B" w:rsidRDefault="00772A6B" w:rsidP="00772A6B">
      <w:pPr>
        <w:pStyle w:val="ListParagraph"/>
        <w:numPr>
          <w:ilvl w:val="1"/>
          <w:numId w:val="2"/>
        </w:numPr>
        <w:spacing w:line="240" w:lineRule="auto"/>
        <w:jc w:val="both"/>
        <w:rPr>
          <w:rFonts w:ascii="Bookman Old Style" w:hAnsi="Bookman Old Style"/>
          <w:sz w:val="24"/>
          <w:szCs w:val="24"/>
          <w:u w:val="single"/>
        </w:rPr>
      </w:pPr>
      <w:r w:rsidRPr="00772A6B">
        <w:rPr>
          <w:rFonts w:ascii="Bookman Old Style" w:hAnsi="Bookman Old Style"/>
          <w:sz w:val="24"/>
          <w:szCs w:val="24"/>
          <w:u w:val="single"/>
        </w:rPr>
        <w:t>Exhibits</w:t>
      </w:r>
    </w:p>
    <w:p w14:paraId="6824FD5D" w14:textId="6C660240" w:rsidR="00977D74" w:rsidRPr="00977D74" w:rsidRDefault="00977D74" w:rsidP="0059521B">
      <w:pPr>
        <w:ind w:firstLine="360"/>
        <w:jc w:val="both"/>
        <w:rPr>
          <w:rFonts w:ascii="Bookman Old Style" w:hAnsi="Bookman Old Style"/>
          <w:sz w:val="24"/>
          <w:szCs w:val="24"/>
        </w:rPr>
      </w:pPr>
      <w:r>
        <w:rPr>
          <w:rFonts w:ascii="Bookman Old Style" w:hAnsi="Bookman Old Style"/>
          <w:sz w:val="24"/>
          <w:szCs w:val="24"/>
        </w:rPr>
        <w:t>A</w:t>
      </w:r>
      <w:r w:rsidRPr="00977D74">
        <w:rPr>
          <w:rFonts w:ascii="Bookman Old Style" w:hAnsi="Bookman Old Style"/>
          <w:sz w:val="24"/>
          <w:szCs w:val="24"/>
        </w:rPr>
        <w:t xml:space="preserve">ll exhibits shall be pre-marked before trial.  People’s exhibits shall be marked in numerical sequence.  Defendant’s exhibits shall be marked in alphabetical sequence.  </w:t>
      </w:r>
      <w:r w:rsidR="003C031F">
        <w:rPr>
          <w:rFonts w:ascii="Bookman Old Style" w:hAnsi="Bookman Old Style"/>
          <w:sz w:val="24"/>
          <w:szCs w:val="24"/>
        </w:rPr>
        <w:t>Prosecution</w:t>
      </w:r>
      <w:r w:rsidRPr="00977D74">
        <w:rPr>
          <w:rFonts w:ascii="Bookman Old Style" w:hAnsi="Bookman Old Style"/>
          <w:sz w:val="24"/>
          <w:szCs w:val="24"/>
        </w:rPr>
        <w:t xml:space="preserve"> and Def</w:t>
      </w:r>
      <w:r w:rsidR="003C031F">
        <w:rPr>
          <w:rFonts w:ascii="Bookman Old Style" w:hAnsi="Bookman Old Style"/>
          <w:sz w:val="24"/>
          <w:szCs w:val="24"/>
        </w:rPr>
        <w:t>ense</w:t>
      </w:r>
      <w:r w:rsidRPr="00977D74">
        <w:rPr>
          <w:rFonts w:ascii="Bookman Old Style" w:hAnsi="Bookman Old Style"/>
          <w:sz w:val="24"/>
          <w:szCs w:val="24"/>
        </w:rPr>
        <w:t xml:space="preserve"> shall not mix numbers and letters, even for related exhibits (e.g. 1(a), 1(b), 1(c), etc.).  If there are more than 26 exhibits for the defendant, exhibits shall thereafter be marked as “AA”, “BB”, etc.  The case number shall be placed on each of the exhibit labels. </w:t>
      </w:r>
      <w:r w:rsidR="0059521B">
        <w:rPr>
          <w:rFonts w:ascii="Bookman Old Style" w:hAnsi="Bookman Old Style"/>
          <w:sz w:val="24"/>
          <w:szCs w:val="24"/>
        </w:rPr>
        <w:t xml:space="preserve"> The defense should </w:t>
      </w:r>
      <w:r w:rsidR="00BB285D">
        <w:rPr>
          <w:rFonts w:ascii="Bookman Old Style" w:hAnsi="Bookman Old Style"/>
          <w:sz w:val="24"/>
          <w:szCs w:val="24"/>
        </w:rPr>
        <w:t xml:space="preserve">avoid </w:t>
      </w:r>
      <w:r w:rsidR="0059521B">
        <w:rPr>
          <w:rFonts w:ascii="Bookman Old Style" w:hAnsi="Bookman Old Style"/>
          <w:sz w:val="24"/>
          <w:szCs w:val="24"/>
        </w:rPr>
        <w:t>submit</w:t>
      </w:r>
      <w:r w:rsidR="00BB285D">
        <w:rPr>
          <w:rFonts w:ascii="Bookman Old Style" w:hAnsi="Bookman Old Style"/>
          <w:sz w:val="24"/>
          <w:szCs w:val="24"/>
        </w:rPr>
        <w:t>ting</w:t>
      </w:r>
      <w:r w:rsidR="0059521B">
        <w:rPr>
          <w:rFonts w:ascii="Bookman Old Style" w:hAnsi="Bookman Old Style"/>
          <w:sz w:val="24"/>
          <w:szCs w:val="24"/>
        </w:rPr>
        <w:t xml:space="preserve"> exhibits duplicative of the People’s.</w:t>
      </w:r>
    </w:p>
    <w:p w14:paraId="4D6BAA43" w14:textId="62430136" w:rsidR="00977D74" w:rsidRDefault="00977D74" w:rsidP="0059521B">
      <w:pPr>
        <w:ind w:firstLine="360"/>
        <w:jc w:val="both"/>
        <w:rPr>
          <w:rFonts w:ascii="Bookman Old Style" w:hAnsi="Bookman Old Style"/>
          <w:sz w:val="24"/>
          <w:szCs w:val="24"/>
        </w:rPr>
      </w:pPr>
      <w:r w:rsidRPr="00977D74">
        <w:rPr>
          <w:rFonts w:ascii="Bookman Old Style" w:hAnsi="Bookman Old Style"/>
          <w:sz w:val="24"/>
          <w:szCs w:val="24"/>
        </w:rPr>
        <w:t>Posters, photography enlargements</w:t>
      </w:r>
      <w:r w:rsidR="00F54C50">
        <w:rPr>
          <w:rFonts w:ascii="Bookman Old Style" w:hAnsi="Bookman Old Style"/>
          <w:sz w:val="24"/>
          <w:szCs w:val="24"/>
        </w:rPr>
        <w:t>,</w:t>
      </w:r>
      <w:r w:rsidRPr="00977D74">
        <w:rPr>
          <w:rFonts w:ascii="Bookman Old Style" w:hAnsi="Bookman Old Style"/>
          <w:sz w:val="24"/>
          <w:szCs w:val="24"/>
        </w:rPr>
        <w:t xml:space="preserve"> and large items may be used during trial.  However, photographic copies shall be made of the above-mentioned items before trial; alternatively, posters may be prepared in a fashion in which the poster is removable from the poster board and is capable of being folded for storage.  The original exhibits shall be withdrawn after the trial and the photographic copies and/or folded poster(s) shall be substituted for the originals within 14 days.</w:t>
      </w:r>
    </w:p>
    <w:p w14:paraId="6D239B62" w14:textId="718185DC" w:rsidR="000D349F" w:rsidRDefault="00435FA2" w:rsidP="00977D74">
      <w:pPr>
        <w:ind w:firstLine="360"/>
        <w:jc w:val="both"/>
        <w:rPr>
          <w:rFonts w:ascii="Bookman Old Style" w:hAnsi="Bookman Old Style"/>
          <w:sz w:val="24"/>
          <w:szCs w:val="24"/>
        </w:rPr>
      </w:pPr>
      <w:r>
        <w:rPr>
          <w:rFonts w:ascii="Bookman Old Style" w:hAnsi="Bookman Old Style"/>
          <w:sz w:val="24"/>
          <w:szCs w:val="24"/>
        </w:rPr>
        <w:t>On</w:t>
      </w:r>
      <w:r w:rsidR="00060267" w:rsidRPr="00060267">
        <w:rPr>
          <w:rFonts w:ascii="Bookman Old Style" w:hAnsi="Bookman Old Style"/>
          <w:sz w:val="24"/>
          <w:szCs w:val="24"/>
        </w:rPr>
        <w:t xml:space="preserve"> the first day of trial</w:t>
      </w:r>
      <w:r>
        <w:rPr>
          <w:rFonts w:ascii="Bookman Old Style" w:hAnsi="Bookman Old Style"/>
          <w:sz w:val="24"/>
          <w:szCs w:val="24"/>
        </w:rPr>
        <w:t>, Counsel shall</w:t>
      </w:r>
      <w:r w:rsidR="00404462">
        <w:rPr>
          <w:rFonts w:ascii="Bookman Old Style" w:hAnsi="Bookman Old Style"/>
          <w:sz w:val="24"/>
          <w:szCs w:val="24"/>
        </w:rPr>
        <w:t xml:space="preserve">, to the extent consistent with Crim. P. 16, </w:t>
      </w:r>
      <w:r>
        <w:rPr>
          <w:rFonts w:ascii="Bookman Old Style" w:hAnsi="Bookman Old Style"/>
          <w:sz w:val="24"/>
          <w:szCs w:val="24"/>
        </w:rPr>
        <w:t xml:space="preserve">provide the Court (two copies), the court reporter (one copy), and opposing counsel (one copy) </w:t>
      </w:r>
      <w:r w:rsidR="00060267" w:rsidRPr="00060267">
        <w:rPr>
          <w:rFonts w:ascii="Bookman Old Style" w:hAnsi="Bookman Old Style"/>
          <w:sz w:val="24"/>
          <w:szCs w:val="24"/>
        </w:rPr>
        <w:t>a list of exhibits which are expected to be offered in a format comparable to the example attached to this Order.</w:t>
      </w:r>
      <w:r>
        <w:rPr>
          <w:rFonts w:ascii="Bookman Old Style" w:hAnsi="Bookman Old Style"/>
          <w:sz w:val="24"/>
          <w:szCs w:val="24"/>
        </w:rPr>
        <w:t xml:space="preserve">  </w:t>
      </w:r>
      <w:r w:rsidR="00060267" w:rsidRPr="00060267">
        <w:rPr>
          <w:rFonts w:ascii="Bookman Old Style" w:hAnsi="Bookman Old Style"/>
          <w:sz w:val="24"/>
          <w:szCs w:val="24"/>
        </w:rPr>
        <w:t>Each exhibit, including exhibits to be admitted by stipulation, shall be included on the exhibit list.  There is no requirement that exhibits be offered in sequence.</w:t>
      </w:r>
    </w:p>
    <w:p w14:paraId="7EAD2A08" w14:textId="77777777" w:rsidR="00D52617" w:rsidRDefault="00D52617" w:rsidP="00977D74">
      <w:pPr>
        <w:ind w:firstLine="360"/>
        <w:jc w:val="both"/>
        <w:rPr>
          <w:rFonts w:ascii="Bookman Old Style" w:hAnsi="Bookman Old Style"/>
          <w:sz w:val="24"/>
          <w:szCs w:val="24"/>
        </w:rPr>
      </w:pPr>
    </w:p>
    <w:p w14:paraId="438C1B1D" w14:textId="004D44DD" w:rsidR="00980B76" w:rsidRPr="00164A22" w:rsidRDefault="00060267" w:rsidP="00980B76">
      <w:pPr>
        <w:jc w:val="center"/>
        <w:rPr>
          <w:rFonts w:ascii="Bookman Old Style" w:hAnsi="Bookman Old Style"/>
          <w:b/>
          <w:sz w:val="24"/>
          <w:szCs w:val="24"/>
          <w:u w:val="single"/>
        </w:rPr>
      </w:pPr>
      <w:r w:rsidRPr="00164A22">
        <w:rPr>
          <w:rFonts w:ascii="Bookman Old Style" w:hAnsi="Bookman Old Style"/>
          <w:b/>
          <w:sz w:val="24"/>
          <w:szCs w:val="24"/>
          <w:u w:val="single"/>
        </w:rPr>
        <w:lastRenderedPageBreak/>
        <w:t>WITNESSES</w:t>
      </w:r>
      <w:r w:rsidR="00164A22" w:rsidRPr="00164A22">
        <w:rPr>
          <w:rFonts w:ascii="Bookman Old Style" w:hAnsi="Bookman Old Style"/>
          <w:b/>
          <w:sz w:val="24"/>
          <w:szCs w:val="24"/>
          <w:u w:val="single"/>
        </w:rPr>
        <w:t xml:space="preserve"> AND WITNESS LISTS</w:t>
      </w:r>
    </w:p>
    <w:p w14:paraId="15843620" w14:textId="77777777" w:rsidR="00BB285D" w:rsidRDefault="00980B76" w:rsidP="00BB285D">
      <w:pPr>
        <w:ind w:firstLine="360"/>
        <w:jc w:val="both"/>
        <w:rPr>
          <w:rFonts w:ascii="Bookman Old Style" w:hAnsi="Bookman Old Style"/>
          <w:sz w:val="24"/>
          <w:szCs w:val="24"/>
        </w:rPr>
      </w:pPr>
      <w:r w:rsidRPr="00060267">
        <w:rPr>
          <w:rFonts w:ascii="Bookman Old Style" w:hAnsi="Bookman Old Style"/>
          <w:sz w:val="24"/>
          <w:szCs w:val="24"/>
        </w:rPr>
        <w:t>On the first day of trial, two (2) copies of the witness list shall be provided to the Court, one (1) copy shall be provided to the court reporter, and one (1) copy shall be provided to opposing counsel.</w:t>
      </w:r>
      <w:r>
        <w:rPr>
          <w:rFonts w:ascii="Bookman Old Style" w:hAnsi="Bookman Old Style"/>
          <w:sz w:val="24"/>
          <w:szCs w:val="24"/>
        </w:rPr>
        <w:t xml:space="preserve">  S</w:t>
      </w:r>
      <w:r w:rsidRPr="00060267">
        <w:rPr>
          <w:rFonts w:ascii="Bookman Old Style" w:hAnsi="Bookman Old Style"/>
          <w:sz w:val="24"/>
          <w:szCs w:val="24"/>
        </w:rPr>
        <w:t xml:space="preserve">ubmission of the list of witnesses </w:t>
      </w:r>
      <w:r>
        <w:rPr>
          <w:rFonts w:ascii="Bookman Old Style" w:hAnsi="Bookman Old Style"/>
          <w:sz w:val="24"/>
          <w:szCs w:val="24"/>
        </w:rPr>
        <w:t>from</w:t>
      </w:r>
      <w:r w:rsidRPr="00060267">
        <w:rPr>
          <w:rFonts w:ascii="Bookman Old Style" w:hAnsi="Bookman Old Style"/>
          <w:sz w:val="24"/>
          <w:szCs w:val="24"/>
        </w:rPr>
        <w:t xml:space="preserve"> the Complaint or Information is not sufficient</w:t>
      </w:r>
      <w:r>
        <w:rPr>
          <w:rFonts w:ascii="Bookman Old Style" w:hAnsi="Bookman Old Style"/>
          <w:sz w:val="24"/>
          <w:szCs w:val="24"/>
        </w:rPr>
        <w:t xml:space="preserve">.  </w:t>
      </w:r>
      <w:r w:rsidR="00CC74A6">
        <w:rPr>
          <w:rFonts w:ascii="Bookman Old Style" w:hAnsi="Bookman Old Style"/>
          <w:sz w:val="24"/>
          <w:szCs w:val="24"/>
        </w:rPr>
        <w:t>Witness</w:t>
      </w:r>
      <w:r>
        <w:rPr>
          <w:rFonts w:ascii="Bookman Old Style" w:hAnsi="Bookman Old Style"/>
          <w:sz w:val="24"/>
          <w:szCs w:val="24"/>
        </w:rPr>
        <w:t>es</w:t>
      </w:r>
      <w:r w:rsidR="00CC74A6">
        <w:rPr>
          <w:rFonts w:ascii="Bookman Old Style" w:hAnsi="Bookman Old Style"/>
          <w:sz w:val="24"/>
          <w:szCs w:val="24"/>
        </w:rPr>
        <w:t xml:space="preserve"> should be listed </w:t>
      </w:r>
      <w:r w:rsidR="00060267" w:rsidRPr="00060267">
        <w:rPr>
          <w:rFonts w:ascii="Bookman Old Style" w:hAnsi="Bookman Old Style"/>
          <w:sz w:val="24"/>
          <w:szCs w:val="24"/>
        </w:rPr>
        <w:t xml:space="preserve">in the proposed order of </w:t>
      </w:r>
      <w:r w:rsidR="00BB285D">
        <w:rPr>
          <w:rFonts w:ascii="Bookman Old Style" w:hAnsi="Bookman Old Style"/>
          <w:sz w:val="24"/>
          <w:szCs w:val="24"/>
        </w:rPr>
        <w:t>presentation</w:t>
      </w:r>
      <w:r w:rsidR="00CC74A6">
        <w:rPr>
          <w:rFonts w:ascii="Bookman Old Style" w:hAnsi="Bookman Old Style"/>
          <w:sz w:val="24"/>
          <w:szCs w:val="24"/>
        </w:rPr>
        <w:t xml:space="preserve"> and be </w:t>
      </w:r>
      <w:r w:rsidR="00060267" w:rsidRPr="00060267">
        <w:rPr>
          <w:rFonts w:ascii="Bookman Old Style" w:hAnsi="Bookman Old Style"/>
          <w:sz w:val="24"/>
          <w:szCs w:val="24"/>
        </w:rPr>
        <w:t xml:space="preserve">accompanied by a </w:t>
      </w:r>
      <w:r w:rsidRPr="00060267">
        <w:rPr>
          <w:rFonts w:ascii="Bookman Old Style" w:hAnsi="Bookman Old Style"/>
          <w:sz w:val="24"/>
          <w:szCs w:val="24"/>
        </w:rPr>
        <w:t>good</w:t>
      </w:r>
      <w:r>
        <w:rPr>
          <w:rFonts w:ascii="Bookman Old Style" w:hAnsi="Bookman Old Style"/>
          <w:sz w:val="24"/>
          <w:szCs w:val="24"/>
        </w:rPr>
        <w:t xml:space="preserve"> faith</w:t>
      </w:r>
      <w:r w:rsidR="00060267" w:rsidRPr="00060267">
        <w:rPr>
          <w:rFonts w:ascii="Bookman Old Style" w:hAnsi="Bookman Old Style"/>
          <w:sz w:val="24"/>
          <w:szCs w:val="24"/>
        </w:rPr>
        <w:t xml:space="preserve"> estimate of the time each witness</w:t>
      </w:r>
      <w:r w:rsidR="00CC74A6">
        <w:rPr>
          <w:rFonts w:ascii="Bookman Old Style" w:hAnsi="Bookman Old Style"/>
          <w:sz w:val="24"/>
          <w:szCs w:val="24"/>
        </w:rPr>
        <w:t xml:space="preserve"> </w:t>
      </w:r>
      <w:r w:rsidR="00060267" w:rsidRPr="00060267">
        <w:rPr>
          <w:rFonts w:ascii="Bookman Old Style" w:hAnsi="Bookman Old Style"/>
          <w:sz w:val="24"/>
          <w:szCs w:val="24"/>
        </w:rPr>
        <w:t xml:space="preserve">is expected to </w:t>
      </w:r>
      <w:r w:rsidR="00CC74A6">
        <w:rPr>
          <w:rFonts w:ascii="Bookman Old Style" w:hAnsi="Bookman Old Style"/>
          <w:sz w:val="24"/>
          <w:szCs w:val="24"/>
        </w:rPr>
        <w:t>testify</w:t>
      </w:r>
      <w:r w:rsidR="00060267" w:rsidRPr="00060267">
        <w:rPr>
          <w:rFonts w:ascii="Bookman Old Style" w:hAnsi="Bookman Old Style"/>
          <w:sz w:val="24"/>
          <w:szCs w:val="24"/>
        </w:rPr>
        <w:t>.  The time estimate for each witness will individually specify the time required for direct</w:t>
      </w:r>
      <w:r w:rsidR="00BB285D">
        <w:rPr>
          <w:rFonts w:ascii="Bookman Old Style" w:hAnsi="Bookman Old Style"/>
          <w:sz w:val="24"/>
          <w:szCs w:val="24"/>
        </w:rPr>
        <w:t xml:space="preserve"> and </w:t>
      </w:r>
      <w:r w:rsidR="00060267" w:rsidRPr="00060267">
        <w:rPr>
          <w:rFonts w:ascii="Bookman Old Style" w:hAnsi="Bookman Old Style"/>
          <w:sz w:val="24"/>
          <w:szCs w:val="24"/>
        </w:rPr>
        <w:t xml:space="preserve">cross.  </w:t>
      </w:r>
    </w:p>
    <w:p w14:paraId="707B06FA" w14:textId="54F0951D" w:rsidR="00060267" w:rsidRPr="00060267" w:rsidRDefault="00060267" w:rsidP="00BB285D">
      <w:pPr>
        <w:ind w:firstLine="360"/>
        <w:jc w:val="both"/>
        <w:rPr>
          <w:rFonts w:ascii="Bookman Old Style" w:hAnsi="Bookman Old Style"/>
          <w:sz w:val="24"/>
          <w:szCs w:val="24"/>
        </w:rPr>
      </w:pPr>
      <w:r w:rsidRPr="00060267">
        <w:rPr>
          <w:rFonts w:ascii="Bookman Old Style" w:hAnsi="Bookman Old Style"/>
          <w:sz w:val="24"/>
          <w:szCs w:val="24"/>
        </w:rPr>
        <w:t>Re-cross will generally not be permitted.</w:t>
      </w:r>
      <w:r w:rsidR="00BB285D">
        <w:rPr>
          <w:rFonts w:ascii="Bookman Old Style" w:hAnsi="Bookman Old Style"/>
          <w:sz w:val="24"/>
          <w:szCs w:val="24"/>
        </w:rPr>
        <w:t xml:space="preserve">  </w:t>
      </w:r>
      <w:r w:rsidRPr="00060267">
        <w:rPr>
          <w:rFonts w:ascii="Bookman Old Style" w:hAnsi="Bookman Old Style"/>
          <w:sz w:val="24"/>
          <w:szCs w:val="24"/>
        </w:rPr>
        <w:t xml:space="preserve">Counsel </w:t>
      </w:r>
      <w:proofErr w:type="gramStart"/>
      <w:r w:rsidRPr="00060267">
        <w:rPr>
          <w:rFonts w:ascii="Bookman Old Style" w:hAnsi="Bookman Old Style"/>
          <w:sz w:val="24"/>
          <w:szCs w:val="24"/>
        </w:rPr>
        <w:t>are</w:t>
      </w:r>
      <w:proofErr w:type="gramEnd"/>
      <w:r w:rsidRPr="00060267">
        <w:rPr>
          <w:rFonts w:ascii="Bookman Old Style" w:hAnsi="Bookman Old Style"/>
          <w:sz w:val="24"/>
          <w:szCs w:val="24"/>
        </w:rPr>
        <w:t xml:space="preserve"> expected to confer regarding the time requirements for each witness</w:t>
      </w:r>
      <w:r w:rsidR="00980B76">
        <w:rPr>
          <w:rFonts w:ascii="Bookman Old Style" w:hAnsi="Bookman Old Style"/>
          <w:sz w:val="24"/>
          <w:szCs w:val="24"/>
        </w:rPr>
        <w:t>, and t</w:t>
      </w:r>
      <w:r w:rsidRPr="00060267">
        <w:rPr>
          <w:rFonts w:ascii="Bookman Old Style" w:hAnsi="Bookman Old Style"/>
          <w:sz w:val="24"/>
          <w:szCs w:val="24"/>
        </w:rPr>
        <w:t>he Court reserves the right to enforce the time limits if necessary.  It is the obligation of counsel to have witnesses scheduled to prevent any delay in the presentation of testimony or running out of witnesses before the noon (12:00 P.M.) or evening (5:00 P.M.) recesses of any trial day.</w:t>
      </w:r>
    </w:p>
    <w:p w14:paraId="7FE5AA0C" w14:textId="2C956E5A" w:rsidR="00404462" w:rsidRDefault="00060267" w:rsidP="00BB285D">
      <w:pPr>
        <w:ind w:firstLine="360"/>
        <w:jc w:val="both"/>
        <w:rPr>
          <w:rFonts w:ascii="Bookman Old Style" w:hAnsi="Bookman Old Style"/>
          <w:sz w:val="24"/>
          <w:szCs w:val="24"/>
        </w:rPr>
      </w:pPr>
      <w:r w:rsidRPr="00060267">
        <w:rPr>
          <w:rFonts w:ascii="Bookman Old Style" w:hAnsi="Bookman Old Style"/>
          <w:sz w:val="24"/>
          <w:szCs w:val="24"/>
        </w:rPr>
        <w:t>If expert witnesses are to be called</w:t>
      </w:r>
      <w:r w:rsidR="00980B76">
        <w:rPr>
          <w:rFonts w:ascii="Bookman Old Style" w:hAnsi="Bookman Old Style"/>
          <w:sz w:val="24"/>
          <w:szCs w:val="24"/>
        </w:rPr>
        <w:t>,</w:t>
      </w:r>
      <w:r w:rsidRPr="00060267">
        <w:rPr>
          <w:rFonts w:ascii="Bookman Old Style" w:hAnsi="Bookman Old Style"/>
          <w:sz w:val="24"/>
          <w:szCs w:val="24"/>
        </w:rPr>
        <w:t xml:space="preserve"> and the testimony is of a technical nature, a typewritten list of technical terminology shall be provided to the court reporter</w:t>
      </w:r>
      <w:r w:rsidR="00980B76">
        <w:rPr>
          <w:rFonts w:ascii="Bookman Old Style" w:hAnsi="Bookman Old Style"/>
          <w:sz w:val="24"/>
          <w:szCs w:val="24"/>
        </w:rPr>
        <w:t xml:space="preserve"> at least one day prior to the expert’s testimony</w:t>
      </w:r>
      <w:r w:rsidRPr="00060267">
        <w:rPr>
          <w:rFonts w:ascii="Bookman Old Style" w:hAnsi="Bookman Old Style"/>
          <w:sz w:val="24"/>
          <w:szCs w:val="24"/>
        </w:rPr>
        <w:t>.  Be prepared to provide copies of publications which are read from or referred to during trial.</w:t>
      </w:r>
    </w:p>
    <w:p w14:paraId="00058BD0" w14:textId="4E36D5A0" w:rsidR="001C5DEB" w:rsidRPr="001C5DEB" w:rsidRDefault="001C5DEB" w:rsidP="001C5DEB">
      <w:pPr>
        <w:jc w:val="center"/>
        <w:rPr>
          <w:rFonts w:ascii="Bookman Old Style" w:hAnsi="Bookman Old Style"/>
          <w:sz w:val="24"/>
          <w:szCs w:val="24"/>
        </w:rPr>
      </w:pPr>
      <w:r w:rsidRPr="001C5DEB">
        <w:rPr>
          <w:rFonts w:ascii="Bookman Old Style" w:hAnsi="Bookman Old Style"/>
          <w:b/>
          <w:sz w:val="24"/>
          <w:szCs w:val="24"/>
          <w:u w:val="single"/>
        </w:rPr>
        <w:t>AUDIO-VISUAL EQUIPMENT</w:t>
      </w:r>
    </w:p>
    <w:p w14:paraId="418E0DB0" w14:textId="56AE454B" w:rsidR="005E24A0" w:rsidRDefault="005E24A0" w:rsidP="00BB285D">
      <w:pPr>
        <w:autoSpaceDE w:val="0"/>
        <w:autoSpaceDN w:val="0"/>
        <w:adjustRightInd w:val="0"/>
        <w:ind w:firstLine="360"/>
        <w:jc w:val="both"/>
        <w:rPr>
          <w:rFonts w:ascii="Bookman Old Style" w:hAnsi="Bookman Old Style" w:cs="Times New Roman"/>
          <w:color w:val="000000"/>
          <w:sz w:val="24"/>
          <w:szCs w:val="24"/>
        </w:rPr>
      </w:pPr>
      <w:r w:rsidRPr="00355640">
        <w:rPr>
          <w:rFonts w:ascii="Bookman Old Style" w:hAnsi="Bookman Old Style" w:cs="Times New Roman"/>
          <w:color w:val="000000"/>
          <w:sz w:val="24"/>
          <w:szCs w:val="24"/>
        </w:rPr>
        <w:t xml:space="preserve">The court has </w:t>
      </w:r>
      <w:r>
        <w:rPr>
          <w:rFonts w:ascii="Bookman Old Style" w:hAnsi="Bookman Old Style" w:cs="Times New Roman"/>
          <w:color w:val="000000"/>
          <w:sz w:val="24"/>
          <w:szCs w:val="24"/>
        </w:rPr>
        <w:t xml:space="preserve">built-in </w:t>
      </w:r>
      <w:r w:rsidRPr="00355640">
        <w:rPr>
          <w:rFonts w:ascii="Bookman Old Style" w:hAnsi="Bookman Old Style" w:cs="Times New Roman"/>
          <w:color w:val="000000"/>
          <w:sz w:val="24"/>
          <w:szCs w:val="24"/>
        </w:rPr>
        <w:t>audio-visual equipment that may be used by</w:t>
      </w:r>
      <w:r>
        <w:rPr>
          <w:rFonts w:ascii="Bookman Old Style" w:hAnsi="Bookman Old Style" w:cs="Times New Roman"/>
          <w:color w:val="000000"/>
          <w:sz w:val="24"/>
          <w:szCs w:val="24"/>
        </w:rPr>
        <w:t xml:space="preserve"> </w:t>
      </w:r>
      <w:r w:rsidRPr="00355640">
        <w:rPr>
          <w:rFonts w:ascii="Bookman Old Style" w:hAnsi="Bookman Old Style" w:cs="Times New Roman"/>
          <w:color w:val="000000"/>
          <w:sz w:val="24"/>
          <w:szCs w:val="24"/>
        </w:rPr>
        <w:t>the parties.</w:t>
      </w:r>
      <w:r>
        <w:rPr>
          <w:rFonts w:ascii="Bookman Old Style" w:hAnsi="Bookman Old Style" w:cs="Times New Roman"/>
          <w:color w:val="000000"/>
          <w:sz w:val="24"/>
          <w:szCs w:val="24"/>
        </w:rPr>
        <w:t xml:space="preserve">  </w:t>
      </w:r>
      <w:r w:rsidRPr="00355640">
        <w:rPr>
          <w:rFonts w:ascii="Bookman Old Style" w:hAnsi="Bookman Old Style" w:cs="Times New Roman"/>
          <w:color w:val="000000"/>
          <w:sz w:val="24"/>
          <w:szCs w:val="24"/>
        </w:rPr>
        <w:t xml:space="preserve">Notify my </w:t>
      </w:r>
      <w:r>
        <w:rPr>
          <w:rFonts w:ascii="Bookman Old Style" w:hAnsi="Bookman Old Style" w:cs="Times New Roman"/>
          <w:color w:val="000000"/>
          <w:sz w:val="24"/>
          <w:szCs w:val="24"/>
        </w:rPr>
        <w:t xml:space="preserve">Division Clerk </w:t>
      </w:r>
      <w:r w:rsidRPr="00355640">
        <w:rPr>
          <w:rFonts w:ascii="Bookman Old Style" w:hAnsi="Bookman Old Style" w:cs="Times New Roman"/>
          <w:color w:val="000000"/>
          <w:sz w:val="24"/>
          <w:szCs w:val="24"/>
        </w:rPr>
        <w:t>no later than seven days before a hearing or</w:t>
      </w:r>
      <w:r>
        <w:rPr>
          <w:rFonts w:ascii="Bookman Old Style" w:hAnsi="Bookman Old Style" w:cs="Times New Roman"/>
          <w:color w:val="000000"/>
          <w:sz w:val="24"/>
          <w:szCs w:val="24"/>
        </w:rPr>
        <w:t xml:space="preserve"> </w:t>
      </w:r>
      <w:r w:rsidRPr="00355640">
        <w:rPr>
          <w:rFonts w:ascii="Bookman Old Style" w:hAnsi="Bookman Old Style" w:cs="Times New Roman"/>
          <w:color w:val="000000"/>
          <w:sz w:val="24"/>
          <w:szCs w:val="24"/>
        </w:rPr>
        <w:t xml:space="preserve">trial </w:t>
      </w:r>
      <w:r>
        <w:rPr>
          <w:rFonts w:ascii="Bookman Old Style" w:hAnsi="Bookman Old Style" w:cs="Times New Roman"/>
          <w:color w:val="000000"/>
          <w:sz w:val="24"/>
          <w:szCs w:val="24"/>
        </w:rPr>
        <w:t>if</w:t>
      </w:r>
      <w:r w:rsidRPr="00355640">
        <w:rPr>
          <w:rFonts w:ascii="Bookman Old Style" w:hAnsi="Bookman Old Style" w:cs="Times New Roman"/>
          <w:color w:val="000000"/>
          <w:sz w:val="24"/>
          <w:szCs w:val="24"/>
        </w:rPr>
        <w:t xml:space="preserve"> you need </w:t>
      </w:r>
      <w:r>
        <w:rPr>
          <w:rFonts w:ascii="Bookman Old Style" w:hAnsi="Bookman Old Style" w:cs="Times New Roman"/>
          <w:color w:val="000000"/>
          <w:sz w:val="24"/>
          <w:szCs w:val="24"/>
        </w:rPr>
        <w:t xml:space="preserve">time to learn to use the </w:t>
      </w:r>
      <w:r w:rsidRPr="00355640">
        <w:rPr>
          <w:rFonts w:ascii="Bookman Old Style" w:hAnsi="Bookman Old Style" w:cs="Times New Roman"/>
          <w:color w:val="000000"/>
          <w:sz w:val="24"/>
          <w:szCs w:val="24"/>
        </w:rPr>
        <w:t xml:space="preserve">equipment or </w:t>
      </w:r>
      <w:r>
        <w:rPr>
          <w:rFonts w:ascii="Bookman Old Style" w:hAnsi="Bookman Old Style" w:cs="Times New Roman"/>
          <w:color w:val="000000"/>
          <w:sz w:val="24"/>
          <w:szCs w:val="24"/>
        </w:rPr>
        <w:t xml:space="preserve">if you </w:t>
      </w:r>
      <w:r w:rsidRPr="00355640">
        <w:rPr>
          <w:rFonts w:ascii="Bookman Old Style" w:hAnsi="Bookman Old Style" w:cs="Times New Roman"/>
          <w:color w:val="000000"/>
          <w:sz w:val="24"/>
          <w:szCs w:val="24"/>
        </w:rPr>
        <w:t>need your own</w:t>
      </w:r>
      <w:r>
        <w:rPr>
          <w:rFonts w:ascii="Bookman Old Style" w:hAnsi="Bookman Old Style" w:cs="Times New Roman"/>
          <w:color w:val="000000"/>
          <w:sz w:val="24"/>
          <w:szCs w:val="24"/>
        </w:rPr>
        <w:t xml:space="preserve"> </w:t>
      </w:r>
      <w:r w:rsidRPr="00355640">
        <w:rPr>
          <w:rFonts w:ascii="Bookman Old Style" w:hAnsi="Bookman Old Style" w:cs="Times New Roman"/>
          <w:color w:val="000000"/>
          <w:sz w:val="24"/>
          <w:szCs w:val="24"/>
        </w:rPr>
        <w:t>equipment to be brought through security for use in the courtroom.</w:t>
      </w:r>
      <w:r>
        <w:rPr>
          <w:rFonts w:ascii="Bookman Old Style" w:hAnsi="Bookman Old Style" w:cs="Times New Roman"/>
          <w:color w:val="000000"/>
          <w:sz w:val="24"/>
          <w:szCs w:val="24"/>
        </w:rPr>
        <w:t xml:space="preserve">  </w:t>
      </w:r>
    </w:p>
    <w:p w14:paraId="01AFF1BB" w14:textId="77777777" w:rsidR="005E24A0" w:rsidRPr="00BC173B" w:rsidRDefault="005E24A0" w:rsidP="00BB285D">
      <w:pPr>
        <w:autoSpaceDE w:val="0"/>
        <w:autoSpaceDN w:val="0"/>
        <w:adjustRightInd w:val="0"/>
        <w:ind w:firstLine="360"/>
        <w:jc w:val="both"/>
        <w:rPr>
          <w:rFonts w:ascii="Bookman Old Style" w:hAnsi="Bookman Old Style"/>
          <w:sz w:val="24"/>
          <w:szCs w:val="24"/>
        </w:rPr>
      </w:pPr>
      <w:r w:rsidRPr="00355640">
        <w:rPr>
          <w:rFonts w:ascii="Bookman Old Style" w:hAnsi="Bookman Old Style"/>
          <w:sz w:val="24"/>
          <w:szCs w:val="24"/>
        </w:rPr>
        <w:t>Any party intending to use the A/V system built into the courtroom is responsible</w:t>
      </w:r>
      <w:r>
        <w:rPr>
          <w:rFonts w:ascii="Bookman Old Style" w:hAnsi="Bookman Old Style"/>
          <w:sz w:val="24"/>
          <w:szCs w:val="24"/>
        </w:rPr>
        <w:t xml:space="preserve"> to ensuring (1) that their computer is compatible with the court’s systems, and (2) that they know how to use their computer and the court’s systems.  </w:t>
      </w:r>
    </w:p>
    <w:p w14:paraId="2F8C771A" w14:textId="44C515D3" w:rsidR="000D349F" w:rsidRDefault="005E24A0" w:rsidP="00BB285D">
      <w:pPr>
        <w:ind w:firstLine="360"/>
        <w:jc w:val="both"/>
        <w:rPr>
          <w:rFonts w:ascii="Bookman Old Style" w:hAnsi="Bookman Old Style"/>
          <w:sz w:val="24"/>
          <w:szCs w:val="24"/>
        </w:rPr>
      </w:pPr>
      <w:r>
        <w:rPr>
          <w:rFonts w:ascii="Bookman Old Style" w:hAnsi="Bookman Old Style"/>
          <w:sz w:val="24"/>
          <w:szCs w:val="24"/>
        </w:rPr>
        <w:t xml:space="preserve">Any party intending to bring their own </w:t>
      </w:r>
      <w:r w:rsidRPr="001C5DEB">
        <w:rPr>
          <w:rFonts w:ascii="Bookman Old Style" w:hAnsi="Bookman Old Style"/>
          <w:sz w:val="24"/>
          <w:szCs w:val="24"/>
        </w:rPr>
        <w:t>equipmen</w:t>
      </w:r>
      <w:r>
        <w:rPr>
          <w:rFonts w:ascii="Bookman Old Style" w:hAnsi="Bookman Old Style"/>
          <w:sz w:val="24"/>
          <w:szCs w:val="24"/>
        </w:rPr>
        <w:t xml:space="preserve">t </w:t>
      </w:r>
      <w:r w:rsidRPr="001C5DEB">
        <w:rPr>
          <w:rFonts w:ascii="Bookman Old Style" w:hAnsi="Bookman Old Style"/>
          <w:sz w:val="24"/>
          <w:szCs w:val="24"/>
        </w:rPr>
        <w:t xml:space="preserve">is responsible </w:t>
      </w:r>
      <w:r>
        <w:rPr>
          <w:rFonts w:ascii="Bookman Old Style" w:hAnsi="Bookman Old Style"/>
          <w:sz w:val="24"/>
          <w:szCs w:val="24"/>
        </w:rPr>
        <w:t xml:space="preserve">(1) </w:t>
      </w:r>
      <w:r w:rsidRPr="001C5DEB">
        <w:rPr>
          <w:rFonts w:ascii="Bookman Old Style" w:hAnsi="Bookman Old Style"/>
          <w:sz w:val="24"/>
          <w:szCs w:val="24"/>
        </w:rPr>
        <w:t>for</w:t>
      </w:r>
      <w:r>
        <w:rPr>
          <w:rFonts w:ascii="Bookman Old Style" w:hAnsi="Bookman Old Style"/>
          <w:sz w:val="24"/>
          <w:szCs w:val="24"/>
        </w:rPr>
        <w:t xml:space="preserve"> ensuring they know how to use the equipment, (2) </w:t>
      </w:r>
      <w:r w:rsidRPr="001C5DEB">
        <w:rPr>
          <w:rFonts w:ascii="Bookman Old Style" w:hAnsi="Bookman Old Style"/>
          <w:sz w:val="24"/>
          <w:szCs w:val="24"/>
        </w:rPr>
        <w:t xml:space="preserve">making the necessary arrangements for the equipment to be set up, </w:t>
      </w:r>
      <w:r w:rsidRPr="001C5DEB">
        <w:rPr>
          <w:rFonts w:ascii="Bookman Old Style" w:hAnsi="Bookman Old Style"/>
          <w:i/>
          <w:sz w:val="24"/>
          <w:szCs w:val="24"/>
        </w:rPr>
        <w:t>tested</w:t>
      </w:r>
      <w:r w:rsidRPr="001C5DEB">
        <w:rPr>
          <w:rFonts w:ascii="Bookman Old Style" w:hAnsi="Bookman Old Style"/>
          <w:sz w:val="24"/>
          <w:szCs w:val="24"/>
        </w:rPr>
        <w:t>, and operational prior to the start of the evidence phase of the trial</w:t>
      </w:r>
      <w:r>
        <w:rPr>
          <w:rFonts w:ascii="Bookman Old Style" w:hAnsi="Bookman Old Style"/>
          <w:sz w:val="24"/>
          <w:szCs w:val="24"/>
        </w:rPr>
        <w:t xml:space="preserve">, (3) for informing </w:t>
      </w:r>
      <w:r w:rsidRPr="001C5DEB">
        <w:rPr>
          <w:rFonts w:ascii="Bookman Old Style" w:hAnsi="Bookman Old Style"/>
          <w:sz w:val="24"/>
          <w:szCs w:val="24"/>
        </w:rPr>
        <w:t>opposing counsel at least 7 days prior to trial</w:t>
      </w:r>
      <w:r>
        <w:rPr>
          <w:rFonts w:ascii="Bookman Old Style" w:hAnsi="Bookman Old Style"/>
          <w:sz w:val="24"/>
          <w:szCs w:val="24"/>
        </w:rPr>
        <w:t xml:space="preserve"> to make arrangements for sharing the equipment and IT professionals, and (4) for </w:t>
      </w:r>
      <w:r w:rsidRPr="001C5DEB">
        <w:rPr>
          <w:rFonts w:ascii="Bookman Old Style" w:hAnsi="Bookman Old Style"/>
          <w:sz w:val="24"/>
          <w:szCs w:val="24"/>
        </w:rPr>
        <w:t>inform</w:t>
      </w:r>
      <w:r>
        <w:rPr>
          <w:rFonts w:ascii="Bookman Old Style" w:hAnsi="Bookman Old Style"/>
          <w:sz w:val="24"/>
          <w:szCs w:val="24"/>
        </w:rPr>
        <w:t>ing</w:t>
      </w:r>
      <w:r w:rsidRPr="001C5DEB">
        <w:rPr>
          <w:rFonts w:ascii="Bookman Old Style" w:hAnsi="Bookman Old Style"/>
          <w:sz w:val="24"/>
          <w:szCs w:val="24"/>
        </w:rPr>
        <w:t xml:space="preserve"> the Court’s Judicial Assistant</w:t>
      </w:r>
      <w:r>
        <w:rPr>
          <w:rFonts w:ascii="Bookman Old Style" w:hAnsi="Bookman Old Style"/>
          <w:sz w:val="24"/>
          <w:szCs w:val="24"/>
        </w:rPr>
        <w:t xml:space="preserve"> to coordinate the setting up of the equipment.  </w:t>
      </w:r>
      <w:r w:rsidRPr="001C5DEB">
        <w:rPr>
          <w:rFonts w:ascii="Bookman Old Style" w:hAnsi="Bookman Old Style"/>
          <w:sz w:val="24"/>
          <w:szCs w:val="24"/>
        </w:rPr>
        <w:t>No modification or rearrangement of the courtroom is permitted without prior approval of the Court.</w:t>
      </w:r>
      <w:r>
        <w:rPr>
          <w:rFonts w:ascii="Bookman Old Style" w:hAnsi="Bookman Old Style"/>
          <w:sz w:val="24"/>
          <w:szCs w:val="24"/>
        </w:rPr>
        <w:t xml:space="preserve"> </w:t>
      </w:r>
    </w:p>
    <w:p w14:paraId="6065D98C" w14:textId="5DFEE53E" w:rsidR="005D3B0B" w:rsidRPr="005D3B0B" w:rsidRDefault="005D3B0B" w:rsidP="005D3B0B">
      <w:pPr>
        <w:jc w:val="center"/>
        <w:rPr>
          <w:rFonts w:ascii="Bookman Old Style" w:hAnsi="Bookman Old Style"/>
          <w:sz w:val="24"/>
          <w:szCs w:val="24"/>
        </w:rPr>
      </w:pPr>
      <w:r>
        <w:rPr>
          <w:rFonts w:ascii="Bookman Old Style" w:hAnsi="Bookman Old Style"/>
          <w:b/>
          <w:bCs/>
          <w:sz w:val="24"/>
          <w:szCs w:val="24"/>
          <w:u w:val="single"/>
        </w:rPr>
        <w:lastRenderedPageBreak/>
        <w:t>WEBEX PROCEEDINGS</w:t>
      </w:r>
    </w:p>
    <w:p w14:paraId="5C974C3B" w14:textId="3F158D26" w:rsidR="00EC0E54" w:rsidRPr="00060267" w:rsidRDefault="00EC0E54" w:rsidP="00BB285D">
      <w:pPr>
        <w:ind w:firstLine="360"/>
        <w:jc w:val="both"/>
        <w:rPr>
          <w:rFonts w:ascii="Bookman Old Style" w:hAnsi="Bookman Old Style"/>
          <w:sz w:val="24"/>
          <w:szCs w:val="24"/>
        </w:rPr>
      </w:pPr>
      <w:r>
        <w:rPr>
          <w:rFonts w:ascii="Bookman Old Style" w:hAnsi="Bookman Old Style"/>
          <w:sz w:val="24"/>
          <w:szCs w:val="24"/>
        </w:rPr>
        <w:t>Consistent with statutes and Chief Justice Directives, p</w:t>
      </w:r>
      <w:r w:rsidR="009864D2">
        <w:rPr>
          <w:rFonts w:ascii="Bookman Old Style" w:hAnsi="Bookman Old Style"/>
          <w:sz w:val="24"/>
          <w:szCs w:val="24"/>
        </w:rPr>
        <w:t>roceedings</w:t>
      </w:r>
      <w:r>
        <w:rPr>
          <w:rFonts w:ascii="Bookman Old Style" w:hAnsi="Bookman Old Style"/>
          <w:sz w:val="24"/>
          <w:szCs w:val="24"/>
        </w:rPr>
        <w:t xml:space="preserve"> are to be livestreamed </w:t>
      </w:r>
      <w:r w:rsidR="005D3B0B">
        <w:rPr>
          <w:rFonts w:ascii="Bookman Old Style" w:hAnsi="Bookman Old Style"/>
          <w:sz w:val="24"/>
          <w:szCs w:val="24"/>
        </w:rPr>
        <w:t>(audio and/or video)</w:t>
      </w:r>
      <w:r w:rsidR="009864D2">
        <w:rPr>
          <w:rFonts w:ascii="Bookman Old Style" w:hAnsi="Bookman Old Style"/>
          <w:sz w:val="24"/>
          <w:szCs w:val="24"/>
        </w:rPr>
        <w:t xml:space="preserve"> via </w:t>
      </w:r>
      <w:proofErr w:type="spellStart"/>
      <w:r w:rsidR="009864D2">
        <w:rPr>
          <w:rFonts w:ascii="Bookman Old Style" w:hAnsi="Bookman Old Style"/>
          <w:sz w:val="24"/>
          <w:szCs w:val="24"/>
        </w:rPr>
        <w:t>WebEx</w:t>
      </w:r>
      <w:proofErr w:type="spellEnd"/>
      <w:r>
        <w:rPr>
          <w:rFonts w:ascii="Bookman Old Style" w:hAnsi="Bookman Old Style"/>
          <w:sz w:val="24"/>
          <w:szCs w:val="24"/>
        </w:rPr>
        <w:t xml:space="preserve">.  Objections to livestreaming should be made prior to the start of any hearing so that the Court may enter necessary findings.  </w:t>
      </w:r>
      <w:r w:rsidR="005D3B0B">
        <w:rPr>
          <w:rFonts w:ascii="Bookman Old Style" w:hAnsi="Bookman Old Style"/>
          <w:sz w:val="24"/>
          <w:szCs w:val="24"/>
        </w:rPr>
        <w:t xml:space="preserve">No person wishing to monitor a proceeding (including witness coordinators, victims, or family members) should rely on </w:t>
      </w:r>
      <w:proofErr w:type="spellStart"/>
      <w:r w:rsidR="005D3B0B">
        <w:rPr>
          <w:rFonts w:ascii="Bookman Old Style" w:hAnsi="Bookman Old Style"/>
          <w:sz w:val="24"/>
          <w:szCs w:val="24"/>
        </w:rPr>
        <w:t>WebEx</w:t>
      </w:r>
      <w:proofErr w:type="spellEnd"/>
      <w:r w:rsidR="005D3B0B">
        <w:rPr>
          <w:rFonts w:ascii="Bookman Old Style" w:hAnsi="Bookman Old Style"/>
          <w:sz w:val="24"/>
          <w:szCs w:val="24"/>
        </w:rPr>
        <w:t xml:space="preserve"> being available.  The Court </w:t>
      </w:r>
      <w:r>
        <w:rPr>
          <w:rFonts w:ascii="Bookman Old Style" w:hAnsi="Bookman Old Style"/>
          <w:sz w:val="24"/>
          <w:szCs w:val="24"/>
        </w:rPr>
        <w:t>remains physically</w:t>
      </w:r>
      <w:r w:rsidR="005D3B0B">
        <w:rPr>
          <w:rFonts w:ascii="Bookman Old Style" w:hAnsi="Bookman Old Style"/>
          <w:sz w:val="24"/>
          <w:szCs w:val="24"/>
        </w:rPr>
        <w:t xml:space="preserve"> open to the public and any person wishing to guarantee their ability to view the proceedings should plan on attending in person.</w:t>
      </w:r>
    </w:p>
    <w:p w14:paraId="160D4035" w14:textId="77777777" w:rsidR="00060267" w:rsidRPr="00B411AD" w:rsidRDefault="00060267" w:rsidP="00AC7995">
      <w:pPr>
        <w:jc w:val="center"/>
        <w:rPr>
          <w:rFonts w:ascii="Bookman Old Style" w:hAnsi="Bookman Old Style"/>
          <w:b/>
          <w:sz w:val="24"/>
          <w:szCs w:val="24"/>
          <w:u w:val="single"/>
        </w:rPr>
      </w:pPr>
      <w:r w:rsidRPr="00B411AD">
        <w:rPr>
          <w:rFonts w:ascii="Bookman Old Style" w:hAnsi="Bookman Old Style"/>
          <w:b/>
          <w:sz w:val="24"/>
          <w:szCs w:val="24"/>
          <w:u w:val="single"/>
        </w:rPr>
        <w:t>VOIR DIRE</w:t>
      </w:r>
    </w:p>
    <w:p w14:paraId="3ABBF3DC" w14:textId="38D4B489" w:rsidR="00C37E61" w:rsidRDefault="00B411AD" w:rsidP="00BB285D">
      <w:pPr>
        <w:ind w:firstLine="360"/>
        <w:jc w:val="both"/>
        <w:rPr>
          <w:rFonts w:ascii="Bookman Old Style" w:hAnsi="Bookman Old Style"/>
          <w:sz w:val="24"/>
          <w:szCs w:val="24"/>
        </w:rPr>
      </w:pPr>
      <w:r>
        <w:rPr>
          <w:rFonts w:ascii="Bookman Old Style" w:hAnsi="Bookman Old Style"/>
          <w:sz w:val="24"/>
          <w:szCs w:val="24"/>
        </w:rPr>
        <w:t>Beyond asking</w:t>
      </w:r>
      <w:r w:rsidR="00060267" w:rsidRPr="00060267">
        <w:rPr>
          <w:rFonts w:ascii="Bookman Old Style" w:hAnsi="Bookman Old Style"/>
          <w:sz w:val="24"/>
          <w:szCs w:val="24"/>
        </w:rPr>
        <w:t xml:space="preserve"> </w:t>
      </w:r>
      <w:r>
        <w:rPr>
          <w:rFonts w:ascii="Bookman Old Style" w:hAnsi="Bookman Old Style"/>
          <w:sz w:val="24"/>
          <w:szCs w:val="24"/>
        </w:rPr>
        <w:t>t</w:t>
      </w:r>
      <w:r w:rsidR="00060267" w:rsidRPr="00060267">
        <w:rPr>
          <w:rFonts w:ascii="Bookman Old Style" w:hAnsi="Bookman Old Style"/>
          <w:sz w:val="24"/>
          <w:szCs w:val="24"/>
        </w:rPr>
        <w:t>he jury basic background questions</w:t>
      </w:r>
      <w:r>
        <w:rPr>
          <w:rFonts w:ascii="Bookman Old Style" w:hAnsi="Bookman Old Style"/>
          <w:sz w:val="24"/>
          <w:szCs w:val="24"/>
        </w:rPr>
        <w:t xml:space="preserve">, the Court engages in substantial </w:t>
      </w:r>
      <w:proofErr w:type="spellStart"/>
      <w:r>
        <w:rPr>
          <w:rFonts w:ascii="Bookman Old Style" w:hAnsi="Bookman Old Style"/>
          <w:sz w:val="24"/>
          <w:szCs w:val="24"/>
        </w:rPr>
        <w:t>voir</w:t>
      </w:r>
      <w:proofErr w:type="spellEnd"/>
      <w:r>
        <w:rPr>
          <w:rFonts w:ascii="Bookman Old Style" w:hAnsi="Bookman Old Style"/>
          <w:sz w:val="24"/>
          <w:szCs w:val="24"/>
        </w:rPr>
        <w:t xml:space="preserve"> dire over relevant legal principles so that counsel may focus on case</w:t>
      </w:r>
      <w:r w:rsidR="00DA4369">
        <w:rPr>
          <w:rFonts w:ascii="Bookman Old Style" w:hAnsi="Bookman Old Style"/>
          <w:sz w:val="24"/>
          <w:szCs w:val="24"/>
        </w:rPr>
        <w:t>-</w:t>
      </w:r>
      <w:r>
        <w:rPr>
          <w:rFonts w:ascii="Bookman Old Style" w:hAnsi="Bookman Old Style"/>
          <w:sz w:val="24"/>
          <w:szCs w:val="24"/>
        </w:rPr>
        <w:t xml:space="preserve">specific issues.  </w:t>
      </w:r>
      <w:r w:rsidR="00E162D3">
        <w:rPr>
          <w:rFonts w:ascii="Bookman Old Style" w:hAnsi="Bookman Old Style"/>
          <w:sz w:val="24"/>
          <w:szCs w:val="24"/>
        </w:rPr>
        <w:t>Upon request of counsel, t</w:t>
      </w:r>
      <w:r w:rsidR="00B77BED">
        <w:rPr>
          <w:rFonts w:ascii="Bookman Old Style" w:hAnsi="Bookman Old Style"/>
          <w:sz w:val="24"/>
          <w:szCs w:val="24"/>
        </w:rPr>
        <w:t xml:space="preserve">he Court will address any </w:t>
      </w:r>
      <w:r w:rsidR="00C37E61">
        <w:rPr>
          <w:rFonts w:ascii="Bookman Old Style" w:hAnsi="Bookman Old Style"/>
          <w:sz w:val="24"/>
          <w:szCs w:val="24"/>
        </w:rPr>
        <w:t>case specific</w:t>
      </w:r>
      <w:r w:rsidR="00E162D3">
        <w:rPr>
          <w:rFonts w:ascii="Bookman Old Style" w:hAnsi="Bookman Old Style"/>
          <w:sz w:val="24"/>
          <w:szCs w:val="24"/>
        </w:rPr>
        <w:t xml:space="preserve"> topics</w:t>
      </w:r>
      <w:r w:rsidR="00C37E61">
        <w:rPr>
          <w:rFonts w:ascii="Bookman Old Style" w:hAnsi="Bookman Old Style"/>
          <w:sz w:val="24"/>
          <w:szCs w:val="24"/>
        </w:rPr>
        <w:t xml:space="preserve"> or </w:t>
      </w:r>
      <w:r w:rsidR="00B77BED">
        <w:rPr>
          <w:rFonts w:ascii="Bookman Old Style" w:hAnsi="Bookman Old Style"/>
          <w:sz w:val="24"/>
          <w:szCs w:val="24"/>
        </w:rPr>
        <w:t xml:space="preserve">“sensitive” issues present in the case (e.g., </w:t>
      </w:r>
      <w:r w:rsidR="00C37E61">
        <w:rPr>
          <w:rFonts w:ascii="Bookman Old Style" w:hAnsi="Bookman Old Style"/>
          <w:sz w:val="24"/>
          <w:szCs w:val="24"/>
        </w:rPr>
        <w:t xml:space="preserve">affirmative defenses, </w:t>
      </w:r>
      <w:r w:rsidR="00B77BED">
        <w:rPr>
          <w:rFonts w:ascii="Bookman Old Style" w:hAnsi="Bookman Old Style"/>
          <w:sz w:val="24"/>
          <w:szCs w:val="24"/>
        </w:rPr>
        <w:t>DV, sexual violence).  The attorneys should</w:t>
      </w:r>
      <w:r w:rsidR="00C37E61">
        <w:rPr>
          <w:rFonts w:ascii="Bookman Old Style" w:hAnsi="Bookman Old Style"/>
          <w:sz w:val="24"/>
          <w:szCs w:val="24"/>
        </w:rPr>
        <w:t xml:space="preserve"> </w:t>
      </w:r>
      <w:r w:rsidR="00E162D3">
        <w:rPr>
          <w:rFonts w:ascii="Bookman Old Style" w:hAnsi="Bookman Old Style"/>
          <w:sz w:val="24"/>
          <w:szCs w:val="24"/>
        </w:rPr>
        <w:t xml:space="preserve">make the Court aware </w:t>
      </w:r>
      <w:r w:rsidR="00C37E61">
        <w:rPr>
          <w:rFonts w:ascii="Bookman Old Style" w:hAnsi="Bookman Old Style"/>
          <w:sz w:val="24"/>
          <w:szCs w:val="24"/>
        </w:rPr>
        <w:t xml:space="preserve">of </w:t>
      </w:r>
      <w:r w:rsidR="00E162D3">
        <w:rPr>
          <w:rFonts w:ascii="Bookman Old Style" w:hAnsi="Bookman Old Style"/>
          <w:sz w:val="24"/>
          <w:szCs w:val="24"/>
        </w:rPr>
        <w:t>any</w:t>
      </w:r>
      <w:r w:rsidR="00C37E61">
        <w:rPr>
          <w:rFonts w:ascii="Bookman Old Style" w:hAnsi="Bookman Old Style"/>
          <w:sz w:val="24"/>
          <w:szCs w:val="24"/>
        </w:rPr>
        <w:t xml:space="preserve"> topics/issues at the pre-trial conference.  </w:t>
      </w:r>
    </w:p>
    <w:p w14:paraId="0DDC2558" w14:textId="73AA8DA7" w:rsidR="00F43609" w:rsidRDefault="00F43609" w:rsidP="00BB285D">
      <w:pPr>
        <w:ind w:firstLine="360"/>
        <w:jc w:val="both"/>
        <w:rPr>
          <w:rFonts w:ascii="Bookman Old Style" w:hAnsi="Bookman Old Style"/>
          <w:sz w:val="24"/>
          <w:szCs w:val="24"/>
        </w:rPr>
      </w:pPr>
      <w:r>
        <w:rPr>
          <w:rFonts w:ascii="Bookman Old Style" w:hAnsi="Bookman Old Style"/>
          <w:sz w:val="24"/>
          <w:szCs w:val="24"/>
        </w:rPr>
        <w:t>I</w:t>
      </w:r>
      <w:r w:rsidRPr="00F43609">
        <w:rPr>
          <w:rFonts w:ascii="Bookman Old Style" w:hAnsi="Bookman Old Style"/>
          <w:sz w:val="24"/>
          <w:szCs w:val="24"/>
        </w:rPr>
        <w:t>t is the role of the court to instruct the jury on the law. The Court does not allow hypotheticals to be posed to the prospective jurors, especially when the hypothetical</w:t>
      </w:r>
      <w:r>
        <w:rPr>
          <w:rFonts w:ascii="Bookman Old Style" w:hAnsi="Bookman Old Style"/>
          <w:sz w:val="24"/>
          <w:szCs w:val="24"/>
        </w:rPr>
        <w:t xml:space="preserve"> </w:t>
      </w:r>
      <w:r w:rsidRPr="00F43609">
        <w:rPr>
          <w:rFonts w:ascii="Bookman Old Style" w:hAnsi="Bookman Old Style"/>
          <w:sz w:val="24"/>
          <w:szCs w:val="24"/>
        </w:rPr>
        <w:t>closely mirrors the facts of the case.</w:t>
      </w:r>
      <w:r w:rsidR="00116993">
        <w:rPr>
          <w:rFonts w:ascii="Bookman Old Style" w:hAnsi="Bookman Old Style"/>
          <w:sz w:val="24"/>
          <w:szCs w:val="24"/>
        </w:rPr>
        <w:t xml:space="preserve"> </w:t>
      </w:r>
      <w:r w:rsidRPr="00F43609">
        <w:rPr>
          <w:rFonts w:ascii="Bookman Old Style" w:hAnsi="Bookman Old Style"/>
          <w:sz w:val="24"/>
          <w:szCs w:val="24"/>
        </w:rPr>
        <w:t xml:space="preserve"> The true purpose of </w:t>
      </w:r>
      <w:proofErr w:type="spellStart"/>
      <w:r w:rsidRPr="00F43609">
        <w:rPr>
          <w:rFonts w:ascii="Bookman Old Style" w:hAnsi="Bookman Old Style"/>
          <w:sz w:val="24"/>
          <w:szCs w:val="24"/>
        </w:rPr>
        <w:t>voir</w:t>
      </w:r>
      <w:proofErr w:type="spellEnd"/>
      <w:r w:rsidRPr="00F43609">
        <w:rPr>
          <w:rFonts w:ascii="Bookman Old Style" w:hAnsi="Bookman Old Style"/>
          <w:sz w:val="24"/>
          <w:szCs w:val="24"/>
        </w:rPr>
        <w:t xml:space="preserve"> dire is to attempt to ensure that the prospective jurors can be fair and impartial and follow the law given to the jurors by the </w:t>
      </w:r>
      <w:r w:rsidR="00116993">
        <w:rPr>
          <w:rFonts w:ascii="Bookman Old Style" w:hAnsi="Bookman Old Style"/>
          <w:sz w:val="24"/>
          <w:szCs w:val="24"/>
        </w:rPr>
        <w:t>C</w:t>
      </w:r>
      <w:r w:rsidRPr="00F43609">
        <w:rPr>
          <w:rFonts w:ascii="Bookman Old Style" w:hAnsi="Bookman Old Style"/>
          <w:sz w:val="24"/>
          <w:szCs w:val="24"/>
        </w:rPr>
        <w:t xml:space="preserve">ourt. </w:t>
      </w:r>
      <w:r w:rsidR="000E76BB">
        <w:rPr>
          <w:rFonts w:ascii="Bookman Old Style" w:hAnsi="Bookman Old Style"/>
          <w:sz w:val="24"/>
          <w:szCs w:val="24"/>
        </w:rPr>
        <w:t xml:space="preserve"> </w:t>
      </w:r>
      <w:r w:rsidRPr="00F43609">
        <w:rPr>
          <w:rFonts w:ascii="Bookman Old Style" w:hAnsi="Bookman Old Style"/>
          <w:sz w:val="24"/>
          <w:szCs w:val="24"/>
        </w:rPr>
        <w:t xml:space="preserve">While the </w:t>
      </w:r>
      <w:r w:rsidR="00116993">
        <w:rPr>
          <w:rFonts w:ascii="Bookman Old Style" w:hAnsi="Bookman Old Style"/>
          <w:sz w:val="24"/>
          <w:szCs w:val="24"/>
        </w:rPr>
        <w:t>C</w:t>
      </w:r>
      <w:r w:rsidRPr="00F43609">
        <w:rPr>
          <w:rFonts w:ascii="Bookman Old Style" w:hAnsi="Bookman Old Style"/>
          <w:sz w:val="24"/>
          <w:szCs w:val="24"/>
        </w:rPr>
        <w:t>ourt does not foreclose discussions involving general areas of law and the ability of the jury to follow instructions of law that are given in every case, such as circumstantial evidence, the burden of proof, and presumption of innocence</w:t>
      </w:r>
      <w:r w:rsidR="009D1905">
        <w:rPr>
          <w:rFonts w:ascii="Bookman Old Style" w:hAnsi="Bookman Old Style"/>
          <w:sz w:val="24"/>
          <w:szCs w:val="24"/>
        </w:rPr>
        <w:t>,</w:t>
      </w:r>
      <w:r w:rsidRPr="00F43609">
        <w:rPr>
          <w:rFonts w:ascii="Bookman Old Style" w:hAnsi="Bookman Old Style"/>
          <w:sz w:val="24"/>
          <w:szCs w:val="24"/>
        </w:rPr>
        <w:t xml:space="preserve"> the </w:t>
      </w:r>
      <w:r w:rsidR="009D1905">
        <w:rPr>
          <w:rFonts w:ascii="Bookman Old Style" w:hAnsi="Bookman Old Style"/>
          <w:sz w:val="24"/>
          <w:szCs w:val="24"/>
        </w:rPr>
        <w:t>C</w:t>
      </w:r>
      <w:r w:rsidRPr="00F43609">
        <w:rPr>
          <w:rFonts w:ascii="Bookman Old Style" w:hAnsi="Bookman Old Style"/>
          <w:sz w:val="24"/>
          <w:szCs w:val="24"/>
        </w:rPr>
        <w:t xml:space="preserve">ourt will rarely allow </w:t>
      </w:r>
      <w:proofErr w:type="spellStart"/>
      <w:r w:rsidRPr="00F43609">
        <w:rPr>
          <w:rFonts w:ascii="Bookman Old Style" w:hAnsi="Bookman Old Style"/>
          <w:sz w:val="24"/>
          <w:szCs w:val="24"/>
        </w:rPr>
        <w:t>voir</w:t>
      </w:r>
      <w:proofErr w:type="spellEnd"/>
      <w:r w:rsidRPr="00F43609">
        <w:rPr>
          <w:rFonts w:ascii="Bookman Old Style" w:hAnsi="Bookman Old Style"/>
          <w:sz w:val="24"/>
          <w:szCs w:val="24"/>
        </w:rPr>
        <w:t xml:space="preserve"> dire questioning on areas of law that have yet to be determined by the court.</w:t>
      </w:r>
    </w:p>
    <w:p w14:paraId="4EDD402A" w14:textId="500E59ED" w:rsidR="00F43609" w:rsidRDefault="00F43609" w:rsidP="00BB285D">
      <w:pPr>
        <w:ind w:firstLine="360"/>
        <w:jc w:val="both"/>
        <w:rPr>
          <w:rFonts w:ascii="Bookman Old Style" w:hAnsi="Bookman Old Style"/>
          <w:sz w:val="24"/>
          <w:szCs w:val="24"/>
        </w:rPr>
      </w:pPr>
      <w:r>
        <w:rPr>
          <w:rFonts w:ascii="Bookman Old Style" w:hAnsi="Bookman Old Style"/>
          <w:sz w:val="24"/>
          <w:szCs w:val="24"/>
        </w:rPr>
        <w:t>For guidance on</w:t>
      </w:r>
      <w:r w:rsidR="00F0398A">
        <w:rPr>
          <w:rFonts w:ascii="Bookman Old Style" w:hAnsi="Bookman Old Style"/>
          <w:sz w:val="24"/>
          <w:szCs w:val="24"/>
        </w:rPr>
        <w:t xml:space="preserve"> your</w:t>
      </w:r>
      <w:r>
        <w:rPr>
          <w:rFonts w:ascii="Bookman Old Style" w:hAnsi="Bookman Old Style"/>
          <w:sz w:val="24"/>
          <w:szCs w:val="24"/>
        </w:rPr>
        <w:t xml:space="preserve"> </w:t>
      </w:r>
      <w:proofErr w:type="spellStart"/>
      <w:r>
        <w:rPr>
          <w:rFonts w:ascii="Bookman Old Style" w:hAnsi="Bookman Old Style"/>
          <w:sz w:val="24"/>
          <w:szCs w:val="24"/>
        </w:rPr>
        <w:t>voir</w:t>
      </w:r>
      <w:proofErr w:type="spellEnd"/>
      <w:r>
        <w:rPr>
          <w:rFonts w:ascii="Bookman Old Style" w:hAnsi="Bookman Old Style"/>
          <w:sz w:val="24"/>
          <w:szCs w:val="24"/>
        </w:rPr>
        <w:t xml:space="preserve"> dire, I offer the following:</w:t>
      </w:r>
    </w:p>
    <w:p w14:paraId="7CA56CC8" w14:textId="12DF466C" w:rsidR="00F43609" w:rsidRPr="00F43609" w:rsidRDefault="00F43609" w:rsidP="00F0398A">
      <w:pPr>
        <w:numPr>
          <w:ilvl w:val="0"/>
          <w:numId w:val="4"/>
        </w:numPr>
        <w:spacing w:after="240" w:line="240" w:lineRule="auto"/>
        <w:jc w:val="both"/>
        <w:textAlignment w:val="center"/>
        <w:rPr>
          <w:rFonts w:ascii="Calibri" w:eastAsia="Times New Roman" w:hAnsi="Calibri" w:cs="Calibri"/>
        </w:rPr>
      </w:pPr>
      <w:r w:rsidRPr="00F43609">
        <w:rPr>
          <w:rFonts w:ascii="Bookman Old Style" w:eastAsia="Times New Roman" w:hAnsi="Bookman Old Style" w:cs="Calibri"/>
          <w:color w:val="000000"/>
          <w:sz w:val="24"/>
          <w:szCs w:val="24"/>
          <w:shd w:val="clear" w:color="auto" w:fill="FFFFFF"/>
        </w:rPr>
        <w:t>Counsel should not fish for answers to legal questions before the applicable legal principles by which the juror should be guided</w:t>
      </w:r>
      <w:r w:rsidR="00BB285D">
        <w:rPr>
          <w:rFonts w:ascii="Bookman Old Style" w:eastAsia="Times New Roman" w:hAnsi="Bookman Old Style" w:cs="Calibri"/>
          <w:color w:val="000000"/>
          <w:sz w:val="24"/>
          <w:szCs w:val="24"/>
          <w:shd w:val="clear" w:color="auto" w:fill="FFFFFF"/>
        </w:rPr>
        <w:t xml:space="preserve"> have been read to the venire</w:t>
      </w:r>
      <w:r w:rsidRPr="00F43609">
        <w:rPr>
          <w:rFonts w:ascii="Bookman Old Style" w:eastAsia="Times New Roman" w:hAnsi="Bookman Old Style" w:cs="Calibri"/>
          <w:color w:val="000000"/>
          <w:sz w:val="24"/>
          <w:szCs w:val="24"/>
          <w:shd w:val="clear" w:color="auto" w:fill="FFFFFF"/>
        </w:rPr>
        <w:t>.</w:t>
      </w:r>
      <w:r w:rsidR="00BB285D">
        <w:rPr>
          <w:rFonts w:ascii="Bookman Old Style" w:eastAsia="Times New Roman" w:hAnsi="Bookman Old Style" w:cs="Calibri"/>
          <w:color w:val="000000"/>
          <w:sz w:val="24"/>
          <w:szCs w:val="24"/>
          <w:shd w:val="clear" w:color="auto" w:fill="FFFFFF"/>
        </w:rPr>
        <w:t xml:space="preserve">  Counsel should not “summarize” or “paraphrase” the law (e.g. the law of </w:t>
      </w:r>
      <w:proofErr w:type="spellStart"/>
      <w:r w:rsidR="00BB285D">
        <w:rPr>
          <w:rFonts w:ascii="Bookman Old Style" w:eastAsia="Times New Roman" w:hAnsi="Bookman Old Style" w:cs="Calibri"/>
          <w:color w:val="000000"/>
          <w:sz w:val="24"/>
          <w:szCs w:val="24"/>
          <w:shd w:val="clear" w:color="auto" w:fill="FFFFFF"/>
        </w:rPr>
        <w:t>self defense</w:t>
      </w:r>
      <w:proofErr w:type="spellEnd"/>
      <w:r w:rsidR="00BB285D">
        <w:rPr>
          <w:rFonts w:ascii="Bookman Old Style" w:eastAsia="Times New Roman" w:hAnsi="Bookman Old Style" w:cs="Calibri"/>
          <w:color w:val="000000"/>
          <w:sz w:val="24"/>
          <w:szCs w:val="24"/>
          <w:shd w:val="clear" w:color="auto" w:fill="FFFFFF"/>
        </w:rPr>
        <w:t>).</w:t>
      </w:r>
    </w:p>
    <w:p w14:paraId="714B32E8" w14:textId="77777777" w:rsidR="00F43609" w:rsidRPr="00F43609" w:rsidRDefault="00F43609" w:rsidP="00F0398A">
      <w:pPr>
        <w:numPr>
          <w:ilvl w:val="0"/>
          <w:numId w:val="4"/>
        </w:numPr>
        <w:spacing w:after="240" w:line="240" w:lineRule="auto"/>
        <w:jc w:val="both"/>
        <w:textAlignment w:val="center"/>
        <w:rPr>
          <w:rFonts w:ascii="Calibri" w:eastAsia="Times New Roman" w:hAnsi="Calibri" w:cs="Calibri"/>
        </w:rPr>
      </w:pPr>
      <w:r w:rsidRPr="00F43609">
        <w:rPr>
          <w:rFonts w:ascii="Bookman Old Style" w:eastAsia="Times New Roman" w:hAnsi="Bookman Old Style" w:cs="Calibri"/>
          <w:color w:val="000000"/>
          <w:sz w:val="24"/>
          <w:szCs w:val="24"/>
          <w:shd w:val="clear" w:color="auto" w:fill="FFFFFF"/>
        </w:rPr>
        <w:t xml:space="preserve">Counsel should not argue the case in any way while questioning the jurors. </w:t>
      </w:r>
    </w:p>
    <w:p w14:paraId="6CECF107" w14:textId="77777777" w:rsidR="00F43609" w:rsidRPr="00F43609" w:rsidRDefault="00F43609" w:rsidP="00F0398A">
      <w:pPr>
        <w:numPr>
          <w:ilvl w:val="0"/>
          <w:numId w:val="4"/>
        </w:numPr>
        <w:spacing w:after="240" w:line="240" w:lineRule="auto"/>
        <w:jc w:val="both"/>
        <w:textAlignment w:val="center"/>
        <w:rPr>
          <w:rFonts w:ascii="Calibri" w:eastAsia="Times New Roman" w:hAnsi="Calibri" w:cs="Calibri"/>
        </w:rPr>
      </w:pPr>
      <w:r w:rsidRPr="00F43609">
        <w:rPr>
          <w:rFonts w:ascii="Bookman Old Style" w:eastAsia="Times New Roman" w:hAnsi="Bookman Old Style" w:cs="Calibri"/>
          <w:color w:val="000000"/>
          <w:sz w:val="24"/>
          <w:szCs w:val="24"/>
          <w:shd w:val="clear" w:color="auto" w:fill="FFFFFF"/>
        </w:rPr>
        <w:t xml:space="preserve">Counsel should not engage in efforts to indoctrinate, visit with or establish “rapport” with jurors. </w:t>
      </w:r>
    </w:p>
    <w:p w14:paraId="58E79865" w14:textId="519CA7B2" w:rsidR="00F43609" w:rsidRPr="00F43609" w:rsidRDefault="00F43609" w:rsidP="00F0398A">
      <w:pPr>
        <w:numPr>
          <w:ilvl w:val="0"/>
          <w:numId w:val="4"/>
        </w:numPr>
        <w:spacing w:after="240" w:line="240" w:lineRule="auto"/>
        <w:jc w:val="both"/>
        <w:textAlignment w:val="center"/>
        <w:rPr>
          <w:rFonts w:ascii="Calibri" w:eastAsia="Times New Roman" w:hAnsi="Calibri" w:cs="Calibri"/>
        </w:rPr>
      </w:pPr>
      <w:r>
        <w:rPr>
          <w:rFonts w:ascii="Bookman Old Style" w:eastAsia="Times New Roman" w:hAnsi="Bookman Old Style" w:cs="Calibri"/>
          <w:color w:val="000000"/>
          <w:sz w:val="24"/>
          <w:szCs w:val="24"/>
          <w:shd w:val="clear" w:color="auto" w:fill="FFFFFF"/>
        </w:rPr>
        <w:t xml:space="preserve">I do not allow “stake out” questions, e.g.:  </w:t>
      </w:r>
      <w:r w:rsidRPr="00F43609">
        <w:rPr>
          <w:rFonts w:ascii="Bookman Old Style" w:eastAsia="Times New Roman" w:hAnsi="Bookman Old Style" w:cs="Calibri"/>
          <w:color w:val="000000"/>
          <w:sz w:val="24"/>
          <w:szCs w:val="24"/>
          <w:shd w:val="clear" w:color="auto" w:fill="FFFFFF"/>
        </w:rPr>
        <w:t>what kind of verdict they would render under certain named circumstances</w:t>
      </w:r>
      <w:r>
        <w:rPr>
          <w:rFonts w:ascii="Bookman Old Style" w:eastAsia="Times New Roman" w:hAnsi="Bookman Old Style" w:cs="Calibri"/>
          <w:color w:val="000000"/>
          <w:sz w:val="24"/>
          <w:szCs w:val="24"/>
          <w:shd w:val="clear" w:color="auto" w:fill="FFFFFF"/>
        </w:rPr>
        <w:t xml:space="preserve">, what type or amount of </w:t>
      </w:r>
      <w:r>
        <w:rPr>
          <w:rFonts w:ascii="Bookman Old Style" w:eastAsia="Times New Roman" w:hAnsi="Bookman Old Style" w:cs="Calibri"/>
          <w:color w:val="000000"/>
          <w:sz w:val="24"/>
          <w:szCs w:val="24"/>
          <w:shd w:val="clear" w:color="auto" w:fill="FFFFFF"/>
        </w:rPr>
        <w:lastRenderedPageBreak/>
        <w:t>evidence they would want/need before they believed a witness or reached</w:t>
      </w:r>
      <w:r w:rsidR="00254F1C">
        <w:rPr>
          <w:rFonts w:ascii="Bookman Old Style" w:eastAsia="Times New Roman" w:hAnsi="Bookman Old Style" w:cs="Calibri"/>
          <w:color w:val="000000"/>
          <w:sz w:val="24"/>
          <w:szCs w:val="24"/>
          <w:shd w:val="clear" w:color="auto" w:fill="FFFFFF"/>
        </w:rPr>
        <w:t xml:space="preserve"> </w:t>
      </w:r>
      <w:r>
        <w:rPr>
          <w:rFonts w:ascii="Bookman Old Style" w:eastAsia="Times New Roman" w:hAnsi="Bookman Old Style" w:cs="Calibri"/>
          <w:color w:val="000000"/>
          <w:sz w:val="24"/>
          <w:szCs w:val="24"/>
          <w:shd w:val="clear" w:color="auto" w:fill="FFFFFF"/>
        </w:rPr>
        <w:t>a certain verdict.</w:t>
      </w:r>
    </w:p>
    <w:p w14:paraId="0CC83FE5" w14:textId="5EF71E4C" w:rsidR="00F43609" w:rsidRPr="00F43609" w:rsidRDefault="00F43609" w:rsidP="00F0398A">
      <w:pPr>
        <w:numPr>
          <w:ilvl w:val="0"/>
          <w:numId w:val="4"/>
        </w:numPr>
        <w:spacing w:after="240" w:line="240" w:lineRule="auto"/>
        <w:jc w:val="both"/>
        <w:textAlignment w:val="center"/>
        <w:rPr>
          <w:rFonts w:ascii="Calibri" w:eastAsia="Times New Roman" w:hAnsi="Calibri" w:cs="Calibri"/>
        </w:rPr>
      </w:pPr>
      <w:r w:rsidRPr="00F43609">
        <w:rPr>
          <w:rFonts w:ascii="Bookman Old Style" w:eastAsia="Times New Roman" w:hAnsi="Bookman Old Style" w:cs="Calibri"/>
          <w:color w:val="000000"/>
          <w:sz w:val="24"/>
          <w:szCs w:val="24"/>
          <w:shd w:val="clear" w:color="auto" w:fill="FFFFFF"/>
        </w:rPr>
        <w:t>Finally, questions should be asked collectively of the entire panel whenever possible.</w:t>
      </w:r>
    </w:p>
    <w:p w14:paraId="198EED76" w14:textId="00D986B3" w:rsidR="000D349F" w:rsidRPr="00060267" w:rsidRDefault="00060267" w:rsidP="00E40B8C">
      <w:pPr>
        <w:ind w:firstLine="360"/>
        <w:jc w:val="both"/>
        <w:rPr>
          <w:rFonts w:ascii="Bookman Old Style" w:hAnsi="Bookman Old Style"/>
          <w:sz w:val="24"/>
          <w:szCs w:val="24"/>
        </w:rPr>
      </w:pPr>
      <w:r w:rsidRPr="00060267">
        <w:rPr>
          <w:rFonts w:ascii="Bookman Old Style" w:hAnsi="Bookman Old Style"/>
          <w:sz w:val="24"/>
          <w:szCs w:val="24"/>
        </w:rPr>
        <w:t xml:space="preserve">Counsel will be limited to 30 minutes on </w:t>
      </w:r>
      <w:proofErr w:type="spellStart"/>
      <w:r w:rsidRPr="00423DB1">
        <w:rPr>
          <w:rFonts w:ascii="Bookman Old Style" w:hAnsi="Bookman Old Style"/>
          <w:sz w:val="24"/>
          <w:szCs w:val="24"/>
        </w:rPr>
        <w:t>voir</w:t>
      </w:r>
      <w:proofErr w:type="spellEnd"/>
      <w:r w:rsidRPr="00423DB1">
        <w:rPr>
          <w:rFonts w:ascii="Bookman Old Style" w:hAnsi="Bookman Old Style"/>
          <w:sz w:val="24"/>
          <w:szCs w:val="24"/>
        </w:rPr>
        <w:t xml:space="preserve"> dire</w:t>
      </w:r>
      <w:r w:rsidRPr="00060267">
        <w:rPr>
          <w:rFonts w:ascii="Bookman Old Style" w:hAnsi="Bookman Old Style"/>
          <w:sz w:val="24"/>
          <w:szCs w:val="24"/>
        </w:rPr>
        <w:t xml:space="preserve"> unless, upon request of counsel</w:t>
      </w:r>
      <w:r w:rsidR="009864D2">
        <w:rPr>
          <w:rFonts w:ascii="Bookman Old Style" w:hAnsi="Bookman Old Style"/>
          <w:sz w:val="24"/>
          <w:szCs w:val="24"/>
        </w:rPr>
        <w:t xml:space="preserve"> prior to trial</w:t>
      </w:r>
      <w:r w:rsidRPr="00060267">
        <w:rPr>
          <w:rFonts w:ascii="Bookman Old Style" w:hAnsi="Bookman Old Style"/>
          <w:sz w:val="24"/>
          <w:szCs w:val="24"/>
        </w:rPr>
        <w:t>, the Court deems that in the interests of justice additional time should be granted to counsel.</w:t>
      </w:r>
      <w:r w:rsidR="00CB4EAC">
        <w:rPr>
          <w:rFonts w:ascii="Bookman Old Style" w:hAnsi="Bookman Old Style"/>
          <w:sz w:val="24"/>
          <w:szCs w:val="24"/>
        </w:rPr>
        <w:t xml:space="preserve">  </w:t>
      </w:r>
      <w:r w:rsidR="00CB4EAC" w:rsidRPr="00CB4EAC">
        <w:rPr>
          <w:rFonts w:ascii="Bookman Old Style" w:hAnsi="Bookman Old Style"/>
          <w:sz w:val="24"/>
          <w:szCs w:val="24"/>
        </w:rPr>
        <w:t>Questionnaires will not be used</w:t>
      </w:r>
      <w:r w:rsidR="001D0A2F">
        <w:rPr>
          <w:rFonts w:ascii="Bookman Old Style" w:hAnsi="Bookman Old Style"/>
          <w:sz w:val="24"/>
          <w:szCs w:val="24"/>
        </w:rPr>
        <w:t xml:space="preserve"> </w:t>
      </w:r>
      <w:r w:rsidR="00CB4EAC" w:rsidRPr="00CB4EAC">
        <w:rPr>
          <w:rFonts w:ascii="Bookman Old Style" w:hAnsi="Bookman Old Style"/>
          <w:sz w:val="24"/>
          <w:szCs w:val="24"/>
        </w:rPr>
        <w:t>with exceptions made for good cause shown.</w:t>
      </w:r>
      <w:r w:rsidR="00B77BED">
        <w:rPr>
          <w:rFonts w:ascii="Bookman Old Style" w:hAnsi="Bookman Old Style"/>
          <w:sz w:val="24"/>
          <w:szCs w:val="24"/>
        </w:rPr>
        <w:t xml:space="preserve">  </w:t>
      </w:r>
    </w:p>
    <w:p w14:paraId="342DEFC5" w14:textId="4A42D66C" w:rsidR="00060267" w:rsidRPr="00060267" w:rsidRDefault="00060267" w:rsidP="00AC7995">
      <w:pPr>
        <w:jc w:val="center"/>
        <w:rPr>
          <w:rFonts w:ascii="Bookman Old Style" w:hAnsi="Bookman Old Style"/>
          <w:sz w:val="24"/>
          <w:szCs w:val="24"/>
        </w:rPr>
      </w:pPr>
      <w:r w:rsidRPr="00060267">
        <w:rPr>
          <w:rFonts w:ascii="Bookman Old Style" w:hAnsi="Bookman Old Style"/>
          <w:b/>
          <w:sz w:val="24"/>
          <w:szCs w:val="24"/>
          <w:u w:val="single"/>
        </w:rPr>
        <w:t xml:space="preserve">COMMUNICATION WITH </w:t>
      </w:r>
      <w:r w:rsidR="00EF125C">
        <w:rPr>
          <w:rFonts w:ascii="Bookman Old Style" w:hAnsi="Bookman Old Style"/>
          <w:b/>
          <w:sz w:val="24"/>
          <w:szCs w:val="24"/>
          <w:u w:val="single"/>
        </w:rPr>
        <w:t>COURT STAFF</w:t>
      </w:r>
    </w:p>
    <w:p w14:paraId="14552EB1" w14:textId="3B660342" w:rsidR="000D349F" w:rsidRPr="000D349F" w:rsidRDefault="000D349F" w:rsidP="00E40B8C">
      <w:pPr>
        <w:ind w:firstLine="360"/>
        <w:jc w:val="both"/>
        <w:rPr>
          <w:rFonts w:ascii="Bookman Old Style" w:hAnsi="Bookman Old Style"/>
          <w:sz w:val="24"/>
          <w:szCs w:val="24"/>
        </w:rPr>
      </w:pPr>
      <w:r w:rsidRPr="000D349F">
        <w:rPr>
          <w:rFonts w:ascii="Bookman Old Style" w:hAnsi="Bookman Old Style"/>
          <w:sz w:val="24"/>
          <w:szCs w:val="24"/>
        </w:rPr>
        <w:t xml:space="preserve">The best way to communicate with </w:t>
      </w:r>
      <w:r w:rsidR="001D0A2F">
        <w:rPr>
          <w:rFonts w:ascii="Bookman Old Style" w:hAnsi="Bookman Old Style"/>
          <w:sz w:val="24"/>
          <w:szCs w:val="24"/>
        </w:rPr>
        <w:t>my staff</w:t>
      </w:r>
      <w:r w:rsidRPr="000D349F">
        <w:rPr>
          <w:rFonts w:ascii="Bookman Old Style" w:hAnsi="Bookman Old Style"/>
          <w:sz w:val="24"/>
          <w:szCs w:val="24"/>
        </w:rPr>
        <w:t xml:space="preserve"> is to send inquiries to  </w:t>
      </w:r>
      <w:hyperlink r:id="rId12" w:history="1">
        <w:r w:rsidR="001D0A2F" w:rsidRPr="0035266A">
          <w:rPr>
            <w:rStyle w:val="Hyperlink"/>
            <w:rFonts w:ascii="Bookman Old Style" w:hAnsi="Bookman Old Style"/>
            <w:sz w:val="24"/>
            <w:szCs w:val="24"/>
          </w:rPr>
          <w:t>02Courtroom4G@judicial.state.co.us</w:t>
        </w:r>
      </w:hyperlink>
      <w:r w:rsidRPr="000D349F">
        <w:rPr>
          <w:rFonts w:ascii="Bookman Old Style" w:hAnsi="Bookman Old Style"/>
          <w:sz w:val="24"/>
          <w:szCs w:val="24"/>
        </w:rPr>
        <w:t>.</w:t>
      </w:r>
      <w:r w:rsidR="001D0A2F">
        <w:rPr>
          <w:rFonts w:ascii="Bookman Old Style" w:hAnsi="Bookman Old Style"/>
          <w:sz w:val="24"/>
          <w:szCs w:val="24"/>
        </w:rPr>
        <w:t xml:space="preserve">  </w:t>
      </w:r>
      <w:r w:rsidRPr="000D349F">
        <w:rPr>
          <w:rFonts w:ascii="Bookman Old Style" w:hAnsi="Bookman Old Style"/>
          <w:sz w:val="24"/>
          <w:szCs w:val="24"/>
        </w:rPr>
        <w:t>Only ministerial matters such as scheduling shall be addressed informally via e-mail.  All substantive matters will be addressed on the record and based upon written motion.  Opposing counsel shall always be copied on any communications to the Court.  My staff cannot give legal advice or grant informal requests not made via motion.</w:t>
      </w:r>
    </w:p>
    <w:p w14:paraId="4208C328" w14:textId="3E1C3154" w:rsidR="000D349F" w:rsidRDefault="000D349F" w:rsidP="00E40B8C">
      <w:pPr>
        <w:ind w:firstLine="360"/>
        <w:jc w:val="both"/>
        <w:rPr>
          <w:rFonts w:ascii="Bookman Old Style" w:hAnsi="Bookman Old Style"/>
          <w:sz w:val="24"/>
          <w:szCs w:val="24"/>
        </w:rPr>
      </w:pPr>
      <w:r w:rsidRPr="000D349F">
        <w:rPr>
          <w:rFonts w:ascii="Bookman Old Style" w:hAnsi="Bookman Old Style"/>
          <w:sz w:val="24"/>
          <w:szCs w:val="24"/>
        </w:rPr>
        <w:t>For questions about the Colorado Courts E-filing System (ICCES), please contact the helpdesk at efilingsupport@judicial.state.co.us or call 1-855-264-2237.</w:t>
      </w:r>
    </w:p>
    <w:p w14:paraId="754F9AC3" w14:textId="77777777" w:rsidR="00060267" w:rsidRPr="00060267" w:rsidRDefault="00060267" w:rsidP="00AC7995">
      <w:pPr>
        <w:jc w:val="center"/>
        <w:rPr>
          <w:rFonts w:ascii="Bookman Old Style" w:hAnsi="Bookman Old Style"/>
          <w:sz w:val="24"/>
          <w:szCs w:val="24"/>
        </w:rPr>
      </w:pPr>
      <w:r w:rsidRPr="00060267">
        <w:rPr>
          <w:rFonts w:ascii="Bookman Old Style" w:hAnsi="Bookman Old Style"/>
          <w:b/>
          <w:sz w:val="24"/>
          <w:szCs w:val="24"/>
          <w:u w:val="single"/>
        </w:rPr>
        <w:t>COURTROOM ETIQUETTE</w:t>
      </w:r>
    </w:p>
    <w:p w14:paraId="4847C0CA" w14:textId="1B0DE587" w:rsidR="00ED04B3" w:rsidRDefault="00060267" w:rsidP="00E40B8C">
      <w:pPr>
        <w:ind w:firstLine="360"/>
        <w:rPr>
          <w:rFonts w:ascii="Bookman Old Style" w:hAnsi="Bookman Old Style"/>
          <w:sz w:val="24"/>
          <w:szCs w:val="24"/>
        </w:rPr>
      </w:pPr>
      <w:r w:rsidRPr="00060267">
        <w:rPr>
          <w:rFonts w:ascii="Bookman Old Style" w:hAnsi="Bookman Old Style"/>
          <w:sz w:val="24"/>
          <w:szCs w:val="24"/>
        </w:rPr>
        <w:t xml:space="preserve">Non-distracting food and drinks are allowed in the Courtroom insofar as they are necessary for one’s health, comfort, and ability to remain alert and engaged. However, steps should be taken to minimize potential mess to avoid overburdening Court cleaning staff. </w:t>
      </w:r>
    </w:p>
    <w:p w14:paraId="5B216BD9" w14:textId="0F7512CC" w:rsidR="00ED04B3" w:rsidRDefault="00ED04B3" w:rsidP="00E40B8C">
      <w:pPr>
        <w:ind w:firstLine="360"/>
        <w:rPr>
          <w:rFonts w:ascii="Bookman Old Style" w:hAnsi="Bookman Old Style"/>
          <w:sz w:val="24"/>
          <w:szCs w:val="24"/>
        </w:rPr>
      </w:pPr>
      <w:r>
        <w:rPr>
          <w:rFonts w:ascii="Bookman Old Style" w:hAnsi="Bookman Old Style"/>
          <w:sz w:val="24"/>
          <w:szCs w:val="24"/>
        </w:rPr>
        <w:t>No chewing gum is allowed.</w:t>
      </w:r>
    </w:p>
    <w:p w14:paraId="0C6BE9A3" w14:textId="77777777" w:rsidR="00ED04B3" w:rsidRDefault="00060267" w:rsidP="00E40B8C">
      <w:pPr>
        <w:ind w:firstLine="360"/>
        <w:rPr>
          <w:rFonts w:ascii="Bookman Old Style" w:hAnsi="Bookman Old Style"/>
          <w:sz w:val="24"/>
          <w:szCs w:val="24"/>
        </w:rPr>
      </w:pPr>
      <w:r w:rsidRPr="00060267">
        <w:rPr>
          <w:rFonts w:ascii="Bookman Old Style" w:hAnsi="Bookman Old Style"/>
          <w:sz w:val="24"/>
          <w:szCs w:val="24"/>
        </w:rPr>
        <w:t xml:space="preserve">Those requiring disability accommodation should contact the Courtroom </w:t>
      </w:r>
      <w:r w:rsidR="00AC7995">
        <w:rPr>
          <w:rFonts w:ascii="Bookman Old Style" w:hAnsi="Bookman Old Style"/>
          <w:sz w:val="24"/>
          <w:szCs w:val="24"/>
        </w:rPr>
        <w:t>4G</w:t>
      </w:r>
      <w:r w:rsidRPr="00060267">
        <w:rPr>
          <w:rFonts w:ascii="Bookman Old Style" w:hAnsi="Bookman Old Style"/>
          <w:sz w:val="24"/>
          <w:szCs w:val="24"/>
        </w:rPr>
        <w:t xml:space="preserve"> </w:t>
      </w:r>
      <w:r w:rsidR="00AC7995">
        <w:rPr>
          <w:rFonts w:ascii="Bookman Old Style" w:hAnsi="Bookman Old Style"/>
          <w:sz w:val="24"/>
          <w:szCs w:val="24"/>
        </w:rPr>
        <w:t xml:space="preserve">at </w:t>
      </w:r>
      <w:hyperlink r:id="rId13" w:history="1">
        <w:r w:rsidR="00AC7995" w:rsidRPr="00EF6C47">
          <w:rPr>
            <w:rStyle w:val="Hyperlink"/>
            <w:rFonts w:ascii="Bookman Old Style" w:hAnsi="Bookman Old Style"/>
            <w:sz w:val="24"/>
            <w:szCs w:val="24"/>
          </w:rPr>
          <w:t>02Courtroom4G@judicial.state.co.us</w:t>
        </w:r>
      </w:hyperlink>
      <w:r w:rsidR="00AC7995">
        <w:rPr>
          <w:rFonts w:ascii="Bookman Old Style" w:hAnsi="Bookman Old Style"/>
          <w:sz w:val="24"/>
          <w:szCs w:val="24"/>
        </w:rPr>
        <w:t xml:space="preserve"> </w:t>
      </w:r>
      <w:r w:rsidRPr="00060267">
        <w:rPr>
          <w:rFonts w:ascii="Bookman Old Style" w:hAnsi="Bookman Old Style"/>
          <w:sz w:val="24"/>
          <w:szCs w:val="24"/>
        </w:rPr>
        <w:t xml:space="preserve">to </w:t>
      </w:r>
      <w:proofErr w:type="gramStart"/>
      <w:r w:rsidRPr="00060267">
        <w:rPr>
          <w:rFonts w:ascii="Bookman Old Style" w:hAnsi="Bookman Old Style"/>
          <w:sz w:val="24"/>
          <w:szCs w:val="24"/>
        </w:rPr>
        <w:t>make arrangements</w:t>
      </w:r>
      <w:proofErr w:type="gramEnd"/>
      <w:r w:rsidRPr="00060267">
        <w:rPr>
          <w:rFonts w:ascii="Bookman Old Style" w:hAnsi="Bookman Old Style"/>
          <w:sz w:val="24"/>
          <w:szCs w:val="24"/>
        </w:rPr>
        <w:t xml:space="preserve"> as soon as is practicable. </w:t>
      </w:r>
    </w:p>
    <w:p w14:paraId="09F12068" w14:textId="6875FF4C" w:rsidR="00060267" w:rsidRPr="00AC7995" w:rsidRDefault="00060267" w:rsidP="00E40B8C">
      <w:pPr>
        <w:ind w:firstLine="360"/>
        <w:rPr>
          <w:rFonts w:ascii="Bookman Old Style" w:hAnsi="Bookman Old Style"/>
          <w:sz w:val="24"/>
          <w:szCs w:val="24"/>
        </w:rPr>
      </w:pPr>
      <w:r w:rsidRPr="00060267">
        <w:rPr>
          <w:rFonts w:ascii="Bookman Old Style" w:hAnsi="Bookman Old Style"/>
          <w:sz w:val="24"/>
          <w:szCs w:val="24"/>
        </w:rPr>
        <w:t>All parties are required to speak and act with respect towards all others. As such, parties are expected to learn and utilize the correct pronouns of every party to the case</w:t>
      </w:r>
      <w:r w:rsidR="00ED04B3">
        <w:rPr>
          <w:rFonts w:ascii="Bookman Old Style" w:hAnsi="Bookman Old Style"/>
          <w:sz w:val="24"/>
          <w:szCs w:val="24"/>
        </w:rPr>
        <w:t>, witnesses,</w:t>
      </w:r>
      <w:r w:rsidRPr="00060267">
        <w:rPr>
          <w:rFonts w:ascii="Bookman Old Style" w:hAnsi="Bookman Old Style"/>
          <w:sz w:val="24"/>
          <w:szCs w:val="24"/>
        </w:rPr>
        <w:t xml:space="preserve"> and all Court staff assisting with the trial. </w:t>
      </w:r>
    </w:p>
    <w:p w14:paraId="0274E91C" w14:textId="4161AE77" w:rsidR="00060267" w:rsidRPr="00060267" w:rsidRDefault="00AC2012" w:rsidP="00060267">
      <w:pPr>
        <w:rPr>
          <w:rFonts w:ascii="Bookman Old Style" w:hAnsi="Bookman Old Style"/>
          <w:sz w:val="24"/>
          <w:szCs w:val="24"/>
        </w:rPr>
      </w:pP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p>
    <w:p w14:paraId="6A3EB70C" w14:textId="77777777" w:rsidR="00622379" w:rsidRDefault="00AC2012" w:rsidP="00060267">
      <w:pPr>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00576A68">
        <w:rPr>
          <w:rFonts w:ascii="Bookman Old Style" w:hAnsi="Bookman Old Style"/>
          <w:sz w:val="24"/>
          <w:szCs w:val="24"/>
        </w:rPr>
        <w:tab/>
      </w:r>
      <w:r w:rsidR="00576A68">
        <w:rPr>
          <w:rFonts w:ascii="Bookman Old Style" w:hAnsi="Bookman Old Style"/>
          <w:sz w:val="24"/>
          <w:szCs w:val="24"/>
        </w:rPr>
        <w:tab/>
      </w:r>
    </w:p>
    <w:p w14:paraId="5A1F9AE8" w14:textId="62CCEA20" w:rsidR="00060267" w:rsidRPr="00060267" w:rsidRDefault="00060267" w:rsidP="00622379">
      <w:pPr>
        <w:ind w:left="3600" w:firstLine="720"/>
        <w:jc w:val="both"/>
        <w:rPr>
          <w:rFonts w:ascii="Bookman Old Style" w:hAnsi="Bookman Old Style"/>
          <w:sz w:val="24"/>
          <w:szCs w:val="24"/>
        </w:rPr>
      </w:pPr>
      <w:r w:rsidRPr="00060267">
        <w:rPr>
          <w:rFonts w:ascii="Bookman Old Style" w:hAnsi="Bookman Old Style"/>
          <w:sz w:val="24"/>
          <w:szCs w:val="24"/>
        </w:rPr>
        <w:lastRenderedPageBreak/>
        <w:t>BY THE COURT:</w:t>
      </w:r>
    </w:p>
    <w:p w14:paraId="098697EB" w14:textId="2ABA40EB" w:rsidR="00060267" w:rsidRPr="00060267" w:rsidRDefault="00AC2012" w:rsidP="00060267">
      <w:pPr>
        <w:jc w:val="both"/>
        <w:rPr>
          <w:rFonts w:ascii="Bookman Old Style" w:hAnsi="Bookman Old Style"/>
          <w:sz w:val="24"/>
          <w:szCs w:val="24"/>
        </w:rPr>
      </w:pPr>
      <w:r>
        <w:rPr>
          <w:rFonts w:ascii="Bookman Old Style" w:hAnsi="Bookman Old Style"/>
          <w:noProof/>
          <w:sz w:val="24"/>
          <w:szCs w:val="24"/>
        </w:rPr>
        <w:tab/>
      </w:r>
      <w:r>
        <w:rPr>
          <w:rFonts w:ascii="Bookman Old Style" w:hAnsi="Bookman Old Style"/>
          <w:noProof/>
          <w:sz w:val="24"/>
          <w:szCs w:val="24"/>
        </w:rPr>
        <w:tab/>
      </w:r>
      <w:r>
        <w:rPr>
          <w:rFonts w:ascii="Bookman Old Style" w:hAnsi="Bookman Old Style"/>
          <w:noProof/>
          <w:sz w:val="24"/>
          <w:szCs w:val="24"/>
        </w:rPr>
        <w:tab/>
      </w:r>
      <w:r>
        <w:rPr>
          <w:rFonts w:ascii="Bookman Old Style" w:hAnsi="Bookman Old Style"/>
          <w:noProof/>
          <w:sz w:val="24"/>
          <w:szCs w:val="24"/>
        </w:rPr>
        <w:tab/>
      </w:r>
      <w:r w:rsidR="00576A68">
        <w:rPr>
          <w:rFonts w:ascii="Bookman Old Style" w:hAnsi="Bookman Old Style"/>
          <w:noProof/>
          <w:sz w:val="24"/>
          <w:szCs w:val="24"/>
        </w:rPr>
        <w:tab/>
      </w:r>
      <w:r w:rsidR="00576A68">
        <w:rPr>
          <w:rFonts w:ascii="Bookman Old Style" w:hAnsi="Bookman Old Style"/>
          <w:noProof/>
          <w:sz w:val="24"/>
          <w:szCs w:val="24"/>
        </w:rPr>
        <w:tab/>
      </w:r>
      <w:r w:rsidR="00060267" w:rsidRPr="00060267">
        <w:rPr>
          <w:rFonts w:ascii="Bookman Old Style" w:hAnsi="Bookman Old Style"/>
          <w:noProof/>
          <w:sz w:val="24"/>
          <w:szCs w:val="24"/>
        </w:rPr>
        <w:drawing>
          <wp:inline distT="0" distB="0" distL="0" distR="0" wp14:anchorId="5E3E0B47" wp14:editId="0D4390F1">
            <wp:extent cx="1657350" cy="595630"/>
            <wp:effectExtent l="0" t="0" r="0" b="0"/>
            <wp:docPr id="1" name="Picture 1" descr="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7350" cy="595630"/>
                    </a:xfrm>
                    <a:prstGeom prst="rect">
                      <a:avLst/>
                    </a:prstGeom>
                    <a:noFill/>
                    <a:ln>
                      <a:noFill/>
                    </a:ln>
                  </pic:spPr>
                </pic:pic>
              </a:graphicData>
            </a:graphic>
          </wp:inline>
        </w:drawing>
      </w:r>
    </w:p>
    <w:p w14:paraId="0B7ED07D" w14:textId="670CAA26" w:rsidR="00060267" w:rsidRPr="00060267" w:rsidRDefault="00AC2012" w:rsidP="00060267">
      <w:pPr>
        <w:spacing w:after="0"/>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00576A68">
        <w:rPr>
          <w:rFonts w:ascii="Bookman Old Style" w:hAnsi="Bookman Old Style"/>
          <w:sz w:val="24"/>
          <w:szCs w:val="24"/>
        </w:rPr>
        <w:tab/>
      </w:r>
      <w:r w:rsidR="00576A68">
        <w:rPr>
          <w:rFonts w:ascii="Bookman Old Style" w:hAnsi="Bookman Old Style"/>
          <w:sz w:val="24"/>
          <w:szCs w:val="24"/>
        </w:rPr>
        <w:tab/>
      </w:r>
      <w:r w:rsidR="00060267" w:rsidRPr="00060267">
        <w:rPr>
          <w:rFonts w:ascii="Bookman Old Style" w:hAnsi="Bookman Old Style"/>
          <w:sz w:val="24"/>
          <w:szCs w:val="24"/>
        </w:rPr>
        <w:t xml:space="preserve">Eric M. Johnson </w:t>
      </w:r>
    </w:p>
    <w:p w14:paraId="1B111524" w14:textId="4A566058" w:rsidR="00060267" w:rsidRPr="00060267" w:rsidRDefault="00AC2012" w:rsidP="00060267">
      <w:pPr>
        <w:spacing w:after="0"/>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00576A68">
        <w:rPr>
          <w:rFonts w:ascii="Bookman Old Style" w:hAnsi="Bookman Old Style"/>
          <w:sz w:val="24"/>
          <w:szCs w:val="24"/>
        </w:rPr>
        <w:tab/>
      </w:r>
      <w:r w:rsidR="00576A68">
        <w:rPr>
          <w:rFonts w:ascii="Bookman Old Style" w:hAnsi="Bookman Old Style"/>
          <w:sz w:val="24"/>
          <w:szCs w:val="24"/>
        </w:rPr>
        <w:tab/>
      </w:r>
      <w:r w:rsidR="00060267" w:rsidRPr="00060267">
        <w:rPr>
          <w:rFonts w:ascii="Bookman Old Style" w:hAnsi="Bookman Old Style"/>
          <w:sz w:val="24"/>
          <w:szCs w:val="24"/>
        </w:rPr>
        <w:t>District Court Judge</w:t>
      </w:r>
    </w:p>
    <w:p w14:paraId="7964D5B9" w14:textId="77777777" w:rsidR="00060267" w:rsidRDefault="00060267" w:rsidP="00060267">
      <w:pPr>
        <w:rPr>
          <w:sz w:val="24"/>
          <w:szCs w:val="24"/>
        </w:rPr>
      </w:pPr>
      <w:r w:rsidRPr="009E52B3">
        <w:rPr>
          <w:sz w:val="24"/>
          <w:szCs w:val="24"/>
        </w:rPr>
        <w:tab/>
      </w:r>
      <w:r w:rsidRPr="009E52B3">
        <w:rPr>
          <w:sz w:val="24"/>
          <w:szCs w:val="24"/>
        </w:rPr>
        <w:tab/>
      </w:r>
      <w:r w:rsidRPr="009E52B3">
        <w:rPr>
          <w:sz w:val="24"/>
          <w:szCs w:val="24"/>
        </w:rPr>
        <w:tab/>
      </w:r>
      <w:r w:rsidRPr="009E52B3">
        <w:rPr>
          <w:sz w:val="24"/>
          <w:szCs w:val="24"/>
        </w:rPr>
        <w:tab/>
      </w:r>
      <w:r w:rsidRPr="009E52B3">
        <w:rPr>
          <w:sz w:val="24"/>
          <w:szCs w:val="24"/>
        </w:rPr>
        <w:tab/>
      </w:r>
      <w:r w:rsidRPr="009E52B3">
        <w:rPr>
          <w:sz w:val="24"/>
          <w:szCs w:val="24"/>
        </w:rPr>
        <w:tab/>
      </w:r>
    </w:p>
    <w:p w14:paraId="77696BD7" w14:textId="77777777" w:rsidR="00AC2012" w:rsidRPr="00AC2012" w:rsidRDefault="00060267" w:rsidP="00AC2012">
      <w:pPr>
        <w:jc w:val="center"/>
        <w:rPr>
          <w:rFonts w:ascii="Times New Roman" w:eastAsia="Times New Roman" w:hAnsi="Times New Roman" w:cs="Times New Roman"/>
          <w:b/>
          <w:sz w:val="32"/>
          <w:szCs w:val="32"/>
        </w:rPr>
      </w:pPr>
      <w:r>
        <w:rPr>
          <w:sz w:val="24"/>
          <w:szCs w:val="24"/>
        </w:rPr>
        <w:br w:type="page"/>
      </w:r>
      <w:r w:rsidR="00AC2012" w:rsidRPr="00AC2012">
        <w:rPr>
          <w:rFonts w:ascii="Times New Roman" w:eastAsia="Times New Roman" w:hAnsi="Times New Roman" w:cs="Times New Roman"/>
          <w:b/>
          <w:sz w:val="32"/>
          <w:szCs w:val="32"/>
        </w:rPr>
        <w:lastRenderedPageBreak/>
        <w:t>EXHIBIT LIST</w:t>
      </w:r>
    </w:p>
    <w:p w14:paraId="225B1A4F" w14:textId="77777777" w:rsidR="00AC2012" w:rsidRPr="00AC2012" w:rsidRDefault="00AC2012" w:rsidP="00AC2012">
      <w:pPr>
        <w:spacing w:after="0" w:line="240" w:lineRule="auto"/>
        <w:rPr>
          <w:rFonts w:ascii="Times New Roman" w:eastAsia="Times New Roman" w:hAnsi="Times New Roman" w:cs="Times New Roman"/>
          <w:sz w:val="24"/>
          <w:szCs w:val="24"/>
        </w:rPr>
      </w:pPr>
    </w:p>
    <w:p w14:paraId="1C0CFE47" w14:textId="77777777" w:rsidR="00AC2012" w:rsidRPr="00AC2012" w:rsidRDefault="00AC2012" w:rsidP="00AC2012">
      <w:pPr>
        <w:tabs>
          <w:tab w:val="left" w:pos="360"/>
          <w:tab w:val="center" w:pos="4680"/>
        </w:tabs>
        <w:spacing w:after="0" w:line="240" w:lineRule="auto"/>
        <w:rPr>
          <w:rFonts w:ascii="Times New Roman" w:eastAsia="Times New Roman" w:hAnsi="Times New Roman" w:cs="Times New Roman"/>
          <w:b/>
          <w:sz w:val="20"/>
          <w:szCs w:val="20"/>
        </w:rPr>
      </w:pPr>
      <w:r w:rsidRPr="00AC2012">
        <w:rPr>
          <w:rFonts w:ascii="Times New Roman" w:eastAsia="Times New Roman" w:hAnsi="Times New Roman" w:cs="Times New Roman"/>
          <w:b/>
          <w:sz w:val="20"/>
          <w:szCs w:val="20"/>
        </w:rPr>
        <w:t>People v. ___________________________</w:t>
      </w:r>
      <w:r w:rsidRPr="00AC2012">
        <w:rPr>
          <w:rFonts w:ascii="Times New Roman" w:eastAsia="Times New Roman" w:hAnsi="Times New Roman" w:cs="Times New Roman"/>
          <w:b/>
          <w:sz w:val="20"/>
          <w:szCs w:val="20"/>
        </w:rPr>
        <w:tab/>
      </w:r>
      <w:r w:rsidRPr="00AC2012">
        <w:rPr>
          <w:rFonts w:ascii="Times New Roman" w:eastAsia="Times New Roman" w:hAnsi="Times New Roman" w:cs="Times New Roman"/>
          <w:b/>
          <w:sz w:val="20"/>
          <w:szCs w:val="20"/>
        </w:rPr>
        <w:tab/>
      </w:r>
      <w:r w:rsidRPr="00AC2012">
        <w:rPr>
          <w:rFonts w:ascii="Times New Roman" w:eastAsia="Times New Roman" w:hAnsi="Times New Roman" w:cs="Times New Roman"/>
          <w:b/>
          <w:sz w:val="20"/>
          <w:szCs w:val="20"/>
        </w:rPr>
        <w:tab/>
        <w:t>Case No. ________________</w:t>
      </w:r>
    </w:p>
    <w:p w14:paraId="39839866" w14:textId="77777777" w:rsidR="00AC2012" w:rsidRPr="00AC2012" w:rsidRDefault="00AC2012" w:rsidP="00AC2012">
      <w:pPr>
        <w:tabs>
          <w:tab w:val="left" w:pos="360"/>
          <w:tab w:val="center" w:pos="4680"/>
        </w:tabs>
        <w:spacing w:after="0" w:line="240" w:lineRule="auto"/>
        <w:rPr>
          <w:rFonts w:ascii="Times New Roman" w:eastAsia="Times New Roman" w:hAnsi="Times New Roman" w:cs="Times New Roman"/>
          <w:sz w:val="20"/>
          <w:szCs w:val="20"/>
        </w:rPr>
      </w:pPr>
    </w:p>
    <w:p w14:paraId="087A5A26" w14:textId="77777777" w:rsidR="00AC2012" w:rsidRPr="00AC2012" w:rsidRDefault="00AC2012" w:rsidP="00AC2012">
      <w:pPr>
        <w:tabs>
          <w:tab w:val="left" w:pos="360"/>
          <w:tab w:val="center" w:pos="4680"/>
        </w:tabs>
        <w:spacing w:after="0" w:line="240" w:lineRule="auto"/>
        <w:rPr>
          <w:rFonts w:ascii="Times New Roman" w:eastAsia="Times New Roman" w:hAnsi="Times New Roman" w:cs="Times New Roman"/>
          <w:sz w:val="20"/>
          <w:szCs w:val="20"/>
        </w:rPr>
      </w:pPr>
    </w:p>
    <w:p w14:paraId="58E11628" w14:textId="77777777" w:rsidR="00AC2012" w:rsidRPr="00AC2012" w:rsidRDefault="00AC2012" w:rsidP="00AC2012">
      <w:pPr>
        <w:tabs>
          <w:tab w:val="left" w:pos="360"/>
          <w:tab w:val="center" w:pos="4680"/>
        </w:tabs>
        <w:spacing w:after="0" w:line="240" w:lineRule="auto"/>
        <w:rPr>
          <w:rFonts w:ascii="Times New Roman" w:eastAsia="Times New Roman" w:hAnsi="Times New Roman" w:cs="Times New Roman"/>
          <w:b/>
          <w:sz w:val="28"/>
          <w:szCs w:val="20"/>
        </w:rPr>
      </w:pPr>
      <w:r w:rsidRPr="00AC2012">
        <w:rPr>
          <w:rFonts w:ascii="Times New Roman" w:eastAsia="Times New Roman" w:hAnsi="Times New Roman" w:cs="Times New Roman"/>
          <w:sz w:val="20"/>
          <w:szCs w:val="20"/>
        </w:rPr>
        <w:t>#</w:t>
      </w:r>
      <w:r w:rsidRPr="00AC2012">
        <w:rPr>
          <w:rFonts w:ascii="Times New Roman" w:eastAsia="Times New Roman" w:hAnsi="Times New Roman" w:cs="Times New Roman"/>
          <w:b/>
          <w:sz w:val="20"/>
          <w:szCs w:val="20"/>
        </w:rPr>
        <w:t>/Ltr</w:t>
      </w:r>
      <w:r w:rsidRPr="00AC2012">
        <w:rPr>
          <w:rFonts w:ascii="Times New Roman" w:eastAsia="Times New Roman" w:hAnsi="Times New Roman" w:cs="Times New Roman"/>
          <w:b/>
          <w:sz w:val="28"/>
          <w:szCs w:val="20"/>
        </w:rPr>
        <w:t xml:space="preserve">        Description                            </w:t>
      </w:r>
      <w:r w:rsidRPr="00AC2012">
        <w:rPr>
          <w:rFonts w:ascii="Times New Roman" w:eastAsia="Times New Roman" w:hAnsi="Times New Roman" w:cs="Times New Roman"/>
          <w:b/>
          <w:sz w:val="16"/>
          <w:szCs w:val="16"/>
        </w:rPr>
        <w:t xml:space="preserve">           </w:t>
      </w:r>
      <w:r w:rsidRPr="00AC2012">
        <w:rPr>
          <w:rFonts w:ascii="Times New Roman" w:eastAsia="Times New Roman" w:hAnsi="Times New Roman" w:cs="Times New Roman"/>
          <w:b/>
          <w:sz w:val="16"/>
          <w:szCs w:val="16"/>
        </w:rPr>
        <w:tab/>
      </w:r>
      <w:r w:rsidRPr="00AC2012">
        <w:rPr>
          <w:rFonts w:ascii="Times New Roman" w:eastAsia="Times New Roman" w:hAnsi="Times New Roman" w:cs="Times New Roman"/>
          <w:b/>
          <w:sz w:val="16"/>
          <w:szCs w:val="16"/>
        </w:rPr>
        <w:tab/>
      </w:r>
      <w:r w:rsidRPr="00AC2012">
        <w:rPr>
          <w:rFonts w:ascii="Times New Roman" w:eastAsia="Times New Roman" w:hAnsi="Times New Roman" w:cs="Times New Roman"/>
          <w:b/>
          <w:sz w:val="16"/>
          <w:szCs w:val="16"/>
        </w:rPr>
        <w:tab/>
      </w:r>
      <w:r w:rsidRPr="00AC2012">
        <w:rPr>
          <w:rFonts w:ascii="Times New Roman" w:eastAsia="Times New Roman" w:hAnsi="Times New Roman" w:cs="Times New Roman"/>
          <w:b/>
          <w:sz w:val="20"/>
          <w:szCs w:val="24"/>
        </w:rPr>
        <w:t>ID</w:t>
      </w:r>
      <w:r w:rsidRPr="00AC2012">
        <w:rPr>
          <w:rFonts w:ascii="Times New Roman" w:eastAsia="Times New Roman" w:hAnsi="Times New Roman" w:cs="Times New Roman"/>
          <w:b/>
          <w:sz w:val="16"/>
          <w:szCs w:val="16"/>
        </w:rPr>
        <w:t xml:space="preserve"> </w:t>
      </w:r>
      <w:r w:rsidRPr="00AC2012">
        <w:rPr>
          <w:rFonts w:ascii="Times New Roman" w:eastAsia="Times New Roman" w:hAnsi="Times New Roman" w:cs="Times New Roman"/>
          <w:b/>
          <w:sz w:val="16"/>
          <w:szCs w:val="16"/>
        </w:rPr>
        <w:tab/>
        <w:t xml:space="preserve">    </w:t>
      </w:r>
      <w:r w:rsidRPr="00AC2012">
        <w:rPr>
          <w:rFonts w:ascii="Times New Roman" w:eastAsia="Times New Roman" w:hAnsi="Times New Roman" w:cs="Times New Roman"/>
          <w:b/>
          <w:sz w:val="20"/>
          <w:szCs w:val="24"/>
        </w:rPr>
        <w:t>Offer</w:t>
      </w:r>
      <w:r w:rsidRPr="00AC2012">
        <w:rPr>
          <w:rFonts w:ascii="Times New Roman" w:eastAsia="Times New Roman" w:hAnsi="Times New Roman" w:cs="Times New Roman"/>
          <w:b/>
          <w:sz w:val="20"/>
          <w:szCs w:val="24"/>
        </w:rPr>
        <w:tab/>
      </w:r>
      <w:r w:rsidRPr="00AC2012">
        <w:rPr>
          <w:rFonts w:ascii="Times New Roman" w:eastAsia="Times New Roman" w:hAnsi="Times New Roman" w:cs="Times New Roman"/>
          <w:b/>
          <w:sz w:val="20"/>
          <w:szCs w:val="24"/>
        </w:rPr>
        <w:tab/>
        <w:t>Rec’d</w:t>
      </w:r>
    </w:p>
    <w:tbl>
      <w:tblPr>
        <w:tblW w:w="5203" w:type="pct"/>
        <w:tblInd w:w="-330" w:type="dxa"/>
        <w:tblLayout w:type="fixed"/>
        <w:tblCellMar>
          <w:left w:w="120" w:type="dxa"/>
          <w:right w:w="120" w:type="dxa"/>
        </w:tblCellMar>
        <w:tblLook w:val="0000" w:firstRow="0" w:lastRow="0" w:firstColumn="0" w:lastColumn="0" w:noHBand="0" w:noVBand="0"/>
      </w:tblPr>
      <w:tblGrid>
        <w:gridCol w:w="1052"/>
        <w:gridCol w:w="5076"/>
        <w:gridCol w:w="16"/>
        <w:gridCol w:w="1299"/>
        <w:gridCol w:w="1139"/>
        <w:gridCol w:w="1139"/>
      </w:tblGrid>
      <w:tr w:rsidR="00AC2012" w:rsidRPr="00AC2012" w14:paraId="1E135793" w14:textId="77777777" w:rsidTr="00B96326">
        <w:trPr>
          <w:trHeight w:val="585"/>
        </w:trPr>
        <w:tc>
          <w:tcPr>
            <w:tcW w:w="541" w:type="pct"/>
            <w:tcBorders>
              <w:top w:val="single" w:sz="7" w:space="0" w:color="000000"/>
              <w:left w:val="single" w:sz="7" w:space="0" w:color="000000"/>
              <w:bottom w:val="single" w:sz="7" w:space="0" w:color="000000"/>
              <w:right w:val="single" w:sz="7" w:space="0" w:color="000000"/>
            </w:tcBorders>
          </w:tcPr>
          <w:p w14:paraId="4E1BD8C4" w14:textId="77777777" w:rsidR="00AC2012" w:rsidRPr="00AC2012" w:rsidRDefault="00AC2012" w:rsidP="00AC2012">
            <w:pPr>
              <w:spacing w:after="0" w:line="120" w:lineRule="exact"/>
              <w:rPr>
                <w:rFonts w:ascii="Times New Roman" w:eastAsia="Times New Roman" w:hAnsi="Times New Roman" w:cs="Times New Roman"/>
                <w:b/>
                <w:sz w:val="28"/>
                <w:szCs w:val="28"/>
              </w:rPr>
            </w:pPr>
          </w:p>
          <w:p w14:paraId="1D57C80C"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2619" w:type="pct"/>
            <w:gridSpan w:val="2"/>
            <w:tcBorders>
              <w:top w:val="single" w:sz="7" w:space="0" w:color="000000"/>
              <w:left w:val="single" w:sz="7" w:space="0" w:color="000000"/>
              <w:bottom w:val="single" w:sz="7" w:space="0" w:color="000000"/>
              <w:right w:val="single" w:sz="7" w:space="0" w:color="000000"/>
            </w:tcBorders>
          </w:tcPr>
          <w:p w14:paraId="4BA23CF7"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668" w:type="pct"/>
            <w:tcBorders>
              <w:top w:val="single" w:sz="7" w:space="0" w:color="000000"/>
              <w:left w:val="single" w:sz="7" w:space="0" w:color="000000"/>
              <w:bottom w:val="single" w:sz="7" w:space="0" w:color="000000"/>
              <w:right w:val="single" w:sz="7" w:space="0" w:color="000000"/>
            </w:tcBorders>
          </w:tcPr>
          <w:p w14:paraId="2A09A9F2" w14:textId="77777777" w:rsidR="00AC2012" w:rsidRPr="00AC2012" w:rsidRDefault="00AC2012" w:rsidP="00AC2012">
            <w:pPr>
              <w:spacing w:after="58" w:line="240" w:lineRule="auto"/>
              <w:jc w:val="center"/>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4FC97710"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7EE98BF5"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60AB2C77"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21D5B1D1" w14:textId="77777777" w:rsidR="00AC2012" w:rsidRPr="00AC2012" w:rsidRDefault="00AC2012" w:rsidP="00AC2012">
            <w:pPr>
              <w:spacing w:after="58" w:line="240" w:lineRule="auto"/>
              <w:rPr>
                <w:rFonts w:ascii="Times New Roman" w:eastAsia="Times New Roman" w:hAnsi="Times New Roman" w:cs="Times New Roman"/>
                <w:sz w:val="28"/>
                <w:szCs w:val="28"/>
              </w:rPr>
            </w:pPr>
          </w:p>
        </w:tc>
      </w:tr>
      <w:tr w:rsidR="00AC2012" w:rsidRPr="00AC2012" w14:paraId="0FCC18AF" w14:textId="77777777" w:rsidTr="00B96326">
        <w:trPr>
          <w:trHeight w:val="585"/>
        </w:trPr>
        <w:tc>
          <w:tcPr>
            <w:tcW w:w="541" w:type="pct"/>
            <w:tcBorders>
              <w:top w:val="single" w:sz="7" w:space="0" w:color="000000"/>
              <w:left w:val="single" w:sz="7" w:space="0" w:color="000000"/>
              <w:bottom w:val="single" w:sz="7" w:space="0" w:color="000000"/>
              <w:right w:val="single" w:sz="7" w:space="0" w:color="000000"/>
            </w:tcBorders>
          </w:tcPr>
          <w:p w14:paraId="6713622A"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6DA9D533" w14:textId="77777777" w:rsidR="00AC2012" w:rsidRPr="00AC2012" w:rsidRDefault="00AC2012" w:rsidP="00AC2012">
            <w:pPr>
              <w:spacing w:after="58" w:line="240" w:lineRule="auto"/>
              <w:rPr>
                <w:rFonts w:ascii="Times New Roman" w:eastAsia="Times New Roman" w:hAnsi="Times New Roman" w:cs="Times New Roman"/>
                <w:sz w:val="28"/>
                <w:szCs w:val="28"/>
              </w:rPr>
            </w:pPr>
            <w:r w:rsidRPr="00AC2012">
              <w:rPr>
                <w:rFonts w:ascii="Times New Roman" w:eastAsia="Times New Roman" w:hAnsi="Times New Roman" w:cs="Times New Roman"/>
                <w:sz w:val="28"/>
                <w:szCs w:val="28"/>
              </w:rPr>
              <w:t xml:space="preserve">  </w:t>
            </w:r>
          </w:p>
        </w:tc>
        <w:tc>
          <w:tcPr>
            <w:tcW w:w="2619" w:type="pct"/>
            <w:gridSpan w:val="2"/>
            <w:tcBorders>
              <w:top w:val="single" w:sz="7" w:space="0" w:color="000000"/>
              <w:left w:val="single" w:sz="7" w:space="0" w:color="000000"/>
              <w:bottom w:val="single" w:sz="7" w:space="0" w:color="000000"/>
              <w:right w:val="single" w:sz="7" w:space="0" w:color="000000"/>
            </w:tcBorders>
          </w:tcPr>
          <w:p w14:paraId="2764ED9B"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668" w:type="pct"/>
            <w:tcBorders>
              <w:top w:val="single" w:sz="7" w:space="0" w:color="000000"/>
              <w:left w:val="single" w:sz="7" w:space="0" w:color="000000"/>
              <w:bottom w:val="single" w:sz="7" w:space="0" w:color="000000"/>
              <w:right w:val="single" w:sz="7" w:space="0" w:color="000000"/>
            </w:tcBorders>
          </w:tcPr>
          <w:p w14:paraId="65FC1252" w14:textId="77777777" w:rsidR="00AC2012" w:rsidRPr="00AC2012" w:rsidRDefault="00AC2012" w:rsidP="00AC2012">
            <w:pPr>
              <w:spacing w:after="58" w:line="240" w:lineRule="auto"/>
              <w:jc w:val="center"/>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1257CAC7"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4D0AF8DA"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38F9A4C1"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5C32469F" w14:textId="77777777" w:rsidR="00AC2012" w:rsidRPr="00AC2012" w:rsidRDefault="00AC2012" w:rsidP="00AC2012">
            <w:pPr>
              <w:spacing w:after="58" w:line="240" w:lineRule="auto"/>
              <w:rPr>
                <w:rFonts w:ascii="Times New Roman" w:eastAsia="Times New Roman" w:hAnsi="Times New Roman" w:cs="Times New Roman"/>
                <w:sz w:val="28"/>
                <w:szCs w:val="28"/>
              </w:rPr>
            </w:pPr>
          </w:p>
        </w:tc>
      </w:tr>
      <w:tr w:rsidR="00AC2012" w:rsidRPr="00AC2012" w14:paraId="162B3BC4" w14:textId="77777777" w:rsidTr="00B96326">
        <w:trPr>
          <w:trHeight w:val="585"/>
        </w:trPr>
        <w:tc>
          <w:tcPr>
            <w:tcW w:w="541" w:type="pct"/>
            <w:tcBorders>
              <w:top w:val="single" w:sz="7" w:space="0" w:color="000000"/>
              <w:left w:val="single" w:sz="7" w:space="0" w:color="000000"/>
              <w:bottom w:val="single" w:sz="7" w:space="0" w:color="000000"/>
              <w:right w:val="single" w:sz="7" w:space="0" w:color="000000"/>
            </w:tcBorders>
          </w:tcPr>
          <w:p w14:paraId="23DB99AA"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3AA2C90D"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1207DDB4" w14:textId="77777777" w:rsidR="00AC2012" w:rsidRPr="00AC2012" w:rsidRDefault="00AC2012" w:rsidP="00AC2012">
            <w:pPr>
              <w:spacing w:after="58" w:line="240" w:lineRule="auto"/>
              <w:rPr>
                <w:rFonts w:ascii="Times New Roman" w:eastAsia="Times New Roman" w:hAnsi="Times New Roman" w:cs="Times New Roman"/>
                <w:sz w:val="28"/>
                <w:szCs w:val="28"/>
              </w:rPr>
            </w:pPr>
            <w:r w:rsidRPr="00AC2012">
              <w:rPr>
                <w:rFonts w:ascii="Times New Roman" w:eastAsia="Times New Roman" w:hAnsi="Times New Roman" w:cs="Times New Roman"/>
                <w:sz w:val="28"/>
                <w:szCs w:val="28"/>
              </w:rPr>
              <w:t xml:space="preserve">  </w:t>
            </w:r>
          </w:p>
        </w:tc>
        <w:tc>
          <w:tcPr>
            <w:tcW w:w="2619" w:type="pct"/>
            <w:gridSpan w:val="2"/>
            <w:tcBorders>
              <w:top w:val="single" w:sz="7" w:space="0" w:color="000000"/>
              <w:left w:val="single" w:sz="7" w:space="0" w:color="000000"/>
              <w:bottom w:val="single" w:sz="7" w:space="0" w:color="000000"/>
              <w:right w:val="single" w:sz="7" w:space="0" w:color="000000"/>
            </w:tcBorders>
          </w:tcPr>
          <w:p w14:paraId="52D0FE08"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668" w:type="pct"/>
            <w:tcBorders>
              <w:top w:val="single" w:sz="7" w:space="0" w:color="000000"/>
              <w:left w:val="single" w:sz="7" w:space="0" w:color="000000"/>
              <w:bottom w:val="single" w:sz="7" w:space="0" w:color="000000"/>
              <w:right w:val="single" w:sz="7" w:space="0" w:color="000000"/>
            </w:tcBorders>
          </w:tcPr>
          <w:p w14:paraId="36AE693A" w14:textId="77777777" w:rsidR="00AC2012" w:rsidRPr="00AC2012" w:rsidRDefault="00AC2012" w:rsidP="00AC2012">
            <w:pPr>
              <w:spacing w:after="58" w:line="240" w:lineRule="auto"/>
              <w:jc w:val="center"/>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5C079442"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29CF9F0A"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1D150E2A"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4BCD1854" w14:textId="77777777" w:rsidR="00AC2012" w:rsidRPr="00AC2012" w:rsidRDefault="00AC2012" w:rsidP="00AC2012">
            <w:pPr>
              <w:spacing w:after="58" w:line="240" w:lineRule="auto"/>
              <w:rPr>
                <w:rFonts w:ascii="Times New Roman" w:eastAsia="Times New Roman" w:hAnsi="Times New Roman" w:cs="Times New Roman"/>
                <w:sz w:val="28"/>
                <w:szCs w:val="28"/>
              </w:rPr>
            </w:pPr>
          </w:p>
        </w:tc>
      </w:tr>
      <w:tr w:rsidR="00AC2012" w:rsidRPr="00AC2012" w14:paraId="7BDB6B4A" w14:textId="77777777" w:rsidTr="00B96326">
        <w:trPr>
          <w:trHeight w:val="585"/>
        </w:trPr>
        <w:tc>
          <w:tcPr>
            <w:tcW w:w="541" w:type="pct"/>
            <w:tcBorders>
              <w:top w:val="single" w:sz="7" w:space="0" w:color="000000"/>
              <w:left w:val="single" w:sz="7" w:space="0" w:color="000000"/>
              <w:bottom w:val="single" w:sz="7" w:space="0" w:color="000000"/>
              <w:right w:val="single" w:sz="7" w:space="0" w:color="000000"/>
            </w:tcBorders>
          </w:tcPr>
          <w:p w14:paraId="13A07B3D"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0EA48D02"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59C241E5" w14:textId="77777777" w:rsidR="00AC2012" w:rsidRPr="00AC2012" w:rsidRDefault="00AC2012" w:rsidP="00AC2012">
            <w:pPr>
              <w:spacing w:after="0" w:line="120" w:lineRule="exact"/>
              <w:rPr>
                <w:rFonts w:ascii="Times New Roman" w:eastAsia="Times New Roman" w:hAnsi="Times New Roman" w:cs="Times New Roman"/>
                <w:sz w:val="28"/>
                <w:szCs w:val="28"/>
              </w:rPr>
            </w:pPr>
          </w:p>
        </w:tc>
        <w:tc>
          <w:tcPr>
            <w:tcW w:w="2619" w:type="pct"/>
            <w:gridSpan w:val="2"/>
            <w:tcBorders>
              <w:top w:val="single" w:sz="7" w:space="0" w:color="000000"/>
              <w:left w:val="single" w:sz="7" w:space="0" w:color="000000"/>
              <w:bottom w:val="single" w:sz="7" w:space="0" w:color="000000"/>
              <w:right w:val="single" w:sz="7" w:space="0" w:color="000000"/>
            </w:tcBorders>
          </w:tcPr>
          <w:p w14:paraId="0C66C290"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668" w:type="pct"/>
            <w:tcBorders>
              <w:top w:val="single" w:sz="7" w:space="0" w:color="000000"/>
              <w:left w:val="single" w:sz="7" w:space="0" w:color="000000"/>
              <w:bottom w:val="single" w:sz="7" w:space="0" w:color="000000"/>
              <w:right w:val="single" w:sz="7" w:space="0" w:color="000000"/>
            </w:tcBorders>
          </w:tcPr>
          <w:p w14:paraId="5D42D604" w14:textId="77777777" w:rsidR="00AC2012" w:rsidRPr="00AC2012" w:rsidRDefault="00AC2012" w:rsidP="00AC2012">
            <w:pPr>
              <w:spacing w:after="58" w:line="240" w:lineRule="auto"/>
              <w:jc w:val="center"/>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68195122" w14:textId="77777777" w:rsidR="00AC2012" w:rsidRPr="00AC2012" w:rsidRDefault="00AC2012" w:rsidP="00AC2012">
            <w:pPr>
              <w:spacing w:after="0" w:line="120" w:lineRule="exact"/>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2E4A84F5" w14:textId="77777777" w:rsidR="00AC2012" w:rsidRPr="00AC2012" w:rsidRDefault="00AC2012" w:rsidP="00AC2012">
            <w:pPr>
              <w:spacing w:after="0" w:line="120" w:lineRule="exact"/>
              <w:rPr>
                <w:rFonts w:ascii="Times New Roman" w:eastAsia="Times New Roman" w:hAnsi="Times New Roman" w:cs="Times New Roman"/>
                <w:sz w:val="28"/>
                <w:szCs w:val="28"/>
              </w:rPr>
            </w:pPr>
          </w:p>
        </w:tc>
      </w:tr>
      <w:tr w:rsidR="00AC2012" w:rsidRPr="00AC2012" w14:paraId="7FBEF116" w14:textId="77777777" w:rsidTr="00B96326">
        <w:trPr>
          <w:trHeight w:val="585"/>
        </w:trPr>
        <w:tc>
          <w:tcPr>
            <w:tcW w:w="541" w:type="pct"/>
            <w:tcBorders>
              <w:top w:val="single" w:sz="7" w:space="0" w:color="000000"/>
              <w:left w:val="single" w:sz="7" w:space="0" w:color="000000"/>
              <w:bottom w:val="single" w:sz="7" w:space="0" w:color="000000"/>
              <w:right w:val="single" w:sz="7" w:space="0" w:color="000000"/>
            </w:tcBorders>
          </w:tcPr>
          <w:p w14:paraId="2BAFF03E"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17A045D4"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2619" w:type="pct"/>
            <w:gridSpan w:val="2"/>
            <w:tcBorders>
              <w:top w:val="single" w:sz="7" w:space="0" w:color="000000"/>
              <w:left w:val="single" w:sz="7" w:space="0" w:color="000000"/>
              <w:bottom w:val="single" w:sz="7" w:space="0" w:color="000000"/>
              <w:right w:val="single" w:sz="7" w:space="0" w:color="000000"/>
            </w:tcBorders>
          </w:tcPr>
          <w:p w14:paraId="7AA39E8B"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668" w:type="pct"/>
            <w:tcBorders>
              <w:top w:val="single" w:sz="7" w:space="0" w:color="000000"/>
              <w:left w:val="single" w:sz="7" w:space="0" w:color="000000"/>
              <w:bottom w:val="single" w:sz="7" w:space="0" w:color="000000"/>
              <w:right w:val="single" w:sz="7" w:space="0" w:color="000000"/>
            </w:tcBorders>
          </w:tcPr>
          <w:p w14:paraId="7206341A" w14:textId="77777777" w:rsidR="00AC2012" w:rsidRPr="00AC2012" w:rsidRDefault="00AC2012" w:rsidP="00AC2012">
            <w:pPr>
              <w:spacing w:after="58" w:line="240" w:lineRule="auto"/>
              <w:jc w:val="center"/>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7309C227" w14:textId="77777777" w:rsidR="00AC2012" w:rsidRPr="00AC2012" w:rsidRDefault="00AC2012" w:rsidP="00AC2012">
            <w:pPr>
              <w:spacing w:after="0" w:line="120" w:lineRule="exact"/>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586A43FC" w14:textId="77777777" w:rsidR="00AC2012" w:rsidRPr="00AC2012" w:rsidRDefault="00AC2012" w:rsidP="00AC2012">
            <w:pPr>
              <w:spacing w:after="0" w:line="120" w:lineRule="exact"/>
              <w:rPr>
                <w:rFonts w:ascii="Times New Roman" w:eastAsia="Times New Roman" w:hAnsi="Times New Roman" w:cs="Times New Roman"/>
                <w:sz w:val="28"/>
                <w:szCs w:val="28"/>
              </w:rPr>
            </w:pPr>
          </w:p>
        </w:tc>
      </w:tr>
      <w:tr w:rsidR="00AC2012" w:rsidRPr="00AC2012" w14:paraId="48B4CC3D" w14:textId="77777777" w:rsidTr="00B96326">
        <w:trPr>
          <w:trHeight w:val="585"/>
        </w:trPr>
        <w:tc>
          <w:tcPr>
            <w:tcW w:w="541" w:type="pct"/>
            <w:tcBorders>
              <w:top w:val="single" w:sz="7" w:space="0" w:color="000000"/>
              <w:left w:val="single" w:sz="7" w:space="0" w:color="000000"/>
              <w:bottom w:val="single" w:sz="7" w:space="0" w:color="000000"/>
              <w:right w:val="single" w:sz="7" w:space="0" w:color="000000"/>
            </w:tcBorders>
          </w:tcPr>
          <w:p w14:paraId="5B33D153"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6DF25290" w14:textId="77777777" w:rsidR="00AC2012" w:rsidRPr="00AC2012" w:rsidRDefault="00AC2012" w:rsidP="00AC2012">
            <w:pPr>
              <w:spacing w:after="58" w:line="240" w:lineRule="auto"/>
              <w:rPr>
                <w:rFonts w:ascii="Times New Roman" w:eastAsia="Times New Roman" w:hAnsi="Times New Roman" w:cs="Times New Roman"/>
                <w:sz w:val="28"/>
                <w:szCs w:val="28"/>
              </w:rPr>
            </w:pPr>
            <w:r w:rsidRPr="00AC2012">
              <w:rPr>
                <w:rFonts w:ascii="Times New Roman" w:eastAsia="Times New Roman" w:hAnsi="Times New Roman" w:cs="Times New Roman"/>
                <w:sz w:val="28"/>
                <w:szCs w:val="28"/>
              </w:rPr>
              <w:t xml:space="preserve">  </w:t>
            </w:r>
          </w:p>
        </w:tc>
        <w:tc>
          <w:tcPr>
            <w:tcW w:w="2619" w:type="pct"/>
            <w:gridSpan w:val="2"/>
            <w:tcBorders>
              <w:top w:val="single" w:sz="7" w:space="0" w:color="000000"/>
              <w:left w:val="single" w:sz="7" w:space="0" w:color="000000"/>
              <w:bottom w:val="single" w:sz="7" w:space="0" w:color="000000"/>
              <w:right w:val="single" w:sz="7" w:space="0" w:color="000000"/>
            </w:tcBorders>
          </w:tcPr>
          <w:p w14:paraId="0456505B"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668" w:type="pct"/>
            <w:tcBorders>
              <w:top w:val="single" w:sz="7" w:space="0" w:color="000000"/>
              <w:left w:val="single" w:sz="7" w:space="0" w:color="000000"/>
              <w:bottom w:val="single" w:sz="7" w:space="0" w:color="000000"/>
              <w:right w:val="single" w:sz="7" w:space="0" w:color="000000"/>
            </w:tcBorders>
          </w:tcPr>
          <w:p w14:paraId="7E557837" w14:textId="77777777" w:rsidR="00AC2012" w:rsidRPr="00AC2012" w:rsidRDefault="00AC2012" w:rsidP="00AC2012">
            <w:pPr>
              <w:spacing w:after="58" w:line="240" w:lineRule="auto"/>
              <w:jc w:val="center"/>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2FF1C8EC"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69B5D1C9"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7F3DF3DE"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06C1826A" w14:textId="77777777" w:rsidR="00AC2012" w:rsidRPr="00AC2012" w:rsidRDefault="00AC2012" w:rsidP="00AC2012">
            <w:pPr>
              <w:spacing w:after="58" w:line="240" w:lineRule="auto"/>
              <w:rPr>
                <w:rFonts w:ascii="Times New Roman" w:eastAsia="Times New Roman" w:hAnsi="Times New Roman" w:cs="Times New Roman"/>
                <w:sz w:val="28"/>
                <w:szCs w:val="28"/>
              </w:rPr>
            </w:pPr>
          </w:p>
        </w:tc>
      </w:tr>
      <w:tr w:rsidR="00AC2012" w:rsidRPr="00AC2012" w14:paraId="229818C4" w14:textId="77777777" w:rsidTr="00B96326">
        <w:trPr>
          <w:trHeight w:val="585"/>
        </w:trPr>
        <w:tc>
          <w:tcPr>
            <w:tcW w:w="541" w:type="pct"/>
            <w:tcBorders>
              <w:top w:val="single" w:sz="7" w:space="0" w:color="000000"/>
              <w:left w:val="single" w:sz="7" w:space="0" w:color="000000"/>
              <w:bottom w:val="single" w:sz="7" w:space="0" w:color="000000"/>
              <w:right w:val="single" w:sz="7" w:space="0" w:color="000000"/>
            </w:tcBorders>
          </w:tcPr>
          <w:p w14:paraId="5B0C0EAF"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789C3732" w14:textId="77777777" w:rsidR="00AC2012" w:rsidRPr="00AC2012" w:rsidRDefault="00AC2012" w:rsidP="00AC2012">
            <w:pPr>
              <w:spacing w:after="58" w:line="240" w:lineRule="auto"/>
              <w:rPr>
                <w:rFonts w:ascii="Times New Roman" w:eastAsia="Times New Roman" w:hAnsi="Times New Roman" w:cs="Times New Roman"/>
                <w:sz w:val="28"/>
                <w:szCs w:val="28"/>
              </w:rPr>
            </w:pPr>
            <w:r w:rsidRPr="00AC2012">
              <w:rPr>
                <w:rFonts w:ascii="Times New Roman" w:eastAsia="Times New Roman" w:hAnsi="Times New Roman" w:cs="Times New Roman"/>
                <w:sz w:val="28"/>
                <w:szCs w:val="28"/>
              </w:rPr>
              <w:t xml:space="preserve">  </w:t>
            </w:r>
          </w:p>
        </w:tc>
        <w:tc>
          <w:tcPr>
            <w:tcW w:w="2619" w:type="pct"/>
            <w:gridSpan w:val="2"/>
            <w:tcBorders>
              <w:top w:val="single" w:sz="7" w:space="0" w:color="000000"/>
              <w:left w:val="single" w:sz="7" w:space="0" w:color="000000"/>
              <w:bottom w:val="single" w:sz="7" w:space="0" w:color="000000"/>
              <w:right w:val="single" w:sz="7" w:space="0" w:color="000000"/>
            </w:tcBorders>
          </w:tcPr>
          <w:p w14:paraId="1BFE8163"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668" w:type="pct"/>
            <w:tcBorders>
              <w:top w:val="single" w:sz="7" w:space="0" w:color="000000"/>
              <w:left w:val="single" w:sz="7" w:space="0" w:color="000000"/>
              <w:bottom w:val="single" w:sz="7" w:space="0" w:color="000000"/>
              <w:right w:val="single" w:sz="7" w:space="0" w:color="000000"/>
            </w:tcBorders>
          </w:tcPr>
          <w:p w14:paraId="0DB66F23" w14:textId="77777777" w:rsidR="00AC2012" w:rsidRPr="00AC2012" w:rsidRDefault="00AC2012" w:rsidP="00AC2012">
            <w:pPr>
              <w:spacing w:after="58" w:line="240" w:lineRule="auto"/>
              <w:jc w:val="center"/>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2AD23FB9"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5EE363E9"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547CDB54"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54F6FEC1" w14:textId="77777777" w:rsidR="00AC2012" w:rsidRPr="00AC2012" w:rsidRDefault="00AC2012" w:rsidP="00AC2012">
            <w:pPr>
              <w:spacing w:after="58" w:line="240" w:lineRule="auto"/>
              <w:rPr>
                <w:rFonts w:ascii="Times New Roman" w:eastAsia="Times New Roman" w:hAnsi="Times New Roman" w:cs="Times New Roman"/>
                <w:sz w:val="28"/>
                <w:szCs w:val="28"/>
              </w:rPr>
            </w:pPr>
          </w:p>
        </w:tc>
      </w:tr>
      <w:tr w:rsidR="00AC2012" w:rsidRPr="00AC2012" w14:paraId="4D91F646" w14:textId="77777777" w:rsidTr="00B96326">
        <w:trPr>
          <w:trHeight w:val="585"/>
        </w:trPr>
        <w:tc>
          <w:tcPr>
            <w:tcW w:w="541" w:type="pct"/>
            <w:tcBorders>
              <w:top w:val="single" w:sz="7" w:space="0" w:color="000000"/>
              <w:left w:val="single" w:sz="7" w:space="0" w:color="000000"/>
              <w:bottom w:val="single" w:sz="7" w:space="0" w:color="000000"/>
              <w:right w:val="single" w:sz="7" w:space="0" w:color="000000"/>
            </w:tcBorders>
          </w:tcPr>
          <w:p w14:paraId="3FFAEB33"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181DCEC2" w14:textId="77777777" w:rsidR="00AC2012" w:rsidRPr="00AC2012" w:rsidRDefault="00AC2012" w:rsidP="00AC2012">
            <w:pPr>
              <w:spacing w:after="58" w:line="240" w:lineRule="auto"/>
              <w:rPr>
                <w:rFonts w:ascii="Times New Roman" w:eastAsia="Times New Roman" w:hAnsi="Times New Roman" w:cs="Times New Roman"/>
                <w:sz w:val="28"/>
                <w:szCs w:val="28"/>
              </w:rPr>
            </w:pPr>
            <w:r w:rsidRPr="00AC2012">
              <w:rPr>
                <w:rFonts w:ascii="Times New Roman" w:eastAsia="Times New Roman" w:hAnsi="Times New Roman" w:cs="Times New Roman"/>
                <w:sz w:val="28"/>
                <w:szCs w:val="28"/>
              </w:rPr>
              <w:t xml:space="preserve"> </w:t>
            </w:r>
          </w:p>
        </w:tc>
        <w:tc>
          <w:tcPr>
            <w:tcW w:w="2619" w:type="pct"/>
            <w:gridSpan w:val="2"/>
            <w:tcBorders>
              <w:top w:val="single" w:sz="7" w:space="0" w:color="000000"/>
              <w:left w:val="single" w:sz="7" w:space="0" w:color="000000"/>
              <w:bottom w:val="single" w:sz="7" w:space="0" w:color="000000"/>
              <w:right w:val="single" w:sz="7" w:space="0" w:color="000000"/>
            </w:tcBorders>
          </w:tcPr>
          <w:p w14:paraId="4A91AA0A" w14:textId="77777777" w:rsidR="00AC2012" w:rsidRPr="00AC2012" w:rsidRDefault="00AC2012" w:rsidP="00AC2012">
            <w:pPr>
              <w:spacing w:after="58" w:line="240" w:lineRule="auto"/>
              <w:rPr>
                <w:rFonts w:ascii="Times New Roman" w:eastAsia="Times New Roman" w:hAnsi="Times New Roman" w:cs="Times New Roman"/>
                <w:b/>
                <w:sz w:val="28"/>
                <w:szCs w:val="28"/>
              </w:rPr>
            </w:pPr>
          </w:p>
        </w:tc>
        <w:tc>
          <w:tcPr>
            <w:tcW w:w="668" w:type="pct"/>
            <w:tcBorders>
              <w:top w:val="single" w:sz="7" w:space="0" w:color="000000"/>
              <w:left w:val="single" w:sz="7" w:space="0" w:color="000000"/>
              <w:bottom w:val="single" w:sz="7" w:space="0" w:color="000000"/>
              <w:right w:val="single" w:sz="7" w:space="0" w:color="000000"/>
            </w:tcBorders>
          </w:tcPr>
          <w:p w14:paraId="51351900" w14:textId="77777777" w:rsidR="00AC2012" w:rsidRPr="00AC2012" w:rsidRDefault="00AC2012" w:rsidP="00AC2012">
            <w:pPr>
              <w:spacing w:after="58" w:line="240" w:lineRule="auto"/>
              <w:jc w:val="center"/>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7D0CE6E5" w14:textId="77777777" w:rsidR="00AC2012" w:rsidRPr="00AC2012" w:rsidRDefault="00AC2012" w:rsidP="00AC2012">
            <w:pPr>
              <w:spacing w:after="0" w:line="120" w:lineRule="exact"/>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7302CD7C" w14:textId="77777777" w:rsidR="00AC2012" w:rsidRPr="00AC2012" w:rsidRDefault="00AC2012" w:rsidP="00AC2012">
            <w:pPr>
              <w:spacing w:after="0" w:line="120" w:lineRule="exact"/>
              <w:rPr>
                <w:rFonts w:ascii="Times New Roman" w:eastAsia="Times New Roman" w:hAnsi="Times New Roman" w:cs="Times New Roman"/>
                <w:sz w:val="28"/>
                <w:szCs w:val="28"/>
              </w:rPr>
            </w:pPr>
          </w:p>
        </w:tc>
      </w:tr>
      <w:tr w:rsidR="00AC2012" w:rsidRPr="00AC2012" w14:paraId="46F93562" w14:textId="77777777" w:rsidTr="00B96326">
        <w:trPr>
          <w:trHeight w:val="585"/>
        </w:trPr>
        <w:tc>
          <w:tcPr>
            <w:tcW w:w="541" w:type="pct"/>
            <w:tcBorders>
              <w:top w:val="single" w:sz="7" w:space="0" w:color="000000"/>
              <w:left w:val="single" w:sz="7" w:space="0" w:color="000000"/>
              <w:bottom w:val="single" w:sz="7" w:space="0" w:color="000000"/>
              <w:right w:val="single" w:sz="7" w:space="0" w:color="000000"/>
            </w:tcBorders>
          </w:tcPr>
          <w:p w14:paraId="73A1A861"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2619" w:type="pct"/>
            <w:gridSpan w:val="2"/>
            <w:tcBorders>
              <w:top w:val="single" w:sz="7" w:space="0" w:color="000000"/>
              <w:left w:val="single" w:sz="7" w:space="0" w:color="000000"/>
              <w:bottom w:val="single" w:sz="7" w:space="0" w:color="000000"/>
              <w:right w:val="single" w:sz="7" w:space="0" w:color="000000"/>
            </w:tcBorders>
          </w:tcPr>
          <w:p w14:paraId="1BC57FFC"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668" w:type="pct"/>
            <w:tcBorders>
              <w:top w:val="single" w:sz="7" w:space="0" w:color="000000"/>
              <w:left w:val="single" w:sz="7" w:space="0" w:color="000000"/>
              <w:bottom w:val="single" w:sz="7" w:space="0" w:color="000000"/>
              <w:right w:val="single" w:sz="7" w:space="0" w:color="000000"/>
            </w:tcBorders>
          </w:tcPr>
          <w:p w14:paraId="02CBAC02" w14:textId="77777777" w:rsidR="00AC2012" w:rsidRPr="00AC2012" w:rsidRDefault="00AC2012" w:rsidP="00AC2012">
            <w:pPr>
              <w:spacing w:after="58" w:line="240" w:lineRule="auto"/>
              <w:jc w:val="center"/>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5A928AD0" w14:textId="77777777" w:rsidR="00AC2012" w:rsidRPr="00AC2012" w:rsidRDefault="00AC2012" w:rsidP="00AC2012">
            <w:pPr>
              <w:spacing w:after="0" w:line="120" w:lineRule="exact"/>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42E42F59" w14:textId="77777777" w:rsidR="00AC2012" w:rsidRPr="00AC2012" w:rsidRDefault="00AC2012" w:rsidP="00AC2012">
            <w:pPr>
              <w:spacing w:after="0" w:line="120" w:lineRule="exact"/>
              <w:rPr>
                <w:rFonts w:ascii="Times New Roman" w:eastAsia="Times New Roman" w:hAnsi="Times New Roman" w:cs="Times New Roman"/>
                <w:sz w:val="28"/>
                <w:szCs w:val="28"/>
              </w:rPr>
            </w:pPr>
          </w:p>
        </w:tc>
      </w:tr>
      <w:tr w:rsidR="00AC2012" w:rsidRPr="00AC2012" w14:paraId="46D8FA2A" w14:textId="77777777" w:rsidTr="00B96326">
        <w:trPr>
          <w:trHeight w:val="585"/>
        </w:trPr>
        <w:tc>
          <w:tcPr>
            <w:tcW w:w="541" w:type="pct"/>
            <w:tcBorders>
              <w:top w:val="single" w:sz="7" w:space="0" w:color="000000"/>
              <w:left w:val="single" w:sz="7" w:space="0" w:color="000000"/>
              <w:bottom w:val="single" w:sz="7" w:space="0" w:color="000000"/>
              <w:right w:val="single" w:sz="7" w:space="0" w:color="000000"/>
            </w:tcBorders>
          </w:tcPr>
          <w:p w14:paraId="6181D873"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4D59AA8A" w14:textId="77777777" w:rsidR="00AC2012" w:rsidRPr="00AC2012" w:rsidRDefault="00AC2012" w:rsidP="00AC2012">
            <w:pPr>
              <w:spacing w:after="58" w:line="240" w:lineRule="auto"/>
              <w:rPr>
                <w:rFonts w:ascii="Times New Roman" w:eastAsia="Times New Roman" w:hAnsi="Times New Roman" w:cs="Times New Roman"/>
                <w:sz w:val="28"/>
                <w:szCs w:val="28"/>
              </w:rPr>
            </w:pPr>
            <w:r w:rsidRPr="00AC2012">
              <w:rPr>
                <w:rFonts w:ascii="Times New Roman" w:eastAsia="Times New Roman" w:hAnsi="Times New Roman" w:cs="Times New Roman"/>
                <w:sz w:val="28"/>
                <w:szCs w:val="28"/>
              </w:rPr>
              <w:t xml:space="preserve"> </w:t>
            </w:r>
          </w:p>
        </w:tc>
        <w:tc>
          <w:tcPr>
            <w:tcW w:w="2619" w:type="pct"/>
            <w:gridSpan w:val="2"/>
            <w:tcBorders>
              <w:top w:val="single" w:sz="7" w:space="0" w:color="000000"/>
              <w:left w:val="single" w:sz="7" w:space="0" w:color="000000"/>
              <w:bottom w:val="single" w:sz="7" w:space="0" w:color="000000"/>
              <w:right w:val="single" w:sz="7" w:space="0" w:color="000000"/>
            </w:tcBorders>
          </w:tcPr>
          <w:p w14:paraId="03F04628"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668" w:type="pct"/>
            <w:tcBorders>
              <w:top w:val="single" w:sz="7" w:space="0" w:color="000000"/>
              <w:left w:val="single" w:sz="7" w:space="0" w:color="000000"/>
              <w:bottom w:val="single" w:sz="7" w:space="0" w:color="000000"/>
              <w:right w:val="single" w:sz="7" w:space="0" w:color="000000"/>
            </w:tcBorders>
          </w:tcPr>
          <w:p w14:paraId="33C00DBA" w14:textId="77777777" w:rsidR="00AC2012" w:rsidRPr="00AC2012" w:rsidRDefault="00AC2012" w:rsidP="00AC2012">
            <w:pPr>
              <w:spacing w:after="58" w:line="240" w:lineRule="auto"/>
              <w:jc w:val="center"/>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69DB5DF4" w14:textId="77777777" w:rsidR="00AC2012" w:rsidRPr="00AC2012" w:rsidRDefault="00AC2012" w:rsidP="00AC2012">
            <w:pPr>
              <w:spacing w:after="0" w:line="120" w:lineRule="exact"/>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1FB03B20" w14:textId="77777777" w:rsidR="00AC2012" w:rsidRPr="00AC2012" w:rsidRDefault="00AC2012" w:rsidP="00AC2012">
            <w:pPr>
              <w:spacing w:after="0" w:line="120" w:lineRule="exact"/>
              <w:rPr>
                <w:rFonts w:ascii="Times New Roman" w:eastAsia="Times New Roman" w:hAnsi="Times New Roman" w:cs="Times New Roman"/>
                <w:sz w:val="28"/>
                <w:szCs w:val="28"/>
              </w:rPr>
            </w:pPr>
          </w:p>
        </w:tc>
      </w:tr>
      <w:tr w:rsidR="00AC2012" w:rsidRPr="00AC2012" w14:paraId="07117C29" w14:textId="77777777" w:rsidTr="00B96326">
        <w:trPr>
          <w:trHeight w:val="585"/>
        </w:trPr>
        <w:tc>
          <w:tcPr>
            <w:tcW w:w="541" w:type="pct"/>
            <w:tcBorders>
              <w:top w:val="single" w:sz="7" w:space="0" w:color="000000"/>
              <w:left w:val="single" w:sz="7" w:space="0" w:color="000000"/>
              <w:bottom w:val="single" w:sz="7" w:space="0" w:color="000000"/>
              <w:right w:val="single" w:sz="7" w:space="0" w:color="000000"/>
            </w:tcBorders>
          </w:tcPr>
          <w:p w14:paraId="0D01F84D"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1F9F49B0" w14:textId="77777777" w:rsidR="00AC2012" w:rsidRPr="00AC2012" w:rsidRDefault="00AC2012" w:rsidP="00AC2012">
            <w:pPr>
              <w:spacing w:after="0" w:line="120" w:lineRule="exact"/>
              <w:rPr>
                <w:rFonts w:ascii="Times New Roman" w:eastAsia="Times New Roman" w:hAnsi="Times New Roman" w:cs="Times New Roman"/>
                <w:sz w:val="28"/>
                <w:szCs w:val="28"/>
              </w:rPr>
            </w:pPr>
          </w:p>
        </w:tc>
        <w:tc>
          <w:tcPr>
            <w:tcW w:w="2619" w:type="pct"/>
            <w:gridSpan w:val="2"/>
            <w:tcBorders>
              <w:top w:val="single" w:sz="7" w:space="0" w:color="000000"/>
              <w:left w:val="single" w:sz="7" w:space="0" w:color="000000"/>
              <w:bottom w:val="single" w:sz="7" w:space="0" w:color="000000"/>
              <w:right w:val="single" w:sz="7" w:space="0" w:color="000000"/>
            </w:tcBorders>
          </w:tcPr>
          <w:p w14:paraId="3CDAA2C1"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668" w:type="pct"/>
            <w:tcBorders>
              <w:top w:val="single" w:sz="7" w:space="0" w:color="000000"/>
              <w:left w:val="single" w:sz="7" w:space="0" w:color="000000"/>
              <w:bottom w:val="single" w:sz="7" w:space="0" w:color="000000"/>
              <w:right w:val="single" w:sz="7" w:space="0" w:color="000000"/>
            </w:tcBorders>
          </w:tcPr>
          <w:p w14:paraId="2AA29A56" w14:textId="77777777" w:rsidR="00AC2012" w:rsidRPr="00AC2012" w:rsidRDefault="00AC2012" w:rsidP="00AC2012">
            <w:pPr>
              <w:spacing w:after="58" w:line="240" w:lineRule="auto"/>
              <w:jc w:val="center"/>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3B078F03" w14:textId="77777777" w:rsidR="00AC2012" w:rsidRPr="00AC2012" w:rsidRDefault="00AC2012" w:rsidP="00AC2012">
            <w:pPr>
              <w:spacing w:after="0" w:line="120" w:lineRule="exact"/>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2C0641A7" w14:textId="77777777" w:rsidR="00AC2012" w:rsidRPr="00AC2012" w:rsidRDefault="00AC2012" w:rsidP="00AC2012">
            <w:pPr>
              <w:spacing w:after="0" w:line="120" w:lineRule="exact"/>
              <w:rPr>
                <w:rFonts w:ascii="Times New Roman" w:eastAsia="Times New Roman" w:hAnsi="Times New Roman" w:cs="Times New Roman"/>
                <w:sz w:val="28"/>
                <w:szCs w:val="28"/>
              </w:rPr>
            </w:pPr>
          </w:p>
        </w:tc>
      </w:tr>
      <w:tr w:rsidR="00AC2012" w:rsidRPr="00AC2012" w14:paraId="0E46D859" w14:textId="77777777" w:rsidTr="00B96326">
        <w:trPr>
          <w:trHeight w:val="585"/>
        </w:trPr>
        <w:tc>
          <w:tcPr>
            <w:tcW w:w="541" w:type="pct"/>
            <w:tcBorders>
              <w:top w:val="single" w:sz="7" w:space="0" w:color="000000"/>
              <w:left w:val="single" w:sz="7" w:space="0" w:color="000000"/>
              <w:bottom w:val="single" w:sz="7" w:space="0" w:color="000000"/>
              <w:right w:val="single" w:sz="7" w:space="0" w:color="000000"/>
            </w:tcBorders>
          </w:tcPr>
          <w:p w14:paraId="44D4F83A"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39439FEA" w14:textId="77777777" w:rsidR="00AC2012" w:rsidRPr="00AC2012" w:rsidRDefault="00AC2012" w:rsidP="00AC2012">
            <w:pPr>
              <w:spacing w:after="58" w:line="240" w:lineRule="auto"/>
              <w:rPr>
                <w:rFonts w:ascii="Times New Roman" w:eastAsia="Times New Roman" w:hAnsi="Times New Roman" w:cs="Times New Roman"/>
                <w:sz w:val="28"/>
                <w:szCs w:val="28"/>
              </w:rPr>
            </w:pPr>
            <w:r w:rsidRPr="00AC2012">
              <w:rPr>
                <w:rFonts w:ascii="Times New Roman" w:eastAsia="Times New Roman" w:hAnsi="Times New Roman" w:cs="Times New Roman"/>
                <w:sz w:val="28"/>
                <w:szCs w:val="28"/>
              </w:rPr>
              <w:t xml:space="preserve"> </w:t>
            </w:r>
          </w:p>
        </w:tc>
        <w:tc>
          <w:tcPr>
            <w:tcW w:w="2619" w:type="pct"/>
            <w:gridSpan w:val="2"/>
            <w:tcBorders>
              <w:top w:val="single" w:sz="7" w:space="0" w:color="000000"/>
              <w:left w:val="single" w:sz="7" w:space="0" w:color="000000"/>
              <w:bottom w:val="single" w:sz="7" w:space="0" w:color="000000"/>
              <w:right w:val="single" w:sz="7" w:space="0" w:color="000000"/>
            </w:tcBorders>
          </w:tcPr>
          <w:p w14:paraId="725A9B7D"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668" w:type="pct"/>
            <w:tcBorders>
              <w:top w:val="single" w:sz="7" w:space="0" w:color="000000"/>
              <w:left w:val="single" w:sz="7" w:space="0" w:color="000000"/>
              <w:bottom w:val="single" w:sz="7" w:space="0" w:color="000000"/>
              <w:right w:val="single" w:sz="7" w:space="0" w:color="000000"/>
            </w:tcBorders>
          </w:tcPr>
          <w:p w14:paraId="190BEF31" w14:textId="77777777" w:rsidR="00AC2012" w:rsidRPr="00AC2012" w:rsidRDefault="00AC2012" w:rsidP="00AC2012">
            <w:pPr>
              <w:spacing w:after="58" w:line="240" w:lineRule="auto"/>
              <w:jc w:val="center"/>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79E3EA1D" w14:textId="77777777" w:rsidR="00AC2012" w:rsidRPr="00AC2012" w:rsidRDefault="00AC2012" w:rsidP="00AC2012">
            <w:pPr>
              <w:spacing w:after="0" w:line="120" w:lineRule="exact"/>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37994708" w14:textId="77777777" w:rsidR="00AC2012" w:rsidRPr="00AC2012" w:rsidRDefault="00AC2012" w:rsidP="00AC2012">
            <w:pPr>
              <w:spacing w:after="0" w:line="120" w:lineRule="exact"/>
              <w:rPr>
                <w:rFonts w:ascii="Times New Roman" w:eastAsia="Times New Roman" w:hAnsi="Times New Roman" w:cs="Times New Roman"/>
                <w:sz w:val="28"/>
                <w:szCs w:val="28"/>
              </w:rPr>
            </w:pPr>
          </w:p>
        </w:tc>
      </w:tr>
      <w:tr w:rsidR="00AC2012" w:rsidRPr="00AC2012" w14:paraId="31513876" w14:textId="77777777" w:rsidTr="00B96326">
        <w:trPr>
          <w:trHeight w:val="585"/>
        </w:trPr>
        <w:tc>
          <w:tcPr>
            <w:tcW w:w="541" w:type="pct"/>
            <w:tcBorders>
              <w:top w:val="single" w:sz="7" w:space="0" w:color="000000"/>
              <w:left w:val="single" w:sz="7" w:space="0" w:color="000000"/>
              <w:bottom w:val="single" w:sz="7" w:space="0" w:color="000000"/>
              <w:right w:val="single" w:sz="7" w:space="0" w:color="000000"/>
            </w:tcBorders>
          </w:tcPr>
          <w:p w14:paraId="4EE68B06"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7D7043F6"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2619" w:type="pct"/>
            <w:gridSpan w:val="2"/>
            <w:tcBorders>
              <w:top w:val="single" w:sz="7" w:space="0" w:color="000000"/>
              <w:left w:val="single" w:sz="7" w:space="0" w:color="000000"/>
              <w:bottom w:val="single" w:sz="7" w:space="0" w:color="000000"/>
              <w:right w:val="single" w:sz="7" w:space="0" w:color="000000"/>
            </w:tcBorders>
          </w:tcPr>
          <w:p w14:paraId="56EC2BF4"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668" w:type="pct"/>
            <w:tcBorders>
              <w:top w:val="single" w:sz="7" w:space="0" w:color="000000"/>
              <w:left w:val="single" w:sz="7" w:space="0" w:color="000000"/>
              <w:bottom w:val="single" w:sz="7" w:space="0" w:color="000000"/>
              <w:right w:val="single" w:sz="7" w:space="0" w:color="000000"/>
            </w:tcBorders>
          </w:tcPr>
          <w:p w14:paraId="3D5F0595" w14:textId="77777777" w:rsidR="00AC2012" w:rsidRPr="00AC2012" w:rsidRDefault="00AC2012" w:rsidP="00AC2012">
            <w:pPr>
              <w:spacing w:after="58" w:line="240" w:lineRule="auto"/>
              <w:jc w:val="center"/>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01660C16" w14:textId="77777777" w:rsidR="00AC2012" w:rsidRPr="00AC2012" w:rsidRDefault="00AC2012" w:rsidP="00AC2012">
            <w:pPr>
              <w:spacing w:after="0" w:line="120" w:lineRule="exact"/>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42EA4B22" w14:textId="77777777" w:rsidR="00AC2012" w:rsidRPr="00AC2012" w:rsidRDefault="00AC2012" w:rsidP="00AC2012">
            <w:pPr>
              <w:spacing w:after="0" w:line="120" w:lineRule="exact"/>
              <w:rPr>
                <w:rFonts w:ascii="Times New Roman" w:eastAsia="Times New Roman" w:hAnsi="Times New Roman" w:cs="Times New Roman"/>
                <w:sz w:val="28"/>
                <w:szCs w:val="28"/>
              </w:rPr>
            </w:pPr>
          </w:p>
        </w:tc>
      </w:tr>
      <w:tr w:rsidR="00AC2012" w:rsidRPr="00AC2012" w14:paraId="6C375314" w14:textId="77777777" w:rsidTr="00B96326">
        <w:trPr>
          <w:trHeight w:val="585"/>
        </w:trPr>
        <w:tc>
          <w:tcPr>
            <w:tcW w:w="541" w:type="pct"/>
            <w:tcBorders>
              <w:top w:val="single" w:sz="7" w:space="0" w:color="000000"/>
              <w:left w:val="single" w:sz="7" w:space="0" w:color="000000"/>
              <w:bottom w:val="single" w:sz="7" w:space="0" w:color="000000"/>
              <w:right w:val="single" w:sz="7" w:space="0" w:color="000000"/>
            </w:tcBorders>
          </w:tcPr>
          <w:p w14:paraId="13EFD565"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72DA44F4" w14:textId="77777777" w:rsidR="00AC2012" w:rsidRPr="00AC2012" w:rsidRDefault="00AC2012" w:rsidP="00AC2012">
            <w:pPr>
              <w:spacing w:after="58" w:line="240" w:lineRule="auto"/>
              <w:rPr>
                <w:rFonts w:ascii="Times New Roman" w:eastAsia="Times New Roman" w:hAnsi="Times New Roman" w:cs="Times New Roman"/>
                <w:sz w:val="28"/>
                <w:szCs w:val="28"/>
              </w:rPr>
            </w:pPr>
            <w:r w:rsidRPr="00AC2012">
              <w:rPr>
                <w:rFonts w:ascii="Times New Roman" w:eastAsia="Times New Roman" w:hAnsi="Times New Roman" w:cs="Times New Roman"/>
                <w:sz w:val="28"/>
                <w:szCs w:val="28"/>
              </w:rPr>
              <w:t xml:space="preserve"> </w:t>
            </w:r>
          </w:p>
        </w:tc>
        <w:tc>
          <w:tcPr>
            <w:tcW w:w="2619" w:type="pct"/>
            <w:gridSpan w:val="2"/>
            <w:tcBorders>
              <w:top w:val="single" w:sz="7" w:space="0" w:color="000000"/>
              <w:left w:val="single" w:sz="7" w:space="0" w:color="000000"/>
              <w:bottom w:val="single" w:sz="7" w:space="0" w:color="000000"/>
              <w:right w:val="single" w:sz="7" w:space="0" w:color="000000"/>
            </w:tcBorders>
          </w:tcPr>
          <w:p w14:paraId="3A94267F"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668" w:type="pct"/>
            <w:tcBorders>
              <w:top w:val="single" w:sz="7" w:space="0" w:color="000000"/>
              <w:left w:val="single" w:sz="7" w:space="0" w:color="000000"/>
              <w:bottom w:val="single" w:sz="7" w:space="0" w:color="000000"/>
              <w:right w:val="single" w:sz="7" w:space="0" w:color="000000"/>
            </w:tcBorders>
          </w:tcPr>
          <w:p w14:paraId="6095B8AA" w14:textId="77777777" w:rsidR="00AC2012" w:rsidRPr="00AC2012" w:rsidRDefault="00AC2012" w:rsidP="00AC2012">
            <w:pPr>
              <w:spacing w:after="58" w:line="240" w:lineRule="auto"/>
              <w:jc w:val="center"/>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6ADA4C7D" w14:textId="77777777" w:rsidR="00AC2012" w:rsidRPr="00AC2012" w:rsidRDefault="00AC2012" w:rsidP="00AC2012">
            <w:pPr>
              <w:spacing w:after="0" w:line="120" w:lineRule="exact"/>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53B5457B" w14:textId="77777777" w:rsidR="00AC2012" w:rsidRPr="00AC2012" w:rsidRDefault="00AC2012" w:rsidP="00AC2012">
            <w:pPr>
              <w:spacing w:after="0" w:line="120" w:lineRule="exact"/>
              <w:rPr>
                <w:rFonts w:ascii="Times New Roman" w:eastAsia="Times New Roman" w:hAnsi="Times New Roman" w:cs="Times New Roman"/>
                <w:sz w:val="28"/>
                <w:szCs w:val="28"/>
              </w:rPr>
            </w:pPr>
          </w:p>
        </w:tc>
      </w:tr>
      <w:tr w:rsidR="00AC2012" w:rsidRPr="00AC2012" w14:paraId="50D6C803" w14:textId="77777777" w:rsidTr="00B96326">
        <w:trPr>
          <w:trHeight w:val="585"/>
        </w:trPr>
        <w:tc>
          <w:tcPr>
            <w:tcW w:w="541" w:type="pct"/>
            <w:tcBorders>
              <w:top w:val="single" w:sz="7" w:space="0" w:color="000000"/>
              <w:left w:val="single" w:sz="7" w:space="0" w:color="000000"/>
              <w:bottom w:val="single" w:sz="7" w:space="0" w:color="000000"/>
              <w:right w:val="single" w:sz="7" w:space="0" w:color="000000"/>
            </w:tcBorders>
          </w:tcPr>
          <w:p w14:paraId="217B067A"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07B4327E"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2619" w:type="pct"/>
            <w:gridSpan w:val="2"/>
            <w:tcBorders>
              <w:top w:val="single" w:sz="7" w:space="0" w:color="000000"/>
              <w:left w:val="single" w:sz="7" w:space="0" w:color="000000"/>
              <w:bottom w:val="single" w:sz="7" w:space="0" w:color="000000"/>
              <w:right w:val="single" w:sz="7" w:space="0" w:color="000000"/>
            </w:tcBorders>
          </w:tcPr>
          <w:p w14:paraId="2701B9C8"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668" w:type="pct"/>
            <w:tcBorders>
              <w:top w:val="single" w:sz="7" w:space="0" w:color="000000"/>
              <w:left w:val="single" w:sz="7" w:space="0" w:color="000000"/>
              <w:bottom w:val="single" w:sz="7" w:space="0" w:color="000000"/>
              <w:right w:val="single" w:sz="7" w:space="0" w:color="000000"/>
            </w:tcBorders>
          </w:tcPr>
          <w:p w14:paraId="0840F55E" w14:textId="77777777" w:rsidR="00AC2012" w:rsidRPr="00AC2012" w:rsidRDefault="00AC2012" w:rsidP="00AC2012">
            <w:pPr>
              <w:spacing w:after="58" w:line="240" w:lineRule="auto"/>
              <w:jc w:val="center"/>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3F11C41B" w14:textId="77777777" w:rsidR="00AC2012" w:rsidRPr="00AC2012" w:rsidRDefault="00AC2012" w:rsidP="00AC2012">
            <w:pPr>
              <w:spacing w:after="0" w:line="120" w:lineRule="exact"/>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279D190D" w14:textId="77777777" w:rsidR="00AC2012" w:rsidRPr="00AC2012" w:rsidRDefault="00AC2012" w:rsidP="00AC2012">
            <w:pPr>
              <w:spacing w:after="0" w:line="120" w:lineRule="exact"/>
              <w:rPr>
                <w:rFonts w:ascii="Times New Roman" w:eastAsia="Times New Roman" w:hAnsi="Times New Roman" w:cs="Times New Roman"/>
                <w:sz w:val="28"/>
                <w:szCs w:val="28"/>
              </w:rPr>
            </w:pPr>
          </w:p>
        </w:tc>
      </w:tr>
      <w:tr w:rsidR="00AC2012" w:rsidRPr="00AC2012" w14:paraId="2DEC26E5" w14:textId="77777777" w:rsidTr="00B96326">
        <w:trPr>
          <w:trHeight w:val="585"/>
        </w:trPr>
        <w:tc>
          <w:tcPr>
            <w:tcW w:w="541" w:type="pct"/>
            <w:tcBorders>
              <w:top w:val="single" w:sz="7" w:space="0" w:color="000000"/>
              <w:left w:val="single" w:sz="7" w:space="0" w:color="000000"/>
              <w:bottom w:val="single" w:sz="7" w:space="0" w:color="000000"/>
              <w:right w:val="single" w:sz="7" w:space="0" w:color="000000"/>
            </w:tcBorders>
          </w:tcPr>
          <w:p w14:paraId="5AC3EF15"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29B7EA39"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2619" w:type="pct"/>
            <w:gridSpan w:val="2"/>
            <w:tcBorders>
              <w:top w:val="single" w:sz="7" w:space="0" w:color="000000"/>
              <w:left w:val="single" w:sz="7" w:space="0" w:color="000000"/>
              <w:bottom w:val="single" w:sz="7" w:space="0" w:color="000000"/>
              <w:right w:val="single" w:sz="7" w:space="0" w:color="000000"/>
            </w:tcBorders>
          </w:tcPr>
          <w:p w14:paraId="0FA14E46"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668" w:type="pct"/>
            <w:tcBorders>
              <w:top w:val="single" w:sz="7" w:space="0" w:color="000000"/>
              <w:left w:val="single" w:sz="7" w:space="0" w:color="000000"/>
              <w:bottom w:val="single" w:sz="7" w:space="0" w:color="000000"/>
              <w:right w:val="single" w:sz="7" w:space="0" w:color="000000"/>
            </w:tcBorders>
          </w:tcPr>
          <w:p w14:paraId="3A44846F" w14:textId="77777777" w:rsidR="00AC2012" w:rsidRPr="00AC2012" w:rsidRDefault="00AC2012" w:rsidP="00AC2012">
            <w:pPr>
              <w:spacing w:after="58" w:line="240" w:lineRule="auto"/>
              <w:jc w:val="center"/>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71996838" w14:textId="77777777" w:rsidR="00AC2012" w:rsidRPr="00AC2012" w:rsidRDefault="00AC2012" w:rsidP="00AC2012">
            <w:pPr>
              <w:spacing w:after="0" w:line="120" w:lineRule="exact"/>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25401AA4"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274AC771"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7AD206ED"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666099DF"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22FBEFE2"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362E6BD9" w14:textId="77777777" w:rsidR="00AC2012" w:rsidRPr="00AC2012" w:rsidRDefault="00AC2012" w:rsidP="00AC2012">
            <w:pPr>
              <w:spacing w:after="0" w:line="120" w:lineRule="exact"/>
              <w:rPr>
                <w:rFonts w:ascii="Times New Roman" w:eastAsia="Times New Roman" w:hAnsi="Times New Roman" w:cs="Times New Roman"/>
                <w:sz w:val="28"/>
                <w:szCs w:val="28"/>
              </w:rPr>
            </w:pPr>
          </w:p>
        </w:tc>
      </w:tr>
      <w:tr w:rsidR="00AC2012" w:rsidRPr="00AC2012" w14:paraId="56B17EB5" w14:textId="77777777" w:rsidTr="00B96326">
        <w:tblPrEx>
          <w:tblLook w:val="04A0" w:firstRow="1" w:lastRow="0" w:firstColumn="1" w:lastColumn="0" w:noHBand="0" w:noVBand="1"/>
        </w:tblPrEx>
        <w:trPr>
          <w:trHeight w:val="585"/>
        </w:trPr>
        <w:tc>
          <w:tcPr>
            <w:tcW w:w="541" w:type="pct"/>
            <w:tcBorders>
              <w:top w:val="single" w:sz="8" w:space="0" w:color="000000"/>
              <w:left w:val="single" w:sz="8" w:space="0" w:color="000000"/>
              <w:bottom w:val="single" w:sz="8" w:space="0" w:color="000000"/>
              <w:right w:val="single" w:sz="8" w:space="0" w:color="000000"/>
            </w:tcBorders>
          </w:tcPr>
          <w:p w14:paraId="579CE878" w14:textId="77777777" w:rsidR="00AC2012" w:rsidRPr="00AC2012" w:rsidRDefault="00AC2012" w:rsidP="00AC2012">
            <w:pPr>
              <w:snapToGrid w:val="0"/>
              <w:spacing w:after="58" w:line="240" w:lineRule="auto"/>
              <w:rPr>
                <w:rFonts w:ascii="Times New Roman" w:eastAsia="Times New Roman" w:hAnsi="Times New Roman" w:cs="Times New Roman"/>
                <w:sz w:val="20"/>
                <w:szCs w:val="20"/>
              </w:rPr>
            </w:pPr>
          </w:p>
        </w:tc>
        <w:tc>
          <w:tcPr>
            <w:tcW w:w="2611" w:type="pct"/>
            <w:tcBorders>
              <w:top w:val="single" w:sz="8" w:space="0" w:color="000000"/>
              <w:left w:val="single" w:sz="8" w:space="0" w:color="000000"/>
              <w:bottom w:val="single" w:sz="8" w:space="0" w:color="000000"/>
              <w:right w:val="single" w:sz="8" w:space="0" w:color="000000"/>
            </w:tcBorders>
          </w:tcPr>
          <w:p w14:paraId="398F3629" w14:textId="77777777" w:rsidR="00AC2012" w:rsidRPr="00AC2012" w:rsidRDefault="00AC2012" w:rsidP="00AC2012">
            <w:pPr>
              <w:snapToGrid w:val="0"/>
              <w:spacing w:after="0" w:line="120" w:lineRule="exact"/>
              <w:rPr>
                <w:rFonts w:ascii="Times New Roman" w:eastAsia="Times New Roman" w:hAnsi="Times New Roman" w:cs="Times New Roman"/>
                <w:sz w:val="20"/>
                <w:szCs w:val="20"/>
              </w:rPr>
            </w:pPr>
          </w:p>
          <w:p w14:paraId="461D9252" w14:textId="77777777" w:rsidR="00AC2012" w:rsidRPr="00AC2012" w:rsidRDefault="00AC2012" w:rsidP="00AC2012">
            <w:pPr>
              <w:snapToGrid w:val="0"/>
              <w:spacing w:after="58" w:line="240" w:lineRule="auto"/>
              <w:rPr>
                <w:rFonts w:ascii="Times New Roman" w:eastAsia="Times New Roman" w:hAnsi="Times New Roman" w:cs="Times New Roman"/>
                <w:sz w:val="20"/>
                <w:szCs w:val="20"/>
              </w:rPr>
            </w:pPr>
          </w:p>
        </w:tc>
        <w:tc>
          <w:tcPr>
            <w:tcW w:w="676" w:type="pct"/>
            <w:gridSpan w:val="2"/>
            <w:tcBorders>
              <w:top w:val="single" w:sz="8" w:space="0" w:color="000000"/>
              <w:left w:val="single" w:sz="8" w:space="0" w:color="000000"/>
              <w:bottom w:val="single" w:sz="8" w:space="0" w:color="000000"/>
              <w:right w:val="single" w:sz="8" w:space="0" w:color="000000"/>
            </w:tcBorders>
          </w:tcPr>
          <w:p w14:paraId="77831BF1" w14:textId="77777777" w:rsidR="00AC2012" w:rsidRPr="00AC2012" w:rsidRDefault="00AC2012" w:rsidP="00AC2012">
            <w:pPr>
              <w:snapToGrid w:val="0"/>
              <w:spacing w:after="0" w:line="120" w:lineRule="exact"/>
              <w:rPr>
                <w:rFonts w:ascii="Times New Roman" w:eastAsia="Times New Roman" w:hAnsi="Times New Roman" w:cs="Times New Roman"/>
                <w:sz w:val="20"/>
                <w:szCs w:val="20"/>
              </w:rPr>
            </w:pPr>
          </w:p>
          <w:p w14:paraId="7BD3E9AD" w14:textId="77777777" w:rsidR="00AC2012" w:rsidRPr="00AC2012" w:rsidRDefault="00AC2012" w:rsidP="00AC2012">
            <w:pPr>
              <w:snapToGrid w:val="0"/>
              <w:spacing w:after="58" w:line="240" w:lineRule="auto"/>
              <w:jc w:val="center"/>
              <w:rPr>
                <w:rFonts w:ascii="Times New Roman" w:eastAsia="Times New Roman" w:hAnsi="Times New Roman" w:cs="Times New Roman"/>
                <w:sz w:val="20"/>
                <w:szCs w:val="20"/>
              </w:rPr>
            </w:pPr>
          </w:p>
        </w:tc>
        <w:tc>
          <w:tcPr>
            <w:tcW w:w="586" w:type="pct"/>
            <w:tcBorders>
              <w:top w:val="single" w:sz="8" w:space="0" w:color="000000"/>
              <w:left w:val="single" w:sz="8" w:space="0" w:color="000000"/>
              <w:bottom w:val="single" w:sz="8" w:space="0" w:color="000000"/>
              <w:right w:val="single" w:sz="8" w:space="0" w:color="000000"/>
            </w:tcBorders>
          </w:tcPr>
          <w:p w14:paraId="0BB89F3E" w14:textId="77777777" w:rsidR="00AC2012" w:rsidRPr="00AC2012" w:rsidRDefault="00AC2012" w:rsidP="00AC2012">
            <w:pPr>
              <w:snapToGrid w:val="0"/>
              <w:spacing w:after="0" w:line="120" w:lineRule="exact"/>
              <w:rPr>
                <w:rFonts w:ascii="Times New Roman" w:eastAsia="Times New Roman" w:hAnsi="Times New Roman" w:cs="Times New Roman"/>
                <w:sz w:val="20"/>
                <w:szCs w:val="20"/>
              </w:rPr>
            </w:pPr>
          </w:p>
        </w:tc>
        <w:tc>
          <w:tcPr>
            <w:tcW w:w="586" w:type="pct"/>
            <w:tcBorders>
              <w:top w:val="single" w:sz="8" w:space="0" w:color="000000"/>
              <w:left w:val="single" w:sz="8" w:space="0" w:color="000000"/>
              <w:bottom w:val="single" w:sz="8" w:space="0" w:color="000000"/>
              <w:right w:val="single" w:sz="8" w:space="0" w:color="000000"/>
            </w:tcBorders>
          </w:tcPr>
          <w:p w14:paraId="44C1B7B5" w14:textId="77777777" w:rsidR="00AC2012" w:rsidRPr="00AC2012" w:rsidRDefault="00AC2012" w:rsidP="00AC2012">
            <w:pPr>
              <w:snapToGrid w:val="0"/>
              <w:spacing w:after="0" w:line="120" w:lineRule="exact"/>
              <w:rPr>
                <w:rFonts w:ascii="Times New Roman" w:eastAsia="Times New Roman" w:hAnsi="Times New Roman" w:cs="Times New Roman"/>
                <w:sz w:val="20"/>
                <w:szCs w:val="20"/>
              </w:rPr>
            </w:pPr>
          </w:p>
        </w:tc>
      </w:tr>
    </w:tbl>
    <w:p w14:paraId="7256CB6E" w14:textId="77777777" w:rsidR="00AC2012" w:rsidRPr="00AC2012" w:rsidRDefault="00AC2012" w:rsidP="00AC2012">
      <w:pPr>
        <w:spacing w:after="0" w:line="240" w:lineRule="auto"/>
        <w:rPr>
          <w:rFonts w:ascii="Times New Roman" w:eastAsia="Times New Roman" w:hAnsi="Times New Roman" w:cs="Times New Roman"/>
          <w:sz w:val="24"/>
          <w:szCs w:val="24"/>
        </w:rPr>
      </w:pPr>
    </w:p>
    <w:p w14:paraId="3DF397DC" w14:textId="77777777" w:rsidR="000D349F" w:rsidRDefault="00AC2012" w:rsidP="00AC2012">
      <w:pPr>
        <w:spacing w:after="0" w:line="240" w:lineRule="auto"/>
        <w:jc w:val="center"/>
        <w:rPr>
          <w:rFonts w:ascii="Times New Roman" w:eastAsia="Times New Roman" w:hAnsi="Times New Roman" w:cs="Times New Roman"/>
          <w:b/>
          <w:sz w:val="32"/>
          <w:szCs w:val="32"/>
        </w:rPr>
      </w:pPr>
      <w:r w:rsidRPr="00AC2012">
        <w:rPr>
          <w:rFonts w:ascii="Times New Roman" w:eastAsia="Times New Roman" w:hAnsi="Times New Roman" w:cs="Times New Roman"/>
          <w:sz w:val="24"/>
          <w:szCs w:val="24"/>
        </w:rPr>
        <w:br w:type="page"/>
      </w:r>
      <w:r w:rsidRPr="00AC2012">
        <w:rPr>
          <w:rFonts w:ascii="Times New Roman" w:eastAsia="Times New Roman" w:hAnsi="Times New Roman" w:cs="Times New Roman"/>
          <w:b/>
          <w:sz w:val="32"/>
          <w:szCs w:val="32"/>
        </w:rPr>
        <w:lastRenderedPageBreak/>
        <w:t xml:space="preserve">WITNESS LIST </w:t>
      </w:r>
    </w:p>
    <w:p w14:paraId="21418DF2" w14:textId="4515A0B3" w:rsidR="00AC2012" w:rsidRPr="000D349F" w:rsidRDefault="00AC2012" w:rsidP="00AC2012">
      <w:pPr>
        <w:spacing w:after="0" w:line="240" w:lineRule="auto"/>
        <w:jc w:val="center"/>
        <w:rPr>
          <w:rFonts w:ascii="Times New Roman" w:eastAsia="Times New Roman" w:hAnsi="Times New Roman" w:cs="Times New Roman"/>
          <w:b/>
          <w:sz w:val="20"/>
          <w:szCs w:val="20"/>
        </w:rPr>
      </w:pPr>
      <w:r w:rsidRPr="000D349F">
        <w:rPr>
          <w:rFonts w:ascii="Times New Roman" w:eastAsia="Times New Roman" w:hAnsi="Times New Roman" w:cs="Times New Roman"/>
          <w:b/>
          <w:sz w:val="20"/>
          <w:szCs w:val="20"/>
        </w:rPr>
        <w:t>(WITH ORDER OF PROOF AND GOOD FAITH ESTIMATE OF TIME)</w:t>
      </w:r>
    </w:p>
    <w:p w14:paraId="6AEF399B" w14:textId="77777777" w:rsidR="00AC2012" w:rsidRPr="00AC2012" w:rsidRDefault="00AC2012" w:rsidP="00AC2012">
      <w:pPr>
        <w:spacing w:after="0" w:line="240" w:lineRule="auto"/>
        <w:rPr>
          <w:rFonts w:ascii="Times New Roman" w:eastAsia="Times New Roman" w:hAnsi="Times New Roman" w:cs="Times New Roman"/>
          <w:sz w:val="24"/>
          <w:szCs w:val="24"/>
        </w:rPr>
      </w:pPr>
    </w:p>
    <w:p w14:paraId="7681CE17" w14:textId="77777777" w:rsidR="00AC2012" w:rsidRPr="00AC2012" w:rsidRDefault="00AC2012" w:rsidP="00AC2012">
      <w:pPr>
        <w:tabs>
          <w:tab w:val="left" w:pos="360"/>
          <w:tab w:val="center" w:pos="4680"/>
        </w:tabs>
        <w:spacing w:after="0" w:line="240" w:lineRule="auto"/>
        <w:rPr>
          <w:rFonts w:ascii="Times New Roman" w:eastAsia="Times New Roman" w:hAnsi="Times New Roman" w:cs="Times New Roman"/>
          <w:b/>
          <w:sz w:val="20"/>
          <w:szCs w:val="20"/>
        </w:rPr>
      </w:pPr>
      <w:r w:rsidRPr="00AC2012">
        <w:rPr>
          <w:rFonts w:ascii="Times New Roman" w:eastAsia="Times New Roman" w:hAnsi="Times New Roman" w:cs="Times New Roman"/>
          <w:b/>
          <w:sz w:val="20"/>
          <w:szCs w:val="20"/>
        </w:rPr>
        <w:t>People v. ___________________________</w:t>
      </w:r>
      <w:r w:rsidRPr="00AC2012">
        <w:rPr>
          <w:rFonts w:ascii="Times New Roman" w:eastAsia="Times New Roman" w:hAnsi="Times New Roman" w:cs="Times New Roman"/>
          <w:b/>
          <w:sz w:val="20"/>
          <w:szCs w:val="20"/>
        </w:rPr>
        <w:tab/>
      </w:r>
      <w:r w:rsidRPr="00AC2012">
        <w:rPr>
          <w:rFonts w:ascii="Times New Roman" w:eastAsia="Times New Roman" w:hAnsi="Times New Roman" w:cs="Times New Roman"/>
          <w:b/>
          <w:sz w:val="20"/>
          <w:szCs w:val="20"/>
        </w:rPr>
        <w:tab/>
      </w:r>
      <w:r w:rsidRPr="00AC2012">
        <w:rPr>
          <w:rFonts w:ascii="Times New Roman" w:eastAsia="Times New Roman" w:hAnsi="Times New Roman" w:cs="Times New Roman"/>
          <w:b/>
          <w:sz w:val="20"/>
          <w:szCs w:val="20"/>
        </w:rPr>
        <w:tab/>
        <w:t>Case No. ________________</w:t>
      </w:r>
    </w:p>
    <w:p w14:paraId="6CCC4003" w14:textId="77777777" w:rsidR="00AC2012" w:rsidRPr="00AC2012" w:rsidRDefault="00AC2012" w:rsidP="00AC2012">
      <w:pPr>
        <w:spacing w:after="0" w:line="240" w:lineRule="auto"/>
        <w:rPr>
          <w:rFonts w:ascii="Times New Roman" w:eastAsia="Times New Roman" w:hAnsi="Times New Roman" w:cs="Times New Roman"/>
          <w:sz w:val="24"/>
          <w:szCs w:val="24"/>
        </w:rPr>
      </w:pPr>
    </w:p>
    <w:tbl>
      <w:tblPr>
        <w:tblW w:w="5000" w:type="pct"/>
        <w:tblLook w:val="04A0" w:firstRow="1" w:lastRow="0" w:firstColumn="1" w:lastColumn="0" w:noHBand="0" w:noVBand="1"/>
      </w:tblPr>
      <w:tblGrid>
        <w:gridCol w:w="1225"/>
        <w:gridCol w:w="3538"/>
        <w:gridCol w:w="2347"/>
        <w:gridCol w:w="2250"/>
      </w:tblGrid>
      <w:tr w:rsidR="00E40B8C" w:rsidRPr="00AC2012" w14:paraId="701B2714" w14:textId="77777777" w:rsidTr="00E40B8C">
        <w:trPr>
          <w:trHeight w:val="576"/>
        </w:trPr>
        <w:tc>
          <w:tcPr>
            <w:tcW w:w="654" w:type="pct"/>
            <w:tcBorders>
              <w:top w:val="nil"/>
              <w:left w:val="nil"/>
              <w:bottom w:val="nil"/>
              <w:right w:val="nil"/>
            </w:tcBorders>
            <w:shd w:val="clear" w:color="auto" w:fill="auto"/>
            <w:vAlign w:val="bottom"/>
            <w:hideMark/>
          </w:tcPr>
          <w:p w14:paraId="72C0B670" w14:textId="77777777" w:rsidR="00E40B8C" w:rsidRPr="00AC2012" w:rsidRDefault="00E40B8C" w:rsidP="00AC2012">
            <w:pPr>
              <w:spacing w:after="0" w:line="240" w:lineRule="auto"/>
              <w:rPr>
                <w:rFonts w:ascii="Times New Roman" w:eastAsia="Times New Roman" w:hAnsi="Times New Roman" w:cs="Times New Roman"/>
                <w:b/>
                <w:bCs/>
                <w:color w:val="000000"/>
                <w:u w:val="single"/>
              </w:rPr>
            </w:pPr>
            <w:r w:rsidRPr="00AC2012">
              <w:rPr>
                <w:rFonts w:ascii="Times New Roman" w:eastAsia="Times New Roman" w:hAnsi="Times New Roman" w:cs="Times New Roman"/>
                <w:b/>
                <w:bCs/>
                <w:color w:val="000000"/>
                <w:u w:val="single"/>
              </w:rPr>
              <w:t xml:space="preserve">Party calling witness  </w:t>
            </w:r>
          </w:p>
        </w:tc>
        <w:tc>
          <w:tcPr>
            <w:tcW w:w="1890" w:type="pct"/>
            <w:tcBorders>
              <w:top w:val="nil"/>
              <w:left w:val="nil"/>
              <w:bottom w:val="nil"/>
              <w:right w:val="nil"/>
            </w:tcBorders>
            <w:shd w:val="clear" w:color="auto" w:fill="auto"/>
            <w:noWrap/>
            <w:vAlign w:val="bottom"/>
            <w:hideMark/>
          </w:tcPr>
          <w:p w14:paraId="6623D08F" w14:textId="77777777" w:rsidR="00E40B8C" w:rsidRPr="00AC2012" w:rsidRDefault="00E40B8C" w:rsidP="00AC2012">
            <w:pPr>
              <w:spacing w:after="0" w:line="240" w:lineRule="auto"/>
              <w:rPr>
                <w:rFonts w:ascii="Times New Roman" w:eastAsia="Times New Roman" w:hAnsi="Times New Roman" w:cs="Times New Roman"/>
                <w:b/>
                <w:bCs/>
                <w:color w:val="000000"/>
                <w:u w:val="single"/>
              </w:rPr>
            </w:pPr>
            <w:r w:rsidRPr="00AC2012">
              <w:rPr>
                <w:rFonts w:ascii="Times New Roman" w:eastAsia="Times New Roman" w:hAnsi="Times New Roman" w:cs="Times New Roman"/>
                <w:b/>
                <w:bCs/>
                <w:color w:val="000000"/>
                <w:u w:val="single"/>
              </w:rPr>
              <w:t>WITNESS NAME</w:t>
            </w:r>
          </w:p>
        </w:tc>
        <w:tc>
          <w:tcPr>
            <w:tcW w:w="1254" w:type="pct"/>
            <w:tcBorders>
              <w:top w:val="nil"/>
              <w:left w:val="nil"/>
              <w:bottom w:val="nil"/>
              <w:right w:val="nil"/>
            </w:tcBorders>
            <w:shd w:val="clear" w:color="auto" w:fill="auto"/>
            <w:vAlign w:val="bottom"/>
            <w:hideMark/>
          </w:tcPr>
          <w:p w14:paraId="0704F11E" w14:textId="77777777" w:rsidR="00E40B8C" w:rsidRPr="00AC2012" w:rsidRDefault="00E40B8C" w:rsidP="00AC2012">
            <w:pPr>
              <w:spacing w:after="0" w:line="240" w:lineRule="auto"/>
              <w:jc w:val="center"/>
              <w:rPr>
                <w:rFonts w:ascii="Times New Roman" w:eastAsia="Times New Roman" w:hAnsi="Times New Roman" w:cs="Times New Roman"/>
                <w:b/>
                <w:bCs/>
                <w:color w:val="000000"/>
                <w:u w:val="single"/>
              </w:rPr>
            </w:pPr>
            <w:r w:rsidRPr="00AC2012">
              <w:rPr>
                <w:rFonts w:ascii="Times New Roman" w:eastAsia="Times New Roman" w:hAnsi="Times New Roman" w:cs="Times New Roman"/>
                <w:b/>
                <w:bCs/>
                <w:color w:val="000000"/>
                <w:u w:val="single"/>
              </w:rPr>
              <w:t>Proposed DIRECT</w:t>
            </w:r>
          </w:p>
        </w:tc>
        <w:tc>
          <w:tcPr>
            <w:tcW w:w="1202" w:type="pct"/>
            <w:tcBorders>
              <w:top w:val="nil"/>
              <w:left w:val="nil"/>
              <w:bottom w:val="nil"/>
              <w:right w:val="nil"/>
            </w:tcBorders>
            <w:shd w:val="clear" w:color="auto" w:fill="auto"/>
            <w:vAlign w:val="bottom"/>
            <w:hideMark/>
          </w:tcPr>
          <w:p w14:paraId="63A2C657" w14:textId="77777777" w:rsidR="00E40B8C" w:rsidRPr="00AC2012" w:rsidRDefault="00E40B8C" w:rsidP="00AC2012">
            <w:pPr>
              <w:spacing w:after="0" w:line="240" w:lineRule="auto"/>
              <w:jc w:val="center"/>
              <w:rPr>
                <w:rFonts w:ascii="Times New Roman" w:eastAsia="Times New Roman" w:hAnsi="Times New Roman" w:cs="Times New Roman"/>
                <w:b/>
                <w:bCs/>
                <w:color w:val="000000"/>
                <w:u w:val="single"/>
              </w:rPr>
            </w:pPr>
            <w:r w:rsidRPr="00AC2012">
              <w:rPr>
                <w:rFonts w:ascii="Times New Roman" w:eastAsia="Times New Roman" w:hAnsi="Times New Roman" w:cs="Times New Roman"/>
                <w:b/>
                <w:bCs/>
                <w:color w:val="000000"/>
                <w:u w:val="single"/>
              </w:rPr>
              <w:t>Proposed CROSS</w:t>
            </w:r>
          </w:p>
        </w:tc>
      </w:tr>
      <w:tr w:rsidR="00E40B8C" w:rsidRPr="00AC2012" w14:paraId="5EF7CBF6" w14:textId="77777777" w:rsidTr="00E40B8C">
        <w:trPr>
          <w:trHeight w:val="501"/>
        </w:trPr>
        <w:tc>
          <w:tcPr>
            <w:tcW w:w="6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71B7B"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890" w:type="pct"/>
            <w:tcBorders>
              <w:top w:val="single" w:sz="4" w:space="0" w:color="auto"/>
              <w:left w:val="nil"/>
              <w:bottom w:val="single" w:sz="4" w:space="0" w:color="auto"/>
              <w:right w:val="single" w:sz="4" w:space="0" w:color="auto"/>
            </w:tcBorders>
            <w:shd w:val="clear" w:color="auto" w:fill="auto"/>
            <w:noWrap/>
            <w:vAlign w:val="bottom"/>
            <w:hideMark/>
          </w:tcPr>
          <w:p w14:paraId="77A62934"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54" w:type="pct"/>
            <w:tcBorders>
              <w:top w:val="single" w:sz="4" w:space="0" w:color="auto"/>
              <w:left w:val="nil"/>
              <w:bottom w:val="single" w:sz="4" w:space="0" w:color="auto"/>
              <w:right w:val="single" w:sz="4" w:space="0" w:color="auto"/>
            </w:tcBorders>
            <w:shd w:val="clear" w:color="auto" w:fill="auto"/>
            <w:noWrap/>
            <w:vAlign w:val="bottom"/>
            <w:hideMark/>
          </w:tcPr>
          <w:p w14:paraId="3C87A2D5"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02" w:type="pct"/>
            <w:tcBorders>
              <w:top w:val="single" w:sz="4" w:space="0" w:color="auto"/>
              <w:left w:val="nil"/>
              <w:bottom w:val="single" w:sz="4" w:space="0" w:color="auto"/>
              <w:right w:val="single" w:sz="4" w:space="0" w:color="auto"/>
            </w:tcBorders>
            <w:shd w:val="clear" w:color="auto" w:fill="auto"/>
            <w:noWrap/>
            <w:vAlign w:val="bottom"/>
            <w:hideMark/>
          </w:tcPr>
          <w:p w14:paraId="3A7E916F"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r>
      <w:tr w:rsidR="00E40B8C" w:rsidRPr="00AC2012" w14:paraId="2DB6FBD8" w14:textId="77777777" w:rsidTr="00E40B8C">
        <w:trPr>
          <w:trHeight w:val="501"/>
        </w:trPr>
        <w:tc>
          <w:tcPr>
            <w:tcW w:w="654" w:type="pct"/>
            <w:tcBorders>
              <w:top w:val="nil"/>
              <w:left w:val="single" w:sz="4" w:space="0" w:color="auto"/>
              <w:bottom w:val="single" w:sz="4" w:space="0" w:color="auto"/>
              <w:right w:val="single" w:sz="4" w:space="0" w:color="auto"/>
            </w:tcBorders>
            <w:shd w:val="clear" w:color="auto" w:fill="auto"/>
            <w:noWrap/>
            <w:vAlign w:val="bottom"/>
            <w:hideMark/>
          </w:tcPr>
          <w:p w14:paraId="63587262"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890" w:type="pct"/>
            <w:tcBorders>
              <w:top w:val="nil"/>
              <w:left w:val="nil"/>
              <w:bottom w:val="single" w:sz="4" w:space="0" w:color="auto"/>
              <w:right w:val="single" w:sz="4" w:space="0" w:color="auto"/>
            </w:tcBorders>
            <w:shd w:val="clear" w:color="auto" w:fill="auto"/>
            <w:noWrap/>
            <w:vAlign w:val="bottom"/>
            <w:hideMark/>
          </w:tcPr>
          <w:p w14:paraId="53290785"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54" w:type="pct"/>
            <w:tcBorders>
              <w:top w:val="nil"/>
              <w:left w:val="nil"/>
              <w:bottom w:val="single" w:sz="4" w:space="0" w:color="auto"/>
              <w:right w:val="single" w:sz="4" w:space="0" w:color="auto"/>
            </w:tcBorders>
            <w:shd w:val="clear" w:color="auto" w:fill="auto"/>
            <w:noWrap/>
            <w:vAlign w:val="bottom"/>
            <w:hideMark/>
          </w:tcPr>
          <w:p w14:paraId="68126510"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02" w:type="pct"/>
            <w:tcBorders>
              <w:top w:val="nil"/>
              <w:left w:val="nil"/>
              <w:bottom w:val="single" w:sz="4" w:space="0" w:color="auto"/>
              <w:right w:val="single" w:sz="4" w:space="0" w:color="auto"/>
            </w:tcBorders>
            <w:shd w:val="clear" w:color="auto" w:fill="auto"/>
            <w:noWrap/>
            <w:vAlign w:val="bottom"/>
            <w:hideMark/>
          </w:tcPr>
          <w:p w14:paraId="24BBF84C"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r>
      <w:tr w:rsidR="00E40B8C" w:rsidRPr="00AC2012" w14:paraId="335C94D5" w14:textId="77777777" w:rsidTr="00E40B8C">
        <w:trPr>
          <w:trHeight w:val="501"/>
        </w:trPr>
        <w:tc>
          <w:tcPr>
            <w:tcW w:w="654" w:type="pct"/>
            <w:tcBorders>
              <w:top w:val="nil"/>
              <w:left w:val="single" w:sz="4" w:space="0" w:color="auto"/>
              <w:bottom w:val="single" w:sz="4" w:space="0" w:color="auto"/>
              <w:right w:val="single" w:sz="4" w:space="0" w:color="auto"/>
            </w:tcBorders>
            <w:shd w:val="clear" w:color="auto" w:fill="auto"/>
            <w:noWrap/>
            <w:vAlign w:val="bottom"/>
            <w:hideMark/>
          </w:tcPr>
          <w:p w14:paraId="5FE85B8B"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890" w:type="pct"/>
            <w:tcBorders>
              <w:top w:val="nil"/>
              <w:left w:val="nil"/>
              <w:bottom w:val="single" w:sz="4" w:space="0" w:color="auto"/>
              <w:right w:val="single" w:sz="4" w:space="0" w:color="auto"/>
            </w:tcBorders>
            <w:shd w:val="clear" w:color="auto" w:fill="auto"/>
            <w:noWrap/>
            <w:vAlign w:val="bottom"/>
            <w:hideMark/>
          </w:tcPr>
          <w:p w14:paraId="700CC7AC"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54" w:type="pct"/>
            <w:tcBorders>
              <w:top w:val="nil"/>
              <w:left w:val="nil"/>
              <w:bottom w:val="single" w:sz="4" w:space="0" w:color="auto"/>
              <w:right w:val="single" w:sz="4" w:space="0" w:color="auto"/>
            </w:tcBorders>
            <w:shd w:val="clear" w:color="auto" w:fill="auto"/>
            <w:noWrap/>
            <w:vAlign w:val="bottom"/>
            <w:hideMark/>
          </w:tcPr>
          <w:p w14:paraId="35550C11"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02" w:type="pct"/>
            <w:tcBorders>
              <w:top w:val="nil"/>
              <w:left w:val="nil"/>
              <w:bottom w:val="single" w:sz="4" w:space="0" w:color="auto"/>
              <w:right w:val="single" w:sz="4" w:space="0" w:color="auto"/>
            </w:tcBorders>
            <w:shd w:val="clear" w:color="auto" w:fill="auto"/>
            <w:noWrap/>
            <w:vAlign w:val="bottom"/>
            <w:hideMark/>
          </w:tcPr>
          <w:p w14:paraId="1ABCC850"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r>
      <w:tr w:rsidR="00E40B8C" w:rsidRPr="00AC2012" w14:paraId="2EC48C64" w14:textId="77777777" w:rsidTr="00E40B8C">
        <w:trPr>
          <w:trHeight w:val="501"/>
        </w:trPr>
        <w:tc>
          <w:tcPr>
            <w:tcW w:w="654" w:type="pct"/>
            <w:tcBorders>
              <w:top w:val="nil"/>
              <w:left w:val="single" w:sz="4" w:space="0" w:color="auto"/>
              <w:bottom w:val="single" w:sz="4" w:space="0" w:color="auto"/>
              <w:right w:val="single" w:sz="4" w:space="0" w:color="auto"/>
            </w:tcBorders>
            <w:shd w:val="clear" w:color="auto" w:fill="auto"/>
            <w:noWrap/>
            <w:vAlign w:val="bottom"/>
            <w:hideMark/>
          </w:tcPr>
          <w:p w14:paraId="01C676B7"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890" w:type="pct"/>
            <w:tcBorders>
              <w:top w:val="nil"/>
              <w:left w:val="nil"/>
              <w:bottom w:val="single" w:sz="4" w:space="0" w:color="auto"/>
              <w:right w:val="single" w:sz="4" w:space="0" w:color="auto"/>
            </w:tcBorders>
            <w:shd w:val="clear" w:color="auto" w:fill="auto"/>
            <w:noWrap/>
            <w:vAlign w:val="bottom"/>
            <w:hideMark/>
          </w:tcPr>
          <w:p w14:paraId="35C4FAF6"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54" w:type="pct"/>
            <w:tcBorders>
              <w:top w:val="nil"/>
              <w:left w:val="nil"/>
              <w:bottom w:val="single" w:sz="4" w:space="0" w:color="auto"/>
              <w:right w:val="single" w:sz="4" w:space="0" w:color="auto"/>
            </w:tcBorders>
            <w:shd w:val="clear" w:color="auto" w:fill="auto"/>
            <w:noWrap/>
            <w:vAlign w:val="bottom"/>
            <w:hideMark/>
          </w:tcPr>
          <w:p w14:paraId="60DC76D9"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02" w:type="pct"/>
            <w:tcBorders>
              <w:top w:val="nil"/>
              <w:left w:val="nil"/>
              <w:bottom w:val="single" w:sz="4" w:space="0" w:color="auto"/>
              <w:right w:val="single" w:sz="4" w:space="0" w:color="auto"/>
            </w:tcBorders>
            <w:shd w:val="clear" w:color="auto" w:fill="auto"/>
            <w:noWrap/>
            <w:vAlign w:val="bottom"/>
            <w:hideMark/>
          </w:tcPr>
          <w:p w14:paraId="04C85E9E"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r>
      <w:tr w:rsidR="00E40B8C" w:rsidRPr="00AC2012" w14:paraId="6B58AF03" w14:textId="77777777" w:rsidTr="00E40B8C">
        <w:trPr>
          <w:trHeight w:val="501"/>
        </w:trPr>
        <w:tc>
          <w:tcPr>
            <w:tcW w:w="654" w:type="pct"/>
            <w:tcBorders>
              <w:top w:val="nil"/>
              <w:left w:val="single" w:sz="4" w:space="0" w:color="auto"/>
              <w:bottom w:val="single" w:sz="4" w:space="0" w:color="auto"/>
              <w:right w:val="single" w:sz="4" w:space="0" w:color="auto"/>
            </w:tcBorders>
            <w:shd w:val="clear" w:color="auto" w:fill="auto"/>
            <w:noWrap/>
            <w:vAlign w:val="bottom"/>
            <w:hideMark/>
          </w:tcPr>
          <w:p w14:paraId="454AB6D0"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890" w:type="pct"/>
            <w:tcBorders>
              <w:top w:val="nil"/>
              <w:left w:val="nil"/>
              <w:bottom w:val="single" w:sz="4" w:space="0" w:color="auto"/>
              <w:right w:val="single" w:sz="4" w:space="0" w:color="auto"/>
            </w:tcBorders>
            <w:shd w:val="clear" w:color="auto" w:fill="auto"/>
            <w:noWrap/>
            <w:vAlign w:val="bottom"/>
            <w:hideMark/>
          </w:tcPr>
          <w:p w14:paraId="5E542546"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54" w:type="pct"/>
            <w:tcBorders>
              <w:top w:val="nil"/>
              <w:left w:val="nil"/>
              <w:bottom w:val="single" w:sz="4" w:space="0" w:color="auto"/>
              <w:right w:val="single" w:sz="4" w:space="0" w:color="auto"/>
            </w:tcBorders>
            <w:shd w:val="clear" w:color="auto" w:fill="auto"/>
            <w:noWrap/>
            <w:vAlign w:val="bottom"/>
            <w:hideMark/>
          </w:tcPr>
          <w:p w14:paraId="5D26D4DB"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02" w:type="pct"/>
            <w:tcBorders>
              <w:top w:val="nil"/>
              <w:left w:val="nil"/>
              <w:bottom w:val="single" w:sz="4" w:space="0" w:color="auto"/>
              <w:right w:val="single" w:sz="4" w:space="0" w:color="auto"/>
            </w:tcBorders>
            <w:shd w:val="clear" w:color="auto" w:fill="auto"/>
            <w:noWrap/>
            <w:vAlign w:val="bottom"/>
            <w:hideMark/>
          </w:tcPr>
          <w:p w14:paraId="35C0BB03"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r>
      <w:tr w:rsidR="00E40B8C" w:rsidRPr="00AC2012" w14:paraId="6B8D1D9A" w14:textId="77777777" w:rsidTr="00E40B8C">
        <w:trPr>
          <w:trHeight w:val="501"/>
        </w:trPr>
        <w:tc>
          <w:tcPr>
            <w:tcW w:w="654" w:type="pct"/>
            <w:tcBorders>
              <w:top w:val="nil"/>
              <w:left w:val="single" w:sz="4" w:space="0" w:color="auto"/>
              <w:bottom w:val="single" w:sz="4" w:space="0" w:color="auto"/>
              <w:right w:val="single" w:sz="4" w:space="0" w:color="auto"/>
            </w:tcBorders>
            <w:shd w:val="clear" w:color="auto" w:fill="auto"/>
            <w:noWrap/>
            <w:vAlign w:val="bottom"/>
            <w:hideMark/>
          </w:tcPr>
          <w:p w14:paraId="443EE805"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890" w:type="pct"/>
            <w:tcBorders>
              <w:top w:val="nil"/>
              <w:left w:val="nil"/>
              <w:bottom w:val="single" w:sz="4" w:space="0" w:color="auto"/>
              <w:right w:val="single" w:sz="4" w:space="0" w:color="auto"/>
            </w:tcBorders>
            <w:shd w:val="clear" w:color="auto" w:fill="auto"/>
            <w:noWrap/>
            <w:vAlign w:val="bottom"/>
            <w:hideMark/>
          </w:tcPr>
          <w:p w14:paraId="3C57F13E"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54" w:type="pct"/>
            <w:tcBorders>
              <w:top w:val="nil"/>
              <w:left w:val="nil"/>
              <w:bottom w:val="single" w:sz="4" w:space="0" w:color="auto"/>
              <w:right w:val="single" w:sz="4" w:space="0" w:color="auto"/>
            </w:tcBorders>
            <w:shd w:val="clear" w:color="auto" w:fill="auto"/>
            <w:noWrap/>
            <w:vAlign w:val="bottom"/>
            <w:hideMark/>
          </w:tcPr>
          <w:p w14:paraId="14CEA0CE"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02" w:type="pct"/>
            <w:tcBorders>
              <w:top w:val="nil"/>
              <w:left w:val="nil"/>
              <w:bottom w:val="single" w:sz="4" w:space="0" w:color="auto"/>
              <w:right w:val="single" w:sz="4" w:space="0" w:color="auto"/>
            </w:tcBorders>
            <w:shd w:val="clear" w:color="auto" w:fill="auto"/>
            <w:noWrap/>
            <w:vAlign w:val="bottom"/>
            <w:hideMark/>
          </w:tcPr>
          <w:p w14:paraId="55FBCB09"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r>
      <w:tr w:rsidR="00E40B8C" w:rsidRPr="00AC2012" w14:paraId="029B50C3" w14:textId="77777777" w:rsidTr="00E40B8C">
        <w:trPr>
          <w:trHeight w:val="501"/>
        </w:trPr>
        <w:tc>
          <w:tcPr>
            <w:tcW w:w="654" w:type="pct"/>
            <w:tcBorders>
              <w:top w:val="nil"/>
              <w:left w:val="single" w:sz="4" w:space="0" w:color="auto"/>
              <w:bottom w:val="single" w:sz="4" w:space="0" w:color="auto"/>
              <w:right w:val="single" w:sz="4" w:space="0" w:color="auto"/>
            </w:tcBorders>
            <w:shd w:val="clear" w:color="auto" w:fill="auto"/>
            <w:noWrap/>
            <w:vAlign w:val="bottom"/>
            <w:hideMark/>
          </w:tcPr>
          <w:p w14:paraId="1FB59A14"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890" w:type="pct"/>
            <w:tcBorders>
              <w:top w:val="nil"/>
              <w:left w:val="nil"/>
              <w:bottom w:val="single" w:sz="4" w:space="0" w:color="auto"/>
              <w:right w:val="single" w:sz="4" w:space="0" w:color="auto"/>
            </w:tcBorders>
            <w:shd w:val="clear" w:color="auto" w:fill="auto"/>
            <w:noWrap/>
            <w:vAlign w:val="bottom"/>
            <w:hideMark/>
          </w:tcPr>
          <w:p w14:paraId="14E4B1EF"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54" w:type="pct"/>
            <w:tcBorders>
              <w:top w:val="nil"/>
              <w:left w:val="nil"/>
              <w:bottom w:val="single" w:sz="4" w:space="0" w:color="auto"/>
              <w:right w:val="single" w:sz="4" w:space="0" w:color="auto"/>
            </w:tcBorders>
            <w:shd w:val="clear" w:color="auto" w:fill="auto"/>
            <w:noWrap/>
            <w:vAlign w:val="bottom"/>
            <w:hideMark/>
          </w:tcPr>
          <w:p w14:paraId="248AC7F0"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02" w:type="pct"/>
            <w:tcBorders>
              <w:top w:val="nil"/>
              <w:left w:val="nil"/>
              <w:bottom w:val="single" w:sz="4" w:space="0" w:color="auto"/>
              <w:right w:val="single" w:sz="4" w:space="0" w:color="auto"/>
            </w:tcBorders>
            <w:shd w:val="clear" w:color="auto" w:fill="auto"/>
            <w:noWrap/>
            <w:vAlign w:val="bottom"/>
            <w:hideMark/>
          </w:tcPr>
          <w:p w14:paraId="7B24F8CF"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r>
      <w:tr w:rsidR="00E40B8C" w:rsidRPr="00AC2012" w14:paraId="016C961A" w14:textId="77777777" w:rsidTr="00E40B8C">
        <w:trPr>
          <w:trHeight w:val="501"/>
        </w:trPr>
        <w:tc>
          <w:tcPr>
            <w:tcW w:w="654" w:type="pct"/>
            <w:tcBorders>
              <w:top w:val="nil"/>
              <w:left w:val="single" w:sz="4" w:space="0" w:color="auto"/>
              <w:bottom w:val="single" w:sz="4" w:space="0" w:color="auto"/>
              <w:right w:val="single" w:sz="4" w:space="0" w:color="auto"/>
            </w:tcBorders>
            <w:shd w:val="clear" w:color="auto" w:fill="auto"/>
            <w:noWrap/>
            <w:vAlign w:val="bottom"/>
            <w:hideMark/>
          </w:tcPr>
          <w:p w14:paraId="1B760070"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890" w:type="pct"/>
            <w:tcBorders>
              <w:top w:val="nil"/>
              <w:left w:val="nil"/>
              <w:bottom w:val="single" w:sz="4" w:space="0" w:color="auto"/>
              <w:right w:val="single" w:sz="4" w:space="0" w:color="auto"/>
            </w:tcBorders>
            <w:shd w:val="clear" w:color="auto" w:fill="auto"/>
            <w:noWrap/>
            <w:vAlign w:val="bottom"/>
            <w:hideMark/>
          </w:tcPr>
          <w:p w14:paraId="18FB99FD"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54" w:type="pct"/>
            <w:tcBorders>
              <w:top w:val="nil"/>
              <w:left w:val="nil"/>
              <w:bottom w:val="single" w:sz="4" w:space="0" w:color="auto"/>
              <w:right w:val="single" w:sz="4" w:space="0" w:color="auto"/>
            </w:tcBorders>
            <w:shd w:val="clear" w:color="auto" w:fill="auto"/>
            <w:noWrap/>
            <w:vAlign w:val="bottom"/>
            <w:hideMark/>
          </w:tcPr>
          <w:p w14:paraId="074F4C77"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02" w:type="pct"/>
            <w:tcBorders>
              <w:top w:val="nil"/>
              <w:left w:val="nil"/>
              <w:bottom w:val="single" w:sz="4" w:space="0" w:color="auto"/>
              <w:right w:val="single" w:sz="4" w:space="0" w:color="auto"/>
            </w:tcBorders>
            <w:shd w:val="clear" w:color="auto" w:fill="auto"/>
            <w:noWrap/>
            <w:vAlign w:val="bottom"/>
            <w:hideMark/>
          </w:tcPr>
          <w:p w14:paraId="083524A3"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r>
      <w:tr w:rsidR="00E40B8C" w:rsidRPr="00AC2012" w14:paraId="7C9B9B7A" w14:textId="77777777" w:rsidTr="00E40B8C">
        <w:trPr>
          <w:trHeight w:val="501"/>
        </w:trPr>
        <w:tc>
          <w:tcPr>
            <w:tcW w:w="654" w:type="pct"/>
            <w:tcBorders>
              <w:top w:val="nil"/>
              <w:left w:val="single" w:sz="4" w:space="0" w:color="auto"/>
              <w:bottom w:val="single" w:sz="4" w:space="0" w:color="auto"/>
              <w:right w:val="single" w:sz="4" w:space="0" w:color="auto"/>
            </w:tcBorders>
            <w:shd w:val="clear" w:color="auto" w:fill="auto"/>
            <w:noWrap/>
            <w:vAlign w:val="bottom"/>
            <w:hideMark/>
          </w:tcPr>
          <w:p w14:paraId="3DC70AEF"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890" w:type="pct"/>
            <w:tcBorders>
              <w:top w:val="nil"/>
              <w:left w:val="nil"/>
              <w:bottom w:val="single" w:sz="4" w:space="0" w:color="auto"/>
              <w:right w:val="single" w:sz="4" w:space="0" w:color="auto"/>
            </w:tcBorders>
            <w:shd w:val="clear" w:color="auto" w:fill="auto"/>
            <w:noWrap/>
            <w:vAlign w:val="bottom"/>
            <w:hideMark/>
          </w:tcPr>
          <w:p w14:paraId="17FB421A"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54" w:type="pct"/>
            <w:tcBorders>
              <w:top w:val="nil"/>
              <w:left w:val="nil"/>
              <w:bottom w:val="single" w:sz="4" w:space="0" w:color="auto"/>
              <w:right w:val="single" w:sz="4" w:space="0" w:color="auto"/>
            </w:tcBorders>
            <w:shd w:val="clear" w:color="auto" w:fill="auto"/>
            <w:noWrap/>
            <w:vAlign w:val="bottom"/>
            <w:hideMark/>
          </w:tcPr>
          <w:p w14:paraId="1D23A522"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02" w:type="pct"/>
            <w:tcBorders>
              <w:top w:val="nil"/>
              <w:left w:val="nil"/>
              <w:bottom w:val="single" w:sz="4" w:space="0" w:color="auto"/>
              <w:right w:val="single" w:sz="4" w:space="0" w:color="auto"/>
            </w:tcBorders>
            <w:shd w:val="clear" w:color="auto" w:fill="auto"/>
            <w:noWrap/>
            <w:vAlign w:val="bottom"/>
            <w:hideMark/>
          </w:tcPr>
          <w:p w14:paraId="7B82B9FA"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r>
      <w:tr w:rsidR="00E40B8C" w:rsidRPr="00AC2012" w14:paraId="1D54B245" w14:textId="77777777" w:rsidTr="00E40B8C">
        <w:trPr>
          <w:trHeight w:val="501"/>
        </w:trPr>
        <w:tc>
          <w:tcPr>
            <w:tcW w:w="654" w:type="pct"/>
            <w:tcBorders>
              <w:top w:val="nil"/>
              <w:left w:val="single" w:sz="4" w:space="0" w:color="auto"/>
              <w:bottom w:val="single" w:sz="4" w:space="0" w:color="auto"/>
              <w:right w:val="single" w:sz="4" w:space="0" w:color="auto"/>
            </w:tcBorders>
            <w:shd w:val="clear" w:color="auto" w:fill="auto"/>
            <w:noWrap/>
            <w:vAlign w:val="bottom"/>
            <w:hideMark/>
          </w:tcPr>
          <w:p w14:paraId="78A8A408"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890" w:type="pct"/>
            <w:tcBorders>
              <w:top w:val="nil"/>
              <w:left w:val="nil"/>
              <w:bottom w:val="single" w:sz="4" w:space="0" w:color="auto"/>
              <w:right w:val="single" w:sz="4" w:space="0" w:color="auto"/>
            </w:tcBorders>
            <w:shd w:val="clear" w:color="auto" w:fill="auto"/>
            <w:noWrap/>
            <w:vAlign w:val="bottom"/>
            <w:hideMark/>
          </w:tcPr>
          <w:p w14:paraId="78A9CBE7"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54" w:type="pct"/>
            <w:tcBorders>
              <w:top w:val="nil"/>
              <w:left w:val="nil"/>
              <w:bottom w:val="single" w:sz="4" w:space="0" w:color="auto"/>
              <w:right w:val="single" w:sz="4" w:space="0" w:color="auto"/>
            </w:tcBorders>
            <w:shd w:val="clear" w:color="auto" w:fill="auto"/>
            <w:noWrap/>
            <w:vAlign w:val="bottom"/>
            <w:hideMark/>
          </w:tcPr>
          <w:p w14:paraId="250046A5"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02" w:type="pct"/>
            <w:tcBorders>
              <w:top w:val="nil"/>
              <w:left w:val="nil"/>
              <w:bottom w:val="single" w:sz="4" w:space="0" w:color="auto"/>
              <w:right w:val="single" w:sz="4" w:space="0" w:color="auto"/>
            </w:tcBorders>
            <w:shd w:val="clear" w:color="auto" w:fill="auto"/>
            <w:noWrap/>
            <w:vAlign w:val="bottom"/>
            <w:hideMark/>
          </w:tcPr>
          <w:p w14:paraId="16A2E6CF"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r>
      <w:tr w:rsidR="00E40B8C" w:rsidRPr="00AC2012" w14:paraId="3AD6C245" w14:textId="77777777" w:rsidTr="00E40B8C">
        <w:trPr>
          <w:trHeight w:val="501"/>
        </w:trPr>
        <w:tc>
          <w:tcPr>
            <w:tcW w:w="654" w:type="pct"/>
            <w:tcBorders>
              <w:top w:val="nil"/>
              <w:left w:val="single" w:sz="4" w:space="0" w:color="auto"/>
              <w:bottom w:val="single" w:sz="4" w:space="0" w:color="auto"/>
              <w:right w:val="single" w:sz="4" w:space="0" w:color="auto"/>
            </w:tcBorders>
            <w:shd w:val="clear" w:color="auto" w:fill="auto"/>
            <w:noWrap/>
            <w:vAlign w:val="bottom"/>
            <w:hideMark/>
          </w:tcPr>
          <w:p w14:paraId="5547BB83"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890" w:type="pct"/>
            <w:tcBorders>
              <w:top w:val="nil"/>
              <w:left w:val="nil"/>
              <w:bottom w:val="single" w:sz="4" w:space="0" w:color="auto"/>
              <w:right w:val="single" w:sz="4" w:space="0" w:color="auto"/>
            </w:tcBorders>
            <w:shd w:val="clear" w:color="auto" w:fill="auto"/>
            <w:noWrap/>
            <w:vAlign w:val="bottom"/>
            <w:hideMark/>
          </w:tcPr>
          <w:p w14:paraId="3BF17525"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54" w:type="pct"/>
            <w:tcBorders>
              <w:top w:val="nil"/>
              <w:left w:val="nil"/>
              <w:bottom w:val="single" w:sz="4" w:space="0" w:color="auto"/>
              <w:right w:val="single" w:sz="4" w:space="0" w:color="auto"/>
            </w:tcBorders>
            <w:shd w:val="clear" w:color="auto" w:fill="auto"/>
            <w:noWrap/>
            <w:vAlign w:val="bottom"/>
            <w:hideMark/>
          </w:tcPr>
          <w:p w14:paraId="3927DD24"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02" w:type="pct"/>
            <w:tcBorders>
              <w:top w:val="nil"/>
              <w:left w:val="nil"/>
              <w:bottom w:val="single" w:sz="4" w:space="0" w:color="auto"/>
              <w:right w:val="single" w:sz="4" w:space="0" w:color="auto"/>
            </w:tcBorders>
            <w:shd w:val="clear" w:color="auto" w:fill="auto"/>
            <w:noWrap/>
            <w:vAlign w:val="bottom"/>
            <w:hideMark/>
          </w:tcPr>
          <w:p w14:paraId="495B799B"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r>
      <w:tr w:rsidR="00E40B8C" w:rsidRPr="00AC2012" w14:paraId="53AD13D5" w14:textId="77777777" w:rsidTr="00E40B8C">
        <w:trPr>
          <w:trHeight w:val="501"/>
        </w:trPr>
        <w:tc>
          <w:tcPr>
            <w:tcW w:w="654" w:type="pct"/>
            <w:tcBorders>
              <w:top w:val="nil"/>
              <w:left w:val="single" w:sz="4" w:space="0" w:color="auto"/>
              <w:bottom w:val="single" w:sz="4" w:space="0" w:color="auto"/>
              <w:right w:val="single" w:sz="4" w:space="0" w:color="auto"/>
            </w:tcBorders>
            <w:shd w:val="clear" w:color="auto" w:fill="auto"/>
            <w:noWrap/>
            <w:vAlign w:val="bottom"/>
            <w:hideMark/>
          </w:tcPr>
          <w:p w14:paraId="5BE7A476"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890" w:type="pct"/>
            <w:tcBorders>
              <w:top w:val="nil"/>
              <w:left w:val="nil"/>
              <w:bottom w:val="single" w:sz="4" w:space="0" w:color="auto"/>
              <w:right w:val="single" w:sz="4" w:space="0" w:color="auto"/>
            </w:tcBorders>
            <w:shd w:val="clear" w:color="auto" w:fill="auto"/>
            <w:noWrap/>
            <w:vAlign w:val="bottom"/>
            <w:hideMark/>
          </w:tcPr>
          <w:p w14:paraId="609D2313"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54" w:type="pct"/>
            <w:tcBorders>
              <w:top w:val="nil"/>
              <w:left w:val="nil"/>
              <w:bottom w:val="single" w:sz="4" w:space="0" w:color="auto"/>
              <w:right w:val="single" w:sz="4" w:space="0" w:color="auto"/>
            </w:tcBorders>
            <w:shd w:val="clear" w:color="auto" w:fill="auto"/>
            <w:noWrap/>
            <w:vAlign w:val="bottom"/>
            <w:hideMark/>
          </w:tcPr>
          <w:p w14:paraId="07577270"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02" w:type="pct"/>
            <w:tcBorders>
              <w:top w:val="nil"/>
              <w:left w:val="nil"/>
              <w:bottom w:val="single" w:sz="4" w:space="0" w:color="auto"/>
              <w:right w:val="single" w:sz="4" w:space="0" w:color="auto"/>
            </w:tcBorders>
            <w:shd w:val="clear" w:color="auto" w:fill="auto"/>
            <w:noWrap/>
            <w:vAlign w:val="bottom"/>
            <w:hideMark/>
          </w:tcPr>
          <w:p w14:paraId="40CDE0B2"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r>
      <w:tr w:rsidR="00E40B8C" w:rsidRPr="00AC2012" w14:paraId="11D86D9A" w14:textId="77777777" w:rsidTr="00E40B8C">
        <w:trPr>
          <w:trHeight w:val="501"/>
        </w:trPr>
        <w:tc>
          <w:tcPr>
            <w:tcW w:w="654" w:type="pct"/>
            <w:tcBorders>
              <w:top w:val="nil"/>
              <w:left w:val="single" w:sz="4" w:space="0" w:color="auto"/>
              <w:bottom w:val="single" w:sz="4" w:space="0" w:color="auto"/>
              <w:right w:val="single" w:sz="4" w:space="0" w:color="auto"/>
            </w:tcBorders>
            <w:shd w:val="clear" w:color="auto" w:fill="auto"/>
            <w:noWrap/>
            <w:vAlign w:val="bottom"/>
            <w:hideMark/>
          </w:tcPr>
          <w:p w14:paraId="31DEAB9F"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890" w:type="pct"/>
            <w:tcBorders>
              <w:top w:val="nil"/>
              <w:left w:val="nil"/>
              <w:bottom w:val="single" w:sz="4" w:space="0" w:color="auto"/>
              <w:right w:val="single" w:sz="4" w:space="0" w:color="auto"/>
            </w:tcBorders>
            <w:shd w:val="clear" w:color="auto" w:fill="auto"/>
            <w:noWrap/>
            <w:vAlign w:val="bottom"/>
            <w:hideMark/>
          </w:tcPr>
          <w:p w14:paraId="466AB30D"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54" w:type="pct"/>
            <w:tcBorders>
              <w:top w:val="nil"/>
              <w:left w:val="nil"/>
              <w:bottom w:val="single" w:sz="4" w:space="0" w:color="auto"/>
              <w:right w:val="single" w:sz="4" w:space="0" w:color="auto"/>
            </w:tcBorders>
            <w:shd w:val="clear" w:color="auto" w:fill="auto"/>
            <w:noWrap/>
            <w:vAlign w:val="bottom"/>
            <w:hideMark/>
          </w:tcPr>
          <w:p w14:paraId="0663CDB9"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02" w:type="pct"/>
            <w:tcBorders>
              <w:top w:val="nil"/>
              <w:left w:val="nil"/>
              <w:bottom w:val="single" w:sz="4" w:space="0" w:color="auto"/>
              <w:right w:val="single" w:sz="4" w:space="0" w:color="auto"/>
            </w:tcBorders>
            <w:shd w:val="clear" w:color="auto" w:fill="auto"/>
            <w:noWrap/>
            <w:vAlign w:val="bottom"/>
            <w:hideMark/>
          </w:tcPr>
          <w:p w14:paraId="3DD7D712"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r>
      <w:tr w:rsidR="00E40B8C" w:rsidRPr="00AC2012" w14:paraId="78B1D4E7" w14:textId="77777777" w:rsidTr="00E40B8C">
        <w:trPr>
          <w:trHeight w:val="501"/>
        </w:trPr>
        <w:tc>
          <w:tcPr>
            <w:tcW w:w="654" w:type="pct"/>
            <w:tcBorders>
              <w:top w:val="nil"/>
              <w:left w:val="single" w:sz="4" w:space="0" w:color="auto"/>
              <w:bottom w:val="single" w:sz="4" w:space="0" w:color="auto"/>
              <w:right w:val="single" w:sz="4" w:space="0" w:color="auto"/>
            </w:tcBorders>
            <w:shd w:val="clear" w:color="auto" w:fill="auto"/>
            <w:noWrap/>
            <w:vAlign w:val="bottom"/>
            <w:hideMark/>
          </w:tcPr>
          <w:p w14:paraId="36F1587B"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890" w:type="pct"/>
            <w:tcBorders>
              <w:top w:val="nil"/>
              <w:left w:val="nil"/>
              <w:bottom w:val="single" w:sz="4" w:space="0" w:color="auto"/>
              <w:right w:val="single" w:sz="4" w:space="0" w:color="auto"/>
            </w:tcBorders>
            <w:shd w:val="clear" w:color="auto" w:fill="auto"/>
            <w:noWrap/>
            <w:vAlign w:val="bottom"/>
            <w:hideMark/>
          </w:tcPr>
          <w:p w14:paraId="63DC2E9D"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54" w:type="pct"/>
            <w:tcBorders>
              <w:top w:val="nil"/>
              <w:left w:val="nil"/>
              <w:bottom w:val="single" w:sz="4" w:space="0" w:color="auto"/>
              <w:right w:val="single" w:sz="4" w:space="0" w:color="auto"/>
            </w:tcBorders>
            <w:shd w:val="clear" w:color="auto" w:fill="auto"/>
            <w:noWrap/>
            <w:vAlign w:val="bottom"/>
            <w:hideMark/>
          </w:tcPr>
          <w:p w14:paraId="10F52543"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02" w:type="pct"/>
            <w:tcBorders>
              <w:top w:val="nil"/>
              <w:left w:val="nil"/>
              <w:bottom w:val="single" w:sz="4" w:space="0" w:color="auto"/>
              <w:right w:val="single" w:sz="4" w:space="0" w:color="auto"/>
            </w:tcBorders>
            <w:shd w:val="clear" w:color="auto" w:fill="auto"/>
            <w:noWrap/>
            <w:vAlign w:val="bottom"/>
            <w:hideMark/>
          </w:tcPr>
          <w:p w14:paraId="27A34838"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r>
      <w:tr w:rsidR="00E40B8C" w:rsidRPr="00AC2012" w14:paraId="6A79B2B2" w14:textId="77777777" w:rsidTr="00E40B8C">
        <w:trPr>
          <w:trHeight w:val="501"/>
        </w:trPr>
        <w:tc>
          <w:tcPr>
            <w:tcW w:w="654" w:type="pct"/>
            <w:tcBorders>
              <w:top w:val="nil"/>
              <w:left w:val="single" w:sz="4" w:space="0" w:color="auto"/>
              <w:bottom w:val="single" w:sz="4" w:space="0" w:color="auto"/>
              <w:right w:val="single" w:sz="4" w:space="0" w:color="auto"/>
            </w:tcBorders>
            <w:shd w:val="clear" w:color="auto" w:fill="auto"/>
            <w:noWrap/>
            <w:vAlign w:val="bottom"/>
            <w:hideMark/>
          </w:tcPr>
          <w:p w14:paraId="5941A26B"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890" w:type="pct"/>
            <w:tcBorders>
              <w:top w:val="nil"/>
              <w:left w:val="nil"/>
              <w:bottom w:val="single" w:sz="4" w:space="0" w:color="auto"/>
              <w:right w:val="single" w:sz="4" w:space="0" w:color="auto"/>
            </w:tcBorders>
            <w:shd w:val="clear" w:color="auto" w:fill="auto"/>
            <w:noWrap/>
            <w:vAlign w:val="bottom"/>
            <w:hideMark/>
          </w:tcPr>
          <w:p w14:paraId="4600D07E"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54" w:type="pct"/>
            <w:tcBorders>
              <w:top w:val="nil"/>
              <w:left w:val="nil"/>
              <w:bottom w:val="single" w:sz="4" w:space="0" w:color="auto"/>
              <w:right w:val="single" w:sz="4" w:space="0" w:color="auto"/>
            </w:tcBorders>
            <w:shd w:val="clear" w:color="auto" w:fill="auto"/>
            <w:noWrap/>
            <w:vAlign w:val="bottom"/>
            <w:hideMark/>
          </w:tcPr>
          <w:p w14:paraId="284B41A6"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02" w:type="pct"/>
            <w:tcBorders>
              <w:top w:val="nil"/>
              <w:left w:val="nil"/>
              <w:bottom w:val="single" w:sz="4" w:space="0" w:color="auto"/>
              <w:right w:val="single" w:sz="4" w:space="0" w:color="auto"/>
            </w:tcBorders>
            <w:shd w:val="clear" w:color="auto" w:fill="auto"/>
            <w:noWrap/>
            <w:vAlign w:val="bottom"/>
            <w:hideMark/>
          </w:tcPr>
          <w:p w14:paraId="6A2248E8"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r>
      <w:tr w:rsidR="00E40B8C" w:rsidRPr="00AC2012" w14:paraId="59153D1B" w14:textId="77777777" w:rsidTr="00E40B8C">
        <w:trPr>
          <w:trHeight w:val="501"/>
        </w:trPr>
        <w:tc>
          <w:tcPr>
            <w:tcW w:w="654" w:type="pct"/>
            <w:tcBorders>
              <w:top w:val="nil"/>
              <w:left w:val="single" w:sz="4" w:space="0" w:color="auto"/>
              <w:bottom w:val="single" w:sz="4" w:space="0" w:color="auto"/>
              <w:right w:val="single" w:sz="4" w:space="0" w:color="auto"/>
            </w:tcBorders>
            <w:shd w:val="clear" w:color="auto" w:fill="auto"/>
            <w:noWrap/>
            <w:vAlign w:val="bottom"/>
            <w:hideMark/>
          </w:tcPr>
          <w:p w14:paraId="59C950CC"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890" w:type="pct"/>
            <w:tcBorders>
              <w:top w:val="nil"/>
              <w:left w:val="nil"/>
              <w:bottom w:val="single" w:sz="4" w:space="0" w:color="auto"/>
              <w:right w:val="single" w:sz="4" w:space="0" w:color="auto"/>
            </w:tcBorders>
            <w:shd w:val="clear" w:color="auto" w:fill="auto"/>
            <w:noWrap/>
            <w:vAlign w:val="bottom"/>
            <w:hideMark/>
          </w:tcPr>
          <w:p w14:paraId="1B2D7ECC"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54" w:type="pct"/>
            <w:tcBorders>
              <w:top w:val="nil"/>
              <w:left w:val="nil"/>
              <w:bottom w:val="single" w:sz="4" w:space="0" w:color="auto"/>
              <w:right w:val="single" w:sz="4" w:space="0" w:color="auto"/>
            </w:tcBorders>
            <w:shd w:val="clear" w:color="auto" w:fill="auto"/>
            <w:noWrap/>
            <w:vAlign w:val="bottom"/>
            <w:hideMark/>
          </w:tcPr>
          <w:p w14:paraId="3B662609"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02" w:type="pct"/>
            <w:tcBorders>
              <w:top w:val="nil"/>
              <w:left w:val="nil"/>
              <w:bottom w:val="single" w:sz="4" w:space="0" w:color="auto"/>
              <w:right w:val="single" w:sz="4" w:space="0" w:color="auto"/>
            </w:tcBorders>
            <w:shd w:val="clear" w:color="auto" w:fill="auto"/>
            <w:noWrap/>
            <w:vAlign w:val="bottom"/>
            <w:hideMark/>
          </w:tcPr>
          <w:p w14:paraId="58CDFD83"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r>
      <w:tr w:rsidR="00E40B8C" w:rsidRPr="00AC2012" w14:paraId="164043A6" w14:textId="77777777" w:rsidTr="00E40B8C">
        <w:trPr>
          <w:trHeight w:val="501"/>
        </w:trPr>
        <w:tc>
          <w:tcPr>
            <w:tcW w:w="654" w:type="pct"/>
            <w:tcBorders>
              <w:top w:val="nil"/>
              <w:left w:val="single" w:sz="4" w:space="0" w:color="auto"/>
              <w:bottom w:val="single" w:sz="4" w:space="0" w:color="auto"/>
              <w:right w:val="single" w:sz="4" w:space="0" w:color="auto"/>
            </w:tcBorders>
            <w:shd w:val="clear" w:color="auto" w:fill="auto"/>
            <w:noWrap/>
            <w:vAlign w:val="bottom"/>
            <w:hideMark/>
          </w:tcPr>
          <w:p w14:paraId="1ED6177E"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890" w:type="pct"/>
            <w:tcBorders>
              <w:top w:val="nil"/>
              <w:left w:val="nil"/>
              <w:bottom w:val="single" w:sz="4" w:space="0" w:color="auto"/>
              <w:right w:val="single" w:sz="4" w:space="0" w:color="auto"/>
            </w:tcBorders>
            <w:shd w:val="clear" w:color="auto" w:fill="auto"/>
            <w:noWrap/>
            <w:vAlign w:val="bottom"/>
            <w:hideMark/>
          </w:tcPr>
          <w:p w14:paraId="164FF8B8"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54" w:type="pct"/>
            <w:tcBorders>
              <w:top w:val="nil"/>
              <w:left w:val="nil"/>
              <w:bottom w:val="single" w:sz="4" w:space="0" w:color="auto"/>
              <w:right w:val="single" w:sz="4" w:space="0" w:color="auto"/>
            </w:tcBorders>
            <w:shd w:val="clear" w:color="auto" w:fill="auto"/>
            <w:noWrap/>
            <w:vAlign w:val="bottom"/>
            <w:hideMark/>
          </w:tcPr>
          <w:p w14:paraId="15056A50"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02" w:type="pct"/>
            <w:tcBorders>
              <w:top w:val="nil"/>
              <w:left w:val="nil"/>
              <w:bottom w:val="single" w:sz="4" w:space="0" w:color="auto"/>
              <w:right w:val="single" w:sz="4" w:space="0" w:color="auto"/>
            </w:tcBorders>
            <w:shd w:val="clear" w:color="auto" w:fill="auto"/>
            <w:noWrap/>
            <w:vAlign w:val="bottom"/>
            <w:hideMark/>
          </w:tcPr>
          <w:p w14:paraId="0BCC2CC6"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r>
      <w:tr w:rsidR="00E40B8C" w:rsidRPr="00AC2012" w14:paraId="066A48AD" w14:textId="77777777" w:rsidTr="00E40B8C">
        <w:trPr>
          <w:trHeight w:val="501"/>
        </w:trPr>
        <w:tc>
          <w:tcPr>
            <w:tcW w:w="654" w:type="pct"/>
            <w:tcBorders>
              <w:top w:val="nil"/>
              <w:left w:val="single" w:sz="4" w:space="0" w:color="auto"/>
              <w:bottom w:val="single" w:sz="4" w:space="0" w:color="auto"/>
              <w:right w:val="single" w:sz="4" w:space="0" w:color="auto"/>
            </w:tcBorders>
            <w:shd w:val="clear" w:color="auto" w:fill="auto"/>
            <w:noWrap/>
            <w:vAlign w:val="bottom"/>
            <w:hideMark/>
          </w:tcPr>
          <w:p w14:paraId="3A6FE8AF"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890" w:type="pct"/>
            <w:tcBorders>
              <w:top w:val="nil"/>
              <w:left w:val="nil"/>
              <w:bottom w:val="single" w:sz="4" w:space="0" w:color="auto"/>
              <w:right w:val="single" w:sz="4" w:space="0" w:color="auto"/>
            </w:tcBorders>
            <w:shd w:val="clear" w:color="auto" w:fill="auto"/>
            <w:noWrap/>
            <w:vAlign w:val="bottom"/>
            <w:hideMark/>
          </w:tcPr>
          <w:p w14:paraId="723E4FF2"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54" w:type="pct"/>
            <w:tcBorders>
              <w:top w:val="nil"/>
              <w:left w:val="nil"/>
              <w:bottom w:val="single" w:sz="4" w:space="0" w:color="auto"/>
              <w:right w:val="single" w:sz="4" w:space="0" w:color="auto"/>
            </w:tcBorders>
            <w:shd w:val="clear" w:color="auto" w:fill="auto"/>
            <w:noWrap/>
            <w:vAlign w:val="bottom"/>
            <w:hideMark/>
          </w:tcPr>
          <w:p w14:paraId="5B8DF6F7"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02" w:type="pct"/>
            <w:tcBorders>
              <w:top w:val="nil"/>
              <w:left w:val="nil"/>
              <w:bottom w:val="single" w:sz="4" w:space="0" w:color="auto"/>
              <w:right w:val="single" w:sz="4" w:space="0" w:color="auto"/>
            </w:tcBorders>
            <w:shd w:val="clear" w:color="auto" w:fill="auto"/>
            <w:noWrap/>
            <w:vAlign w:val="bottom"/>
            <w:hideMark/>
          </w:tcPr>
          <w:p w14:paraId="70484BE7"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r>
      <w:tr w:rsidR="00E40B8C" w:rsidRPr="00AC2012" w14:paraId="20991B53" w14:textId="77777777" w:rsidTr="00E40B8C">
        <w:trPr>
          <w:trHeight w:val="501"/>
        </w:trPr>
        <w:tc>
          <w:tcPr>
            <w:tcW w:w="654" w:type="pct"/>
            <w:tcBorders>
              <w:top w:val="nil"/>
              <w:left w:val="single" w:sz="4" w:space="0" w:color="auto"/>
              <w:bottom w:val="single" w:sz="4" w:space="0" w:color="auto"/>
              <w:right w:val="single" w:sz="4" w:space="0" w:color="auto"/>
            </w:tcBorders>
            <w:shd w:val="clear" w:color="auto" w:fill="auto"/>
            <w:noWrap/>
            <w:vAlign w:val="bottom"/>
            <w:hideMark/>
          </w:tcPr>
          <w:p w14:paraId="3672C1A8"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890" w:type="pct"/>
            <w:tcBorders>
              <w:top w:val="nil"/>
              <w:left w:val="nil"/>
              <w:bottom w:val="single" w:sz="4" w:space="0" w:color="auto"/>
              <w:right w:val="single" w:sz="4" w:space="0" w:color="auto"/>
            </w:tcBorders>
            <w:shd w:val="clear" w:color="auto" w:fill="auto"/>
            <w:noWrap/>
            <w:vAlign w:val="bottom"/>
            <w:hideMark/>
          </w:tcPr>
          <w:p w14:paraId="6B7C1555"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54" w:type="pct"/>
            <w:tcBorders>
              <w:top w:val="nil"/>
              <w:left w:val="nil"/>
              <w:bottom w:val="single" w:sz="4" w:space="0" w:color="auto"/>
              <w:right w:val="single" w:sz="4" w:space="0" w:color="auto"/>
            </w:tcBorders>
            <w:shd w:val="clear" w:color="auto" w:fill="auto"/>
            <w:noWrap/>
            <w:vAlign w:val="bottom"/>
            <w:hideMark/>
          </w:tcPr>
          <w:p w14:paraId="124B4CC7"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02" w:type="pct"/>
            <w:tcBorders>
              <w:top w:val="nil"/>
              <w:left w:val="nil"/>
              <w:bottom w:val="single" w:sz="4" w:space="0" w:color="auto"/>
              <w:right w:val="single" w:sz="4" w:space="0" w:color="auto"/>
            </w:tcBorders>
            <w:shd w:val="clear" w:color="auto" w:fill="auto"/>
            <w:noWrap/>
            <w:vAlign w:val="bottom"/>
            <w:hideMark/>
          </w:tcPr>
          <w:p w14:paraId="6DCD1B2C"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r>
      <w:tr w:rsidR="00E40B8C" w:rsidRPr="00AC2012" w14:paraId="75EF6837" w14:textId="77777777" w:rsidTr="00E40B8C">
        <w:trPr>
          <w:trHeight w:val="501"/>
        </w:trPr>
        <w:tc>
          <w:tcPr>
            <w:tcW w:w="654" w:type="pct"/>
            <w:tcBorders>
              <w:top w:val="nil"/>
              <w:left w:val="single" w:sz="4" w:space="0" w:color="auto"/>
              <w:bottom w:val="single" w:sz="4" w:space="0" w:color="auto"/>
              <w:right w:val="single" w:sz="4" w:space="0" w:color="auto"/>
            </w:tcBorders>
            <w:shd w:val="clear" w:color="auto" w:fill="auto"/>
            <w:noWrap/>
            <w:vAlign w:val="bottom"/>
            <w:hideMark/>
          </w:tcPr>
          <w:p w14:paraId="2CB9FA6C"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890" w:type="pct"/>
            <w:tcBorders>
              <w:top w:val="nil"/>
              <w:left w:val="nil"/>
              <w:bottom w:val="single" w:sz="4" w:space="0" w:color="auto"/>
              <w:right w:val="single" w:sz="4" w:space="0" w:color="auto"/>
            </w:tcBorders>
            <w:shd w:val="clear" w:color="auto" w:fill="auto"/>
            <w:noWrap/>
            <w:vAlign w:val="bottom"/>
            <w:hideMark/>
          </w:tcPr>
          <w:p w14:paraId="75C8CEB5"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54" w:type="pct"/>
            <w:tcBorders>
              <w:top w:val="nil"/>
              <w:left w:val="nil"/>
              <w:bottom w:val="single" w:sz="4" w:space="0" w:color="auto"/>
              <w:right w:val="single" w:sz="4" w:space="0" w:color="auto"/>
            </w:tcBorders>
            <w:shd w:val="clear" w:color="auto" w:fill="auto"/>
            <w:noWrap/>
            <w:vAlign w:val="bottom"/>
            <w:hideMark/>
          </w:tcPr>
          <w:p w14:paraId="33AEEEEA"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02" w:type="pct"/>
            <w:tcBorders>
              <w:top w:val="nil"/>
              <w:left w:val="nil"/>
              <w:bottom w:val="single" w:sz="4" w:space="0" w:color="auto"/>
              <w:right w:val="single" w:sz="4" w:space="0" w:color="auto"/>
            </w:tcBorders>
            <w:shd w:val="clear" w:color="auto" w:fill="auto"/>
            <w:noWrap/>
            <w:vAlign w:val="bottom"/>
            <w:hideMark/>
          </w:tcPr>
          <w:p w14:paraId="591055E8"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r>
    </w:tbl>
    <w:p w14:paraId="2D4D02E4" w14:textId="099981E2" w:rsidR="008F7AB6" w:rsidRPr="00AC2012" w:rsidRDefault="007332AF">
      <w:pPr>
        <w:rPr>
          <w:rFonts w:ascii="Bookman Old Style" w:hAnsi="Bookman Old Style"/>
          <w:sz w:val="24"/>
          <w:szCs w:val="24"/>
        </w:rPr>
      </w:pPr>
      <w:r w:rsidRPr="00F3736C">
        <w:rPr>
          <w:rFonts w:ascii="Bookman Old Style" w:hAnsi="Bookman Old Style"/>
          <w:sz w:val="24"/>
          <w:szCs w:val="24"/>
        </w:rPr>
        <w:t xml:space="preserve"> </w:t>
      </w:r>
    </w:p>
    <w:sectPr w:rsidR="008F7AB6" w:rsidRPr="00AC2012">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FA3F0" w14:textId="77777777" w:rsidR="00C23293" w:rsidRDefault="00C23293" w:rsidP="00E40399">
      <w:pPr>
        <w:spacing w:after="0" w:line="240" w:lineRule="auto"/>
      </w:pPr>
      <w:r>
        <w:separator/>
      </w:r>
    </w:p>
  </w:endnote>
  <w:endnote w:type="continuationSeparator" w:id="0">
    <w:p w14:paraId="1DA4E64A" w14:textId="77777777" w:rsidR="00C23293" w:rsidRDefault="00C23293" w:rsidP="00E40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F8DD1" w14:textId="799D85FF" w:rsidR="00F3736C" w:rsidRPr="00F3736C" w:rsidRDefault="00E92A05">
    <w:pPr>
      <w:pStyle w:val="Footer"/>
      <w:rPr>
        <w:rFonts w:ascii="Bookman Old Style" w:hAnsi="Bookman Old Style"/>
        <w:sz w:val="20"/>
        <w:szCs w:val="20"/>
      </w:rPr>
    </w:pPr>
    <w:r>
      <w:rPr>
        <w:rFonts w:ascii="Bookman Old Style" w:hAnsi="Bookman Old Style"/>
        <w:sz w:val="20"/>
        <w:szCs w:val="20"/>
      </w:rPr>
      <w:t xml:space="preserve">Amended </w:t>
    </w:r>
    <w:r w:rsidR="002E74E6">
      <w:rPr>
        <w:rFonts w:ascii="Bookman Old Style" w:hAnsi="Bookman Old Style"/>
        <w:sz w:val="20"/>
        <w:szCs w:val="20"/>
      </w:rPr>
      <w:t>10-16</w:t>
    </w:r>
    <w:r w:rsidR="009678D7">
      <w:rPr>
        <w:rFonts w:ascii="Bookman Old Style" w:hAnsi="Bookman Old Style"/>
        <w:sz w:val="20"/>
        <w:szCs w:val="20"/>
      </w:rPr>
      <w:t>-</w:t>
    </w:r>
    <w:r>
      <w:rPr>
        <w:rFonts w:ascii="Bookman Old Style" w:hAnsi="Bookman Old Style"/>
        <w:sz w:val="20"/>
        <w:szCs w:val="20"/>
      </w:rPr>
      <w:t>2</w:t>
    </w:r>
    <w:r w:rsidR="00261B9C">
      <w:rPr>
        <w:rFonts w:ascii="Bookman Old Style" w:hAnsi="Bookman Old Style"/>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727B9" w14:textId="77777777" w:rsidR="00C23293" w:rsidRDefault="00C23293" w:rsidP="00E40399">
      <w:pPr>
        <w:spacing w:after="0" w:line="240" w:lineRule="auto"/>
      </w:pPr>
      <w:r>
        <w:separator/>
      </w:r>
    </w:p>
  </w:footnote>
  <w:footnote w:type="continuationSeparator" w:id="0">
    <w:p w14:paraId="3BA6429C" w14:textId="77777777" w:rsidR="00C23293" w:rsidRDefault="00C23293" w:rsidP="00E40399">
      <w:pPr>
        <w:spacing w:after="0" w:line="240" w:lineRule="auto"/>
      </w:pPr>
      <w:r>
        <w:continuationSeparator/>
      </w:r>
    </w:p>
  </w:footnote>
  <w:footnote w:id="1">
    <w:p w14:paraId="4B0EA5E1" w14:textId="1BB34743" w:rsidR="005300B2" w:rsidRPr="005300B2" w:rsidRDefault="005300B2">
      <w:pPr>
        <w:pStyle w:val="FootnoteText"/>
        <w:rPr>
          <w:rFonts w:ascii="Bookman Old Style" w:hAnsi="Bookman Old Style"/>
        </w:rPr>
      </w:pPr>
      <w:r w:rsidRPr="005300B2">
        <w:rPr>
          <w:rStyle w:val="FootnoteReference"/>
          <w:rFonts w:ascii="Bookman Old Style" w:hAnsi="Bookman Old Style"/>
        </w:rPr>
        <w:footnoteRef/>
      </w:r>
      <w:r w:rsidRPr="005300B2">
        <w:rPr>
          <w:rFonts w:ascii="Bookman Old Style" w:hAnsi="Bookman Old Style"/>
        </w:rPr>
        <w:t xml:space="preserve"> </w:t>
      </w:r>
      <w:r w:rsidR="009A4FB7" w:rsidRPr="009A4FB7">
        <w:rPr>
          <w:rFonts w:ascii="Bookman Old Style" w:hAnsi="Bookman Old Style"/>
        </w:rPr>
        <w:t>https://www.coloradojudicial.gov/contact/eric-m-johnson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63F3D"/>
    <w:multiLevelType w:val="hybridMultilevel"/>
    <w:tmpl w:val="525CFED8"/>
    <w:lvl w:ilvl="0" w:tplc="7EA0598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7004E"/>
    <w:multiLevelType w:val="hybridMultilevel"/>
    <w:tmpl w:val="BE208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B046E"/>
    <w:multiLevelType w:val="hybridMultilevel"/>
    <w:tmpl w:val="4C388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615A0"/>
    <w:multiLevelType w:val="multilevel"/>
    <w:tmpl w:val="817E1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486047"/>
    <w:multiLevelType w:val="hybridMultilevel"/>
    <w:tmpl w:val="D02CDC66"/>
    <w:lvl w:ilvl="0" w:tplc="8A649C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093AF1"/>
    <w:multiLevelType w:val="hybridMultilevel"/>
    <w:tmpl w:val="E33637A2"/>
    <w:lvl w:ilvl="0" w:tplc="46FE03B6">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0F78C1"/>
    <w:multiLevelType w:val="hybridMultilevel"/>
    <w:tmpl w:val="9EC8C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722917"/>
    <w:multiLevelType w:val="hybridMultilevel"/>
    <w:tmpl w:val="3D0687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C96677F"/>
    <w:multiLevelType w:val="hybridMultilevel"/>
    <w:tmpl w:val="893C264A"/>
    <w:lvl w:ilvl="0" w:tplc="7EA059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887D3E"/>
    <w:multiLevelType w:val="hybridMultilevel"/>
    <w:tmpl w:val="F7C6268C"/>
    <w:lvl w:ilvl="0" w:tplc="32C898D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782451450">
    <w:abstractNumId w:val="9"/>
  </w:num>
  <w:num w:numId="2" w16cid:durableId="1902592748">
    <w:abstractNumId w:val="0"/>
  </w:num>
  <w:num w:numId="3" w16cid:durableId="2005472565">
    <w:abstractNumId w:val="6"/>
  </w:num>
  <w:num w:numId="4" w16cid:durableId="1835605387">
    <w:abstractNumId w:val="1"/>
  </w:num>
  <w:num w:numId="5" w16cid:durableId="1052117097">
    <w:abstractNumId w:val="3"/>
  </w:num>
  <w:num w:numId="6" w16cid:durableId="1504394634">
    <w:abstractNumId w:val="2"/>
  </w:num>
  <w:num w:numId="7" w16cid:durableId="418646424">
    <w:abstractNumId w:val="4"/>
  </w:num>
  <w:num w:numId="8" w16cid:durableId="941688593">
    <w:abstractNumId w:val="8"/>
  </w:num>
  <w:num w:numId="9" w16cid:durableId="1578709833">
    <w:abstractNumId w:val="5"/>
  </w:num>
  <w:num w:numId="10" w16cid:durableId="8958225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270"/>
    <w:rsid w:val="00006E57"/>
    <w:rsid w:val="0002149F"/>
    <w:rsid w:val="000271CB"/>
    <w:rsid w:val="00052F4D"/>
    <w:rsid w:val="00060267"/>
    <w:rsid w:val="00074C69"/>
    <w:rsid w:val="00091BE7"/>
    <w:rsid w:val="000A0EA6"/>
    <w:rsid w:val="000B31F4"/>
    <w:rsid w:val="000D349F"/>
    <w:rsid w:val="000E76BB"/>
    <w:rsid w:val="00116993"/>
    <w:rsid w:val="001170E8"/>
    <w:rsid w:val="00122FCF"/>
    <w:rsid w:val="0013670F"/>
    <w:rsid w:val="00164A22"/>
    <w:rsid w:val="00186353"/>
    <w:rsid w:val="00190D8B"/>
    <w:rsid w:val="001C5DEB"/>
    <w:rsid w:val="001D0A2F"/>
    <w:rsid w:val="001E473D"/>
    <w:rsid w:val="00201047"/>
    <w:rsid w:val="00247082"/>
    <w:rsid w:val="00254F1C"/>
    <w:rsid w:val="00261B9C"/>
    <w:rsid w:val="00262B3B"/>
    <w:rsid w:val="00286CAD"/>
    <w:rsid w:val="002871B4"/>
    <w:rsid w:val="002E74E6"/>
    <w:rsid w:val="00330738"/>
    <w:rsid w:val="00336E43"/>
    <w:rsid w:val="0039636F"/>
    <w:rsid w:val="003B0D22"/>
    <w:rsid w:val="003C031F"/>
    <w:rsid w:val="003D4762"/>
    <w:rsid w:val="003D51A0"/>
    <w:rsid w:val="00404462"/>
    <w:rsid w:val="0041742E"/>
    <w:rsid w:val="00423DB1"/>
    <w:rsid w:val="00433CDE"/>
    <w:rsid w:val="00435FA2"/>
    <w:rsid w:val="00456A42"/>
    <w:rsid w:val="00485EBA"/>
    <w:rsid w:val="004D39E5"/>
    <w:rsid w:val="004F6382"/>
    <w:rsid w:val="00503BF4"/>
    <w:rsid w:val="00526591"/>
    <w:rsid w:val="005300B2"/>
    <w:rsid w:val="005411BC"/>
    <w:rsid w:val="00552060"/>
    <w:rsid w:val="005624BA"/>
    <w:rsid w:val="00576A68"/>
    <w:rsid w:val="00576DE1"/>
    <w:rsid w:val="00581A2A"/>
    <w:rsid w:val="0059521B"/>
    <w:rsid w:val="005D3B0B"/>
    <w:rsid w:val="005E24A0"/>
    <w:rsid w:val="005E6163"/>
    <w:rsid w:val="005F5F13"/>
    <w:rsid w:val="0060246A"/>
    <w:rsid w:val="00602D51"/>
    <w:rsid w:val="00621D53"/>
    <w:rsid w:val="00622379"/>
    <w:rsid w:val="00655ED4"/>
    <w:rsid w:val="00661B56"/>
    <w:rsid w:val="00681082"/>
    <w:rsid w:val="006A07E2"/>
    <w:rsid w:val="006B7054"/>
    <w:rsid w:val="006D6356"/>
    <w:rsid w:val="006D7809"/>
    <w:rsid w:val="006E119F"/>
    <w:rsid w:val="006E3093"/>
    <w:rsid w:val="006E6AA1"/>
    <w:rsid w:val="006F4AAC"/>
    <w:rsid w:val="00732064"/>
    <w:rsid w:val="007332AF"/>
    <w:rsid w:val="00752477"/>
    <w:rsid w:val="007709D6"/>
    <w:rsid w:val="00772A6B"/>
    <w:rsid w:val="00774270"/>
    <w:rsid w:val="00783471"/>
    <w:rsid w:val="00783AC4"/>
    <w:rsid w:val="00817D35"/>
    <w:rsid w:val="00842770"/>
    <w:rsid w:val="00857FB6"/>
    <w:rsid w:val="00880B5B"/>
    <w:rsid w:val="00881922"/>
    <w:rsid w:val="008844A9"/>
    <w:rsid w:val="008F7AB6"/>
    <w:rsid w:val="00905DF2"/>
    <w:rsid w:val="0091060B"/>
    <w:rsid w:val="00916BD3"/>
    <w:rsid w:val="00916FD4"/>
    <w:rsid w:val="00941E80"/>
    <w:rsid w:val="009425CD"/>
    <w:rsid w:val="0094434F"/>
    <w:rsid w:val="00963AD0"/>
    <w:rsid w:val="00965CDD"/>
    <w:rsid w:val="009678D7"/>
    <w:rsid w:val="00977D74"/>
    <w:rsid w:val="00980B76"/>
    <w:rsid w:val="00985B30"/>
    <w:rsid w:val="009864D2"/>
    <w:rsid w:val="00992F8C"/>
    <w:rsid w:val="009A4FB7"/>
    <w:rsid w:val="009B13B2"/>
    <w:rsid w:val="009C0FFA"/>
    <w:rsid w:val="009D1905"/>
    <w:rsid w:val="009D6312"/>
    <w:rsid w:val="009E1F27"/>
    <w:rsid w:val="009F06B1"/>
    <w:rsid w:val="00A15362"/>
    <w:rsid w:val="00A2599C"/>
    <w:rsid w:val="00A44AF8"/>
    <w:rsid w:val="00A44D14"/>
    <w:rsid w:val="00A64A8B"/>
    <w:rsid w:val="00A74C47"/>
    <w:rsid w:val="00A75BB7"/>
    <w:rsid w:val="00A76F4A"/>
    <w:rsid w:val="00AA6D9D"/>
    <w:rsid w:val="00AC2012"/>
    <w:rsid w:val="00AC7995"/>
    <w:rsid w:val="00AD797F"/>
    <w:rsid w:val="00B21B1A"/>
    <w:rsid w:val="00B260C7"/>
    <w:rsid w:val="00B26F99"/>
    <w:rsid w:val="00B32796"/>
    <w:rsid w:val="00B411AD"/>
    <w:rsid w:val="00B77BED"/>
    <w:rsid w:val="00B82C2A"/>
    <w:rsid w:val="00BB285D"/>
    <w:rsid w:val="00BC7FA0"/>
    <w:rsid w:val="00BD1E6A"/>
    <w:rsid w:val="00BD637B"/>
    <w:rsid w:val="00C0721D"/>
    <w:rsid w:val="00C13658"/>
    <w:rsid w:val="00C23293"/>
    <w:rsid w:val="00C33B98"/>
    <w:rsid w:val="00C37E61"/>
    <w:rsid w:val="00C4541D"/>
    <w:rsid w:val="00C57D11"/>
    <w:rsid w:val="00C96597"/>
    <w:rsid w:val="00CB4EAC"/>
    <w:rsid w:val="00CC47B3"/>
    <w:rsid w:val="00CC74A6"/>
    <w:rsid w:val="00CD65FA"/>
    <w:rsid w:val="00D15AE6"/>
    <w:rsid w:val="00D379CA"/>
    <w:rsid w:val="00D43331"/>
    <w:rsid w:val="00D52617"/>
    <w:rsid w:val="00D527B9"/>
    <w:rsid w:val="00D81EDA"/>
    <w:rsid w:val="00DA4369"/>
    <w:rsid w:val="00E037C8"/>
    <w:rsid w:val="00E162D3"/>
    <w:rsid w:val="00E20934"/>
    <w:rsid w:val="00E24834"/>
    <w:rsid w:val="00E40399"/>
    <w:rsid w:val="00E40B8C"/>
    <w:rsid w:val="00E864EA"/>
    <w:rsid w:val="00E86A13"/>
    <w:rsid w:val="00E92A05"/>
    <w:rsid w:val="00E94F0C"/>
    <w:rsid w:val="00E9739C"/>
    <w:rsid w:val="00EC0E54"/>
    <w:rsid w:val="00ED04B3"/>
    <w:rsid w:val="00ED0920"/>
    <w:rsid w:val="00EF0EC4"/>
    <w:rsid w:val="00EF125C"/>
    <w:rsid w:val="00F0398A"/>
    <w:rsid w:val="00F17B25"/>
    <w:rsid w:val="00F17B9F"/>
    <w:rsid w:val="00F32656"/>
    <w:rsid w:val="00F345F5"/>
    <w:rsid w:val="00F3736C"/>
    <w:rsid w:val="00F43609"/>
    <w:rsid w:val="00F54C50"/>
    <w:rsid w:val="00F56D41"/>
    <w:rsid w:val="00F74EEF"/>
    <w:rsid w:val="00F95090"/>
    <w:rsid w:val="00FA7A0E"/>
    <w:rsid w:val="00FE05CB"/>
    <w:rsid w:val="00FE0EFE"/>
    <w:rsid w:val="00FF6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82B91"/>
  <w15:chartTrackingRefBased/>
  <w15:docId w15:val="{493F489E-1DAB-47E7-8748-E36E79496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270"/>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6353"/>
    <w:rPr>
      <w:color w:val="808080"/>
    </w:rPr>
  </w:style>
  <w:style w:type="paragraph" w:styleId="BalloonText">
    <w:name w:val="Balloon Text"/>
    <w:basedOn w:val="Normal"/>
    <w:link w:val="BalloonTextChar"/>
    <w:uiPriority w:val="99"/>
    <w:semiHidden/>
    <w:unhideWhenUsed/>
    <w:rsid w:val="00E403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399"/>
    <w:rPr>
      <w:rFonts w:ascii="Segoe UI" w:hAnsi="Segoe UI" w:cs="Segoe UI"/>
      <w:sz w:val="18"/>
      <w:szCs w:val="18"/>
    </w:rPr>
  </w:style>
  <w:style w:type="paragraph" w:styleId="FootnoteText">
    <w:name w:val="footnote text"/>
    <w:basedOn w:val="Normal"/>
    <w:link w:val="FootnoteTextChar"/>
    <w:uiPriority w:val="99"/>
    <w:semiHidden/>
    <w:unhideWhenUsed/>
    <w:rsid w:val="00E403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0399"/>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E40399"/>
    <w:rPr>
      <w:vertAlign w:val="superscript"/>
    </w:rPr>
  </w:style>
  <w:style w:type="paragraph" w:customStyle="1" w:styleId="Footnoe">
    <w:name w:val="Footnoe"/>
    <w:basedOn w:val="Normal"/>
    <w:qFormat/>
    <w:rsid w:val="00E40399"/>
    <w:rPr>
      <w:rFonts w:ascii="Times New Roman" w:hAnsi="Times New Roman" w:cs="Times New Roman"/>
      <w:sz w:val="20"/>
      <w:szCs w:val="24"/>
    </w:rPr>
  </w:style>
  <w:style w:type="paragraph" w:styleId="Header">
    <w:name w:val="header"/>
    <w:basedOn w:val="Normal"/>
    <w:link w:val="HeaderChar"/>
    <w:uiPriority w:val="99"/>
    <w:unhideWhenUsed/>
    <w:rsid w:val="00F373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36C"/>
    <w:rPr>
      <w:rFonts w:asciiTheme="minorHAnsi" w:hAnsiTheme="minorHAnsi" w:cstheme="minorBidi"/>
      <w:sz w:val="22"/>
      <w:szCs w:val="22"/>
    </w:rPr>
  </w:style>
  <w:style w:type="paragraph" w:styleId="Footer">
    <w:name w:val="footer"/>
    <w:basedOn w:val="Normal"/>
    <w:link w:val="FooterChar"/>
    <w:uiPriority w:val="99"/>
    <w:unhideWhenUsed/>
    <w:rsid w:val="00F373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36C"/>
    <w:rPr>
      <w:rFonts w:asciiTheme="minorHAnsi" w:hAnsiTheme="minorHAnsi" w:cstheme="minorBidi"/>
      <w:sz w:val="22"/>
      <w:szCs w:val="22"/>
    </w:rPr>
  </w:style>
  <w:style w:type="character" w:styleId="Hyperlink">
    <w:name w:val="Hyperlink"/>
    <w:uiPriority w:val="99"/>
    <w:unhideWhenUsed/>
    <w:rsid w:val="00060267"/>
    <w:rPr>
      <w:color w:val="0000FF"/>
      <w:u w:val="single"/>
    </w:rPr>
  </w:style>
  <w:style w:type="character" w:styleId="UnresolvedMention">
    <w:name w:val="Unresolved Mention"/>
    <w:basedOn w:val="DefaultParagraphFont"/>
    <w:uiPriority w:val="99"/>
    <w:semiHidden/>
    <w:unhideWhenUsed/>
    <w:rsid w:val="00286CAD"/>
    <w:rPr>
      <w:color w:val="605E5C"/>
      <w:shd w:val="clear" w:color="auto" w:fill="E1DFDD"/>
    </w:rPr>
  </w:style>
  <w:style w:type="paragraph" w:styleId="ListParagraph">
    <w:name w:val="List Paragraph"/>
    <w:basedOn w:val="Normal"/>
    <w:uiPriority w:val="34"/>
    <w:qFormat/>
    <w:rsid w:val="00AC7995"/>
    <w:pPr>
      <w:ind w:left="720"/>
      <w:contextualSpacing/>
    </w:pPr>
  </w:style>
  <w:style w:type="character" w:styleId="FollowedHyperlink">
    <w:name w:val="FollowedHyperlink"/>
    <w:basedOn w:val="DefaultParagraphFont"/>
    <w:uiPriority w:val="99"/>
    <w:semiHidden/>
    <w:unhideWhenUsed/>
    <w:rsid w:val="005300B2"/>
    <w:rPr>
      <w:color w:val="954F72" w:themeColor="followedHyperlink"/>
      <w:u w:val="single"/>
    </w:rPr>
  </w:style>
  <w:style w:type="character" w:customStyle="1" w:styleId="cohl">
    <w:name w:val="co_hl"/>
    <w:basedOn w:val="DefaultParagraphFont"/>
    <w:rsid w:val="006A07E2"/>
  </w:style>
  <w:style w:type="paragraph" w:styleId="NormalWeb">
    <w:name w:val="Normal (Web)"/>
    <w:basedOn w:val="Normal"/>
    <w:uiPriority w:val="99"/>
    <w:unhideWhenUsed/>
    <w:rsid w:val="00A64A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501882">
      <w:bodyDiv w:val="1"/>
      <w:marLeft w:val="0"/>
      <w:marRight w:val="0"/>
      <w:marTop w:val="0"/>
      <w:marBottom w:val="0"/>
      <w:divBdr>
        <w:top w:val="none" w:sz="0" w:space="0" w:color="auto"/>
        <w:left w:val="none" w:sz="0" w:space="0" w:color="auto"/>
        <w:bottom w:val="none" w:sz="0" w:space="0" w:color="auto"/>
        <w:right w:val="none" w:sz="0" w:space="0" w:color="auto"/>
      </w:divBdr>
    </w:div>
    <w:div w:id="1025130335">
      <w:bodyDiv w:val="1"/>
      <w:marLeft w:val="0"/>
      <w:marRight w:val="0"/>
      <w:marTop w:val="0"/>
      <w:marBottom w:val="0"/>
      <w:divBdr>
        <w:top w:val="none" w:sz="0" w:space="0" w:color="auto"/>
        <w:left w:val="none" w:sz="0" w:space="0" w:color="auto"/>
        <w:bottom w:val="none" w:sz="0" w:space="0" w:color="auto"/>
        <w:right w:val="none" w:sz="0" w:space="0" w:color="auto"/>
      </w:divBdr>
    </w:div>
    <w:div w:id="1302736282">
      <w:bodyDiv w:val="1"/>
      <w:marLeft w:val="0"/>
      <w:marRight w:val="0"/>
      <w:marTop w:val="0"/>
      <w:marBottom w:val="0"/>
      <w:divBdr>
        <w:top w:val="none" w:sz="0" w:space="0" w:color="auto"/>
        <w:left w:val="none" w:sz="0" w:space="0" w:color="auto"/>
        <w:bottom w:val="none" w:sz="0" w:space="0" w:color="auto"/>
        <w:right w:val="none" w:sz="0" w:space="0" w:color="auto"/>
      </w:divBdr>
    </w:div>
    <w:div w:id="1502086230">
      <w:bodyDiv w:val="1"/>
      <w:marLeft w:val="0"/>
      <w:marRight w:val="0"/>
      <w:marTop w:val="0"/>
      <w:marBottom w:val="0"/>
      <w:divBdr>
        <w:top w:val="none" w:sz="0" w:space="0" w:color="auto"/>
        <w:left w:val="none" w:sz="0" w:space="0" w:color="auto"/>
        <w:bottom w:val="none" w:sz="0" w:space="0" w:color="auto"/>
        <w:right w:val="none" w:sz="0" w:space="0" w:color="auto"/>
      </w:divBdr>
    </w:div>
    <w:div w:id="1925141305">
      <w:bodyDiv w:val="1"/>
      <w:marLeft w:val="0"/>
      <w:marRight w:val="0"/>
      <w:marTop w:val="0"/>
      <w:marBottom w:val="0"/>
      <w:divBdr>
        <w:top w:val="none" w:sz="0" w:space="0" w:color="auto"/>
        <w:left w:val="none" w:sz="0" w:space="0" w:color="auto"/>
        <w:bottom w:val="none" w:sz="0" w:space="0" w:color="auto"/>
        <w:right w:val="none" w:sz="0" w:space="0" w:color="auto"/>
      </w:divBdr>
      <w:divsChild>
        <w:div w:id="1740790430">
          <w:marLeft w:val="0"/>
          <w:marRight w:val="0"/>
          <w:marTop w:val="0"/>
          <w:marBottom w:val="0"/>
          <w:divBdr>
            <w:top w:val="none" w:sz="0" w:space="0" w:color="auto"/>
            <w:left w:val="none" w:sz="0" w:space="0" w:color="auto"/>
            <w:bottom w:val="none" w:sz="0" w:space="0" w:color="auto"/>
            <w:right w:val="none" w:sz="0" w:space="0" w:color="auto"/>
          </w:divBdr>
          <w:divsChild>
            <w:div w:id="1732583052">
              <w:marLeft w:val="0"/>
              <w:marRight w:val="0"/>
              <w:marTop w:val="0"/>
              <w:marBottom w:val="0"/>
              <w:divBdr>
                <w:top w:val="none" w:sz="0" w:space="0" w:color="auto"/>
                <w:left w:val="none" w:sz="0" w:space="0" w:color="auto"/>
                <w:bottom w:val="none" w:sz="0" w:space="0" w:color="auto"/>
                <w:right w:val="none" w:sz="0" w:space="0" w:color="auto"/>
              </w:divBdr>
              <w:divsChild>
                <w:div w:id="196688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02Courtroom4G@judicial.state.co.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02Courtroom4G@judicial.state.co.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oradojudicial.gov/contact/eric-m-johns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FCDEA0FAB87A248A2A5FA9D1A5BBD31" ma:contentTypeVersion="11" ma:contentTypeDescription="Create a new document." ma:contentTypeScope="" ma:versionID="77e6963be0efff28d27d9e42aa5a25d5">
  <xsd:schema xmlns:xsd="http://www.w3.org/2001/XMLSchema" xmlns:xs="http://www.w3.org/2001/XMLSchema" xmlns:p="http://schemas.microsoft.com/office/2006/metadata/properties" xmlns:ns3="95a25ed4-e168-48c4-bacc-b54bfe8a8a6d" xmlns:ns4="b0f9c0ec-6f3b-4a87-85a6-07d5e4a98520" targetNamespace="http://schemas.microsoft.com/office/2006/metadata/properties" ma:root="true" ma:fieldsID="ad454203c4868e4c7e74f4f24cd79403" ns3:_="" ns4:_="">
    <xsd:import namespace="95a25ed4-e168-48c4-bacc-b54bfe8a8a6d"/>
    <xsd:import namespace="b0f9c0ec-6f3b-4a87-85a6-07d5e4a985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25ed4-e168-48c4-bacc-b54bfe8a8a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f9c0ec-6f3b-4a87-85a6-07d5e4a985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2603B-CF3F-4646-A80F-8E719BB0739C}">
  <ds:schemaRefs>
    <ds:schemaRef ds:uri="http://schemas.microsoft.com/sharepoint/v3/contenttype/forms"/>
  </ds:schemaRefs>
</ds:datastoreItem>
</file>

<file path=customXml/itemProps2.xml><?xml version="1.0" encoding="utf-8"?>
<ds:datastoreItem xmlns:ds="http://schemas.openxmlformats.org/officeDocument/2006/customXml" ds:itemID="{D7ADF3AF-6C5F-4BFC-89D2-ECA55574DE9D}">
  <ds:schemaRefs>
    <ds:schemaRef ds:uri="95a25ed4-e168-48c4-bacc-b54bfe8a8a6d"/>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b0f9c0ec-6f3b-4a87-85a6-07d5e4a98520"/>
    <ds:schemaRef ds:uri="http://www.w3.org/XML/1998/namespace"/>
    <ds:schemaRef ds:uri="http://purl.org/dc/dcmitype/"/>
  </ds:schemaRefs>
</ds:datastoreItem>
</file>

<file path=customXml/itemProps3.xml><?xml version="1.0" encoding="utf-8"?>
<ds:datastoreItem xmlns:ds="http://schemas.openxmlformats.org/officeDocument/2006/customXml" ds:itemID="{DE4A66AA-C192-4B33-BC71-71DAD7AC486D}">
  <ds:schemaRefs>
    <ds:schemaRef ds:uri="http://schemas.openxmlformats.org/officeDocument/2006/bibliography"/>
  </ds:schemaRefs>
</ds:datastoreItem>
</file>

<file path=customXml/itemProps4.xml><?xml version="1.0" encoding="utf-8"?>
<ds:datastoreItem xmlns:ds="http://schemas.openxmlformats.org/officeDocument/2006/customXml" ds:itemID="{0082F90E-1327-4802-9894-AD19A7FE0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a25ed4-e168-48c4-bacc-b54bfe8a8a6d"/>
    <ds:schemaRef ds:uri="b0f9c0ec-6f3b-4a87-85a6-07d5e4a985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2609</Words>
  <Characters>14877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eric</dc:creator>
  <cp:keywords/>
  <dc:description/>
  <cp:lastModifiedBy>roberts, sarah</cp:lastModifiedBy>
  <cp:revision>2</cp:revision>
  <dcterms:created xsi:type="dcterms:W3CDTF">2025-03-26T14:43:00Z</dcterms:created>
  <dcterms:modified xsi:type="dcterms:W3CDTF">2025-03-26T14:43:00Z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0x0101003FCDEA0FAB87A248A2A5FA9D1A5BBD31</vt:lpwstr>
  </property>
</Properties>
</file>