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AB7C6" w14:textId="603A5E52" w:rsidR="00C36086" w:rsidRPr="00BF33A0" w:rsidRDefault="00A4486F" w:rsidP="00C36086">
      <w:pPr>
        <w:pStyle w:val="Heading1"/>
        <w:jc w:val="center"/>
        <w:rPr>
          <w:sz w:val="24"/>
          <w:szCs w:val="24"/>
        </w:rPr>
      </w:pPr>
      <w:r>
        <w:rPr>
          <w:sz w:val="24"/>
          <w:szCs w:val="24"/>
        </w:rPr>
        <w:t>MINUTES</w:t>
      </w:r>
    </w:p>
    <w:p w14:paraId="54E8FB5F" w14:textId="77777777" w:rsidR="00C36086" w:rsidRPr="00BF33A0" w:rsidRDefault="00C36086" w:rsidP="00C36086">
      <w:pPr>
        <w:rPr>
          <w:sz w:val="24"/>
          <w:szCs w:val="24"/>
        </w:rPr>
      </w:pPr>
    </w:p>
    <w:p w14:paraId="0900608E" w14:textId="77777777" w:rsidR="00C36086" w:rsidRPr="00BF33A0" w:rsidRDefault="00C36086" w:rsidP="00C36086">
      <w:pPr>
        <w:jc w:val="center"/>
        <w:rPr>
          <w:b/>
          <w:sz w:val="24"/>
          <w:szCs w:val="24"/>
        </w:rPr>
      </w:pPr>
      <w:r w:rsidRPr="00BF33A0">
        <w:rPr>
          <w:b/>
          <w:sz w:val="24"/>
          <w:szCs w:val="24"/>
        </w:rPr>
        <w:t>COLORADO SUPREME COURT</w:t>
      </w:r>
    </w:p>
    <w:p w14:paraId="6E84D06B" w14:textId="77777777" w:rsidR="00C36086" w:rsidRPr="00BF33A0" w:rsidRDefault="004653D9" w:rsidP="00C36086">
      <w:pPr>
        <w:jc w:val="center"/>
        <w:rPr>
          <w:b/>
          <w:sz w:val="24"/>
          <w:szCs w:val="24"/>
        </w:rPr>
      </w:pPr>
      <w:r>
        <w:rPr>
          <w:b/>
          <w:sz w:val="24"/>
          <w:szCs w:val="24"/>
        </w:rPr>
        <w:t>WATER COURT COMMITTEE</w:t>
      </w:r>
    </w:p>
    <w:p w14:paraId="783C98D8" w14:textId="77777777" w:rsidR="00C36086" w:rsidRPr="00BF33A0" w:rsidRDefault="00C36086" w:rsidP="00C36086">
      <w:pPr>
        <w:rPr>
          <w:b/>
          <w:sz w:val="24"/>
          <w:szCs w:val="24"/>
        </w:rPr>
      </w:pPr>
    </w:p>
    <w:p w14:paraId="47C09FF6" w14:textId="394A6D09" w:rsidR="00C36086" w:rsidRPr="00BF33A0" w:rsidRDefault="00DF345C" w:rsidP="00C36086">
      <w:pPr>
        <w:jc w:val="center"/>
        <w:rPr>
          <w:sz w:val="24"/>
          <w:szCs w:val="24"/>
        </w:rPr>
      </w:pPr>
      <w:r>
        <w:rPr>
          <w:sz w:val="24"/>
          <w:szCs w:val="24"/>
        </w:rPr>
        <w:t>Friday</w:t>
      </w:r>
      <w:r w:rsidR="00C36086" w:rsidRPr="00BF33A0">
        <w:rPr>
          <w:sz w:val="24"/>
          <w:szCs w:val="24"/>
        </w:rPr>
        <w:t xml:space="preserve">, </w:t>
      </w:r>
      <w:r>
        <w:rPr>
          <w:sz w:val="24"/>
          <w:szCs w:val="24"/>
        </w:rPr>
        <w:t>October 16</w:t>
      </w:r>
      <w:r w:rsidR="00A92B65">
        <w:rPr>
          <w:sz w:val="24"/>
          <w:szCs w:val="24"/>
        </w:rPr>
        <w:t>, 2020,</w:t>
      </w:r>
      <w:r w:rsidR="00C57C7C">
        <w:rPr>
          <w:sz w:val="24"/>
          <w:szCs w:val="24"/>
        </w:rPr>
        <w:t xml:space="preserve"> 1:3</w:t>
      </w:r>
      <w:r w:rsidR="00C36086" w:rsidRPr="00BF33A0">
        <w:rPr>
          <w:sz w:val="24"/>
          <w:szCs w:val="24"/>
        </w:rPr>
        <w:t>0 p.m.</w:t>
      </w:r>
    </w:p>
    <w:p w14:paraId="43C58632" w14:textId="77777777" w:rsidR="00C36086" w:rsidRPr="00BF33A0" w:rsidRDefault="00A92B65" w:rsidP="00C36086">
      <w:pPr>
        <w:jc w:val="center"/>
        <w:rPr>
          <w:sz w:val="24"/>
          <w:szCs w:val="24"/>
        </w:rPr>
      </w:pPr>
      <w:proofErr w:type="spellStart"/>
      <w:r>
        <w:rPr>
          <w:sz w:val="24"/>
          <w:szCs w:val="24"/>
        </w:rPr>
        <w:t>Web</w:t>
      </w:r>
      <w:r w:rsidR="00EA644D">
        <w:rPr>
          <w:sz w:val="24"/>
          <w:szCs w:val="24"/>
        </w:rPr>
        <w:t>e</w:t>
      </w:r>
      <w:r>
        <w:rPr>
          <w:sz w:val="24"/>
          <w:szCs w:val="24"/>
        </w:rPr>
        <w:t>x</w:t>
      </w:r>
      <w:proofErr w:type="spellEnd"/>
      <w:r>
        <w:rPr>
          <w:sz w:val="24"/>
          <w:szCs w:val="24"/>
        </w:rPr>
        <w:t xml:space="preserve"> or Call in Only</w:t>
      </w:r>
    </w:p>
    <w:p w14:paraId="0BBA003D" w14:textId="3A414BCD" w:rsidR="00C36086" w:rsidRDefault="00C36086" w:rsidP="00C36086">
      <w:pPr>
        <w:jc w:val="center"/>
        <w:rPr>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A4486F" w14:paraId="25746A55"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6C9D6DDA" w14:textId="77777777" w:rsidR="00A4486F" w:rsidRDefault="00A4486F" w:rsidP="009F7458">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14:paraId="6E8C2C1E" w14:textId="77777777" w:rsidR="00A4486F" w:rsidRDefault="00A4486F" w:rsidP="009F7458">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Present</w:t>
            </w:r>
          </w:p>
        </w:tc>
        <w:tc>
          <w:tcPr>
            <w:tcW w:w="1350" w:type="dxa"/>
            <w:tcBorders>
              <w:top w:val="single" w:sz="6" w:space="0" w:color="auto"/>
              <w:left w:val="single" w:sz="6" w:space="0" w:color="auto"/>
              <w:bottom w:val="single" w:sz="6" w:space="0" w:color="auto"/>
              <w:right w:val="single" w:sz="6" w:space="0" w:color="auto"/>
            </w:tcBorders>
            <w:hideMark/>
          </w:tcPr>
          <w:p w14:paraId="128578B5" w14:textId="77777777" w:rsidR="00A4486F" w:rsidRDefault="00A4486F" w:rsidP="009F7458">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Excused</w:t>
            </w:r>
          </w:p>
        </w:tc>
      </w:tr>
      <w:tr w:rsidR="00A4486F" w14:paraId="48DD5E4F"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7E2009A7"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Monica Márquez, Chair  </w:t>
            </w:r>
          </w:p>
        </w:tc>
        <w:tc>
          <w:tcPr>
            <w:tcW w:w="1260" w:type="dxa"/>
            <w:tcBorders>
              <w:top w:val="single" w:sz="6" w:space="0" w:color="auto"/>
              <w:left w:val="single" w:sz="6" w:space="0" w:color="auto"/>
              <w:bottom w:val="single" w:sz="6" w:space="0" w:color="auto"/>
              <w:right w:val="single" w:sz="6" w:space="0" w:color="auto"/>
            </w:tcBorders>
            <w:hideMark/>
          </w:tcPr>
          <w:p w14:paraId="2E1F5683"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0346A966" w14:textId="77777777" w:rsidR="00A4486F" w:rsidRDefault="00A4486F" w:rsidP="009F7458">
            <w:pPr>
              <w:pStyle w:val="NoSpacing"/>
              <w:spacing w:line="276" w:lineRule="auto"/>
              <w:jc w:val="center"/>
              <w:rPr>
                <w:rFonts w:ascii="Times New Roman" w:hAnsi="Times New Roman" w:cs="Times New Roman"/>
                <w:sz w:val="24"/>
                <w:szCs w:val="24"/>
              </w:rPr>
            </w:pPr>
          </w:p>
        </w:tc>
      </w:tr>
      <w:tr w:rsidR="00A4486F" w14:paraId="05BE562C"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6F77D5A4"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(Ret.) Gregory Hobbs </w:t>
            </w:r>
          </w:p>
        </w:tc>
        <w:tc>
          <w:tcPr>
            <w:tcW w:w="1260" w:type="dxa"/>
            <w:tcBorders>
              <w:top w:val="single" w:sz="6" w:space="0" w:color="auto"/>
              <w:left w:val="single" w:sz="6" w:space="0" w:color="auto"/>
              <w:bottom w:val="single" w:sz="6" w:space="0" w:color="auto"/>
              <w:right w:val="single" w:sz="6" w:space="0" w:color="auto"/>
            </w:tcBorders>
            <w:hideMark/>
          </w:tcPr>
          <w:p w14:paraId="634BD65C" w14:textId="01FF2567" w:rsidR="00A4486F" w:rsidRDefault="00A4486F" w:rsidP="009F7458">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14:paraId="6F6B62E8" w14:textId="65CCEF24" w:rsidR="00A4486F" w:rsidRDefault="00A4486F" w:rsidP="00A4486F">
            <w:pPr>
              <w:spacing w:line="276" w:lineRule="auto"/>
              <w:jc w:val="center"/>
              <w:rPr>
                <w:sz w:val="22"/>
                <w:szCs w:val="22"/>
              </w:rPr>
            </w:pPr>
            <w:r>
              <w:rPr>
                <w:sz w:val="22"/>
                <w:szCs w:val="22"/>
              </w:rPr>
              <w:t>X</w:t>
            </w:r>
          </w:p>
        </w:tc>
      </w:tr>
      <w:tr w:rsidR="00A4486F" w14:paraId="368BB3CA"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71FC7B12"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Judge (Ret.) John Kuenhold </w:t>
            </w:r>
          </w:p>
        </w:tc>
        <w:tc>
          <w:tcPr>
            <w:tcW w:w="1260" w:type="dxa"/>
            <w:tcBorders>
              <w:top w:val="single" w:sz="6" w:space="0" w:color="auto"/>
              <w:left w:val="single" w:sz="6" w:space="0" w:color="auto"/>
              <w:bottom w:val="single" w:sz="6" w:space="0" w:color="auto"/>
              <w:right w:val="single" w:sz="6" w:space="0" w:color="auto"/>
            </w:tcBorders>
          </w:tcPr>
          <w:p w14:paraId="7E0A5E5E"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6ED32DAA" w14:textId="77777777" w:rsidR="00A4486F" w:rsidRDefault="00A4486F" w:rsidP="009F7458">
            <w:pPr>
              <w:spacing w:line="276" w:lineRule="auto"/>
              <w:jc w:val="center"/>
              <w:rPr>
                <w:sz w:val="24"/>
                <w:szCs w:val="24"/>
              </w:rPr>
            </w:pPr>
          </w:p>
        </w:tc>
      </w:tr>
      <w:tr w:rsidR="00A4486F" w14:paraId="120ADA3D"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287D2EEA"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Judge (Ret.) Thomas Ossola</w:t>
            </w:r>
          </w:p>
        </w:tc>
        <w:tc>
          <w:tcPr>
            <w:tcW w:w="1260" w:type="dxa"/>
            <w:tcBorders>
              <w:top w:val="single" w:sz="6" w:space="0" w:color="auto"/>
              <w:left w:val="single" w:sz="6" w:space="0" w:color="auto"/>
              <w:bottom w:val="single" w:sz="6" w:space="0" w:color="auto"/>
              <w:right w:val="single" w:sz="6" w:space="0" w:color="auto"/>
            </w:tcBorders>
            <w:hideMark/>
          </w:tcPr>
          <w:p w14:paraId="657D9B60" w14:textId="77777777" w:rsidR="00A4486F" w:rsidRDefault="00A4486F" w:rsidP="009F7458">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1EBE9FF2" w14:textId="77777777" w:rsidR="00A4486F" w:rsidRDefault="00A4486F" w:rsidP="009F7458">
            <w:pPr>
              <w:spacing w:line="276" w:lineRule="auto"/>
              <w:jc w:val="center"/>
              <w:rPr>
                <w:sz w:val="24"/>
                <w:szCs w:val="24"/>
              </w:rPr>
            </w:pPr>
          </w:p>
        </w:tc>
      </w:tr>
      <w:tr w:rsidR="00A4486F" w14:paraId="0B9A422A"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45630909"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John Cowan</w:t>
            </w:r>
          </w:p>
        </w:tc>
        <w:tc>
          <w:tcPr>
            <w:tcW w:w="1260" w:type="dxa"/>
            <w:tcBorders>
              <w:top w:val="single" w:sz="6" w:space="0" w:color="auto"/>
              <w:left w:val="single" w:sz="6" w:space="0" w:color="auto"/>
              <w:bottom w:val="single" w:sz="6" w:space="0" w:color="auto"/>
              <w:right w:val="single" w:sz="6" w:space="0" w:color="auto"/>
            </w:tcBorders>
            <w:hideMark/>
          </w:tcPr>
          <w:p w14:paraId="035E84ED" w14:textId="77777777" w:rsidR="00A4486F" w:rsidRDefault="00A4486F" w:rsidP="009F7458">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5C1E25BA" w14:textId="77777777" w:rsidR="00A4486F" w:rsidRDefault="00A4486F" w:rsidP="009F7458">
            <w:pPr>
              <w:spacing w:line="276" w:lineRule="auto"/>
              <w:jc w:val="center"/>
              <w:rPr>
                <w:sz w:val="22"/>
                <w:szCs w:val="22"/>
              </w:rPr>
            </w:pPr>
          </w:p>
        </w:tc>
      </w:tr>
      <w:tr w:rsidR="00A4486F" w14:paraId="2F0BDD65" w14:textId="77777777" w:rsidTr="009F7458">
        <w:tc>
          <w:tcPr>
            <w:tcW w:w="5238" w:type="dxa"/>
            <w:tcBorders>
              <w:top w:val="single" w:sz="6" w:space="0" w:color="auto"/>
              <w:left w:val="single" w:sz="6" w:space="0" w:color="auto"/>
              <w:bottom w:val="single" w:sz="6" w:space="0" w:color="auto"/>
              <w:right w:val="single" w:sz="6" w:space="0" w:color="auto"/>
            </w:tcBorders>
          </w:tcPr>
          <w:p w14:paraId="37E906D2"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Nicolas Sarmiento</w:t>
            </w:r>
          </w:p>
        </w:tc>
        <w:tc>
          <w:tcPr>
            <w:tcW w:w="1260" w:type="dxa"/>
            <w:tcBorders>
              <w:top w:val="single" w:sz="6" w:space="0" w:color="auto"/>
              <w:left w:val="single" w:sz="6" w:space="0" w:color="auto"/>
              <w:bottom w:val="single" w:sz="6" w:space="0" w:color="auto"/>
              <w:right w:val="single" w:sz="6" w:space="0" w:color="auto"/>
            </w:tcBorders>
          </w:tcPr>
          <w:p w14:paraId="01B77DA9" w14:textId="77777777" w:rsidR="00A4486F" w:rsidRDefault="00A4486F" w:rsidP="009F7458">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75C67ED" w14:textId="77777777" w:rsidR="00A4486F" w:rsidRDefault="00A4486F" w:rsidP="009F7458">
            <w:pPr>
              <w:spacing w:line="276" w:lineRule="auto"/>
              <w:jc w:val="center"/>
              <w:rPr>
                <w:sz w:val="22"/>
                <w:szCs w:val="22"/>
              </w:rPr>
            </w:pPr>
            <w:r>
              <w:rPr>
                <w:sz w:val="22"/>
                <w:szCs w:val="22"/>
              </w:rPr>
              <w:t>X</w:t>
            </w:r>
          </w:p>
        </w:tc>
      </w:tr>
      <w:tr w:rsidR="00A4486F" w14:paraId="6627D490" w14:textId="77777777" w:rsidTr="009F7458">
        <w:tc>
          <w:tcPr>
            <w:tcW w:w="5238" w:type="dxa"/>
            <w:tcBorders>
              <w:top w:val="single" w:sz="6" w:space="0" w:color="auto"/>
              <w:left w:val="single" w:sz="6" w:space="0" w:color="auto"/>
              <w:bottom w:val="single" w:sz="6" w:space="0" w:color="auto"/>
              <w:right w:val="single" w:sz="6" w:space="0" w:color="auto"/>
            </w:tcBorders>
          </w:tcPr>
          <w:p w14:paraId="753944A1"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Susan Ryan</w:t>
            </w:r>
          </w:p>
        </w:tc>
        <w:tc>
          <w:tcPr>
            <w:tcW w:w="1260" w:type="dxa"/>
            <w:tcBorders>
              <w:top w:val="single" w:sz="6" w:space="0" w:color="auto"/>
              <w:left w:val="single" w:sz="6" w:space="0" w:color="auto"/>
              <w:bottom w:val="single" w:sz="6" w:space="0" w:color="auto"/>
              <w:right w:val="single" w:sz="6" w:space="0" w:color="auto"/>
            </w:tcBorders>
          </w:tcPr>
          <w:p w14:paraId="310AC5A2"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054C961F" w14:textId="77777777" w:rsidR="00A4486F" w:rsidRDefault="00A4486F" w:rsidP="009F7458">
            <w:pPr>
              <w:spacing w:line="276" w:lineRule="auto"/>
              <w:rPr>
                <w:sz w:val="22"/>
                <w:szCs w:val="22"/>
              </w:rPr>
            </w:pPr>
          </w:p>
        </w:tc>
      </w:tr>
      <w:tr w:rsidR="00A4486F" w14:paraId="3C28444C"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21128616"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Holly </w:t>
            </w:r>
            <w:proofErr w:type="spellStart"/>
            <w:r>
              <w:rPr>
                <w:rFonts w:ascii="Times New Roman" w:hAnsi="Times New Roman" w:cs="Times New Roman"/>
                <w:sz w:val="24"/>
                <w:szCs w:val="24"/>
              </w:rPr>
              <w:t>Strablizky</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5EAEB170"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6ED9FF69" w14:textId="77777777" w:rsidR="00A4486F" w:rsidRDefault="00A4486F" w:rsidP="009F7458">
            <w:pPr>
              <w:spacing w:line="276" w:lineRule="auto"/>
              <w:rPr>
                <w:sz w:val="22"/>
                <w:szCs w:val="22"/>
              </w:rPr>
            </w:pPr>
          </w:p>
        </w:tc>
      </w:tr>
      <w:tr w:rsidR="00A4486F" w14:paraId="1915A14D"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6FD0F9D6"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Scott Steinbrecher</w:t>
            </w:r>
          </w:p>
        </w:tc>
        <w:tc>
          <w:tcPr>
            <w:tcW w:w="1260" w:type="dxa"/>
            <w:tcBorders>
              <w:top w:val="single" w:sz="6" w:space="0" w:color="auto"/>
              <w:left w:val="single" w:sz="6" w:space="0" w:color="auto"/>
              <w:bottom w:val="single" w:sz="6" w:space="0" w:color="auto"/>
              <w:right w:val="single" w:sz="6" w:space="0" w:color="auto"/>
            </w:tcBorders>
            <w:hideMark/>
          </w:tcPr>
          <w:p w14:paraId="3F0D8BF7"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05BF5B13" w14:textId="77777777" w:rsidR="00A4486F" w:rsidRDefault="00A4486F" w:rsidP="009F7458">
            <w:pPr>
              <w:spacing w:line="276" w:lineRule="auto"/>
              <w:jc w:val="center"/>
              <w:rPr>
                <w:sz w:val="22"/>
                <w:szCs w:val="22"/>
              </w:rPr>
            </w:pPr>
          </w:p>
        </w:tc>
      </w:tr>
      <w:tr w:rsidR="00A4486F" w14:paraId="0CBEA60B"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6DD9BFB1"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Kevin Rein</w:t>
            </w:r>
          </w:p>
        </w:tc>
        <w:tc>
          <w:tcPr>
            <w:tcW w:w="1260" w:type="dxa"/>
            <w:tcBorders>
              <w:top w:val="single" w:sz="6" w:space="0" w:color="auto"/>
              <w:left w:val="single" w:sz="6" w:space="0" w:color="auto"/>
              <w:bottom w:val="single" w:sz="6" w:space="0" w:color="auto"/>
              <w:right w:val="single" w:sz="6" w:space="0" w:color="auto"/>
            </w:tcBorders>
            <w:hideMark/>
          </w:tcPr>
          <w:p w14:paraId="559BD665"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567CCC83" w14:textId="77777777" w:rsidR="00A4486F" w:rsidRDefault="00A4486F" w:rsidP="009F7458">
            <w:pPr>
              <w:spacing w:line="276" w:lineRule="auto"/>
              <w:jc w:val="center"/>
              <w:rPr>
                <w:sz w:val="22"/>
                <w:szCs w:val="22"/>
              </w:rPr>
            </w:pPr>
          </w:p>
        </w:tc>
      </w:tr>
      <w:tr w:rsidR="00A4486F" w14:paraId="381F3E75" w14:textId="77777777" w:rsidTr="009F7458">
        <w:tc>
          <w:tcPr>
            <w:tcW w:w="5238" w:type="dxa"/>
            <w:tcBorders>
              <w:top w:val="single" w:sz="6" w:space="0" w:color="auto"/>
              <w:left w:val="single" w:sz="6" w:space="0" w:color="auto"/>
              <w:bottom w:val="single" w:sz="6" w:space="0" w:color="auto"/>
              <w:right w:val="single" w:sz="6" w:space="0" w:color="auto"/>
            </w:tcBorders>
          </w:tcPr>
          <w:p w14:paraId="08F4AF6B"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Erin Light</w:t>
            </w:r>
          </w:p>
        </w:tc>
        <w:tc>
          <w:tcPr>
            <w:tcW w:w="1260" w:type="dxa"/>
            <w:tcBorders>
              <w:top w:val="single" w:sz="6" w:space="0" w:color="auto"/>
              <w:left w:val="single" w:sz="6" w:space="0" w:color="auto"/>
              <w:bottom w:val="single" w:sz="6" w:space="0" w:color="auto"/>
              <w:right w:val="single" w:sz="6" w:space="0" w:color="auto"/>
            </w:tcBorders>
          </w:tcPr>
          <w:p w14:paraId="2DFA50EC"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76FF3849" w14:textId="77777777" w:rsidR="00A4486F" w:rsidRDefault="00A4486F" w:rsidP="009F7458">
            <w:pPr>
              <w:pStyle w:val="NoSpacing"/>
              <w:spacing w:line="276" w:lineRule="auto"/>
              <w:jc w:val="center"/>
              <w:rPr>
                <w:rFonts w:ascii="Times New Roman" w:hAnsi="Times New Roman" w:cs="Times New Roman"/>
                <w:sz w:val="24"/>
                <w:szCs w:val="24"/>
              </w:rPr>
            </w:pPr>
          </w:p>
        </w:tc>
      </w:tr>
      <w:tr w:rsidR="00A4486F" w14:paraId="4E467B96" w14:textId="77777777" w:rsidTr="009F7458">
        <w:tc>
          <w:tcPr>
            <w:tcW w:w="5238" w:type="dxa"/>
            <w:tcBorders>
              <w:top w:val="single" w:sz="6" w:space="0" w:color="auto"/>
              <w:left w:val="single" w:sz="6" w:space="0" w:color="auto"/>
              <w:bottom w:val="single" w:sz="6" w:space="0" w:color="auto"/>
              <w:right w:val="single" w:sz="6" w:space="0" w:color="auto"/>
            </w:tcBorders>
          </w:tcPr>
          <w:p w14:paraId="21ABE4C0"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Craig </w:t>
            </w:r>
            <w:proofErr w:type="spellStart"/>
            <w:r>
              <w:rPr>
                <w:rFonts w:ascii="Times New Roman" w:hAnsi="Times New Roman" w:cs="Times New Roman"/>
                <w:sz w:val="24"/>
                <w:szCs w:val="24"/>
              </w:rPr>
              <w:t>Cotten</w:t>
            </w:r>
            <w:proofErr w:type="spellEnd"/>
          </w:p>
        </w:tc>
        <w:tc>
          <w:tcPr>
            <w:tcW w:w="1260" w:type="dxa"/>
            <w:tcBorders>
              <w:top w:val="single" w:sz="6" w:space="0" w:color="auto"/>
              <w:left w:val="single" w:sz="6" w:space="0" w:color="auto"/>
              <w:bottom w:val="single" w:sz="6" w:space="0" w:color="auto"/>
              <w:right w:val="single" w:sz="6" w:space="0" w:color="auto"/>
            </w:tcBorders>
          </w:tcPr>
          <w:p w14:paraId="5A734FD9"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14CB1738" w14:textId="77777777" w:rsidR="00A4486F" w:rsidRDefault="00A4486F" w:rsidP="009F7458">
            <w:pPr>
              <w:pStyle w:val="NoSpacing"/>
              <w:spacing w:line="276" w:lineRule="auto"/>
              <w:jc w:val="center"/>
              <w:rPr>
                <w:rFonts w:ascii="Times New Roman" w:hAnsi="Times New Roman" w:cs="Times New Roman"/>
                <w:sz w:val="24"/>
                <w:szCs w:val="24"/>
              </w:rPr>
            </w:pPr>
          </w:p>
        </w:tc>
      </w:tr>
      <w:tr w:rsidR="00A4486F" w14:paraId="5ACD03EE"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010004D5" w14:textId="77777777" w:rsidR="00A4486F" w:rsidRDefault="00A4486F" w:rsidP="009F7458">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Kaylea</w:t>
            </w:r>
            <w:proofErr w:type="spellEnd"/>
            <w:r>
              <w:rPr>
                <w:rFonts w:ascii="Times New Roman" w:hAnsi="Times New Roman" w:cs="Times New Roman"/>
                <w:sz w:val="24"/>
                <w:szCs w:val="24"/>
              </w:rPr>
              <w:t xml:space="preserve"> White </w:t>
            </w:r>
          </w:p>
        </w:tc>
        <w:tc>
          <w:tcPr>
            <w:tcW w:w="1260" w:type="dxa"/>
            <w:tcBorders>
              <w:top w:val="single" w:sz="6" w:space="0" w:color="auto"/>
              <w:left w:val="single" w:sz="6" w:space="0" w:color="auto"/>
              <w:bottom w:val="single" w:sz="6" w:space="0" w:color="auto"/>
              <w:right w:val="single" w:sz="6" w:space="0" w:color="auto"/>
            </w:tcBorders>
            <w:hideMark/>
          </w:tcPr>
          <w:p w14:paraId="78C622F6" w14:textId="77777777" w:rsidR="00A4486F" w:rsidRDefault="00A4486F" w:rsidP="009F7458">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6438316D" w14:textId="77777777" w:rsidR="00A4486F" w:rsidRDefault="00A4486F" w:rsidP="009F7458">
            <w:pPr>
              <w:spacing w:line="276" w:lineRule="auto"/>
              <w:jc w:val="center"/>
              <w:rPr>
                <w:sz w:val="24"/>
                <w:szCs w:val="24"/>
              </w:rPr>
            </w:pPr>
          </w:p>
        </w:tc>
      </w:tr>
      <w:tr w:rsidR="00A4486F" w14:paraId="1813970A"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061C996E"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Clements </w:t>
            </w:r>
          </w:p>
        </w:tc>
        <w:tc>
          <w:tcPr>
            <w:tcW w:w="1260" w:type="dxa"/>
            <w:tcBorders>
              <w:top w:val="single" w:sz="6" w:space="0" w:color="auto"/>
              <w:left w:val="single" w:sz="6" w:space="0" w:color="auto"/>
              <w:bottom w:val="single" w:sz="6" w:space="0" w:color="auto"/>
              <w:right w:val="single" w:sz="6" w:space="0" w:color="auto"/>
            </w:tcBorders>
            <w:hideMark/>
          </w:tcPr>
          <w:p w14:paraId="1236CDE1" w14:textId="344A946B" w:rsidR="00A4486F" w:rsidRDefault="00A4486F" w:rsidP="009F7458">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5B84FE10" w14:textId="2C2CA8F6" w:rsidR="00A4486F" w:rsidRDefault="00A4486F" w:rsidP="009F7458">
            <w:pPr>
              <w:pStyle w:val="NoSpacing"/>
              <w:spacing w:line="276" w:lineRule="auto"/>
              <w:jc w:val="center"/>
              <w:rPr>
                <w:rFonts w:ascii="Times New Roman" w:hAnsi="Times New Roman" w:cs="Times New Roman"/>
                <w:sz w:val="24"/>
                <w:szCs w:val="24"/>
              </w:rPr>
            </w:pPr>
          </w:p>
        </w:tc>
      </w:tr>
      <w:tr w:rsidR="00A4486F" w14:paraId="552DCAA5"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42960B56"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Jennifer Ashworth</w:t>
            </w:r>
          </w:p>
        </w:tc>
        <w:tc>
          <w:tcPr>
            <w:tcW w:w="1260" w:type="dxa"/>
            <w:tcBorders>
              <w:top w:val="single" w:sz="6" w:space="0" w:color="auto"/>
              <w:left w:val="single" w:sz="6" w:space="0" w:color="auto"/>
              <w:bottom w:val="single" w:sz="6" w:space="0" w:color="auto"/>
              <w:right w:val="single" w:sz="6" w:space="0" w:color="auto"/>
            </w:tcBorders>
            <w:hideMark/>
          </w:tcPr>
          <w:p w14:paraId="113DBEA2" w14:textId="77777777" w:rsidR="00A4486F" w:rsidRDefault="00A4486F" w:rsidP="009F7458">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08C6FEE8" w14:textId="77777777" w:rsidR="00A4486F" w:rsidRDefault="00A4486F" w:rsidP="009F7458">
            <w:pPr>
              <w:spacing w:line="276" w:lineRule="auto"/>
              <w:rPr>
                <w:sz w:val="22"/>
                <w:szCs w:val="22"/>
              </w:rPr>
            </w:pPr>
          </w:p>
        </w:tc>
      </w:tr>
      <w:tr w:rsidR="00A4486F" w14:paraId="4F55FB8C"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58C3F6E7"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Hamilton </w:t>
            </w:r>
          </w:p>
        </w:tc>
        <w:tc>
          <w:tcPr>
            <w:tcW w:w="1260" w:type="dxa"/>
            <w:tcBorders>
              <w:top w:val="single" w:sz="6" w:space="0" w:color="auto"/>
              <w:left w:val="single" w:sz="6" w:space="0" w:color="auto"/>
              <w:bottom w:val="single" w:sz="6" w:space="0" w:color="auto"/>
              <w:right w:val="single" w:sz="6" w:space="0" w:color="auto"/>
            </w:tcBorders>
            <w:hideMark/>
          </w:tcPr>
          <w:p w14:paraId="70E3E963" w14:textId="77777777" w:rsidR="00A4486F" w:rsidRDefault="00A4486F" w:rsidP="009F7458">
            <w:pPr>
              <w:spacing w:line="276" w:lineRule="auto"/>
              <w:jc w:val="center"/>
              <w:rPr>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14:paraId="727D6343" w14:textId="77777777" w:rsidR="00A4486F" w:rsidRDefault="00A4486F" w:rsidP="009F7458">
            <w:pPr>
              <w:spacing w:line="276" w:lineRule="auto"/>
              <w:jc w:val="center"/>
              <w:rPr>
                <w:sz w:val="22"/>
                <w:szCs w:val="22"/>
              </w:rPr>
            </w:pPr>
            <w:r>
              <w:rPr>
                <w:sz w:val="22"/>
                <w:szCs w:val="22"/>
              </w:rPr>
              <w:t>X</w:t>
            </w:r>
          </w:p>
        </w:tc>
      </w:tr>
      <w:tr w:rsidR="00A4486F" w14:paraId="701380DC"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30A00D97" w14:textId="36A23D99"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w:t>
            </w:r>
            <w:r w:rsidR="0035147F">
              <w:rPr>
                <w:rFonts w:ascii="Times New Roman" w:hAnsi="Times New Roman" w:cs="Times New Roman"/>
                <w:sz w:val="24"/>
                <w:szCs w:val="24"/>
              </w:rPr>
              <w:t>ir</w:t>
            </w:r>
            <w:r>
              <w:rPr>
                <w:rFonts w:ascii="Times New Roman" w:hAnsi="Times New Roman" w:cs="Times New Roman"/>
                <w:sz w:val="24"/>
                <w:szCs w:val="24"/>
              </w:rPr>
              <w:t xml:space="preserve">sten Kurath </w:t>
            </w:r>
          </w:p>
        </w:tc>
        <w:tc>
          <w:tcPr>
            <w:tcW w:w="1260" w:type="dxa"/>
            <w:tcBorders>
              <w:top w:val="single" w:sz="6" w:space="0" w:color="auto"/>
              <w:left w:val="single" w:sz="6" w:space="0" w:color="auto"/>
              <w:bottom w:val="single" w:sz="6" w:space="0" w:color="auto"/>
              <w:right w:val="single" w:sz="6" w:space="0" w:color="auto"/>
            </w:tcBorders>
            <w:hideMark/>
          </w:tcPr>
          <w:p w14:paraId="07362AA2" w14:textId="77777777" w:rsidR="00A4486F" w:rsidRDefault="00A4486F" w:rsidP="009F7458">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440E34FC" w14:textId="77777777" w:rsidR="00A4486F" w:rsidRDefault="00A4486F" w:rsidP="009F7458">
            <w:pPr>
              <w:spacing w:line="276" w:lineRule="auto"/>
              <w:jc w:val="center"/>
              <w:rPr>
                <w:sz w:val="22"/>
                <w:szCs w:val="22"/>
              </w:rPr>
            </w:pPr>
          </w:p>
        </w:tc>
      </w:tr>
      <w:tr w:rsidR="00A4486F" w14:paraId="5F104BD4"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3743658B"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Andy Jones </w:t>
            </w:r>
          </w:p>
        </w:tc>
        <w:tc>
          <w:tcPr>
            <w:tcW w:w="1260" w:type="dxa"/>
            <w:tcBorders>
              <w:top w:val="single" w:sz="6" w:space="0" w:color="auto"/>
              <w:left w:val="single" w:sz="6" w:space="0" w:color="auto"/>
              <w:bottom w:val="single" w:sz="6" w:space="0" w:color="auto"/>
              <w:right w:val="single" w:sz="6" w:space="0" w:color="auto"/>
            </w:tcBorders>
            <w:hideMark/>
          </w:tcPr>
          <w:p w14:paraId="2F9B5572" w14:textId="77777777" w:rsidR="00A4486F" w:rsidRDefault="00A4486F" w:rsidP="009F7458">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7529C8FB" w14:textId="77777777" w:rsidR="00A4486F" w:rsidRDefault="00A4486F" w:rsidP="009F7458">
            <w:pPr>
              <w:pStyle w:val="NoSpacing"/>
              <w:spacing w:line="276" w:lineRule="auto"/>
              <w:jc w:val="center"/>
              <w:rPr>
                <w:rFonts w:ascii="Times New Roman" w:hAnsi="Times New Roman" w:cs="Times New Roman"/>
                <w:sz w:val="24"/>
                <w:szCs w:val="24"/>
              </w:rPr>
            </w:pPr>
          </w:p>
        </w:tc>
      </w:tr>
      <w:tr w:rsidR="00A4486F" w14:paraId="2BBC7376"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0F39ED98"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Ampe</w:t>
            </w:r>
            <w:proofErr w:type="spellEnd"/>
          </w:p>
        </w:tc>
        <w:tc>
          <w:tcPr>
            <w:tcW w:w="1260" w:type="dxa"/>
            <w:tcBorders>
              <w:top w:val="single" w:sz="6" w:space="0" w:color="auto"/>
              <w:left w:val="single" w:sz="6" w:space="0" w:color="auto"/>
              <w:bottom w:val="single" w:sz="6" w:space="0" w:color="auto"/>
              <w:right w:val="single" w:sz="6" w:space="0" w:color="auto"/>
            </w:tcBorders>
            <w:hideMark/>
          </w:tcPr>
          <w:p w14:paraId="3C5C9113" w14:textId="77777777" w:rsidR="00A4486F" w:rsidRDefault="00A4486F" w:rsidP="009F7458">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463649DD" w14:textId="77777777" w:rsidR="00A4486F" w:rsidRDefault="00A4486F" w:rsidP="009F7458">
            <w:pPr>
              <w:spacing w:line="276" w:lineRule="auto"/>
              <w:jc w:val="center"/>
              <w:rPr>
                <w:sz w:val="22"/>
                <w:szCs w:val="22"/>
              </w:rPr>
            </w:pPr>
          </w:p>
        </w:tc>
      </w:tr>
      <w:tr w:rsidR="00A4486F" w14:paraId="0881CF3A"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77A636FA"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Jim Witwer</w:t>
            </w:r>
          </w:p>
        </w:tc>
        <w:tc>
          <w:tcPr>
            <w:tcW w:w="1260" w:type="dxa"/>
            <w:tcBorders>
              <w:top w:val="single" w:sz="6" w:space="0" w:color="auto"/>
              <w:left w:val="single" w:sz="6" w:space="0" w:color="auto"/>
              <w:bottom w:val="single" w:sz="6" w:space="0" w:color="auto"/>
              <w:right w:val="single" w:sz="6" w:space="0" w:color="auto"/>
            </w:tcBorders>
            <w:hideMark/>
          </w:tcPr>
          <w:p w14:paraId="3E980F1B" w14:textId="77777777" w:rsidR="00A4486F" w:rsidRDefault="00A4486F" w:rsidP="009F7458">
            <w:pPr>
              <w:spacing w:line="276" w:lineRule="auto"/>
              <w:jc w:val="center"/>
              <w:rPr>
                <w:sz w:val="22"/>
                <w:szCs w:val="22"/>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6A884311" w14:textId="77777777" w:rsidR="00A4486F" w:rsidRDefault="00A4486F" w:rsidP="009F7458">
            <w:pPr>
              <w:spacing w:line="276" w:lineRule="auto"/>
              <w:rPr>
                <w:sz w:val="22"/>
                <w:szCs w:val="22"/>
              </w:rPr>
            </w:pPr>
          </w:p>
        </w:tc>
      </w:tr>
      <w:tr w:rsidR="00A4486F" w14:paraId="1278A9A2"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76F794B2"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w:t>
            </w:r>
            <w:proofErr w:type="spellStart"/>
            <w:r>
              <w:rPr>
                <w:rFonts w:ascii="Times New Roman" w:hAnsi="Times New Roman" w:cs="Times New Roman"/>
                <w:sz w:val="24"/>
                <w:szCs w:val="24"/>
              </w:rPr>
              <w:t>Sinor</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13106C73" w14:textId="5B74B0CA" w:rsidR="00A4486F" w:rsidRDefault="00A4486F" w:rsidP="009F7458">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14:paraId="781D2DF3" w14:textId="485AB8E9"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A4486F" w14:paraId="1848C538" w14:textId="77777777" w:rsidTr="009F7458">
        <w:tc>
          <w:tcPr>
            <w:tcW w:w="5238" w:type="dxa"/>
            <w:tcBorders>
              <w:top w:val="single" w:sz="6" w:space="0" w:color="auto"/>
              <w:left w:val="single" w:sz="6" w:space="0" w:color="auto"/>
              <w:bottom w:val="single" w:sz="6" w:space="0" w:color="auto"/>
              <w:right w:val="single" w:sz="6" w:space="0" w:color="auto"/>
            </w:tcBorders>
          </w:tcPr>
          <w:p w14:paraId="3A106420" w14:textId="77777777" w:rsidR="00A4486F" w:rsidRPr="007D6FA4" w:rsidRDefault="00A4486F" w:rsidP="009F7458">
            <w:pPr>
              <w:pStyle w:val="NoSpacing"/>
              <w:spacing w:line="276" w:lineRule="auto"/>
              <w:rPr>
                <w:rFonts w:ascii="Times New Roman" w:hAnsi="Times New Roman" w:cs="Times New Roman"/>
                <w:sz w:val="24"/>
                <w:szCs w:val="24"/>
              </w:rPr>
            </w:pPr>
            <w:r w:rsidRPr="007D6FA4">
              <w:rPr>
                <w:rFonts w:ascii="Times New Roman" w:hAnsi="Times New Roman" w:cs="Times New Roman"/>
                <w:sz w:val="24"/>
                <w:szCs w:val="24"/>
              </w:rPr>
              <w:t>Chris Geiger</w:t>
            </w:r>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14:paraId="21DDE2EA"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5856E2D4" w14:textId="77777777" w:rsidR="00A4486F" w:rsidRDefault="00A4486F" w:rsidP="009F7458">
            <w:pPr>
              <w:pStyle w:val="NoSpacing"/>
              <w:spacing w:line="276" w:lineRule="auto"/>
              <w:jc w:val="center"/>
              <w:rPr>
                <w:rFonts w:ascii="Times New Roman" w:hAnsi="Times New Roman" w:cs="Times New Roman"/>
                <w:sz w:val="24"/>
                <w:szCs w:val="24"/>
              </w:rPr>
            </w:pPr>
          </w:p>
        </w:tc>
      </w:tr>
      <w:tr w:rsidR="00A4486F" w14:paraId="0C9E2661" w14:textId="77777777" w:rsidTr="009F7458">
        <w:tc>
          <w:tcPr>
            <w:tcW w:w="5238" w:type="dxa"/>
            <w:tcBorders>
              <w:top w:val="single" w:sz="6" w:space="0" w:color="auto"/>
              <w:left w:val="single" w:sz="6" w:space="0" w:color="auto"/>
              <w:bottom w:val="single" w:sz="6" w:space="0" w:color="auto"/>
              <w:right w:val="single" w:sz="6" w:space="0" w:color="auto"/>
            </w:tcBorders>
          </w:tcPr>
          <w:p w14:paraId="3AC2C5E4" w14:textId="77777777" w:rsidR="00A4486F" w:rsidRPr="007D6FA4"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Emily Hunt</w:t>
            </w:r>
          </w:p>
        </w:tc>
        <w:tc>
          <w:tcPr>
            <w:tcW w:w="1260" w:type="dxa"/>
            <w:tcBorders>
              <w:top w:val="single" w:sz="6" w:space="0" w:color="auto"/>
              <w:left w:val="single" w:sz="6" w:space="0" w:color="auto"/>
              <w:bottom w:val="single" w:sz="6" w:space="0" w:color="auto"/>
              <w:right w:val="single" w:sz="6" w:space="0" w:color="auto"/>
            </w:tcBorders>
          </w:tcPr>
          <w:p w14:paraId="5D2E9FC8"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60B4A155" w14:textId="77777777" w:rsidR="00A4486F" w:rsidRDefault="00A4486F" w:rsidP="009F7458">
            <w:pPr>
              <w:pStyle w:val="NoSpacing"/>
              <w:spacing w:line="276" w:lineRule="auto"/>
              <w:jc w:val="center"/>
              <w:rPr>
                <w:rFonts w:ascii="Times New Roman" w:hAnsi="Times New Roman" w:cs="Times New Roman"/>
                <w:sz w:val="24"/>
                <w:szCs w:val="24"/>
              </w:rPr>
            </w:pPr>
          </w:p>
        </w:tc>
      </w:tr>
      <w:tr w:rsidR="00A4486F" w14:paraId="07F01D0E"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2CB6810E" w14:textId="77777777" w:rsidR="00A4486F" w:rsidRDefault="00A4486F" w:rsidP="009F7458">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14:paraId="7081D3F8" w14:textId="77777777" w:rsidR="00A4486F" w:rsidRDefault="00A4486F" w:rsidP="009F7458">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FADC1C9" w14:textId="77777777" w:rsidR="00A4486F" w:rsidRDefault="00A4486F" w:rsidP="009F7458">
            <w:pPr>
              <w:pStyle w:val="NoSpacing"/>
              <w:spacing w:line="276" w:lineRule="auto"/>
              <w:jc w:val="center"/>
              <w:rPr>
                <w:rFonts w:ascii="Times New Roman" w:hAnsi="Times New Roman" w:cs="Times New Roman"/>
                <w:sz w:val="24"/>
                <w:szCs w:val="24"/>
              </w:rPr>
            </w:pPr>
          </w:p>
        </w:tc>
      </w:tr>
      <w:tr w:rsidR="00A4486F" w14:paraId="79F26EBA" w14:textId="77777777" w:rsidTr="009F7458">
        <w:tc>
          <w:tcPr>
            <w:tcW w:w="5238" w:type="dxa"/>
            <w:tcBorders>
              <w:top w:val="single" w:sz="6" w:space="0" w:color="auto"/>
              <w:left w:val="single" w:sz="6" w:space="0" w:color="auto"/>
              <w:bottom w:val="single" w:sz="6" w:space="0" w:color="auto"/>
              <w:right w:val="single" w:sz="6" w:space="0" w:color="auto"/>
            </w:tcBorders>
            <w:hideMark/>
          </w:tcPr>
          <w:p w14:paraId="21975E2E"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Andrew Rottman </w:t>
            </w:r>
          </w:p>
        </w:tc>
        <w:tc>
          <w:tcPr>
            <w:tcW w:w="1260" w:type="dxa"/>
            <w:tcBorders>
              <w:top w:val="single" w:sz="6" w:space="0" w:color="auto"/>
              <w:left w:val="single" w:sz="6" w:space="0" w:color="auto"/>
              <w:bottom w:val="single" w:sz="6" w:space="0" w:color="auto"/>
              <w:right w:val="single" w:sz="6" w:space="0" w:color="auto"/>
            </w:tcBorders>
            <w:hideMark/>
          </w:tcPr>
          <w:p w14:paraId="4704D81D"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1FE39C5D" w14:textId="77777777" w:rsidR="00A4486F" w:rsidRDefault="00A4486F" w:rsidP="009F7458">
            <w:pPr>
              <w:spacing w:line="276" w:lineRule="auto"/>
              <w:rPr>
                <w:sz w:val="22"/>
                <w:szCs w:val="22"/>
              </w:rPr>
            </w:pPr>
          </w:p>
        </w:tc>
      </w:tr>
      <w:tr w:rsidR="00A4486F" w14:paraId="3B592428" w14:textId="77777777" w:rsidTr="009F7458">
        <w:tc>
          <w:tcPr>
            <w:tcW w:w="5238" w:type="dxa"/>
            <w:tcBorders>
              <w:top w:val="single" w:sz="6" w:space="0" w:color="auto"/>
              <w:left w:val="single" w:sz="6" w:space="0" w:color="auto"/>
              <w:bottom w:val="single" w:sz="6" w:space="0" w:color="auto"/>
              <w:right w:val="single" w:sz="6" w:space="0" w:color="auto"/>
            </w:tcBorders>
          </w:tcPr>
          <w:p w14:paraId="648ED8B1" w14:textId="77777777" w:rsidR="00A4486F" w:rsidRDefault="00A4486F" w:rsidP="009F745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Veronique Van Gheem</w:t>
            </w:r>
          </w:p>
        </w:tc>
        <w:tc>
          <w:tcPr>
            <w:tcW w:w="1260" w:type="dxa"/>
            <w:tcBorders>
              <w:top w:val="single" w:sz="6" w:space="0" w:color="auto"/>
              <w:left w:val="single" w:sz="6" w:space="0" w:color="auto"/>
              <w:bottom w:val="single" w:sz="6" w:space="0" w:color="auto"/>
              <w:right w:val="single" w:sz="6" w:space="0" w:color="auto"/>
            </w:tcBorders>
          </w:tcPr>
          <w:p w14:paraId="571BF9B5" w14:textId="77777777" w:rsidR="00A4486F" w:rsidRDefault="00A4486F" w:rsidP="009F745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674774CF" w14:textId="77777777" w:rsidR="00A4486F" w:rsidRDefault="00A4486F" w:rsidP="009F7458">
            <w:pPr>
              <w:pStyle w:val="NoSpacing"/>
              <w:spacing w:line="276" w:lineRule="auto"/>
              <w:jc w:val="center"/>
              <w:rPr>
                <w:rFonts w:ascii="Times New Roman" w:hAnsi="Times New Roman" w:cs="Times New Roman"/>
                <w:sz w:val="24"/>
                <w:szCs w:val="24"/>
              </w:rPr>
            </w:pPr>
          </w:p>
        </w:tc>
      </w:tr>
    </w:tbl>
    <w:p w14:paraId="7605D368" w14:textId="588C381D" w:rsidR="00A4486F" w:rsidRDefault="00A4486F" w:rsidP="00C36086">
      <w:pPr>
        <w:jc w:val="center"/>
        <w:rPr>
          <w:sz w:val="24"/>
          <w:szCs w:val="24"/>
        </w:rPr>
      </w:pPr>
    </w:p>
    <w:p w14:paraId="165189C7" w14:textId="2829FA23" w:rsidR="00A4486F" w:rsidRDefault="008D1089" w:rsidP="008D1089">
      <w:pPr>
        <w:rPr>
          <w:sz w:val="24"/>
          <w:szCs w:val="24"/>
        </w:rPr>
      </w:pPr>
      <w:r>
        <w:rPr>
          <w:sz w:val="24"/>
          <w:szCs w:val="24"/>
        </w:rPr>
        <w:t xml:space="preserve">Also </w:t>
      </w:r>
      <w:proofErr w:type="gramStart"/>
      <w:r>
        <w:rPr>
          <w:sz w:val="24"/>
          <w:szCs w:val="24"/>
        </w:rPr>
        <w:t>present:</w:t>
      </w:r>
      <w:proofErr w:type="gramEnd"/>
      <w:r>
        <w:rPr>
          <w:sz w:val="24"/>
          <w:szCs w:val="24"/>
        </w:rPr>
        <w:t xml:space="preserve"> Paul Benington</w:t>
      </w:r>
    </w:p>
    <w:p w14:paraId="3A6FC320" w14:textId="77777777" w:rsidR="00A4486F" w:rsidRPr="00BF33A0" w:rsidRDefault="00A4486F" w:rsidP="00C36086">
      <w:pPr>
        <w:jc w:val="center"/>
        <w:rPr>
          <w:sz w:val="24"/>
          <w:szCs w:val="24"/>
        </w:rPr>
      </w:pPr>
    </w:p>
    <w:p w14:paraId="79A7CFFD" w14:textId="77777777" w:rsidR="00C36086" w:rsidRPr="006B088E" w:rsidRDefault="00C36086" w:rsidP="002B7819">
      <w:pPr>
        <w:numPr>
          <w:ilvl w:val="0"/>
          <w:numId w:val="1"/>
        </w:numPr>
        <w:tabs>
          <w:tab w:val="clear" w:pos="720"/>
          <w:tab w:val="num" w:pos="1440"/>
        </w:tabs>
        <w:rPr>
          <w:b/>
          <w:bCs/>
          <w:sz w:val="24"/>
          <w:szCs w:val="24"/>
        </w:rPr>
      </w:pPr>
      <w:r w:rsidRPr="006B088E">
        <w:rPr>
          <w:b/>
          <w:bCs/>
          <w:sz w:val="24"/>
          <w:szCs w:val="24"/>
        </w:rPr>
        <w:t>Call to Order</w:t>
      </w:r>
    </w:p>
    <w:p w14:paraId="65DCD519" w14:textId="77777777" w:rsidR="00C57C7C" w:rsidRPr="00DF345C" w:rsidRDefault="00C57C7C" w:rsidP="00DF345C">
      <w:pPr>
        <w:rPr>
          <w:sz w:val="24"/>
          <w:szCs w:val="24"/>
        </w:rPr>
      </w:pPr>
    </w:p>
    <w:p w14:paraId="4CA8D44D" w14:textId="4D4056C3" w:rsidR="00DE66BB" w:rsidRPr="006B088E" w:rsidRDefault="00DE66BB" w:rsidP="002B7819">
      <w:pPr>
        <w:numPr>
          <w:ilvl w:val="0"/>
          <w:numId w:val="1"/>
        </w:numPr>
        <w:tabs>
          <w:tab w:val="clear" w:pos="720"/>
          <w:tab w:val="num" w:pos="1440"/>
        </w:tabs>
        <w:rPr>
          <w:b/>
          <w:bCs/>
          <w:sz w:val="24"/>
          <w:szCs w:val="24"/>
        </w:rPr>
      </w:pPr>
      <w:r w:rsidRPr="006B088E">
        <w:rPr>
          <w:b/>
          <w:bCs/>
          <w:sz w:val="24"/>
          <w:szCs w:val="24"/>
        </w:rPr>
        <w:t>Welcome to K</w:t>
      </w:r>
      <w:r w:rsidR="0035147F">
        <w:rPr>
          <w:b/>
          <w:bCs/>
          <w:sz w:val="24"/>
          <w:szCs w:val="24"/>
        </w:rPr>
        <w:t>ir</w:t>
      </w:r>
      <w:r w:rsidRPr="006B088E">
        <w:rPr>
          <w:b/>
          <w:bCs/>
          <w:sz w:val="24"/>
          <w:szCs w:val="24"/>
        </w:rPr>
        <w:t>sten Kurath</w:t>
      </w:r>
    </w:p>
    <w:p w14:paraId="7E8DC4CF" w14:textId="77777777" w:rsidR="00280025" w:rsidRDefault="00280025" w:rsidP="00280025">
      <w:pPr>
        <w:pStyle w:val="ListParagraph"/>
        <w:rPr>
          <w:sz w:val="24"/>
          <w:szCs w:val="24"/>
        </w:rPr>
      </w:pPr>
    </w:p>
    <w:p w14:paraId="78F588CB" w14:textId="625394E5" w:rsidR="00280025" w:rsidRDefault="00280025" w:rsidP="00280025">
      <w:pPr>
        <w:ind w:left="720"/>
        <w:rPr>
          <w:sz w:val="24"/>
          <w:szCs w:val="24"/>
        </w:rPr>
      </w:pPr>
      <w:r>
        <w:rPr>
          <w:sz w:val="24"/>
          <w:szCs w:val="24"/>
        </w:rPr>
        <w:t>Justice M</w:t>
      </w:r>
      <w:r w:rsidR="00DB269A">
        <w:rPr>
          <w:sz w:val="24"/>
          <w:szCs w:val="24"/>
        </w:rPr>
        <w:t>á</w:t>
      </w:r>
      <w:r>
        <w:rPr>
          <w:sz w:val="24"/>
          <w:szCs w:val="24"/>
        </w:rPr>
        <w:t>rquez welcomed K</w:t>
      </w:r>
      <w:r w:rsidR="0035147F">
        <w:rPr>
          <w:sz w:val="24"/>
          <w:szCs w:val="24"/>
        </w:rPr>
        <w:t>ir</w:t>
      </w:r>
      <w:r>
        <w:rPr>
          <w:sz w:val="24"/>
          <w:szCs w:val="24"/>
        </w:rPr>
        <w:t>sten Kurath to the Committee.</w:t>
      </w:r>
    </w:p>
    <w:p w14:paraId="03E56126" w14:textId="77777777" w:rsidR="00DE66BB" w:rsidRDefault="00DE66BB" w:rsidP="00DE66BB">
      <w:pPr>
        <w:pStyle w:val="ListParagraph"/>
        <w:rPr>
          <w:sz w:val="24"/>
          <w:szCs w:val="24"/>
        </w:rPr>
      </w:pPr>
    </w:p>
    <w:p w14:paraId="63E82022" w14:textId="6D6DE6F4" w:rsidR="00C57C7C" w:rsidRPr="006B088E" w:rsidRDefault="00C57C7C" w:rsidP="002B7819">
      <w:pPr>
        <w:numPr>
          <w:ilvl w:val="0"/>
          <w:numId w:val="1"/>
        </w:numPr>
        <w:tabs>
          <w:tab w:val="clear" w:pos="720"/>
          <w:tab w:val="num" w:pos="1440"/>
        </w:tabs>
        <w:rPr>
          <w:b/>
          <w:bCs/>
          <w:sz w:val="24"/>
          <w:szCs w:val="24"/>
        </w:rPr>
      </w:pPr>
      <w:r w:rsidRPr="006B088E">
        <w:rPr>
          <w:b/>
          <w:bCs/>
          <w:sz w:val="24"/>
          <w:szCs w:val="24"/>
        </w:rPr>
        <w:t xml:space="preserve">Approval of Minutes from </w:t>
      </w:r>
      <w:r w:rsidR="00DF345C" w:rsidRPr="006B088E">
        <w:rPr>
          <w:b/>
          <w:bCs/>
          <w:sz w:val="24"/>
          <w:szCs w:val="24"/>
        </w:rPr>
        <w:t>04/27</w:t>
      </w:r>
      <w:r w:rsidR="001442F7" w:rsidRPr="006B088E">
        <w:rPr>
          <w:b/>
          <w:bCs/>
          <w:sz w:val="24"/>
          <w:szCs w:val="24"/>
        </w:rPr>
        <w:t>/20</w:t>
      </w:r>
      <w:r w:rsidR="00204A20" w:rsidRPr="006B088E">
        <w:rPr>
          <w:b/>
          <w:bCs/>
          <w:sz w:val="24"/>
          <w:szCs w:val="24"/>
        </w:rPr>
        <w:t>20</w:t>
      </w:r>
      <w:r w:rsidRPr="006B088E">
        <w:rPr>
          <w:b/>
          <w:bCs/>
          <w:sz w:val="24"/>
          <w:szCs w:val="24"/>
        </w:rPr>
        <w:t xml:space="preserve"> Meeting</w:t>
      </w:r>
    </w:p>
    <w:p w14:paraId="000AB1C5" w14:textId="77777777" w:rsidR="008D1089" w:rsidRDefault="008D1089" w:rsidP="008D1089">
      <w:pPr>
        <w:pStyle w:val="ListParagraph"/>
        <w:rPr>
          <w:sz w:val="24"/>
          <w:szCs w:val="24"/>
        </w:rPr>
      </w:pPr>
    </w:p>
    <w:p w14:paraId="2C422178" w14:textId="1285A9D7" w:rsidR="008D1089" w:rsidRPr="00BF33A0" w:rsidRDefault="008D1089" w:rsidP="008D1089">
      <w:pPr>
        <w:ind w:left="720"/>
        <w:rPr>
          <w:sz w:val="24"/>
          <w:szCs w:val="24"/>
        </w:rPr>
      </w:pPr>
      <w:r>
        <w:rPr>
          <w:sz w:val="24"/>
          <w:szCs w:val="24"/>
        </w:rPr>
        <w:t>The Committee approved the minutes from the</w:t>
      </w:r>
      <w:r w:rsidR="00280025">
        <w:rPr>
          <w:sz w:val="24"/>
          <w:szCs w:val="24"/>
        </w:rPr>
        <w:t xml:space="preserve"> 04/27/2020 meeting with no changes.</w:t>
      </w:r>
    </w:p>
    <w:p w14:paraId="5B25A273" w14:textId="77777777" w:rsidR="00C57C7C" w:rsidRPr="00C57C7C" w:rsidRDefault="00C57C7C" w:rsidP="00C57C7C"/>
    <w:p w14:paraId="064B9A85" w14:textId="7007047B" w:rsidR="00F32836" w:rsidRPr="006B088E" w:rsidRDefault="00DF345C" w:rsidP="00F32836">
      <w:pPr>
        <w:pStyle w:val="Heading4"/>
        <w:tabs>
          <w:tab w:val="clear" w:pos="720"/>
          <w:tab w:val="num" w:pos="1440"/>
        </w:tabs>
        <w:rPr>
          <w:b/>
          <w:bCs/>
          <w:szCs w:val="24"/>
        </w:rPr>
      </w:pPr>
      <w:r w:rsidRPr="006B088E">
        <w:rPr>
          <w:b/>
          <w:bCs/>
          <w:szCs w:val="24"/>
        </w:rPr>
        <w:t xml:space="preserve">Supreme Court Actions to Adopt Revised Forms and Rules </w:t>
      </w:r>
    </w:p>
    <w:p w14:paraId="178B8F0C" w14:textId="5FFB8770" w:rsidR="00280025" w:rsidRDefault="00280025" w:rsidP="00280025"/>
    <w:p w14:paraId="4F87C9D9" w14:textId="74A768AB" w:rsidR="00280025" w:rsidRPr="006B088E" w:rsidRDefault="00280025" w:rsidP="006B088E">
      <w:pPr>
        <w:ind w:left="720"/>
        <w:rPr>
          <w:sz w:val="24"/>
          <w:szCs w:val="24"/>
        </w:rPr>
      </w:pPr>
      <w:r w:rsidRPr="006B088E">
        <w:rPr>
          <w:sz w:val="24"/>
          <w:szCs w:val="24"/>
        </w:rPr>
        <w:t xml:space="preserve">Justice </w:t>
      </w:r>
      <w:r w:rsidR="00DB269A">
        <w:rPr>
          <w:sz w:val="24"/>
          <w:szCs w:val="24"/>
        </w:rPr>
        <w:t>Márquez</w:t>
      </w:r>
      <w:r w:rsidR="00DB269A" w:rsidRPr="006B088E">
        <w:rPr>
          <w:sz w:val="24"/>
          <w:szCs w:val="24"/>
        </w:rPr>
        <w:t xml:space="preserve"> </w:t>
      </w:r>
      <w:r w:rsidR="00DB269A">
        <w:rPr>
          <w:sz w:val="24"/>
          <w:szCs w:val="24"/>
        </w:rPr>
        <w:t>updated the committee on</w:t>
      </w:r>
      <w:r w:rsidRPr="006B088E">
        <w:rPr>
          <w:sz w:val="24"/>
          <w:szCs w:val="24"/>
        </w:rPr>
        <w:t xml:space="preserve"> the supreme court’s actions that occurred after the April 27</w:t>
      </w:r>
      <w:r w:rsidR="00DB269A">
        <w:rPr>
          <w:sz w:val="24"/>
          <w:szCs w:val="24"/>
        </w:rPr>
        <w:t>, 2020,</w:t>
      </w:r>
      <w:r w:rsidRPr="006B088E">
        <w:rPr>
          <w:sz w:val="24"/>
          <w:szCs w:val="24"/>
        </w:rPr>
        <w:t xml:space="preserve"> meeting:</w:t>
      </w:r>
    </w:p>
    <w:p w14:paraId="29A7D1F2" w14:textId="262DEDFC" w:rsidR="00280025" w:rsidRPr="006B088E" w:rsidRDefault="00280025" w:rsidP="006B088E">
      <w:pPr>
        <w:ind w:left="720"/>
        <w:rPr>
          <w:sz w:val="24"/>
          <w:szCs w:val="24"/>
        </w:rPr>
      </w:pPr>
    </w:p>
    <w:p w14:paraId="2F4BA565" w14:textId="5BBBD770" w:rsidR="00280025" w:rsidRPr="006B088E" w:rsidRDefault="00280025" w:rsidP="006B088E">
      <w:pPr>
        <w:ind w:left="720"/>
        <w:rPr>
          <w:sz w:val="24"/>
          <w:szCs w:val="24"/>
        </w:rPr>
      </w:pPr>
      <w:r w:rsidRPr="006B088E">
        <w:rPr>
          <w:sz w:val="24"/>
          <w:szCs w:val="24"/>
        </w:rPr>
        <w:t xml:space="preserve">On June 25, 2020,  the supreme court adopted the committee’s proposed changes to Rule 3 regarding resume publication.  </w:t>
      </w:r>
    </w:p>
    <w:p w14:paraId="0414EB83" w14:textId="77777777" w:rsidR="00280025" w:rsidRPr="006B088E" w:rsidRDefault="00280025" w:rsidP="006B088E">
      <w:pPr>
        <w:ind w:left="765"/>
        <w:rPr>
          <w:sz w:val="24"/>
          <w:szCs w:val="24"/>
        </w:rPr>
      </w:pPr>
    </w:p>
    <w:p w14:paraId="319BAF92" w14:textId="77777777" w:rsidR="00280025" w:rsidRPr="006B088E" w:rsidRDefault="00280025" w:rsidP="006B088E">
      <w:pPr>
        <w:ind w:left="720"/>
        <w:rPr>
          <w:sz w:val="24"/>
          <w:szCs w:val="24"/>
        </w:rPr>
      </w:pPr>
      <w:proofErr w:type="gramStart"/>
      <w:r w:rsidRPr="006B088E">
        <w:rPr>
          <w:sz w:val="24"/>
          <w:szCs w:val="24"/>
        </w:rPr>
        <w:t>Also</w:t>
      </w:r>
      <w:proofErr w:type="gramEnd"/>
      <w:r w:rsidRPr="006B088E">
        <w:rPr>
          <w:sz w:val="24"/>
          <w:szCs w:val="24"/>
        </w:rPr>
        <w:t xml:space="preserve"> on June 25, the court adopted changes to a number of water court forms.  The changes related to required location information, changes and a new form for abandonment proceedings, and changes from notarization to verification on </w:t>
      </w:r>
      <w:proofErr w:type="gramStart"/>
      <w:r w:rsidRPr="006B088E">
        <w:rPr>
          <w:sz w:val="24"/>
          <w:szCs w:val="24"/>
        </w:rPr>
        <w:t>a number of</w:t>
      </w:r>
      <w:proofErr w:type="gramEnd"/>
      <w:r w:rsidRPr="006B088E">
        <w:rPr>
          <w:sz w:val="24"/>
          <w:szCs w:val="24"/>
        </w:rPr>
        <w:t xml:space="preserve"> forms.  </w:t>
      </w:r>
    </w:p>
    <w:p w14:paraId="3CAB499C" w14:textId="77777777" w:rsidR="00280025" w:rsidRPr="006B088E" w:rsidRDefault="00280025" w:rsidP="006B088E">
      <w:pPr>
        <w:ind w:left="765"/>
        <w:rPr>
          <w:sz w:val="24"/>
          <w:szCs w:val="24"/>
        </w:rPr>
      </w:pPr>
    </w:p>
    <w:p w14:paraId="1233A9C9" w14:textId="7871181B" w:rsidR="00280025" w:rsidRPr="006B088E" w:rsidRDefault="00280025" w:rsidP="006B088E">
      <w:pPr>
        <w:ind w:left="720"/>
        <w:rPr>
          <w:sz w:val="24"/>
          <w:szCs w:val="24"/>
        </w:rPr>
      </w:pPr>
      <w:r w:rsidRPr="006B088E">
        <w:rPr>
          <w:sz w:val="24"/>
          <w:szCs w:val="24"/>
        </w:rPr>
        <w:t xml:space="preserve">Regarding the Committee’s extended discussion about the treatment of “water law” cases under CRCP 16 and 26, the committee’s vote at the end of June was to send the proposal to the Civil Rules Committee.  Justice </w:t>
      </w:r>
      <w:r w:rsidR="00DB269A">
        <w:rPr>
          <w:sz w:val="24"/>
          <w:szCs w:val="24"/>
        </w:rPr>
        <w:t>Márquez</w:t>
      </w:r>
      <w:r w:rsidR="00DB269A" w:rsidRPr="006B088E">
        <w:rPr>
          <w:sz w:val="24"/>
          <w:szCs w:val="24"/>
        </w:rPr>
        <w:t xml:space="preserve"> </w:t>
      </w:r>
      <w:r w:rsidRPr="006B088E">
        <w:rPr>
          <w:sz w:val="24"/>
          <w:szCs w:val="24"/>
        </w:rPr>
        <w:t xml:space="preserve">sent the committee’s proposal to Justice Gabriel and the Civil Rules Committee.  The Civil Rules Committee approved the </w:t>
      </w:r>
      <w:proofErr w:type="gramStart"/>
      <w:r w:rsidRPr="006B088E">
        <w:rPr>
          <w:sz w:val="24"/>
          <w:szCs w:val="24"/>
        </w:rPr>
        <w:t>changes, but</w:t>
      </w:r>
      <w:proofErr w:type="gramEnd"/>
      <w:r w:rsidRPr="006B088E">
        <w:rPr>
          <w:sz w:val="24"/>
          <w:szCs w:val="24"/>
        </w:rPr>
        <w:t xml:space="preserve"> asked that this Committee give its opinion regarding whether there is a need to modify any of the civil forms.</w:t>
      </w:r>
    </w:p>
    <w:p w14:paraId="4B0F9172" w14:textId="77777777" w:rsidR="00280025" w:rsidRPr="00280025" w:rsidRDefault="00280025" w:rsidP="00280025"/>
    <w:p w14:paraId="6676F626" w14:textId="77777777" w:rsidR="00DF345C" w:rsidRPr="00DF345C" w:rsidRDefault="00DF345C" w:rsidP="00DF345C"/>
    <w:p w14:paraId="38B5F8D4" w14:textId="63F6741B" w:rsidR="00F32836" w:rsidRPr="006B088E" w:rsidRDefault="00F32836" w:rsidP="002B7819">
      <w:pPr>
        <w:pStyle w:val="Heading4"/>
        <w:tabs>
          <w:tab w:val="clear" w:pos="720"/>
          <w:tab w:val="num" w:pos="1440"/>
        </w:tabs>
        <w:rPr>
          <w:b/>
          <w:bCs/>
          <w:szCs w:val="24"/>
        </w:rPr>
      </w:pPr>
      <w:r w:rsidRPr="006B088E">
        <w:rPr>
          <w:b/>
          <w:bCs/>
          <w:szCs w:val="24"/>
        </w:rPr>
        <w:t xml:space="preserve">Civil Rules Committee action on CRCP 16, 16.1, and 26 and request for this Committee’s opinion regarding necessary forms changes </w:t>
      </w:r>
    </w:p>
    <w:p w14:paraId="43985701" w14:textId="464EA3AB" w:rsidR="00E31672" w:rsidRDefault="00E31672" w:rsidP="00E31672">
      <w:bookmarkStart w:id="0" w:name="_GoBack"/>
      <w:bookmarkEnd w:id="0"/>
    </w:p>
    <w:p w14:paraId="51E9BCF3" w14:textId="0C0AE50D" w:rsidR="00E31672" w:rsidRPr="006B088E" w:rsidRDefault="00E31672" w:rsidP="006B088E">
      <w:pPr>
        <w:ind w:left="720"/>
        <w:rPr>
          <w:sz w:val="24"/>
          <w:szCs w:val="24"/>
        </w:rPr>
      </w:pPr>
      <w:r w:rsidRPr="006B088E">
        <w:rPr>
          <w:sz w:val="24"/>
          <w:szCs w:val="24"/>
        </w:rPr>
        <w:t xml:space="preserve">Paul Benington addressed the question of whether additional forms changes are needed to comply with the modified CRCP Rules.  Mr. Benington had </w:t>
      </w:r>
      <w:r w:rsidR="003E1013" w:rsidRPr="006B088E">
        <w:rPr>
          <w:sz w:val="24"/>
          <w:szCs w:val="24"/>
        </w:rPr>
        <w:t>reviewed</w:t>
      </w:r>
      <w:r w:rsidRPr="006B088E">
        <w:rPr>
          <w:sz w:val="24"/>
          <w:szCs w:val="24"/>
        </w:rPr>
        <w:t xml:space="preserve"> the civil forms</w:t>
      </w:r>
      <w:r w:rsidR="003E1013" w:rsidRPr="006B088E">
        <w:rPr>
          <w:sz w:val="24"/>
          <w:szCs w:val="24"/>
        </w:rPr>
        <w:t xml:space="preserve"> </w:t>
      </w:r>
      <w:r w:rsidRPr="006B088E">
        <w:rPr>
          <w:sz w:val="24"/>
          <w:szCs w:val="24"/>
        </w:rPr>
        <w:t xml:space="preserve">and determined that the civil case cover sheet might need to be updated to track the language of the modified rules.   The corresponding instruction form would need a similar change.  Mr. Benington didn’t believe that any other forms needed to be changed.  Justice </w:t>
      </w:r>
      <w:r w:rsidR="00DB269A">
        <w:rPr>
          <w:sz w:val="24"/>
          <w:szCs w:val="24"/>
        </w:rPr>
        <w:t>Márquez</w:t>
      </w:r>
      <w:r w:rsidR="00DB269A" w:rsidRPr="006B088E">
        <w:rPr>
          <w:sz w:val="24"/>
          <w:szCs w:val="24"/>
        </w:rPr>
        <w:t xml:space="preserve"> </w:t>
      </w:r>
      <w:r w:rsidR="003E1013" w:rsidRPr="006B088E">
        <w:rPr>
          <w:sz w:val="24"/>
          <w:szCs w:val="24"/>
        </w:rPr>
        <w:t>shared</w:t>
      </w:r>
      <w:r w:rsidRPr="006B088E">
        <w:rPr>
          <w:sz w:val="24"/>
          <w:szCs w:val="24"/>
        </w:rPr>
        <w:t xml:space="preserve"> her screen and walked through Mr. </w:t>
      </w:r>
      <w:proofErr w:type="spellStart"/>
      <w:r w:rsidRPr="006B088E">
        <w:rPr>
          <w:sz w:val="24"/>
          <w:szCs w:val="24"/>
        </w:rPr>
        <w:t>Benington’s</w:t>
      </w:r>
      <w:proofErr w:type="spellEnd"/>
      <w:r w:rsidRPr="006B088E">
        <w:rPr>
          <w:sz w:val="24"/>
          <w:szCs w:val="24"/>
        </w:rPr>
        <w:t xml:space="preserve"> proposed language.  The committee suggested some small changes to the language, and Referee Ryan </w:t>
      </w:r>
      <w:r w:rsidR="003E1013" w:rsidRPr="006B088E">
        <w:rPr>
          <w:sz w:val="24"/>
          <w:szCs w:val="24"/>
        </w:rPr>
        <w:t>offered to run the language by her water clerk.  Mr. Benington then stated that he had reviewed the forms and though</w:t>
      </w:r>
      <w:r w:rsidR="00DB269A">
        <w:rPr>
          <w:sz w:val="24"/>
          <w:szCs w:val="24"/>
        </w:rPr>
        <w:t>t</w:t>
      </w:r>
      <w:r w:rsidR="003E1013" w:rsidRPr="006B088E">
        <w:rPr>
          <w:sz w:val="24"/>
          <w:szCs w:val="24"/>
        </w:rPr>
        <w:t xml:space="preserve"> that these were the only necessary changes, but there may be more.  He agreed to check with his paralegal and review </w:t>
      </w:r>
      <w:proofErr w:type="gramStart"/>
      <w:r w:rsidR="003E1013" w:rsidRPr="006B088E">
        <w:rPr>
          <w:sz w:val="24"/>
          <w:szCs w:val="24"/>
        </w:rPr>
        <w:t>all of</w:t>
      </w:r>
      <w:proofErr w:type="gramEnd"/>
      <w:r w:rsidR="003E1013" w:rsidRPr="006B088E">
        <w:rPr>
          <w:sz w:val="24"/>
          <w:szCs w:val="24"/>
        </w:rPr>
        <w:t xml:space="preserve"> the forms.  </w:t>
      </w:r>
      <w:r w:rsidR="005426B8" w:rsidRPr="006B088E">
        <w:rPr>
          <w:sz w:val="24"/>
          <w:szCs w:val="24"/>
        </w:rPr>
        <w:t>The committee agreed that the proposed changes should be recommended to the Civil Rules committee unless Mr. Benington determined additional forms needed to be modified or Referee Ryan determined the language should be modified.</w:t>
      </w:r>
    </w:p>
    <w:p w14:paraId="39C62F0C" w14:textId="77777777" w:rsidR="00F32836" w:rsidRPr="00F32836" w:rsidRDefault="00F32836" w:rsidP="00F32836"/>
    <w:p w14:paraId="4DD5F769" w14:textId="2C115A86" w:rsidR="00C57C7C" w:rsidRPr="006B088E" w:rsidRDefault="00C57C7C" w:rsidP="002B7819">
      <w:pPr>
        <w:pStyle w:val="Heading4"/>
        <w:tabs>
          <w:tab w:val="clear" w:pos="720"/>
          <w:tab w:val="num" w:pos="1440"/>
        </w:tabs>
        <w:rPr>
          <w:b/>
          <w:bCs/>
          <w:szCs w:val="24"/>
        </w:rPr>
      </w:pPr>
      <w:r w:rsidRPr="006B088E">
        <w:rPr>
          <w:b/>
          <w:bCs/>
          <w:szCs w:val="24"/>
        </w:rPr>
        <w:t xml:space="preserve">Report </w:t>
      </w:r>
      <w:r w:rsidR="00923F18" w:rsidRPr="006B088E">
        <w:rPr>
          <w:b/>
          <w:bCs/>
          <w:szCs w:val="24"/>
        </w:rPr>
        <w:t>from Education Subcommittee</w:t>
      </w:r>
      <w:r w:rsidRPr="006B088E">
        <w:rPr>
          <w:b/>
          <w:bCs/>
          <w:szCs w:val="24"/>
        </w:rPr>
        <w:t xml:space="preserve"> </w:t>
      </w:r>
    </w:p>
    <w:p w14:paraId="036E19FC" w14:textId="31E7965D" w:rsidR="005426B8" w:rsidRDefault="005426B8" w:rsidP="005426B8"/>
    <w:p w14:paraId="1C804202" w14:textId="05C3F7A2" w:rsidR="005426B8" w:rsidRPr="006B088E" w:rsidRDefault="005426B8" w:rsidP="006B088E">
      <w:pPr>
        <w:ind w:left="720"/>
        <w:rPr>
          <w:sz w:val="24"/>
          <w:szCs w:val="24"/>
        </w:rPr>
      </w:pPr>
      <w:r w:rsidRPr="006B088E">
        <w:rPr>
          <w:sz w:val="24"/>
          <w:szCs w:val="24"/>
        </w:rPr>
        <w:lastRenderedPageBreak/>
        <w:t xml:space="preserve">Jennifer Ashworth reported that the planned water trial CLE program set for the previous May was canceled because that presentation was not conducive to a virtual presentation.  The CLE subcommittee </w:t>
      </w:r>
      <w:r w:rsidR="00DB269A">
        <w:rPr>
          <w:sz w:val="24"/>
          <w:szCs w:val="24"/>
        </w:rPr>
        <w:t>then</w:t>
      </w:r>
      <w:r w:rsidRPr="006B088E">
        <w:rPr>
          <w:sz w:val="24"/>
          <w:szCs w:val="24"/>
        </w:rPr>
        <w:t xml:space="preserve"> put together a half-day program focusing on negotiation and mediation essentials, which was held on October 9.  There were 28 participants and it was well received.  The subcommittee is hoping to hold an in-person program in the spring of 2021.    </w:t>
      </w:r>
    </w:p>
    <w:p w14:paraId="2481449F" w14:textId="77777777" w:rsidR="00361076" w:rsidRPr="006B088E" w:rsidRDefault="00361076" w:rsidP="00361076">
      <w:pPr>
        <w:rPr>
          <w:sz w:val="24"/>
          <w:szCs w:val="24"/>
        </w:rPr>
      </w:pPr>
    </w:p>
    <w:p w14:paraId="79EBC7BF" w14:textId="1CBD30EC" w:rsidR="00DF345C" w:rsidRPr="006B088E" w:rsidRDefault="00DF345C" w:rsidP="00DF345C">
      <w:pPr>
        <w:pStyle w:val="Heading4"/>
        <w:tabs>
          <w:tab w:val="clear" w:pos="720"/>
          <w:tab w:val="num" w:pos="3600"/>
        </w:tabs>
        <w:rPr>
          <w:b/>
          <w:bCs/>
        </w:rPr>
      </w:pPr>
      <w:r w:rsidRPr="006B088E">
        <w:rPr>
          <w:b/>
          <w:bCs/>
        </w:rPr>
        <w:t xml:space="preserve">Background and Summary of the Anti-Speculation Work Group </w:t>
      </w:r>
    </w:p>
    <w:p w14:paraId="44C10AE3" w14:textId="3CCB8B8B" w:rsidR="006B4442" w:rsidRDefault="006B4442" w:rsidP="006B4442"/>
    <w:p w14:paraId="67B52E9B" w14:textId="2AF9A189" w:rsidR="006B4442" w:rsidRPr="006B088E" w:rsidRDefault="006B4442" w:rsidP="006B088E">
      <w:pPr>
        <w:ind w:left="720"/>
        <w:rPr>
          <w:sz w:val="24"/>
          <w:szCs w:val="24"/>
        </w:rPr>
      </w:pPr>
      <w:r w:rsidRPr="006B088E">
        <w:rPr>
          <w:sz w:val="24"/>
          <w:szCs w:val="24"/>
        </w:rPr>
        <w:t>Kevin Rein provided a report on the recently created anti-speculation work group.  This was the product of SB48, wh</w:t>
      </w:r>
      <w:r w:rsidR="006B088E" w:rsidRPr="006B088E">
        <w:rPr>
          <w:sz w:val="24"/>
          <w:szCs w:val="24"/>
        </w:rPr>
        <w:t>ic</w:t>
      </w:r>
      <w:r w:rsidRPr="006B088E">
        <w:rPr>
          <w:sz w:val="24"/>
          <w:szCs w:val="24"/>
        </w:rPr>
        <w:t xml:space="preserve">h directed the </w:t>
      </w:r>
      <w:r w:rsidR="006B088E" w:rsidRPr="006B088E">
        <w:rPr>
          <w:sz w:val="24"/>
          <w:szCs w:val="24"/>
        </w:rPr>
        <w:t>Department</w:t>
      </w:r>
      <w:r w:rsidRPr="006B088E">
        <w:rPr>
          <w:sz w:val="24"/>
          <w:szCs w:val="24"/>
        </w:rPr>
        <w:t xml:space="preserve"> of Natural Resources to appoint a workgroup to address concerns about water speculation.  The workgroup is to prepare a repo</w:t>
      </w:r>
      <w:r w:rsidR="00DB269A">
        <w:rPr>
          <w:sz w:val="24"/>
          <w:szCs w:val="24"/>
        </w:rPr>
        <w:t>r</w:t>
      </w:r>
      <w:r w:rsidRPr="006B088E">
        <w:rPr>
          <w:sz w:val="24"/>
          <w:szCs w:val="24"/>
        </w:rPr>
        <w:t xml:space="preserve">t in August of 2021.  The </w:t>
      </w:r>
      <w:r w:rsidR="006B088E" w:rsidRPr="006B088E">
        <w:rPr>
          <w:sz w:val="24"/>
          <w:szCs w:val="24"/>
        </w:rPr>
        <w:t>Department</w:t>
      </w:r>
      <w:r w:rsidRPr="006B088E">
        <w:rPr>
          <w:sz w:val="24"/>
          <w:szCs w:val="24"/>
        </w:rPr>
        <w:t xml:space="preserve"> of Natural Resources and the Attorney General’s Office are running the project and are inviting other stakeholders like private attorneys and water users.  Kevin Rein provided a roster of the appointees to the group.  He then explained that the group has three primary objectives – 1) </w:t>
      </w:r>
      <w:r w:rsidR="00DB269A">
        <w:rPr>
          <w:sz w:val="24"/>
          <w:szCs w:val="24"/>
        </w:rPr>
        <w:t>conduct l</w:t>
      </w:r>
      <w:r w:rsidRPr="006B088E">
        <w:rPr>
          <w:sz w:val="24"/>
          <w:szCs w:val="24"/>
        </w:rPr>
        <w:t>egal research regarding the history of the anti</w:t>
      </w:r>
      <w:r w:rsidR="006B088E">
        <w:rPr>
          <w:sz w:val="24"/>
          <w:szCs w:val="24"/>
        </w:rPr>
        <w:t>-</w:t>
      </w:r>
      <w:r w:rsidRPr="006B088E">
        <w:rPr>
          <w:sz w:val="24"/>
          <w:szCs w:val="24"/>
        </w:rPr>
        <w:t xml:space="preserve">speculation doctrine and its development over time; 2) evaluate whether anti-speculation laws should be strengthened or transformed; 3) to prepare a report to the review </w:t>
      </w:r>
      <w:r w:rsidR="006B088E" w:rsidRPr="006B088E">
        <w:rPr>
          <w:sz w:val="24"/>
          <w:szCs w:val="24"/>
        </w:rPr>
        <w:t>committee</w:t>
      </w:r>
      <w:r w:rsidRPr="006B088E">
        <w:rPr>
          <w:sz w:val="24"/>
          <w:szCs w:val="24"/>
        </w:rPr>
        <w:t xml:space="preserve">.  The CWCB has a link on its website to the meetings, and anyone can join the meetings and listen in.  Justice </w:t>
      </w:r>
      <w:r w:rsidR="00DB269A">
        <w:rPr>
          <w:sz w:val="24"/>
          <w:szCs w:val="24"/>
        </w:rPr>
        <w:t>Márquez</w:t>
      </w:r>
      <w:r w:rsidR="00DB269A" w:rsidRPr="006B088E">
        <w:rPr>
          <w:sz w:val="24"/>
          <w:szCs w:val="24"/>
        </w:rPr>
        <w:t xml:space="preserve"> </w:t>
      </w:r>
      <w:r w:rsidRPr="006B088E">
        <w:rPr>
          <w:sz w:val="24"/>
          <w:szCs w:val="24"/>
        </w:rPr>
        <w:t>offered the committee’s help to the extent it’s needed.  Mr. Rein said he was open to questions or suggestions for the workgroup.</w:t>
      </w:r>
    </w:p>
    <w:p w14:paraId="07212397" w14:textId="77777777" w:rsidR="00935578" w:rsidRDefault="00935578" w:rsidP="00935578">
      <w:pPr>
        <w:pStyle w:val="Heading4"/>
        <w:numPr>
          <w:ilvl w:val="0"/>
          <w:numId w:val="0"/>
        </w:numPr>
        <w:ind w:left="720"/>
      </w:pPr>
    </w:p>
    <w:p w14:paraId="4F1AB929" w14:textId="3F034C15" w:rsidR="00DF345C" w:rsidRPr="006B088E" w:rsidRDefault="00DF345C" w:rsidP="00935578">
      <w:pPr>
        <w:pStyle w:val="Heading4"/>
        <w:tabs>
          <w:tab w:val="clear" w:pos="720"/>
          <w:tab w:val="num" w:pos="3600"/>
        </w:tabs>
        <w:rPr>
          <w:b/>
          <w:bCs/>
        </w:rPr>
      </w:pPr>
      <w:r w:rsidRPr="006B088E">
        <w:rPr>
          <w:b/>
          <w:bCs/>
        </w:rPr>
        <w:t xml:space="preserve">Water Exchange Projects and Implications for this Committee </w:t>
      </w:r>
    </w:p>
    <w:p w14:paraId="41D8F861" w14:textId="3BBD7263" w:rsidR="006B4442" w:rsidRDefault="006B4442" w:rsidP="006B4442"/>
    <w:p w14:paraId="6DDA0EF0" w14:textId="2C92FDF6" w:rsidR="006B4442" w:rsidRPr="006B088E" w:rsidRDefault="006B4442" w:rsidP="006B088E">
      <w:pPr>
        <w:ind w:left="720"/>
        <w:rPr>
          <w:sz w:val="24"/>
          <w:szCs w:val="24"/>
        </w:rPr>
      </w:pPr>
      <w:r w:rsidRPr="006B088E">
        <w:rPr>
          <w:sz w:val="24"/>
          <w:szCs w:val="24"/>
        </w:rPr>
        <w:t xml:space="preserve">Referee Ryan and Paul Benington </w:t>
      </w:r>
      <w:r w:rsidR="006539AB" w:rsidRPr="006B088E">
        <w:rPr>
          <w:sz w:val="24"/>
          <w:szCs w:val="24"/>
        </w:rPr>
        <w:t>brought the issue of water exchange projects to the committee’s attention.  The State and Division engineers have begun distinguishing water exchange projects from water exchanges that can be administratively approved.  Water exchange projects rely on lagged accretions or depletions and are therefore more appropriately considered as part of an augmentation plan.  In contrast, water exchanges that can be administratively approved rely on a one-for-one measured exchange of surface water.  Mr. Benington explained that the concepts are not new, but there has been a relatively recent crystallization of though with the Engineers and the AG’s office.  Referee Ryan and Mr. Benington were not proposing rules or forms changes at this point</w:t>
      </w:r>
      <w:r w:rsidR="006B088E">
        <w:rPr>
          <w:sz w:val="24"/>
          <w:szCs w:val="24"/>
        </w:rPr>
        <w:t xml:space="preserve"> </w:t>
      </w:r>
      <w:r w:rsidR="006539AB" w:rsidRPr="006B088E">
        <w:rPr>
          <w:sz w:val="24"/>
          <w:szCs w:val="24"/>
        </w:rPr>
        <w:t xml:space="preserve">but suggested that it might be appropriate to have a subcommittee explore </w:t>
      </w:r>
      <w:proofErr w:type="gramStart"/>
      <w:r w:rsidR="006539AB" w:rsidRPr="006B088E">
        <w:rPr>
          <w:sz w:val="24"/>
          <w:szCs w:val="24"/>
        </w:rPr>
        <w:t>all of</w:t>
      </w:r>
      <w:proofErr w:type="gramEnd"/>
      <w:r w:rsidR="006539AB" w:rsidRPr="006B088E">
        <w:rPr>
          <w:sz w:val="24"/>
          <w:szCs w:val="24"/>
        </w:rPr>
        <w:t xml:space="preserve"> the issues further.  Jim Witwer questioned what courts have decided on this issue to date and sought clarification on the cases that this new thinking would apply to.  </w:t>
      </w:r>
      <w:r w:rsidR="00FD36A9" w:rsidRPr="006B088E">
        <w:rPr>
          <w:sz w:val="24"/>
          <w:szCs w:val="24"/>
        </w:rPr>
        <w:t>The committee discussed the potential for confusion among users and the water bar and thought part of the subcommittee’s tasks could be communicating the issue clearly to all groups.  Referee Ryan agreed, and stated that one of the big issues is explaining the Engineers’ thinking and guidance to the public.  Mr. Benington stated that the issues could take a while to get finally adjudicated by the courts, but there might be opportunities to have more clear written guidance in the interim</w:t>
      </w:r>
      <w:r w:rsidR="00DB269A">
        <w:rPr>
          <w:sz w:val="24"/>
          <w:szCs w:val="24"/>
        </w:rPr>
        <w:t>.</w:t>
      </w:r>
      <w:r w:rsidR="00FD36A9" w:rsidRPr="006B088E">
        <w:rPr>
          <w:sz w:val="24"/>
          <w:szCs w:val="24"/>
        </w:rPr>
        <w:t xml:space="preserve">  Justice </w:t>
      </w:r>
      <w:r w:rsidR="00DB269A">
        <w:rPr>
          <w:sz w:val="24"/>
          <w:szCs w:val="24"/>
        </w:rPr>
        <w:t>Márquez</w:t>
      </w:r>
      <w:r w:rsidR="00DB269A" w:rsidRPr="006B088E">
        <w:rPr>
          <w:sz w:val="24"/>
          <w:szCs w:val="24"/>
        </w:rPr>
        <w:t xml:space="preserve"> </w:t>
      </w:r>
      <w:r w:rsidR="00FD36A9" w:rsidRPr="006B088E">
        <w:rPr>
          <w:sz w:val="24"/>
          <w:szCs w:val="24"/>
        </w:rPr>
        <w:t>questioned what the subcommittee would be tasked with.  She suggested that a subcommittee look at forms, instructions, outreach, and education.  The committee agreed that this was an emerging issue</w:t>
      </w:r>
      <w:r w:rsidR="00DB269A">
        <w:rPr>
          <w:sz w:val="24"/>
          <w:szCs w:val="24"/>
        </w:rPr>
        <w:t>,</w:t>
      </w:r>
      <w:r w:rsidR="00FD36A9" w:rsidRPr="006B088E">
        <w:rPr>
          <w:sz w:val="24"/>
          <w:szCs w:val="24"/>
        </w:rPr>
        <w:t xml:space="preserve"> </w:t>
      </w:r>
      <w:r w:rsidR="00DB269A">
        <w:rPr>
          <w:sz w:val="24"/>
          <w:szCs w:val="24"/>
        </w:rPr>
        <w:t>and</w:t>
      </w:r>
      <w:r w:rsidR="00FD36A9" w:rsidRPr="006B088E">
        <w:rPr>
          <w:sz w:val="24"/>
          <w:szCs w:val="24"/>
        </w:rPr>
        <w:t xml:space="preserve"> the committee should proactively </w:t>
      </w:r>
      <w:proofErr w:type="gramStart"/>
      <w:r w:rsidR="00FD36A9" w:rsidRPr="006B088E">
        <w:rPr>
          <w:sz w:val="24"/>
          <w:szCs w:val="24"/>
        </w:rPr>
        <w:t>look into</w:t>
      </w:r>
      <w:proofErr w:type="gramEnd"/>
      <w:r w:rsidR="00FD36A9" w:rsidRPr="006B088E">
        <w:rPr>
          <w:sz w:val="24"/>
          <w:szCs w:val="24"/>
        </w:rPr>
        <w:t xml:space="preserve">.  The </w:t>
      </w:r>
      <w:r w:rsidR="00DB269A">
        <w:rPr>
          <w:sz w:val="24"/>
          <w:szCs w:val="24"/>
        </w:rPr>
        <w:t>c</w:t>
      </w:r>
      <w:r w:rsidR="00FD36A9" w:rsidRPr="006B088E">
        <w:rPr>
          <w:sz w:val="24"/>
          <w:szCs w:val="24"/>
        </w:rPr>
        <w:t xml:space="preserve">ommittee </w:t>
      </w:r>
      <w:r w:rsidR="00DB269A">
        <w:rPr>
          <w:sz w:val="24"/>
          <w:szCs w:val="24"/>
        </w:rPr>
        <w:t>appointed a</w:t>
      </w:r>
      <w:r w:rsidR="00FD36A9" w:rsidRPr="006B088E">
        <w:rPr>
          <w:sz w:val="24"/>
          <w:szCs w:val="24"/>
        </w:rPr>
        <w:t xml:space="preserve"> subcommittee to </w:t>
      </w:r>
      <w:proofErr w:type="gramStart"/>
      <w:r w:rsidR="00FD36A9" w:rsidRPr="006B088E">
        <w:rPr>
          <w:sz w:val="24"/>
          <w:szCs w:val="24"/>
        </w:rPr>
        <w:t>look into</w:t>
      </w:r>
      <w:proofErr w:type="gramEnd"/>
      <w:r w:rsidR="00FD36A9" w:rsidRPr="006B088E">
        <w:rPr>
          <w:sz w:val="24"/>
          <w:szCs w:val="24"/>
        </w:rPr>
        <w:t xml:space="preserve"> the issue.  The </w:t>
      </w:r>
      <w:r w:rsidR="00DB269A">
        <w:rPr>
          <w:sz w:val="24"/>
          <w:szCs w:val="24"/>
        </w:rPr>
        <w:t>s</w:t>
      </w:r>
      <w:r w:rsidR="00FD36A9" w:rsidRPr="006B088E">
        <w:rPr>
          <w:sz w:val="24"/>
          <w:szCs w:val="24"/>
        </w:rPr>
        <w:t xml:space="preserve">ubcommittee will be chaired by Referee Ryan, and will include </w:t>
      </w:r>
      <w:r w:rsidR="00FD36A9" w:rsidRPr="006B088E">
        <w:rPr>
          <w:sz w:val="24"/>
          <w:szCs w:val="24"/>
        </w:rPr>
        <w:lastRenderedPageBreak/>
        <w:t xml:space="preserve">Referee Cowan, Andy Jones, Jim Witwer, </w:t>
      </w:r>
      <w:proofErr w:type="spellStart"/>
      <w:r w:rsidR="00FD36A9" w:rsidRPr="006B088E">
        <w:rPr>
          <w:sz w:val="24"/>
          <w:szCs w:val="24"/>
        </w:rPr>
        <w:t>Kaylea</w:t>
      </w:r>
      <w:proofErr w:type="spellEnd"/>
      <w:r w:rsidR="00FD36A9" w:rsidRPr="006B088E">
        <w:rPr>
          <w:sz w:val="24"/>
          <w:szCs w:val="24"/>
        </w:rPr>
        <w:t xml:space="preserve"> White, Doug Clements, and Jennifer Ashworth.  </w:t>
      </w:r>
    </w:p>
    <w:p w14:paraId="39E45640" w14:textId="77777777" w:rsidR="00DF345C" w:rsidRPr="00DF345C" w:rsidRDefault="00DF345C" w:rsidP="00DF345C"/>
    <w:p w14:paraId="1D5F1AEB" w14:textId="541EDCA3" w:rsidR="00A92B65" w:rsidRPr="006B088E" w:rsidRDefault="001442F7" w:rsidP="00935578">
      <w:pPr>
        <w:pStyle w:val="Heading4"/>
        <w:tabs>
          <w:tab w:val="clear" w:pos="720"/>
          <w:tab w:val="num" w:pos="3600"/>
        </w:tabs>
        <w:rPr>
          <w:b/>
          <w:bCs/>
        </w:rPr>
      </w:pPr>
      <w:r w:rsidRPr="006B088E">
        <w:rPr>
          <w:b/>
          <w:bCs/>
        </w:rPr>
        <w:t xml:space="preserve">Update on Pro Se Resources </w:t>
      </w:r>
    </w:p>
    <w:p w14:paraId="009F44A1" w14:textId="79189047" w:rsidR="00FD36A9" w:rsidRDefault="00FD36A9" w:rsidP="00FD36A9"/>
    <w:p w14:paraId="3E63F20C" w14:textId="26C5C45D" w:rsidR="00FD36A9" w:rsidRPr="006B088E" w:rsidRDefault="00FD36A9" w:rsidP="006B088E">
      <w:pPr>
        <w:ind w:left="720"/>
        <w:rPr>
          <w:sz w:val="24"/>
          <w:szCs w:val="24"/>
        </w:rPr>
      </w:pPr>
      <w:r w:rsidRPr="006B088E">
        <w:rPr>
          <w:sz w:val="24"/>
          <w:szCs w:val="24"/>
        </w:rPr>
        <w:t xml:space="preserve">Susan Ryan updated the group on her subcommittee’s work to increase access for pro se water litigants.  She </w:t>
      </w:r>
      <w:r w:rsidR="006B088E" w:rsidRPr="006B088E">
        <w:rPr>
          <w:sz w:val="24"/>
          <w:szCs w:val="24"/>
        </w:rPr>
        <w:t xml:space="preserve">was in the process of putting together a Water Law 101 for </w:t>
      </w:r>
      <w:r w:rsidR="00DB269A">
        <w:rPr>
          <w:sz w:val="24"/>
          <w:szCs w:val="24"/>
        </w:rPr>
        <w:t>p</w:t>
      </w:r>
      <w:r w:rsidR="006B088E" w:rsidRPr="006B088E">
        <w:rPr>
          <w:sz w:val="24"/>
          <w:szCs w:val="24"/>
        </w:rPr>
        <w:t xml:space="preserve">ro </w:t>
      </w:r>
      <w:r w:rsidR="00DB269A">
        <w:rPr>
          <w:sz w:val="24"/>
          <w:szCs w:val="24"/>
        </w:rPr>
        <w:t>s</w:t>
      </w:r>
      <w:r w:rsidR="006B088E" w:rsidRPr="006B088E">
        <w:rPr>
          <w:sz w:val="24"/>
          <w:szCs w:val="24"/>
        </w:rPr>
        <w:t xml:space="preserve">e parties, and it will be included as part of the branch’s legal resource week.  The presentation is set for October 28.  There are 47 people signed up for the webinar.  It will be recorded and posted when it is finished.  Justice </w:t>
      </w:r>
      <w:r w:rsidR="00DB269A">
        <w:rPr>
          <w:sz w:val="24"/>
          <w:szCs w:val="24"/>
        </w:rPr>
        <w:t>Márquez</w:t>
      </w:r>
      <w:r w:rsidR="00DB269A" w:rsidRPr="006B088E">
        <w:rPr>
          <w:sz w:val="24"/>
          <w:szCs w:val="24"/>
        </w:rPr>
        <w:t xml:space="preserve"> </w:t>
      </w:r>
      <w:r w:rsidR="006B088E" w:rsidRPr="006B088E">
        <w:rPr>
          <w:sz w:val="24"/>
          <w:szCs w:val="24"/>
        </w:rPr>
        <w:t xml:space="preserve">asked Referee Ryan to send a link to the group. </w:t>
      </w:r>
    </w:p>
    <w:p w14:paraId="649872A6" w14:textId="77777777" w:rsidR="005474D0" w:rsidRPr="005474D0" w:rsidRDefault="005474D0" w:rsidP="005474D0"/>
    <w:p w14:paraId="47733CDF" w14:textId="77777777" w:rsidR="009B1DEA" w:rsidRPr="006B088E" w:rsidRDefault="006860B0" w:rsidP="009B1DEA">
      <w:pPr>
        <w:pStyle w:val="Heading4"/>
        <w:rPr>
          <w:b/>
          <w:bCs/>
        </w:rPr>
      </w:pPr>
      <w:r w:rsidRPr="006B088E">
        <w:rPr>
          <w:b/>
          <w:bCs/>
        </w:rPr>
        <w:t xml:space="preserve">Open </w:t>
      </w:r>
      <w:r w:rsidR="009B1DEA" w:rsidRPr="006B088E">
        <w:rPr>
          <w:b/>
          <w:bCs/>
        </w:rPr>
        <w:t xml:space="preserve">Discussion of </w:t>
      </w:r>
      <w:r w:rsidRPr="006B088E">
        <w:rPr>
          <w:b/>
          <w:bCs/>
        </w:rPr>
        <w:t>Future Projects</w:t>
      </w:r>
    </w:p>
    <w:p w14:paraId="2AF30670" w14:textId="0832AD9F" w:rsidR="00C36086" w:rsidRDefault="00C36086" w:rsidP="00C36086">
      <w:pPr>
        <w:rPr>
          <w:sz w:val="24"/>
          <w:szCs w:val="24"/>
        </w:rPr>
      </w:pPr>
    </w:p>
    <w:p w14:paraId="1B3B65A3" w14:textId="687047B0" w:rsidR="006B088E" w:rsidRDefault="006B088E" w:rsidP="006B088E">
      <w:pPr>
        <w:ind w:firstLine="720"/>
        <w:rPr>
          <w:sz w:val="24"/>
          <w:szCs w:val="24"/>
        </w:rPr>
      </w:pPr>
      <w:r>
        <w:rPr>
          <w:sz w:val="24"/>
          <w:szCs w:val="24"/>
        </w:rPr>
        <w:t>None.</w:t>
      </w:r>
    </w:p>
    <w:p w14:paraId="7D6AE07A" w14:textId="77777777" w:rsidR="006B088E" w:rsidRDefault="006B088E" w:rsidP="00C36086">
      <w:pPr>
        <w:rPr>
          <w:sz w:val="24"/>
          <w:szCs w:val="24"/>
        </w:rPr>
      </w:pPr>
    </w:p>
    <w:p w14:paraId="484ABED8" w14:textId="367B17E2" w:rsidR="004653D9" w:rsidRPr="006B088E" w:rsidRDefault="004653D9" w:rsidP="004653D9">
      <w:pPr>
        <w:pStyle w:val="Heading4"/>
        <w:rPr>
          <w:b/>
          <w:bCs/>
          <w:szCs w:val="24"/>
        </w:rPr>
      </w:pPr>
      <w:r w:rsidRPr="006B088E">
        <w:rPr>
          <w:b/>
          <w:bCs/>
          <w:szCs w:val="24"/>
        </w:rPr>
        <w:t>Next Meeting Date</w:t>
      </w:r>
    </w:p>
    <w:p w14:paraId="2B5016FD" w14:textId="3A8EB23D" w:rsidR="006B088E" w:rsidRDefault="006B088E" w:rsidP="006B088E"/>
    <w:p w14:paraId="0F58AF32" w14:textId="4EA4EFAA" w:rsidR="006B088E" w:rsidRPr="006B088E" w:rsidRDefault="006B088E" w:rsidP="006B088E">
      <w:pPr>
        <w:ind w:firstLine="720"/>
        <w:rPr>
          <w:sz w:val="24"/>
          <w:szCs w:val="24"/>
        </w:rPr>
      </w:pPr>
      <w:r w:rsidRPr="006B088E">
        <w:rPr>
          <w:sz w:val="24"/>
          <w:szCs w:val="24"/>
        </w:rPr>
        <w:t>Andy Rottman will coordinate.</w:t>
      </w:r>
    </w:p>
    <w:p w14:paraId="76883B3C" w14:textId="77777777" w:rsidR="004653D9" w:rsidRPr="00BF33A0" w:rsidRDefault="004653D9" w:rsidP="00C36086">
      <w:pPr>
        <w:rPr>
          <w:sz w:val="24"/>
          <w:szCs w:val="24"/>
        </w:rPr>
      </w:pPr>
    </w:p>
    <w:p w14:paraId="635553AC" w14:textId="77777777" w:rsidR="00C36086" w:rsidRPr="006B088E" w:rsidRDefault="00C36086" w:rsidP="009B1DEA">
      <w:pPr>
        <w:pStyle w:val="Heading4"/>
        <w:rPr>
          <w:b/>
          <w:bCs/>
        </w:rPr>
      </w:pPr>
      <w:r w:rsidRPr="006B088E">
        <w:rPr>
          <w:b/>
          <w:bCs/>
        </w:rPr>
        <w:t xml:space="preserve">Adjourn </w:t>
      </w:r>
    </w:p>
    <w:p w14:paraId="5B77D675" w14:textId="77777777" w:rsidR="00C36086" w:rsidRPr="00BF33A0" w:rsidRDefault="00C36086" w:rsidP="00C36086">
      <w:pPr>
        <w:rPr>
          <w:sz w:val="24"/>
          <w:szCs w:val="24"/>
        </w:rPr>
      </w:pPr>
    </w:p>
    <w:p w14:paraId="1F6B32B4" w14:textId="77777777" w:rsidR="00C36086" w:rsidRPr="00BF33A0" w:rsidRDefault="00C36086" w:rsidP="00C36086">
      <w:pPr>
        <w:rPr>
          <w:sz w:val="24"/>
          <w:szCs w:val="24"/>
        </w:rPr>
      </w:pPr>
    </w:p>
    <w:p w14:paraId="6E84E1F4" w14:textId="77777777" w:rsidR="00C36086" w:rsidRPr="00BF33A0" w:rsidRDefault="00C36086" w:rsidP="00C36086">
      <w:pPr>
        <w:rPr>
          <w:sz w:val="24"/>
          <w:szCs w:val="24"/>
        </w:rPr>
      </w:pPr>
    </w:p>
    <w:p w14:paraId="7ADD412D" w14:textId="77777777" w:rsidR="00C36086" w:rsidRPr="00BF33A0" w:rsidRDefault="00C36086" w:rsidP="00C36086">
      <w:pPr>
        <w:rPr>
          <w:sz w:val="24"/>
          <w:szCs w:val="24"/>
        </w:rPr>
      </w:pPr>
    </w:p>
    <w:p w14:paraId="151A5F26" w14:textId="77777777" w:rsidR="00C36086" w:rsidRPr="00BF33A0" w:rsidRDefault="00C36086" w:rsidP="00C36086">
      <w:pPr>
        <w:rPr>
          <w:sz w:val="24"/>
          <w:szCs w:val="24"/>
        </w:rPr>
      </w:pPr>
    </w:p>
    <w:p w14:paraId="2FC0FBC3" w14:textId="77777777" w:rsidR="00C36086" w:rsidRPr="00BF33A0" w:rsidRDefault="00C36086" w:rsidP="00C36086">
      <w:pPr>
        <w:rPr>
          <w:sz w:val="24"/>
          <w:szCs w:val="24"/>
        </w:rPr>
      </w:pPr>
    </w:p>
    <w:p w14:paraId="19874235" w14:textId="77777777" w:rsidR="00B80315" w:rsidRPr="00BF33A0" w:rsidRDefault="00B80315">
      <w:pPr>
        <w:rPr>
          <w:sz w:val="24"/>
          <w:szCs w:val="24"/>
        </w:rPr>
      </w:pPr>
    </w:p>
    <w:sectPr w:rsidR="00B80315" w:rsidRPr="00BF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F5412"/>
    <w:multiLevelType w:val="hybridMultilevel"/>
    <w:tmpl w:val="FC608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CD159B"/>
    <w:multiLevelType w:val="hybridMultilevel"/>
    <w:tmpl w:val="430E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73C4C"/>
    <w:multiLevelType w:val="hybridMultilevel"/>
    <w:tmpl w:val="FFDEB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B2050"/>
    <w:multiLevelType w:val="hybridMultilevel"/>
    <w:tmpl w:val="A9EEC40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3BD7B4B"/>
    <w:multiLevelType w:val="singleLevel"/>
    <w:tmpl w:val="976ED640"/>
    <w:lvl w:ilvl="0">
      <w:start w:val="1"/>
      <w:numFmt w:val="upperRoman"/>
      <w:pStyle w:val="Heading4"/>
      <w:lvlText w:val="%1."/>
      <w:lvlJc w:val="left"/>
      <w:pPr>
        <w:tabs>
          <w:tab w:val="num" w:pos="720"/>
        </w:tabs>
        <w:ind w:left="720" w:hanging="72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6"/>
    <w:rsid w:val="000E35F4"/>
    <w:rsid w:val="00100DD7"/>
    <w:rsid w:val="001442F7"/>
    <w:rsid w:val="001705D8"/>
    <w:rsid w:val="001C212A"/>
    <w:rsid w:val="001D0222"/>
    <w:rsid w:val="00204A20"/>
    <w:rsid w:val="00227B5D"/>
    <w:rsid w:val="00244070"/>
    <w:rsid w:val="00280025"/>
    <w:rsid w:val="002B7819"/>
    <w:rsid w:val="002F0CB8"/>
    <w:rsid w:val="003148F6"/>
    <w:rsid w:val="0035147F"/>
    <w:rsid w:val="00361076"/>
    <w:rsid w:val="003A4845"/>
    <w:rsid w:val="003E1013"/>
    <w:rsid w:val="003F0D3F"/>
    <w:rsid w:val="004653D9"/>
    <w:rsid w:val="004A0157"/>
    <w:rsid w:val="004B078B"/>
    <w:rsid w:val="004C58E6"/>
    <w:rsid w:val="00531F70"/>
    <w:rsid w:val="00536996"/>
    <w:rsid w:val="005426B8"/>
    <w:rsid w:val="005474D0"/>
    <w:rsid w:val="005C6BAD"/>
    <w:rsid w:val="00631672"/>
    <w:rsid w:val="00642E0A"/>
    <w:rsid w:val="006539AB"/>
    <w:rsid w:val="00674FD5"/>
    <w:rsid w:val="006860B0"/>
    <w:rsid w:val="006B088E"/>
    <w:rsid w:val="006B4442"/>
    <w:rsid w:val="006D2AEA"/>
    <w:rsid w:val="006E0E94"/>
    <w:rsid w:val="00760EA2"/>
    <w:rsid w:val="007D6B26"/>
    <w:rsid w:val="00813090"/>
    <w:rsid w:val="008439FB"/>
    <w:rsid w:val="008D1089"/>
    <w:rsid w:val="00903BD5"/>
    <w:rsid w:val="00923F18"/>
    <w:rsid w:val="00935578"/>
    <w:rsid w:val="009B1DEA"/>
    <w:rsid w:val="009B2320"/>
    <w:rsid w:val="009B5702"/>
    <w:rsid w:val="009D23AD"/>
    <w:rsid w:val="00A4486F"/>
    <w:rsid w:val="00A900A4"/>
    <w:rsid w:val="00A92B65"/>
    <w:rsid w:val="00AA1D5D"/>
    <w:rsid w:val="00AD006C"/>
    <w:rsid w:val="00AD12D9"/>
    <w:rsid w:val="00B313B2"/>
    <w:rsid w:val="00B80315"/>
    <w:rsid w:val="00B831DB"/>
    <w:rsid w:val="00BE576C"/>
    <w:rsid w:val="00BF33A0"/>
    <w:rsid w:val="00C03CD0"/>
    <w:rsid w:val="00C16BE1"/>
    <w:rsid w:val="00C33FF8"/>
    <w:rsid w:val="00C36086"/>
    <w:rsid w:val="00C57C7C"/>
    <w:rsid w:val="00C57D98"/>
    <w:rsid w:val="00C82579"/>
    <w:rsid w:val="00CC525B"/>
    <w:rsid w:val="00D13058"/>
    <w:rsid w:val="00DB269A"/>
    <w:rsid w:val="00DC4071"/>
    <w:rsid w:val="00DE66BB"/>
    <w:rsid w:val="00DF345C"/>
    <w:rsid w:val="00DF6614"/>
    <w:rsid w:val="00E31672"/>
    <w:rsid w:val="00EA644D"/>
    <w:rsid w:val="00F236E1"/>
    <w:rsid w:val="00F32836"/>
    <w:rsid w:val="00FC0605"/>
    <w:rsid w:val="00FD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79BA"/>
  <w15:docId w15:val="{73F5573F-BC2E-40C2-9B67-4E21591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A4486F"/>
  </w:style>
  <w:style w:type="paragraph" w:styleId="NoSpacing">
    <w:name w:val="No Spacing"/>
    <w:link w:val="NoSpacingChar"/>
    <w:uiPriority w:val="1"/>
    <w:qFormat/>
    <w:rsid w:val="00A44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 User</dc:creator>
  <cp:lastModifiedBy>rottman, andrew</cp:lastModifiedBy>
  <cp:revision>2</cp:revision>
  <cp:lastPrinted>2019-10-24T16:21:00Z</cp:lastPrinted>
  <dcterms:created xsi:type="dcterms:W3CDTF">2021-04-22T21:15:00Z</dcterms:created>
  <dcterms:modified xsi:type="dcterms:W3CDTF">2021-04-22T21:15:00Z</dcterms:modified>
</cp:coreProperties>
</file>