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B7C6" w14:textId="6579171D" w:rsidR="00C36086" w:rsidRPr="00BF33A0" w:rsidRDefault="00C0760C" w:rsidP="00C36086">
      <w:pPr>
        <w:pStyle w:val="Heading1"/>
        <w:jc w:val="center"/>
        <w:rPr>
          <w:sz w:val="24"/>
          <w:szCs w:val="24"/>
        </w:rPr>
      </w:pPr>
      <w:r>
        <w:rPr>
          <w:sz w:val="24"/>
          <w:szCs w:val="24"/>
        </w:rPr>
        <w:t>MINUTES</w:t>
      </w:r>
    </w:p>
    <w:p w14:paraId="54E8FB5F" w14:textId="77777777" w:rsidR="00C36086" w:rsidRPr="00BF33A0" w:rsidRDefault="00C36086" w:rsidP="00C36086">
      <w:pPr>
        <w:rPr>
          <w:sz w:val="24"/>
          <w:szCs w:val="24"/>
        </w:rPr>
      </w:pPr>
    </w:p>
    <w:p w14:paraId="0900608E" w14:textId="77777777" w:rsidR="00C36086" w:rsidRPr="00BF33A0" w:rsidRDefault="00C36086" w:rsidP="00C36086">
      <w:pPr>
        <w:jc w:val="center"/>
        <w:rPr>
          <w:b/>
          <w:sz w:val="24"/>
          <w:szCs w:val="24"/>
        </w:rPr>
      </w:pPr>
      <w:r w:rsidRPr="00BF33A0">
        <w:rPr>
          <w:b/>
          <w:sz w:val="24"/>
          <w:szCs w:val="24"/>
        </w:rPr>
        <w:t>COLORADO SUPREME COURT</w:t>
      </w:r>
    </w:p>
    <w:p w14:paraId="6E84D06B" w14:textId="77777777" w:rsidR="00C36086" w:rsidRPr="00BF33A0" w:rsidRDefault="004653D9" w:rsidP="00C36086">
      <w:pPr>
        <w:jc w:val="center"/>
        <w:rPr>
          <w:b/>
          <w:sz w:val="24"/>
          <w:szCs w:val="24"/>
        </w:rPr>
      </w:pPr>
      <w:r>
        <w:rPr>
          <w:b/>
          <w:sz w:val="24"/>
          <w:szCs w:val="24"/>
        </w:rPr>
        <w:t>WATER COURT COMMITTEE</w:t>
      </w:r>
    </w:p>
    <w:p w14:paraId="783C98D8" w14:textId="77777777" w:rsidR="00C36086" w:rsidRPr="00BF33A0" w:rsidRDefault="00C36086" w:rsidP="00C36086">
      <w:pPr>
        <w:rPr>
          <w:b/>
          <w:sz w:val="24"/>
          <w:szCs w:val="24"/>
        </w:rPr>
      </w:pPr>
    </w:p>
    <w:p w14:paraId="47C09FF6" w14:textId="249D07B0" w:rsidR="00C36086" w:rsidRPr="00BF33A0" w:rsidRDefault="00DF345C" w:rsidP="00C36086">
      <w:pPr>
        <w:jc w:val="center"/>
        <w:rPr>
          <w:sz w:val="24"/>
          <w:szCs w:val="24"/>
        </w:rPr>
      </w:pPr>
      <w:r>
        <w:rPr>
          <w:sz w:val="24"/>
          <w:szCs w:val="24"/>
        </w:rPr>
        <w:t>Friday</w:t>
      </w:r>
      <w:r w:rsidR="00C36086" w:rsidRPr="00BF33A0">
        <w:rPr>
          <w:sz w:val="24"/>
          <w:szCs w:val="24"/>
        </w:rPr>
        <w:t xml:space="preserve">, </w:t>
      </w:r>
      <w:r w:rsidR="00253D16">
        <w:rPr>
          <w:sz w:val="24"/>
          <w:szCs w:val="24"/>
        </w:rPr>
        <w:t>April 23</w:t>
      </w:r>
      <w:r w:rsidR="00A92B65">
        <w:rPr>
          <w:sz w:val="24"/>
          <w:szCs w:val="24"/>
        </w:rPr>
        <w:t>, 202</w:t>
      </w:r>
      <w:r w:rsidR="00253D16">
        <w:rPr>
          <w:sz w:val="24"/>
          <w:szCs w:val="24"/>
        </w:rPr>
        <w:t>1</w:t>
      </w:r>
      <w:r w:rsidR="00A92B65">
        <w:rPr>
          <w:sz w:val="24"/>
          <w:szCs w:val="24"/>
        </w:rPr>
        <w:t>,</w:t>
      </w:r>
      <w:r w:rsidR="00C57C7C">
        <w:rPr>
          <w:sz w:val="24"/>
          <w:szCs w:val="24"/>
        </w:rPr>
        <w:t xml:space="preserve"> 1:3</w:t>
      </w:r>
      <w:r w:rsidR="00C36086" w:rsidRPr="00BF33A0">
        <w:rPr>
          <w:sz w:val="24"/>
          <w:szCs w:val="24"/>
        </w:rPr>
        <w:t>0 p.m.</w:t>
      </w:r>
    </w:p>
    <w:p w14:paraId="43C58632" w14:textId="7178A726" w:rsidR="00C36086" w:rsidRDefault="00A92B65" w:rsidP="00C36086">
      <w:pPr>
        <w:jc w:val="center"/>
        <w:rPr>
          <w:sz w:val="24"/>
          <w:szCs w:val="24"/>
        </w:rPr>
      </w:pPr>
      <w:r>
        <w:rPr>
          <w:sz w:val="24"/>
          <w:szCs w:val="24"/>
        </w:rPr>
        <w:t>Web</w:t>
      </w:r>
      <w:r w:rsidR="00EA644D">
        <w:rPr>
          <w:sz w:val="24"/>
          <w:szCs w:val="24"/>
        </w:rPr>
        <w:t>e</w:t>
      </w:r>
      <w:r>
        <w:rPr>
          <w:sz w:val="24"/>
          <w:szCs w:val="24"/>
        </w:rPr>
        <w:t>x or Call in Only</w:t>
      </w:r>
    </w:p>
    <w:p w14:paraId="3CB1410F" w14:textId="7719B7C9" w:rsidR="00C0760C" w:rsidRDefault="00C0760C" w:rsidP="00C36086">
      <w:pPr>
        <w:jc w:val="center"/>
        <w:rPr>
          <w:sz w:val="24"/>
          <w:szCs w:val="24"/>
        </w:rPr>
      </w:pPr>
    </w:p>
    <w:p w14:paraId="30AC83F8" w14:textId="654F94F0" w:rsidR="00C0760C" w:rsidRDefault="00C0760C"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C0760C" w14:paraId="7B52FFBF"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74078E45" w14:textId="77777777" w:rsidR="00C0760C" w:rsidRDefault="00C0760C" w:rsidP="00AB070E">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14:paraId="60E9EA0C" w14:textId="77777777" w:rsidR="00C0760C" w:rsidRDefault="00C0760C" w:rsidP="00AB070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14:paraId="08C4A74E" w14:textId="77777777" w:rsidR="00C0760C" w:rsidRDefault="00C0760C" w:rsidP="00AB070E">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C0760C" w14:paraId="3616673C"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3A2A4D3B"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14:paraId="03E19A3E"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0E6ECC8"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2A50314D"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14833394"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14:paraId="085E7E59" w14:textId="0616855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2C21DE0C" w14:textId="2905FF2C" w:rsidR="00C0760C" w:rsidRDefault="00C0760C" w:rsidP="00AB070E">
            <w:pPr>
              <w:spacing w:line="276" w:lineRule="auto"/>
              <w:jc w:val="center"/>
              <w:rPr>
                <w:sz w:val="22"/>
                <w:szCs w:val="22"/>
              </w:rPr>
            </w:pPr>
          </w:p>
        </w:tc>
      </w:tr>
      <w:tr w:rsidR="00C0760C" w14:paraId="16DD03DE"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618020A0"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14:paraId="0B70892C"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74B17CD" w14:textId="77777777" w:rsidR="00C0760C" w:rsidRDefault="00C0760C" w:rsidP="00AB070E">
            <w:pPr>
              <w:spacing w:line="276" w:lineRule="auto"/>
              <w:jc w:val="center"/>
              <w:rPr>
                <w:sz w:val="24"/>
                <w:szCs w:val="24"/>
              </w:rPr>
            </w:pPr>
          </w:p>
        </w:tc>
      </w:tr>
      <w:tr w:rsidR="00C0760C" w14:paraId="4B4A7714"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37EA20CF"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14:paraId="2BF971C7" w14:textId="35E9CC1F" w:rsidR="00C0760C" w:rsidRDefault="00C0760C" w:rsidP="00AB070E">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14:paraId="1B8EAB33" w14:textId="661B0709" w:rsidR="00C0760C" w:rsidRDefault="00C0760C" w:rsidP="00AB070E">
            <w:pPr>
              <w:spacing w:line="276" w:lineRule="auto"/>
              <w:jc w:val="center"/>
              <w:rPr>
                <w:sz w:val="24"/>
                <w:szCs w:val="24"/>
              </w:rPr>
            </w:pPr>
            <w:r>
              <w:rPr>
                <w:sz w:val="24"/>
                <w:szCs w:val="24"/>
              </w:rPr>
              <w:t>X</w:t>
            </w:r>
          </w:p>
        </w:tc>
      </w:tr>
      <w:tr w:rsidR="00C0760C" w14:paraId="0D41CBE4"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02C712E9"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14:paraId="2A2D238D" w14:textId="77777777"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20B9A6D4" w14:textId="77777777" w:rsidR="00C0760C" w:rsidRDefault="00C0760C" w:rsidP="00AB070E">
            <w:pPr>
              <w:spacing w:line="276" w:lineRule="auto"/>
              <w:jc w:val="center"/>
              <w:rPr>
                <w:sz w:val="22"/>
                <w:szCs w:val="22"/>
              </w:rPr>
            </w:pPr>
          </w:p>
        </w:tc>
      </w:tr>
      <w:tr w:rsidR="00C0760C" w14:paraId="25E0A022" w14:textId="77777777" w:rsidTr="00AB070E">
        <w:tc>
          <w:tcPr>
            <w:tcW w:w="5238" w:type="dxa"/>
            <w:tcBorders>
              <w:top w:val="single" w:sz="6" w:space="0" w:color="auto"/>
              <w:left w:val="single" w:sz="6" w:space="0" w:color="auto"/>
              <w:bottom w:val="single" w:sz="6" w:space="0" w:color="auto"/>
              <w:right w:val="single" w:sz="6" w:space="0" w:color="auto"/>
            </w:tcBorders>
          </w:tcPr>
          <w:p w14:paraId="30379823"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14:paraId="5FD433EE" w14:textId="654891A8"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6AD91AA8" w14:textId="2C08D66A" w:rsidR="00C0760C" w:rsidRDefault="00C0760C" w:rsidP="00AB070E">
            <w:pPr>
              <w:spacing w:line="276" w:lineRule="auto"/>
              <w:jc w:val="center"/>
              <w:rPr>
                <w:sz w:val="22"/>
                <w:szCs w:val="22"/>
              </w:rPr>
            </w:pPr>
          </w:p>
        </w:tc>
      </w:tr>
      <w:tr w:rsidR="00C0760C" w14:paraId="651DDB50" w14:textId="77777777" w:rsidTr="00AB070E">
        <w:tc>
          <w:tcPr>
            <w:tcW w:w="5238" w:type="dxa"/>
            <w:tcBorders>
              <w:top w:val="single" w:sz="6" w:space="0" w:color="auto"/>
              <w:left w:val="single" w:sz="6" w:space="0" w:color="auto"/>
              <w:bottom w:val="single" w:sz="6" w:space="0" w:color="auto"/>
              <w:right w:val="single" w:sz="6" w:space="0" w:color="auto"/>
            </w:tcBorders>
          </w:tcPr>
          <w:p w14:paraId="356C10FE"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14:paraId="0DD4B58C"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34456419" w14:textId="77777777" w:rsidR="00C0760C" w:rsidRDefault="00C0760C" w:rsidP="00AB070E">
            <w:pPr>
              <w:spacing w:line="276" w:lineRule="auto"/>
              <w:rPr>
                <w:sz w:val="22"/>
                <w:szCs w:val="22"/>
              </w:rPr>
            </w:pPr>
          </w:p>
        </w:tc>
      </w:tr>
      <w:tr w:rsidR="00C0760C" w14:paraId="55EFFBBB"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457369CC"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Strablizky </w:t>
            </w:r>
          </w:p>
        </w:tc>
        <w:tc>
          <w:tcPr>
            <w:tcW w:w="1260" w:type="dxa"/>
            <w:tcBorders>
              <w:top w:val="single" w:sz="6" w:space="0" w:color="auto"/>
              <w:left w:val="single" w:sz="6" w:space="0" w:color="auto"/>
              <w:bottom w:val="single" w:sz="6" w:space="0" w:color="auto"/>
              <w:right w:val="single" w:sz="6" w:space="0" w:color="auto"/>
            </w:tcBorders>
            <w:hideMark/>
          </w:tcPr>
          <w:p w14:paraId="77AE99DD" w14:textId="78A3198E" w:rsidR="00C0760C" w:rsidRDefault="00C0760C" w:rsidP="00AB070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00519C90" w14:textId="6A166810" w:rsidR="00C0760C" w:rsidRDefault="00C0760C" w:rsidP="00C0760C">
            <w:pPr>
              <w:spacing w:line="276" w:lineRule="auto"/>
              <w:jc w:val="center"/>
              <w:rPr>
                <w:sz w:val="22"/>
                <w:szCs w:val="22"/>
              </w:rPr>
            </w:pPr>
            <w:r>
              <w:rPr>
                <w:sz w:val="22"/>
                <w:szCs w:val="22"/>
              </w:rPr>
              <w:t>X</w:t>
            </w:r>
          </w:p>
        </w:tc>
      </w:tr>
      <w:tr w:rsidR="00C0760C" w14:paraId="15FC14AE"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72991058"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Scott Steinbrecher</w:t>
            </w:r>
          </w:p>
        </w:tc>
        <w:tc>
          <w:tcPr>
            <w:tcW w:w="1260" w:type="dxa"/>
            <w:tcBorders>
              <w:top w:val="single" w:sz="6" w:space="0" w:color="auto"/>
              <w:left w:val="single" w:sz="6" w:space="0" w:color="auto"/>
              <w:bottom w:val="single" w:sz="6" w:space="0" w:color="auto"/>
              <w:right w:val="single" w:sz="6" w:space="0" w:color="auto"/>
            </w:tcBorders>
            <w:hideMark/>
          </w:tcPr>
          <w:p w14:paraId="7514FF45"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4191EB49" w14:textId="77777777" w:rsidR="00C0760C" w:rsidRDefault="00C0760C" w:rsidP="00AB070E">
            <w:pPr>
              <w:spacing w:line="276" w:lineRule="auto"/>
              <w:jc w:val="center"/>
              <w:rPr>
                <w:sz w:val="22"/>
                <w:szCs w:val="22"/>
              </w:rPr>
            </w:pPr>
          </w:p>
        </w:tc>
      </w:tr>
      <w:tr w:rsidR="00C0760C" w14:paraId="5BEDFBF5"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02B223CB"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14:paraId="0713C84A"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1CF77270" w14:textId="77777777" w:rsidR="00C0760C" w:rsidRDefault="00C0760C" w:rsidP="00AB070E">
            <w:pPr>
              <w:spacing w:line="276" w:lineRule="auto"/>
              <w:jc w:val="center"/>
              <w:rPr>
                <w:sz w:val="22"/>
                <w:szCs w:val="22"/>
              </w:rPr>
            </w:pPr>
          </w:p>
        </w:tc>
      </w:tr>
      <w:tr w:rsidR="00C0760C" w14:paraId="70AF2799" w14:textId="77777777" w:rsidTr="00AB070E">
        <w:tc>
          <w:tcPr>
            <w:tcW w:w="5238" w:type="dxa"/>
            <w:tcBorders>
              <w:top w:val="single" w:sz="6" w:space="0" w:color="auto"/>
              <w:left w:val="single" w:sz="6" w:space="0" w:color="auto"/>
              <w:bottom w:val="single" w:sz="6" w:space="0" w:color="auto"/>
              <w:right w:val="single" w:sz="6" w:space="0" w:color="auto"/>
            </w:tcBorders>
          </w:tcPr>
          <w:p w14:paraId="53E7C952"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14:paraId="7E2332BD"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275E88B4"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647BFC30" w14:textId="77777777" w:rsidTr="00AB070E">
        <w:tc>
          <w:tcPr>
            <w:tcW w:w="5238" w:type="dxa"/>
            <w:tcBorders>
              <w:top w:val="single" w:sz="6" w:space="0" w:color="auto"/>
              <w:left w:val="single" w:sz="6" w:space="0" w:color="auto"/>
              <w:bottom w:val="single" w:sz="6" w:space="0" w:color="auto"/>
              <w:right w:val="single" w:sz="6" w:space="0" w:color="auto"/>
            </w:tcBorders>
          </w:tcPr>
          <w:p w14:paraId="0A8EF9FE"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Craig Cotten</w:t>
            </w:r>
          </w:p>
        </w:tc>
        <w:tc>
          <w:tcPr>
            <w:tcW w:w="1260" w:type="dxa"/>
            <w:tcBorders>
              <w:top w:val="single" w:sz="6" w:space="0" w:color="auto"/>
              <w:left w:val="single" w:sz="6" w:space="0" w:color="auto"/>
              <w:bottom w:val="single" w:sz="6" w:space="0" w:color="auto"/>
              <w:right w:val="single" w:sz="6" w:space="0" w:color="auto"/>
            </w:tcBorders>
          </w:tcPr>
          <w:p w14:paraId="2A193DD9"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256666A1"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73A89D7F"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0386A524"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Kaylea White </w:t>
            </w:r>
          </w:p>
        </w:tc>
        <w:tc>
          <w:tcPr>
            <w:tcW w:w="1260" w:type="dxa"/>
            <w:tcBorders>
              <w:top w:val="single" w:sz="6" w:space="0" w:color="auto"/>
              <w:left w:val="single" w:sz="6" w:space="0" w:color="auto"/>
              <w:bottom w:val="single" w:sz="6" w:space="0" w:color="auto"/>
              <w:right w:val="single" w:sz="6" w:space="0" w:color="auto"/>
            </w:tcBorders>
            <w:hideMark/>
          </w:tcPr>
          <w:p w14:paraId="5F7A188A" w14:textId="77777777"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A0C4464" w14:textId="77777777" w:rsidR="00C0760C" w:rsidRDefault="00C0760C" w:rsidP="00AB070E">
            <w:pPr>
              <w:spacing w:line="276" w:lineRule="auto"/>
              <w:jc w:val="center"/>
              <w:rPr>
                <w:sz w:val="24"/>
                <w:szCs w:val="24"/>
              </w:rPr>
            </w:pPr>
          </w:p>
        </w:tc>
      </w:tr>
      <w:tr w:rsidR="00C0760C" w14:paraId="6D7D7600"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26AF03EE"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14:paraId="23367F6E" w14:textId="77777777"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7CC35AC0"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1CC34EF1"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0124E0C1"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14:paraId="7ECEFE3D" w14:textId="77777777" w:rsidR="00C0760C" w:rsidRDefault="00C0760C" w:rsidP="00AB070E">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65FC57DB" w14:textId="77777777" w:rsidR="00C0760C" w:rsidRDefault="00C0760C" w:rsidP="00AB070E">
            <w:pPr>
              <w:spacing w:line="276" w:lineRule="auto"/>
              <w:rPr>
                <w:sz w:val="22"/>
                <w:szCs w:val="22"/>
              </w:rPr>
            </w:pPr>
          </w:p>
        </w:tc>
      </w:tr>
      <w:tr w:rsidR="00C0760C" w14:paraId="3073BA0A"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0BB839FD"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14:paraId="3595487F" w14:textId="2418646F" w:rsidR="00C0760C" w:rsidRDefault="00C0760C" w:rsidP="00AB070E">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3B0B02B5" w14:textId="56D1B5F0" w:rsidR="00C0760C" w:rsidRDefault="00C0760C" w:rsidP="00AB070E">
            <w:pPr>
              <w:spacing w:line="276" w:lineRule="auto"/>
              <w:jc w:val="center"/>
              <w:rPr>
                <w:sz w:val="22"/>
                <w:szCs w:val="22"/>
              </w:rPr>
            </w:pPr>
          </w:p>
        </w:tc>
      </w:tr>
      <w:tr w:rsidR="00C0760C" w14:paraId="75146F86"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62B4D4C4"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Kirsten Kurath </w:t>
            </w:r>
          </w:p>
        </w:tc>
        <w:tc>
          <w:tcPr>
            <w:tcW w:w="1260" w:type="dxa"/>
            <w:tcBorders>
              <w:top w:val="single" w:sz="6" w:space="0" w:color="auto"/>
              <w:left w:val="single" w:sz="6" w:space="0" w:color="auto"/>
              <w:bottom w:val="single" w:sz="6" w:space="0" w:color="auto"/>
              <w:right w:val="single" w:sz="6" w:space="0" w:color="auto"/>
            </w:tcBorders>
            <w:hideMark/>
          </w:tcPr>
          <w:p w14:paraId="4E5359D0" w14:textId="77777777"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EA96F01" w14:textId="77777777" w:rsidR="00C0760C" w:rsidRDefault="00C0760C" w:rsidP="00AB070E">
            <w:pPr>
              <w:spacing w:line="276" w:lineRule="auto"/>
              <w:jc w:val="center"/>
              <w:rPr>
                <w:sz w:val="22"/>
                <w:szCs w:val="22"/>
              </w:rPr>
            </w:pPr>
          </w:p>
        </w:tc>
      </w:tr>
      <w:tr w:rsidR="00C0760C" w14:paraId="7EF6E3B9"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2C0752C1"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14:paraId="2FFE7F52" w14:textId="77777777"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51673206"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0AF78892"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608B1E5A"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Peter Ampe</w:t>
            </w:r>
          </w:p>
        </w:tc>
        <w:tc>
          <w:tcPr>
            <w:tcW w:w="1260" w:type="dxa"/>
            <w:tcBorders>
              <w:top w:val="single" w:sz="6" w:space="0" w:color="auto"/>
              <w:left w:val="single" w:sz="6" w:space="0" w:color="auto"/>
              <w:bottom w:val="single" w:sz="6" w:space="0" w:color="auto"/>
              <w:right w:val="single" w:sz="6" w:space="0" w:color="auto"/>
            </w:tcBorders>
            <w:hideMark/>
          </w:tcPr>
          <w:p w14:paraId="54183D22" w14:textId="44513A1E" w:rsidR="00C0760C" w:rsidRDefault="00C0760C" w:rsidP="00AB070E">
            <w:pPr>
              <w:spacing w:line="276" w:lineRule="auto"/>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40EE2468" w14:textId="463D9A32" w:rsidR="00C0760C" w:rsidRDefault="00C0760C" w:rsidP="00AB070E">
            <w:pPr>
              <w:spacing w:line="276" w:lineRule="auto"/>
              <w:jc w:val="center"/>
              <w:rPr>
                <w:sz w:val="22"/>
                <w:szCs w:val="22"/>
              </w:rPr>
            </w:pPr>
            <w:r>
              <w:rPr>
                <w:sz w:val="22"/>
                <w:szCs w:val="22"/>
              </w:rPr>
              <w:t>X</w:t>
            </w:r>
          </w:p>
        </w:tc>
      </w:tr>
      <w:tr w:rsidR="00C0760C" w14:paraId="0B334303"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553EF3E6"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14:paraId="6B1F947F" w14:textId="77777777" w:rsidR="00C0760C" w:rsidRDefault="00C0760C" w:rsidP="00AB070E">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3590B317" w14:textId="77777777" w:rsidR="00C0760C" w:rsidRDefault="00C0760C" w:rsidP="00AB070E">
            <w:pPr>
              <w:spacing w:line="276" w:lineRule="auto"/>
              <w:rPr>
                <w:sz w:val="22"/>
                <w:szCs w:val="22"/>
              </w:rPr>
            </w:pPr>
          </w:p>
        </w:tc>
      </w:tr>
      <w:tr w:rsidR="00C0760C" w14:paraId="033EA0D2"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489E92C5"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Sinor </w:t>
            </w:r>
          </w:p>
        </w:tc>
        <w:tc>
          <w:tcPr>
            <w:tcW w:w="1260" w:type="dxa"/>
            <w:tcBorders>
              <w:top w:val="single" w:sz="6" w:space="0" w:color="auto"/>
              <w:left w:val="single" w:sz="6" w:space="0" w:color="auto"/>
              <w:bottom w:val="single" w:sz="6" w:space="0" w:color="auto"/>
              <w:right w:val="single" w:sz="6" w:space="0" w:color="auto"/>
            </w:tcBorders>
            <w:hideMark/>
          </w:tcPr>
          <w:p w14:paraId="067170C1" w14:textId="7B2F7573" w:rsidR="00C0760C" w:rsidRDefault="00C0760C" w:rsidP="00AB070E">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48FF3FC7" w14:textId="66B9B3D6" w:rsidR="00C0760C" w:rsidRDefault="00C0760C" w:rsidP="00AB070E">
            <w:pPr>
              <w:pStyle w:val="NoSpacing"/>
              <w:spacing w:line="276" w:lineRule="auto"/>
              <w:jc w:val="center"/>
              <w:rPr>
                <w:rFonts w:ascii="Times New Roman" w:hAnsi="Times New Roman" w:cs="Times New Roman"/>
                <w:sz w:val="24"/>
                <w:szCs w:val="24"/>
              </w:rPr>
            </w:pPr>
          </w:p>
        </w:tc>
      </w:tr>
      <w:tr w:rsidR="00C0760C" w14:paraId="36F6DAD6" w14:textId="77777777" w:rsidTr="00AB070E">
        <w:tc>
          <w:tcPr>
            <w:tcW w:w="5238" w:type="dxa"/>
            <w:tcBorders>
              <w:top w:val="single" w:sz="6" w:space="0" w:color="auto"/>
              <w:left w:val="single" w:sz="6" w:space="0" w:color="auto"/>
              <w:bottom w:val="single" w:sz="6" w:space="0" w:color="auto"/>
              <w:right w:val="single" w:sz="6" w:space="0" w:color="auto"/>
            </w:tcBorders>
          </w:tcPr>
          <w:p w14:paraId="14AC3E81" w14:textId="77777777" w:rsidR="00C0760C" w:rsidRPr="007D6FA4" w:rsidRDefault="00C0760C" w:rsidP="00AB070E">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2EE6A6C5" w14:textId="76E8A628" w:rsidR="00C0760C" w:rsidRDefault="00C0760C" w:rsidP="00AB070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1989E1E" w14:textId="7D350AB4"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C0760C" w14:paraId="6A3F8D5F" w14:textId="77777777" w:rsidTr="00AB070E">
        <w:tc>
          <w:tcPr>
            <w:tcW w:w="5238" w:type="dxa"/>
            <w:tcBorders>
              <w:top w:val="single" w:sz="6" w:space="0" w:color="auto"/>
              <w:left w:val="single" w:sz="6" w:space="0" w:color="auto"/>
              <w:bottom w:val="single" w:sz="6" w:space="0" w:color="auto"/>
              <w:right w:val="single" w:sz="6" w:space="0" w:color="auto"/>
            </w:tcBorders>
          </w:tcPr>
          <w:p w14:paraId="373619D6" w14:textId="77777777" w:rsidR="00C0760C" w:rsidRPr="007D6FA4"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14:paraId="3189F545"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14931955"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12F1CF7A"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231F57E5" w14:textId="77777777" w:rsidR="00C0760C" w:rsidRDefault="00C0760C" w:rsidP="00AB070E">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14:paraId="047BB2A1" w14:textId="77777777" w:rsidR="00C0760C" w:rsidRDefault="00C0760C" w:rsidP="00AB070E">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8807414" w14:textId="77777777" w:rsidR="00C0760C" w:rsidRDefault="00C0760C" w:rsidP="00AB070E">
            <w:pPr>
              <w:pStyle w:val="NoSpacing"/>
              <w:spacing w:line="276" w:lineRule="auto"/>
              <w:jc w:val="center"/>
              <w:rPr>
                <w:rFonts w:ascii="Times New Roman" w:hAnsi="Times New Roman" w:cs="Times New Roman"/>
                <w:sz w:val="24"/>
                <w:szCs w:val="24"/>
              </w:rPr>
            </w:pPr>
          </w:p>
        </w:tc>
      </w:tr>
      <w:tr w:rsidR="00C0760C" w14:paraId="68F97705" w14:textId="77777777" w:rsidTr="00AB070E">
        <w:tc>
          <w:tcPr>
            <w:tcW w:w="5238" w:type="dxa"/>
            <w:tcBorders>
              <w:top w:val="single" w:sz="6" w:space="0" w:color="auto"/>
              <w:left w:val="single" w:sz="6" w:space="0" w:color="auto"/>
              <w:bottom w:val="single" w:sz="6" w:space="0" w:color="auto"/>
              <w:right w:val="single" w:sz="6" w:space="0" w:color="auto"/>
            </w:tcBorders>
            <w:hideMark/>
          </w:tcPr>
          <w:p w14:paraId="61B1353D" w14:textId="77777777" w:rsidR="00C0760C" w:rsidRDefault="00C0760C" w:rsidP="00AB070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14:paraId="66544EA8" w14:textId="77777777" w:rsidR="00C0760C" w:rsidRDefault="00C0760C" w:rsidP="00AB070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4B5A79A4" w14:textId="77777777" w:rsidR="00C0760C" w:rsidRDefault="00C0760C" w:rsidP="00AB070E">
            <w:pPr>
              <w:spacing w:line="276" w:lineRule="auto"/>
              <w:rPr>
                <w:sz w:val="22"/>
                <w:szCs w:val="22"/>
              </w:rPr>
            </w:pPr>
          </w:p>
        </w:tc>
      </w:tr>
    </w:tbl>
    <w:p w14:paraId="39119ED8" w14:textId="119A1208" w:rsidR="00C0760C" w:rsidRDefault="00C0760C" w:rsidP="00C36086">
      <w:pPr>
        <w:jc w:val="center"/>
        <w:rPr>
          <w:sz w:val="24"/>
          <w:szCs w:val="24"/>
        </w:rPr>
      </w:pPr>
    </w:p>
    <w:p w14:paraId="5EB286B6" w14:textId="690B677E" w:rsidR="00C0760C" w:rsidRPr="00BF33A0" w:rsidRDefault="00C0760C" w:rsidP="00C0760C">
      <w:pPr>
        <w:rPr>
          <w:sz w:val="24"/>
          <w:szCs w:val="24"/>
        </w:rPr>
      </w:pPr>
      <w:r>
        <w:rPr>
          <w:sz w:val="24"/>
          <w:szCs w:val="24"/>
        </w:rPr>
        <w:t>Also Present: Paul Benington, Gregor M</w:t>
      </w:r>
      <w:r w:rsidR="00804349">
        <w:rPr>
          <w:sz w:val="24"/>
          <w:szCs w:val="24"/>
        </w:rPr>
        <w:t>acG</w:t>
      </w:r>
      <w:r>
        <w:rPr>
          <w:sz w:val="24"/>
          <w:szCs w:val="24"/>
        </w:rPr>
        <w:t>regor</w:t>
      </w:r>
    </w:p>
    <w:p w14:paraId="0BBA003D" w14:textId="77777777" w:rsidR="00C36086" w:rsidRPr="00BF33A0" w:rsidRDefault="00C36086" w:rsidP="00C36086">
      <w:pPr>
        <w:jc w:val="center"/>
        <w:rPr>
          <w:sz w:val="24"/>
          <w:szCs w:val="24"/>
        </w:rPr>
      </w:pPr>
    </w:p>
    <w:p w14:paraId="79A7CFFD" w14:textId="77777777" w:rsidR="00C36086" w:rsidRPr="00745886" w:rsidRDefault="00C36086" w:rsidP="002B7819">
      <w:pPr>
        <w:numPr>
          <w:ilvl w:val="0"/>
          <w:numId w:val="1"/>
        </w:numPr>
        <w:tabs>
          <w:tab w:val="clear" w:pos="720"/>
          <w:tab w:val="num" w:pos="1440"/>
        </w:tabs>
        <w:rPr>
          <w:b/>
          <w:bCs/>
          <w:sz w:val="24"/>
          <w:szCs w:val="24"/>
        </w:rPr>
      </w:pPr>
      <w:r w:rsidRPr="00745886">
        <w:rPr>
          <w:b/>
          <w:bCs/>
          <w:sz w:val="24"/>
          <w:szCs w:val="24"/>
        </w:rPr>
        <w:t>Call to Order</w:t>
      </w:r>
    </w:p>
    <w:p w14:paraId="03E56126" w14:textId="77777777" w:rsidR="00DE66BB" w:rsidRPr="00745886" w:rsidRDefault="00DE66BB" w:rsidP="008D380B">
      <w:pPr>
        <w:rPr>
          <w:sz w:val="24"/>
          <w:szCs w:val="24"/>
        </w:rPr>
      </w:pPr>
    </w:p>
    <w:p w14:paraId="63E82022" w14:textId="16276CAD" w:rsidR="00C57C7C" w:rsidRPr="00745886" w:rsidRDefault="00C57C7C" w:rsidP="002B7819">
      <w:pPr>
        <w:numPr>
          <w:ilvl w:val="0"/>
          <w:numId w:val="1"/>
        </w:numPr>
        <w:tabs>
          <w:tab w:val="clear" w:pos="720"/>
          <w:tab w:val="num" w:pos="1440"/>
        </w:tabs>
        <w:rPr>
          <w:b/>
          <w:bCs/>
          <w:sz w:val="24"/>
          <w:szCs w:val="24"/>
        </w:rPr>
      </w:pPr>
      <w:r w:rsidRPr="00745886">
        <w:rPr>
          <w:b/>
          <w:bCs/>
          <w:sz w:val="24"/>
          <w:szCs w:val="24"/>
        </w:rPr>
        <w:t xml:space="preserve">Approval of Minutes from </w:t>
      </w:r>
      <w:r w:rsidR="00DF444A" w:rsidRPr="00745886">
        <w:rPr>
          <w:b/>
          <w:bCs/>
          <w:sz w:val="24"/>
          <w:szCs w:val="24"/>
        </w:rPr>
        <w:t>April 23, 2021</w:t>
      </w:r>
      <w:r w:rsidRPr="00745886">
        <w:rPr>
          <w:b/>
          <w:bCs/>
          <w:sz w:val="24"/>
          <w:szCs w:val="24"/>
        </w:rPr>
        <w:t xml:space="preserve"> Meeting</w:t>
      </w:r>
    </w:p>
    <w:p w14:paraId="6676F626" w14:textId="77777777" w:rsidR="00DF345C" w:rsidRPr="00745886" w:rsidRDefault="00DF345C" w:rsidP="00DF345C">
      <w:pPr>
        <w:rPr>
          <w:sz w:val="24"/>
          <w:szCs w:val="24"/>
        </w:rPr>
      </w:pPr>
    </w:p>
    <w:p w14:paraId="38B5F8D4" w14:textId="1875901D" w:rsidR="00F32836" w:rsidRPr="00745886" w:rsidRDefault="00F32836" w:rsidP="002B7819">
      <w:pPr>
        <w:pStyle w:val="Heading4"/>
        <w:tabs>
          <w:tab w:val="clear" w:pos="720"/>
          <w:tab w:val="num" w:pos="1440"/>
        </w:tabs>
        <w:rPr>
          <w:b/>
          <w:bCs/>
          <w:szCs w:val="24"/>
        </w:rPr>
      </w:pPr>
      <w:r w:rsidRPr="00745886">
        <w:rPr>
          <w:b/>
          <w:bCs/>
          <w:szCs w:val="24"/>
        </w:rPr>
        <w:t xml:space="preserve">Civil Rules Committee action on CRCP 16, 16.1, and 26 </w:t>
      </w:r>
    </w:p>
    <w:p w14:paraId="280021A4" w14:textId="28175716" w:rsidR="006E2B97" w:rsidRPr="00745886" w:rsidRDefault="006E2B97" w:rsidP="006E2B97">
      <w:pPr>
        <w:rPr>
          <w:sz w:val="24"/>
          <w:szCs w:val="24"/>
        </w:rPr>
      </w:pPr>
    </w:p>
    <w:p w14:paraId="2274BDE9" w14:textId="3C2CB8DC" w:rsidR="006E2B97" w:rsidRPr="00745886" w:rsidRDefault="006E2B97" w:rsidP="006E2B97">
      <w:pPr>
        <w:rPr>
          <w:sz w:val="24"/>
          <w:szCs w:val="24"/>
        </w:rPr>
      </w:pPr>
      <w:r w:rsidRPr="00745886">
        <w:rPr>
          <w:sz w:val="24"/>
          <w:szCs w:val="24"/>
        </w:rPr>
        <w:t xml:space="preserve">Justice </w:t>
      </w:r>
      <w:r w:rsidR="0002108D" w:rsidRPr="00745886">
        <w:rPr>
          <w:sz w:val="24"/>
          <w:szCs w:val="24"/>
        </w:rPr>
        <w:t>Márquez</w:t>
      </w:r>
      <w:r w:rsidRPr="00745886">
        <w:rPr>
          <w:sz w:val="24"/>
          <w:szCs w:val="24"/>
        </w:rPr>
        <w:t xml:space="preserve"> updated the </w:t>
      </w:r>
      <w:r w:rsidR="00287552" w:rsidRPr="00745886">
        <w:rPr>
          <w:sz w:val="24"/>
          <w:szCs w:val="24"/>
        </w:rPr>
        <w:t>C</w:t>
      </w:r>
      <w:r w:rsidRPr="00745886">
        <w:rPr>
          <w:sz w:val="24"/>
          <w:szCs w:val="24"/>
        </w:rPr>
        <w:t xml:space="preserve">ommittee on the actions of the Civil Rules Committee and the supreme court following the </w:t>
      </w:r>
      <w:r w:rsidR="00A15BBB" w:rsidRPr="00745886">
        <w:rPr>
          <w:sz w:val="24"/>
          <w:szCs w:val="24"/>
        </w:rPr>
        <w:t xml:space="preserve">Water Court </w:t>
      </w:r>
      <w:r w:rsidRPr="00745886">
        <w:rPr>
          <w:sz w:val="24"/>
          <w:szCs w:val="24"/>
        </w:rPr>
        <w:t>Committee</w:t>
      </w:r>
      <w:r w:rsidR="00A15BBB" w:rsidRPr="00745886">
        <w:rPr>
          <w:sz w:val="24"/>
          <w:szCs w:val="24"/>
        </w:rPr>
        <w:t>’</w:t>
      </w:r>
      <w:r w:rsidRPr="00745886">
        <w:rPr>
          <w:sz w:val="24"/>
          <w:szCs w:val="24"/>
        </w:rPr>
        <w:t xml:space="preserve">s recommended changes clarifying which cases are subject to the Rules of Civil Procedure and which are subject to the Uniform Local Rules for Water Courts.  Following the Committee’s recommended changes, the Civil Rules Committee recommended changes to CRCP 16, 16.1 and 26.  These changes were approved by the supreme court and became effective April 1.  Justice </w:t>
      </w:r>
      <w:r w:rsidR="0002108D" w:rsidRPr="00745886">
        <w:rPr>
          <w:sz w:val="24"/>
          <w:szCs w:val="24"/>
        </w:rPr>
        <w:t xml:space="preserve">Márquez </w:t>
      </w:r>
      <w:r w:rsidRPr="00745886">
        <w:rPr>
          <w:sz w:val="24"/>
          <w:szCs w:val="24"/>
        </w:rPr>
        <w:t>thanked the Committee for its work</w:t>
      </w:r>
      <w:r w:rsidR="006872C8" w:rsidRPr="00745886">
        <w:rPr>
          <w:sz w:val="24"/>
          <w:szCs w:val="24"/>
        </w:rPr>
        <w:t>.</w:t>
      </w:r>
    </w:p>
    <w:p w14:paraId="39C62F0C" w14:textId="77777777" w:rsidR="00F32836" w:rsidRPr="00745886" w:rsidRDefault="00F32836" w:rsidP="00F32836">
      <w:pPr>
        <w:rPr>
          <w:sz w:val="24"/>
          <w:szCs w:val="24"/>
        </w:rPr>
      </w:pPr>
    </w:p>
    <w:p w14:paraId="4DD5F769" w14:textId="63A290FA" w:rsidR="00C57C7C" w:rsidRPr="00745886" w:rsidRDefault="00C57C7C" w:rsidP="002B7819">
      <w:pPr>
        <w:pStyle w:val="Heading4"/>
        <w:tabs>
          <w:tab w:val="clear" w:pos="720"/>
          <w:tab w:val="num" w:pos="1440"/>
        </w:tabs>
        <w:rPr>
          <w:b/>
          <w:bCs/>
          <w:szCs w:val="24"/>
        </w:rPr>
      </w:pPr>
      <w:r w:rsidRPr="00745886">
        <w:rPr>
          <w:b/>
          <w:bCs/>
          <w:szCs w:val="24"/>
        </w:rPr>
        <w:t xml:space="preserve">Report </w:t>
      </w:r>
      <w:r w:rsidR="00923F18" w:rsidRPr="00745886">
        <w:rPr>
          <w:b/>
          <w:bCs/>
          <w:szCs w:val="24"/>
        </w:rPr>
        <w:t>from Education Subcommittee</w:t>
      </w:r>
      <w:r w:rsidRPr="00745886">
        <w:rPr>
          <w:b/>
          <w:bCs/>
          <w:szCs w:val="24"/>
        </w:rPr>
        <w:t xml:space="preserve"> </w:t>
      </w:r>
    </w:p>
    <w:p w14:paraId="2933C4AF" w14:textId="77777777" w:rsidR="0002108D" w:rsidRPr="00745886" w:rsidRDefault="0002108D" w:rsidP="0002108D">
      <w:pPr>
        <w:rPr>
          <w:sz w:val="24"/>
          <w:szCs w:val="24"/>
        </w:rPr>
      </w:pPr>
    </w:p>
    <w:p w14:paraId="7618D2B0" w14:textId="7C57C2D8" w:rsidR="006E2B97" w:rsidRPr="00745886" w:rsidRDefault="006E2B97" w:rsidP="006E2B97">
      <w:pPr>
        <w:rPr>
          <w:sz w:val="24"/>
          <w:szCs w:val="24"/>
        </w:rPr>
      </w:pPr>
      <w:r w:rsidRPr="00745886">
        <w:rPr>
          <w:sz w:val="24"/>
          <w:szCs w:val="24"/>
        </w:rPr>
        <w:t xml:space="preserve">Jennifer Ashworth updated the Committee on the actions of the Education Subcommittee.  The CLE scheduled for May 7 will cover old ideas and new directions.  The CLE will again be virtual.  </w:t>
      </w:r>
      <w:r w:rsidR="006872C8" w:rsidRPr="00745886">
        <w:rPr>
          <w:sz w:val="24"/>
          <w:szCs w:val="24"/>
        </w:rPr>
        <w:t>Part of the CLE will address</w:t>
      </w:r>
      <w:r w:rsidRPr="00745886">
        <w:rPr>
          <w:sz w:val="24"/>
          <w:szCs w:val="24"/>
        </w:rPr>
        <w:t xml:space="preserve"> different perspectives on Water Exchange Project rights, which will be moderated by Referee Ryan.  This topic is intended to be educational for the bar to have a better understanding on the differences between appropriative exchanges and Water Exchange Projects.  There will also be discussion of anti-speculation and sustainability.  </w:t>
      </w:r>
    </w:p>
    <w:p w14:paraId="441A4272" w14:textId="77777777" w:rsidR="00671FAC" w:rsidRPr="00745886" w:rsidRDefault="00671FAC" w:rsidP="00671FAC">
      <w:pPr>
        <w:rPr>
          <w:sz w:val="24"/>
          <w:szCs w:val="24"/>
        </w:rPr>
      </w:pPr>
    </w:p>
    <w:p w14:paraId="7845A0CE" w14:textId="0D467927" w:rsidR="00671FAC" w:rsidRPr="00745886" w:rsidRDefault="00671FAC" w:rsidP="00671FAC">
      <w:pPr>
        <w:pStyle w:val="Heading4"/>
        <w:tabs>
          <w:tab w:val="clear" w:pos="720"/>
          <w:tab w:val="num" w:pos="3600"/>
        </w:tabs>
        <w:rPr>
          <w:b/>
          <w:bCs/>
          <w:szCs w:val="24"/>
        </w:rPr>
      </w:pPr>
      <w:r w:rsidRPr="00745886">
        <w:rPr>
          <w:b/>
          <w:bCs/>
          <w:szCs w:val="24"/>
        </w:rPr>
        <w:t xml:space="preserve">Water Exchange Projects Subcommittee Update </w:t>
      </w:r>
    </w:p>
    <w:p w14:paraId="0D971771" w14:textId="77777777" w:rsidR="0002108D" w:rsidRPr="00745886" w:rsidRDefault="0002108D" w:rsidP="0002108D">
      <w:pPr>
        <w:rPr>
          <w:sz w:val="24"/>
          <w:szCs w:val="24"/>
        </w:rPr>
      </w:pPr>
    </w:p>
    <w:p w14:paraId="216068AC" w14:textId="772AAA58" w:rsidR="006E2B97" w:rsidRPr="00745886" w:rsidRDefault="006E2B97" w:rsidP="006E2B97">
      <w:pPr>
        <w:rPr>
          <w:sz w:val="24"/>
          <w:szCs w:val="24"/>
        </w:rPr>
      </w:pPr>
      <w:r w:rsidRPr="00745886">
        <w:rPr>
          <w:sz w:val="24"/>
          <w:szCs w:val="24"/>
        </w:rPr>
        <w:t xml:space="preserve">Susan Ryan updated the Committee on </w:t>
      </w:r>
      <w:r w:rsidR="006872C8" w:rsidRPr="00745886">
        <w:rPr>
          <w:sz w:val="24"/>
          <w:szCs w:val="24"/>
        </w:rPr>
        <w:t xml:space="preserve">the </w:t>
      </w:r>
      <w:r w:rsidRPr="00745886">
        <w:rPr>
          <w:sz w:val="24"/>
          <w:szCs w:val="24"/>
        </w:rPr>
        <w:t xml:space="preserve">Water Exchange Project </w:t>
      </w:r>
      <w:r w:rsidR="006872C8" w:rsidRPr="00745886">
        <w:rPr>
          <w:sz w:val="24"/>
          <w:szCs w:val="24"/>
        </w:rPr>
        <w:t xml:space="preserve">subcommittee </w:t>
      </w:r>
      <w:r w:rsidRPr="00745886">
        <w:rPr>
          <w:sz w:val="24"/>
          <w:szCs w:val="24"/>
        </w:rPr>
        <w:t xml:space="preserve">discussions.  The subcommittee has met 2 or 3 times to determine the scope of the issues to be addressed and a path forward.  The subcommittee believed the first step in the process was to educate the bar and water users on the new written instructions regarding Water Exchange Projects and the different perspectives on the topic.  After the May 7 CLE, the subcommittee will meet in June to discuss the CLE and decide next steps.  </w:t>
      </w:r>
      <w:r w:rsidR="006432E1" w:rsidRPr="00745886">
        <w:rPr>
          <w:sz w:val="24"/>
          <w:szCs w:val="24"/>
        </w:rPr>
        <w:t>The subcommittee anticipates that there might not be a consensus around the issue.</w:t>
      </w:r>
      <w:r w:rsidR="00A15BBB" w:rsidRPr="00745886">
        <w:rPr>
          <w:sz w:val="24"/>
          <w:szCs w:val="24"/>
        </w:rPr>
        <w:t xml:space="preserve"> </w:t>
      </w:r>
      <w:r w:rsidR="006432E1" w:rsidRPr="00745886">
        <w:rPr>
          <w:sz w:val="24"/>
          <w:szCs w:val="24"/>
        </w:rPr>
        <w:t>Kirsten Kurath mentioned that the water bar puts on monthly CLEs that are inexpe</w:t>
      </w:r>
      <w:r w:rsidR="00A15BBB" w:rsidRPr="00745886">
        <w:rPr>
          <w:sz w:val="24"/>
          <w:szCs w:val="24"/>
        </w:rPr>
        <w:t>n</w:t>
      </w:r>
      <w:r w:rsidR="006432E1" w:rsidRPr="00745886">
        <w:rPr>
          <w:sz w:val="24"/>
          <w:szCs w:val="24"/>
        </w:rPr>
        <w:t>sive, and the bar is looking for new topics.  Referee Ryan reported that another idea was to put together a tutorial on augmentation plans and exchanges.  The subcommittee will report back at the next meeting.</w:t>
      </w:r>
    </w:p>
    <w:p w14:paraId="04577836" w14:textId="77777777" w:rsidR="00253D16" w:rsidRPr="00745886" w:rsidRDefault="00253D16" w:rsidP="00253D16">
      <w:pPr>
        <w:rPr>
          <w:sz w:val="24"/>
          <w:szCs w:val="24"/>
        </w:rPr>
      </w:pPr>
    </w:p>
    <w:p w14:paraId="39E45640" w14:textId="788479ED" w:rsidR="00DF345C" w:rsidRPr="00745886" w:rsidRDefault="00253D16" w:rsidP="00DF345C">
      <w:pPr>
        <w:pStyle w:val="Heading4"/>
        <w:tabs>
          <w:tab w:val="clear" w:pos="720"/>
          <w:tab w:val="num" w:pos="3600"/>
        </w:tabs>
        <w:rPr>
          <w:b/>
          <w:bCs/>
          <w:szCs w:val="24"/>
        </w:rPr>
      </w:pPr>
      <w:r w:rsidRPr="00745886">
        <w:rPr>
          <w:b/>
          <w:bCs/>
          <w:szCs w:val="24"/>
        </w:rPr>
        <w:t>Update on</w:t>
      </w:r>
      <w:r w:rsidR="00DF345C" w:rsidRPr="00745886">
        <w:rPr>
          <w:b/>
          <w:bCs/>
          <w:szCs w:val="24"/>
        </w:rPr>
        <w:t xml:space="preserve"> the Anti-Speculation Work Group </w:t>
      </w:r>
    </w:p>
    <w:p w14:paraId="39EC2878" w14:textId="77777777" w:rsidR="0002108D" w:rsidRPr="00745886" w:rsidRDefault="0002108D" w:rsidP="0002108D">
      <w:pPr>
        <w:rPr>
          <w:sz w:val="24"/>
          <w:szCs w:val="24"/>
        </w:rPr>
      </w:pPr>
    </w:p>
    <w:p w14:paraId="1842C446" w14:textId="422E54CE" w:rsidR="006432E1" w:rsidRPr="00745886" w:rsidRDefault="006432E1" w:rsidP="006432E1">
      <w:pPr>
        <w:rPr>
          <w:sz w:val="24"/>
          <w:szCs w:val="24"/>
        </w:rPr>
      </w:pPr>
      <w:r w:rsidRPr="00745886">
        <w:rPr>
          <w:sz w:val="24"/>
          <w:szCs w:val="24"/>
        </w:rPr>
        <w:t xml:space="preserve">Kevin Rein provided an update on the statutory Anti-Speculation Work Group.  When he last reported on the subject in October, the work group was just starting the planning process for the work and report.  The goal of the work group is to strengthen anti-speculation laws, and that means proposing new statutory language.  Mr. Rein explained that the background of the bill and the purpose of the report goes beyond the traditional understanding of speculation.  The report must be finalized by August 15.  </w:t>
      </w:r>
      <w:r w:rsidR="0046346B" w:rsidRPr="00745886">
        <w:rPr>
          <w:sz w:val="24"/>
          <w:szCs w:val="24"/>
        </w:rPr>
        <w:t xml:space="preserve">The structure of the report will be an introduction to the issue of speculation, the historical and legal background of the issue, and Colorado’s risks for speculation.  There will be difficult work in identifying and addressing non-traditional questions of speculation.  The report will be a recommendation to the </w:t>
      </w:r>
      <w:r w:rsidR="006872C8" w:rsidRPr="00745886">
        <w:rPr>
          <w:sz w:val="24"/>
          <w:szCs w:val="24"/>
        </w:rPr>
        <w:t>W</w:t>
      </w:r>
      <w:r w:rsidR="0046346B" w:rsidRPr="00745886">
        <w:rPr>
          <w:sz w:val="24"/>
          <w:szCs w:val="24"/>
        </w:rPr>
        <w:t xml:space="preserve">ater </w:t>
      </w:r>
      <w:r w:rsidR="006872C8" w:rsidRPr="00745886">
        <w:rPr>
          <w:sz w:val="24"/>
          <w:szCs w:val="24"/>
        </w:rPr>
        <w:t>R</w:t>
      </w:r>
      <w:r w:rsidR="0046346B" w:rsidRPr="00745886">
        <w:rPr>
          <w:sz w:val="24"/>
          <w:szCs w:val="24"/>
        </w:rPr>
        <w:t xml:space="preserve">esource </w:t>
      </w:r>
      <w:r w:rsidR="006872C8" w:rsidRPr="00745886">
        <w:rPr>
          <w:sz w:val="24"/>
          <w:szCs w:val="24"/>
        </w:rPr>
        <w:t>R</w:t>
      </w:r>
      <w:r w:rsidR="0046346B" w:rsidRPr="00745886">
        <w:rPr>
          <w:sz w:val="24"/>
          <w:szCs w:val="24"/>
        </w:rPr>
        <w:t xml:space="preserve">eview committee and will take the form of risks/solutions and pros/cons. </w:t>
      </w:r>
    </w:p>
    <w:p w14:paraId="3C2D9CFC" w14:textId="77777777" w:rsidR="00671FAC" w:rsidRPr="00745886" w:rsidRDefault="00671FAC" w:rsidP="00671FAC">
      <w:pPr>
        <w:rPr>
          <w:sz w:val="24"/>
          <w:szCs w:val="24"/>
        </w:rPr>
      </w:pPr>
    </w:p>
    <w:p w14:paraId="3CEC47E3" w14:textId="7144D3F6" w:rsidR="00671FAC" w:rsidRPr="00745886" w:rsidRDefault="00671FAC" w:rsidP="00671FAC">
      <w:pPr>
        <w:pStyle w:val="Heading4"/>
        <w:tabs>
          <w:tab w:val="clear" w:pos="720"/>
          <w:tab w:val="num" w:pos="3600"/>
        </w:tabs>
        <w:rPr>
          <w:b/>
          <w:bCs/>
          <w:szCs w:val="24"/>
        </w:rPr>
      </w:pPr>
      <w:r w:rsidRPr="00745886">
        <w:rPr>
          <w:b/>
          <w:bCs/>
          <w:szCs w:val="24"/>
        </w:rPr>
        <w:lastRenderedPageBreak/>
        <w:t xml:space="preserve">Voluntary Abandonment Form </w:t>
      </w:r>
    </w:p>
    <w:p w14:paraId="326419B5" w14:textId="77777777" w:rsidR="0002108D" w:rsidRPr="00745886" w:rsidRDefault="0002108D" w:rsidP="0002108D">
      <w:pPr>
        <w:rPr>
          <w:sz w:val="24"/>
          <w:szCs w:val="24"/>
        </w:rPr>
      </w:pPr>
    </w:p>
    <w:p w14:paraId="136AE1D4" w14:textId="3B971193" w:rsidR="0046346B" w:rsidRPr="00745886" w:rsidRDefault="0046346B" w:rsidP="0046346B">
      <w:pPr>
        <w:rPr>
          <w:sz w:val="24"/>
          <w:szCs w:val="24"/>
        </w:rPr>
      </w:pPr>
      <w:r w:rsidRPr="00745886">
        <w:rPr>
          <w:sz w:val="24"/>
          <w:szCs w:val="24"/>
        </w:rPr>
        <w:t xml:space="preserve">Referee Ryan addressed the issue of voluntary abandonment and whether the Committee should work on a form to </w:t>
      </w:r>
      <w:r w:rsidR="006872C8" w:rsidRPr="00745886">
        <w:rPr>
          <w:sz w:val="24"/>
          <w:szCs w:val="24"/>
        </w:rPr>
        <w:t>facilitate</w:t>
      </w:r>
      <w:r w:rsidRPr="00745886">
        <w:rPr>
          <w:sz w:val="24"/>
          <w:szCs w:val="24"/>
        </w:rPr>
        <w:t xml:space="preserve"> t</w:t>
      </w:r>
      <w:r w:rsidR="00A31581" w:rsidRPr="00745886">
        <w:rPr>
          <w:sz w:val="24"/>
          <w:szCs w:val="24"/>
        </w:rPr>
        <w:t>h</w:t>
      </w:r>
      <w:r w:rsidRPr="00745886">
        <w:rPr>
          <w:sz w:val="24"/>
          <w:szCs w:val="24"/>
        </w:rPr>
        <w:t>ese kinds of filings.  The issue has come up around the state, and there is a lack of consistency in how the information is presented and how each water division h</w:t>
      </w:r>
      <w:r w:rsidR="00A31581" w:rsidRPr="00745886">
        <w:rPr>
          <w:sz w:val="24"/>
          <w:szCs w:val="24"/>
        </w:rPr>
        <w:t>and</w:t>
      </w:r>
      <w:r w:rsidRPr="00745886">
        <w:rPr>
          <w:sz w:val="24"/>
          <w:szCs w:val="24"/>
        </w:rPr>
        <w:t xml:space="preserve">les questions of voluntary abandonment outside of the decennial abandonment list.  The </w:t>
      </w:r>
      <w:r w:rsidR="00A31581" w:rsidRPr="00745886">
        <w:rPr>
          <w:sz w:val="24"/>
          <w:szCs w:val="24"/>
        </w:rPr>
        <w:t>c</w:t>
      </w:r>
      <w:r w:rsidRPr="00745886">
        <w:rPr>
          <w:sz w:val="24"/>
          <w:szCs w:val="24"/>
        </w:rPr>
        <w:t>ommittee discussed the mechanics of such a filing and whether it would add anything to the decennial abandonment list process.  Paul Benington raised a concern as to whether this is the type of application contemplated by statute, and what would be the notice and publication requ</w:t>
      </w:r>
      <w:r w:rsidR="00A31581" w:rsidRPr="00745886">
        <w:rPr>
          <w:sz w:val="24"/>
          <w:szCs w:val="24"/>
        </w:rPr>
        <w:t>i</w:t>
      </w:r>
      <w:r w:rsidRPr="00745886">
        <w:rPr>
          <w:sz w:val="24"/>
          <w:szCs w:val="24"/>
        </w:rPr>
        <w:t>rements.  Doug Sinor raised additional questions about resolution of ownership disputes in the process.  Referee Ryan stated that in some divisions, the applicant approaches the Division Engineer and requests voluntary abandonment.  A standardized form and court filing would provide more process.  Craig Cott</w:t>
      </w:r>
      <w:r w:rsidR="00A15BBB" w:rsidRPr="00745886">
        <w:rPr>
          <w:sz w:val="24"/>
          <w:szCs w:val="24"/>
        </w:rPr>
        <w:t>e</w:t>
      </w:r>
      <w:r w:rsidRPr="00745886">
        <w:rPr>
          <w:sz w:val="24"/>
          <w:szCs w:val="24"/>
        </w:rPr>
        <w:t xml:space="preserve">n stated that some owners want to abandon a right when they are concerned about costs.  One practice now is for owners to fill out an affidavit of abandonment and the right is placed on the decennial abandonment list.  The Committee discussed the different ways that abandonment </w:t>
      </w:r>
      <w:r w:rsidR="00A31581" w:rsidRPr="00745886">
        <w:rPr>
          <w:sz w:val="24"/>
          <w:szCs w:val="24"/>
        </w:rPr>
        <w:t>is</w:t>
      </w:r>
      <w:r w:rsidRPr="00745886">
        <w:rPr>
          <w:sz w:val="24"/>
          <w:szCs w:val="24"/>
        </w:rPr>
        <w:t xml:space="preserve"> currently raised</w:t>
      </w:r>
      <w:r w:rsidR="006872C8" w:rsidRPr="00745886">
        <w:rPr>
          <w:sz w:val="24"/>
          <w:szCs w:val="24"/>
        </w:rPr>
        <w:t>,</w:t>
      </w:r>
      <w:r w:rsidRPr="00745886">
        <w:rPr>
          <w:sz w:val="24"/>
          <w:szCs w:val="24"/>
        </w:rPr>
        <w:t xml:space="preserve"> and the Division Engineers believed that they can only consider a right abandoned when there is a court order stating so.  Jim Witwer </w:t>
      </w:r>
      <w:r w:rsidR="006872C8" w:rsidRPr="00745886">
        <w:rPr>
          <w:sz w:val="24"/>
          <w:szCs w:val="24"/>
        </w:rPr>
        <w:t>questioned what constitutes</w:t>
      </w:r>
      <w:r w:rsidRPr="00745886">
        <w:rPr>
          <w:sz w:val="24"/>
          <w:szCs w:val="24"/>
        </w:rPr>
        <w:t xml:space="preserve"> proper notice for a petition for abandonment.  The Committee also discussed how frequently the issue comes up and w</w:t>
      </w:r>
      <w:r w:rsidR="00A31581" w:rsidRPr="00745886">
        <w:rPr>
          <w:sz w:val="24"/>
          <w:szCs w:val="24"/>
        </w:rPr>
        <w:t>h</w:t>
      </w:r>
      <w:r w:rsidRPr="00745886">
        <w:rPr>
          <w:sz w:val="24"/>
          <w:szCs w:val="24"/>
        </w:rPr>
        <w:t>e</w:t>
      </w:r>
      <w:r w:rsidR="00A31581" w:rsidRPr="00745886">
        <w:rPr>
          <w:sz w:val="24"/>
          <w:szCs w:val="24"/>
        </w:rPr>
        <w:t>th</w:t>
      </w:r>
      <w:r w:rsidRPr="00745886">
        <w:rPr>
          <w:sz w:val="24"/>
          <w:szCs w:val="24"/>
        </w:rPr>
        <w:t xml:space="preserve">er there is a real need for uniformity.  Referee Ryan was concerned about the court and the Engineers receiving accurate information about the </w:t>
      </w:r>
      <w:r w:rsidR="006872C8" w:rsidRPr="00745886">
        <w:rPr>
          <w:sz w:val="24"/>
          <w:szCs w:val="24"/>
        </w:rPr>
        <w:t xml:space="preserve">water </w:t>
      </w:r>
      <w:r w:rsidRPr="00745886">
        <w:rPr>
          <w:sz w:val="24"/>
          <w:szCs w:val="24"/>
        </w:rPr>
        <w:t>right</w:t>
      </w:r>
      <w:r w:rsidR="001D4DDB" w:rsidRPr="00745886">
        <w:rPr>
          <w:sz w:val="24"/>
          <w:szCs w:val="24"/>
        </w:rPr>
        <w:t>.  The Committee also discussed the distinction of abandonment of all or part of a conditional water right versus the abandonment of an absolute water right.  Abandonment of an absolute water right is much less common.  The Committee did not reach a conclusion as to whether an abandonment form is needed.</w:t>
      </w:r>
    </w:p>
    <w:p w14:paraId="38EB767E" w14:textId="77777777" w:rsidR="00671FAC" w:rsidRPr="00745886" w:rsidRDefault="00671FAC" w:rsidP="00671FAC">
      <w:pPr>
        <w:pStyle w:val="Heading4"/>
        <w:numPr>
          <w:ilvl w:val="0"/>
          <w:numId w:val="0"/>
        </w:numPr>
        <w:ind w:left="720"/>
        <w:rPr>
          <w:szCs w:val="24"/>
        </w:rPr>
      </w:pPr>
    </w:p>
    <w:p w14:paraId="04BA39C2" w14:textId="4CAB4244" w:rsidR="0002108D" w:rsidRPr="00745886" w:rsidRDefault="001442F7" w:rsidP="00DF42D3">
      <w:pPr>
        <w:pStyle w:val="Heading4"/>
        <w:tabs>
          <w:tab w:val="clear" w:pos="720"/>
          <w:tab w:val="num" w:pos="3600"/>
        </w:tabs>
        <w:rPr>
          <w:b/>
          <w:bCs/>
          <w:szCs w:val="24"/>
        </w:rPr>
      </w:pPr>
      <w:r w:rsidRPr="00745886">
        <w:rPr>
          <w:b/>
          <w:bCs/>
          <w:szCs w:val="24"/>
        </w:rPr>
        <w:t xml:space="preserve">Update on Pro Se Resources </w:t>
      </w:r>
    </w:p>
    <w:p w14:paraId="6119F661" w14:textId="77777777" w:rsidR="006872C8" w:rsidRPr="00745886" w:rsidRDefault="006872C8" w:rsidP="006872C8">
      <w:pPr>
        <w:rPr>
          <w:sz w:val="24"/>
          <w:szCs w:val="24"/>
        </w:rPr>
      </w:pPr>
    </w:p>
    <w:p w14:paraId="39E18E21" w14:textId="6C0148F6" w:rsidR="001D4DDB" w:rsidRPr="00745886" w:rsidRDefault="001D4DDB" w:rsidP="001D4DDB">
      <w:pPr>
        <w:rPr>
          <w:sz w:val="24"/>
          <w:szCs w:val="24"/>
        </w:rPr>
      </w:pPr>
      <w:r w:rsidRPr="00745886">
        <w:rPr>
          <w:sz w:val="24"/>
          <w:szCs w:val="24"/>
        </w:rPr>
        <w:t>Gregor M</w:t>
      </w:r>
      <w:r w:rsidR="00804349">
        <w:rPr>
          <w:sz w:val="24"/>
          <w:szCs w:val="24"/>
        </w:rPr>
        <w:t>a</w:t>
      </w:r>
      <w:r w:rsidRPr="00745886">
        <w:rPr>
          <w:sz w:val="24"/>
          <w:szCs w:val="24"/>
        </w:rPr>
        <w:t xml:space="preserve">cGregor shared a list of </w:t>
      </w:r>
      <w:r w:rsidR="006872C8" w:rsidRPr="00745886">
        <w:rPr>
          <w:sz w:val="24"/>
          <w:szCs w:val="24"/>
        </w:rPr>
        <w:t xml:space="preserve">pro se </w:t>
      </w:r>
      <w:r w:rsidRPr="00745886">
        <w:rPr>
          <w:sz w:val="24"/>
          <w:szCs w:val="24"/>
        </w:rPr>
        <w:t>resources that he has been working on with the Divi</w:t>
      </w:r>
      <w:r w:rsidR="00A31581" w:rsidRPr="00745886">
        <w:rPr>
          <w:sz w:val="24"/>
          <w:szCs w:val="24"/>
        </w:rPr>
        <w:t>si</w:t>
      </w:r>
      <w:r w:rsidRPr="00745886">
        <w:rPr>
          <w:sz w:val="24"/>
          <w:szCs w:val="24"/>
        </w:rPr>
        <w:t>ons.  He has spoken to water clerks, ju</w:t>
      </w:r>
      <w:r w:rsidR="00A31581" w:rsidRPr="00745886">
        <w:rPr>
          <w:sz w:val="24"/>
          <w:szCs w:val="24"/>
        </w:rPr>
        <w:t>dg</w:t>
      </w:r>
      <w:r w:rsidRPr="00745886">
        <w:rPr>
          <w:sz w:val="24"/>
          <w:szCs w:val="24"/>
        </w:rPr>
        <w:t>es, and referees regarding the needs of pro se water litigants.  He focused on a pro se applicant handbook, a pro se opposer handbook, resources and training for Self</w:t>
      </w:r>
      <w:r w:rsidR="00A31581" w:rsidRPr="00745886">
        <w:rPr>
          <w:sz w:val="24"/>
          <w:szCs w:val="24"/>
        </w:rPr>
        <w:t>-</w:t>
      </w:r>
      <w:r w:rsidRPr="00745886">
        <w:rPr>
          <w:sz w:val="24"/>
          <w:szCs w:val="24"/>
        </w:rPr>
        <w:t xml:space="preserve">Represented Litigant Coordinators, online resources and videos, and local outreach efforts.  Justice </w:t>
      </w:r>
      <w:r w:rsidR="00A31581" w:rsidRPr="00745886">
        <w:rPr>
          <w:sz w:val="24"/>
          <w:szCs w:val="24"/>
        </w:rPr>
        <w:t xml:space="preserve">Márquez </w:t>
      </w:r>
      <w:r w:rsidRPr="00745886">
        <w:rPr>
          <w:sz w:val="24"/>
          <w:szCs w:val="24"/>
        </w:rPr>
        <w:t>asked about the timeline for implementation and whether there were funding considerations.  Mr. M</w:t>
      </w:r>
      <w:r w:rsidR="00804349">
        <w:rPr>
          <w:sz w:val="24"/>
          <w:szCs w:val="24"/>
        </w:rPr>
        <w:t>a</w:t>
      </w:r>
      <w:bookmarkStart w:id="0" w:name="_GoBack"/>
      <w:bookmarkEnd w:id="0"/>
      <w:r w:rsidRPr="00745886">
        <w:rPr>
          <w:sz w:val="24"/>
          <w:szCs w:val="24"/>
        </w:rPr>
        <w:t>cGregor estimated the time to work on the handbooks and had not worked on the funding question, but he believed there were good options that would not require much, if any, funding.</w:t>
      </w:r>
    </w:p>
    <w:p w14:paraId="649872A6" w14:textId="77777777" w:rsidR="005474D0" w:rsidRPr="00745886" w:rsidRDefault="005474D0" w:rsidP="005474D0">
      <w:pPr>
        <w:rPr>
          <w:sz w:val="24"/>
          <w:szCs w:val="24"/>
        </w:rPr>
      </w:pPr>
    </w:p>
    <w:p w14:paraId="2AF30670" w14:textId="77777777" w:rsidR="00C36086" w:rsidRPr="00745886" w:rsidRDefault="00C36086" w:rsidP="00C36086">
      <w:pPr>
        <w:rPr>
          <w:sz w:val="24"/>
          <w:szCs w:val="24"/>
        </w:rPr>
      </w:pPr>
    </w:p>
    <w:p w14:paraId="484ABED8" w14:textId="12365D2C" w:rsidR="004653D9" w:rsidRPr="00745886" w:rsidRDefault="004653D9" w:rsidP="004653D9">
      <w:pPr>
        <w:pStyle w:val="Heading4"/>
        <w:rPr>
          <w:b/>
          <w:bCs/>
          <w:szCs w:val="24"/>
        </w:rPr>
      </w:pPr>
      <w:r w:rsidRPr="00745886">
        <w:rPr>
          <w:b/>
          <w:bCs/>
          <w:szCs w:val="24"/>
        </w:rPr>
        <w:t>Next Meeting Date</w:t>
      </w:r>
    </w:p>
    <w:p w14:paraId="4AA116EF" w14:textId="77777777" w:rsidR="0002108D" w:rsidRPr="00745886" w:rsidRDefault="0002108D" w:rsidP="0002108D">
      <w:pPr>
        <w:rPr>
          <w:sz w:val="24"/>
          <w:szCs w:val="24"/>
        </w:rPr>
      </w:pPr>
    </w:p>
    <w:p w14:paraId="76883B3C" w14:textId="238661EB" w:rsidR="004653D9" w:rsidRPr="00745886" w:rsidRDefault="0002108D" w:rsidP="00C36086">
      <w:pPr>
        <w:rPr>
          <w:sz w:val="24"/>
          <w:szCs w:val="24"/>
        </w:rPr>
      </w:pPr>
      <w:r w:rsidRPr="00745886">
        <w:rPr>
          <w:sz w:val="24"/>
          <w:szCs w:val="24"/>
        </w:rPr>
        <w:t>The next meeting will be in October.  Andy Rottman will coordinate.</w:t>
      </w:r>
    </w:p>
    <w:p w14:paraId="75672898" w14:textId="77777777" w:rsidR="0002108D" w:rsidRPr="00745886" w:rsidRDefault="0002108D" w:rsidP="00C36086">
      <w:pPr>
        <w:rPr>
          <w:sz w:val="24"/>
          <w:szCs w:val="24"/>
        </w:rPr>
      </w:pPr>
    </w:p>
    <w:p w14:paraId="635553AC" w14:textId="77777777" w:rsidR="00C36086" w:rsidRPr="00745886" w:rsidRDefault="00C36086" w:rsidP="009B1DEA">
      <w:pPr>
        <w:pStyle w:val="Heading4"/>
        <w:rPr>
          <w:b/>
          <w:bCs/>
          <w:szCs w:val="24"/>
        </w:rPr>
      </w:pPr>
      <w:r w:rsidRPr="00745886">
        <w:rPr>
          <w:b/>
          <w:bCs/>
          <w:szCs w:val="24"/>
        </w:rPr>
        <w:t xml:space="preserve">Adjourn </w:t>
      </w:r>
    </w:p>
    <w:p w14:paraId="5B77D675" w14:textId="77777777" w:rsidR="00C36086" w:rsidRPr="00BF33A0" w:rsidRDefault="00C36086" w:rsidP="00C36086">
      <w:pPr>
        <w:rPr>
          <w:sz w:val="24"/>
          <w:szCs w:val="24"/>
        </w:rPr>
      </w:pPr>
    </w:p>
    <w:p w14:paraId="1F6B32B4" w14:textId="77777777" w:rsidR="00C36086" w:rsidRPr="00BF33A0" w:rsidRDefault="00C36086" w:rsidP="00C36086">
      <w:pPr>
        <w:rPr>
          <w:sz w:val="24"/>
          <w:szCs w:val="24"/>
        </w:rPr>
      </w:pPr>
    </w:p>
    <w:p w14:paraId="6E84E1F4" w14:textId="77777777" w:rsidR="00C36086" w:rsidRPr="00BF33A0" w:rsidRDefault="00C36086" w:rsidP="00C36086">
      <w:pPr>
        <w:rPr>
          <w:sz w:val="24"/>
          <w:szCs w:val="24"/>
        </w:rPr>
      </w:pPr>
    </w:p>
    <w:p w14:paraId="19874235" w14:textId="77777777"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2108D"/>
    <w:rsid w:val="000E35F4"/>
    <w:rsid w:val="00100DD7"/>
    <w:rsid w:val="001442F7"/>
    <w:rsid w:val="001705D8"/>
    <w:rsid w:val="001C212A"/>
    <w:rsid w:val="001D0222"/>
    <w:rsid w:val="001D4DDB"/>
    <w:rsid w:val="00204A20"/>
    <w:rsid w:val="00227B5D"/>
    <w:rsid w:val="00244070"/>
    <w:rsid w:val="00253D16"/>
    <w:rsid w:val="00287552"/>
    <w:rsid w:val="002B7819"/>
    <w:rsid w:val="002F0CB8"/>
    <w:rsid w:val="003148F6"/>
    <w:rsid w:val="00361076"/>
    <w:rsid w:val="003A4845"/>
    <w:rsid w:val="003F0D3F"/>
    <w:rsid w:val="0046346B"/>
    <w:rsid w:val="004653D9"/>
    <w:rsid w:val="004A0157"/>
    <w:rsid w:val="004B078B"/>
    <w:rsid w:val="004C58E6"/>
    <w:rsid w:val="00531F70"/>
    <w:rsid w:val="00536996"/>
    <w:rsid w:val="005474D0"/>
    <w:rsid w:val="005C6BAD"/>
    <w:rsid w:val="00631672"/>
    <w:rsid w:val="00642E0A"/>
    <w:rsid w:val="006432E1"/>
    <w:rsid w:val="00671FAC"/>
    <w:rsid w:val="006860B0"/>
    <w:rsid w:val="006872C8"/>
    <w:rsid w:val="006D2AEA"/>
    <w:rsid w:val="006E0E94"/>
    <w:rsid w:val="006E2B97"/>
    <w:rsid w:val="00745886"/>
    <w:rsid w:val="00760EA2"/>
    <w:rsid w:val="007D6B26"/>
    <w:rsid w:val="00804349"/>
    <w:rsid w:val="00813090"/>
    <w:rsid w:val="00820096"/>
    <w:rsid w:val="008439FB"/>
    <w:rsid w:val="008D380B"/>
    <w:rsid w:val="00903BD5"/>
    <w:rsid w:val="00923F18"/>
    <w:rsid w:val="00935578"/>
    <w:rsid w:val="009B1DEA"/>
    <w:rsid w:val="009B5702"/>
    <w:rsid w:val="009D23AD"/>
    <w:rsid w:val="00A15BBB"/>
    <w:rsid w:val="00A31581"/>
    <w:rsid w:val="00A900A4"/>
    <w:rsid w:val="00A92B65"/>
    <w:rsid w:val="00AA1D5D"/>
    <w:rsid w:val="00AD006C"/>
    <w:rsid w:val="00AD12D9"/>
    <w:rsid w:val="00B05719"/>
    <w:rsid w:val="00B313B2"/>
    <w:rsid w:val="00B80315"/>
    <w:rsid w:val="00B831DB"/>
    <w:rsid w:val="00BE576C"/>
    <w:rsid w:val="00BF33A0"/>
    <w:rsid w:val="00C03CD0"/>
    <w:rsid w:val="00C0760C"/>
    <w:rsid w:val="00C16BE1"/>
    <w:rsid w:val="00C33FF8"/>
    <w:rsid w:val="00C36086"/>
    <w:rsid w:val="00C57C7C"/>
    <w:rsid w:val="00C57D98"/>
    <w:rsid w:val="00C82579"/>
    <w:rsid w:val="00CC525B"/>
    <w:rsid w:val="00D13058"/>
    <w:rsid w:val="00DC4071"/>
    <w:rsid w:val="00DE66BB"/>
    <w:rsid w:val="00DF345C"/>
    <w:rsid w:val="00DF444A"/>
    <w:rsid w:val="00DF6614"/>
    <w:rsid w:val="00EA644D"/>
    <w:rsid w:val="00F236E1"/>
    <w:rsid w:val="00F32836"/>
    <w:rsid w:val="00FC0605"/>
    <w:rsid w:val="00FF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79BA"/>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C0760C"/>
  </w:style>
  <w:style w:type="paragraph" w:styleId="NoSpacing">
    <w:name w:val="No Spacing"/>
    <w:link w:val="NoSpacingChar"/>
    <w:uiPriority w:val="1"/>
    <w:qFormat/>
    <w:rsid w:val="00C07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rottman, andrew</cp:lastModifiedBy>
  <cp:revision>8</cp:revision>
  <cp:lastPrinted>2019-10-24T16:21:00Z</cp:lastPrinted>
  <dcterms:created xsi:type="dcterms:W3CDTF">2021-10-29T15:19:00Z</dcterms:created>
  <dcterms:modified xsi:type="dcterms:W3CDTF">2021-10-29T23:32:00Z</dcterms:modified>
</cp:coreProperties>
</file>