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AB7C6" w14:textId="313684A8" w:rsidR="00C36086" w:rsidRPr="00BF33A0" w:rsidRDefault="00B76B57" w:rsidP="00C36086">
      <w:pPr>
        <w:pStyle w:val="Heading1"/>
        <w:jc w:val="center"/>
        <w:rPr>
          <w:sz w:val="24"/>
          <w:szCs w:val="24"/>
        </w:rPr>
      </w:pPr>
      <w:r>
        <w:rPr>
          <w:sz w:val="24"/>
          <w:szCs w:val="24"/>
        </w:rPr>
        <w:t>MINUTES</w:t>
      </w:r>
    </w:p>
    <w:p w14:paraId="54E8FB5F" w14:textId="77777777" w:rsidR="00C36086" w:rsidRPr="00BF33A0" w:rsidRDefault="00C36086" w:rsidP="00C36086">
      <w:pPr>
        <w:rPr>
          <w:sz w:val="24"/>
          <w:szCs w:val="24"/>
        </w:rPr>
      </w:pPr>
    </w:p>
    <w:p w14:paraId="0900608E" w14:textId="77777777" w:rsidR="00C36086" w:rsidRPr="00BF33A0" w:rsidRDefault="00C36086" w:rsidP="00C36086">
      <w:pPr>
        <w:jc w:val="center"/>
        <w:rPr>
          <w:b/>
          <w:sz w:val="24"/>
          <w:szCs w:val="24"/>
        </w:rPr>
      </w:pPr>
      <w:r w:rsidRPr="00BF33A0">
        <w:rPr>
          <w:b/>
          <w:sz w:val="24"/>
          <w:szCs w:val="24"/>
        </w:rPr>
        <w:t>COLORADO SUPREME COURT</w:t>
      </w:r>
    </w:p>
    <w:p w14:paraId="6E84D06B" w14:textId="77777777" w:rsidR="00C36086" w:rsidRPr="00BF33A0" w:rsidRDefault="004653D9" w:rsidP="00C36086">
      <w:pPr>
        <w:jc w:val="center"/>
        <w:rPr>
          <w:b/>
          <w:sz w:val="24"/>
          <w:szCs w:val="24"/>
        </w:rPr>
      </w:pPr>
      <w:r>
        <w:rPr>
          <w:b/>
          <w:sz w:val="24"/>
          <w:szCs w:val="24"/>
        </w:rPr>
        <w:t>WATER COURT COMMITTEE</w:t>
      </w:r>
    </w:p>
    <w:p w14:paraId="783C98D8" w14:textId="77777777" w:rsidR="00C36086" w:rsidRPr="00BF33A0" w:rsidRDefault="00C36086" w:rsidP="00C36086">
      <w:pPr>
        <w:rPr>
          <w:b/>
          <w:sz w:val="24"/>
          <w:szCs w:val="24"/>
        </w:rPr>
      </w:pPr>
    </w:p>
    <w:p w14:paraId="47C09FF6" w14:textId="03589A10" w:rsidR="00C36086" w:rsidRPr="00BF33A0" w:rsidRDefault="00DF345C" w:rsidP="00C36086">
      <w:pPr>
        <w:jc w:val="center"/>
        <w:rPr>
          <w:sz w:val="24"/>
          <w:szCs w:val="24"/>
        </w:rPr>
      </w:pPr>
      <w:r>
        <w:rPr>
          <w:sz w:val="24"/>
          <w:szCs w:val="24"/>
        </w:rPr>
        <w:t>Friday</w:t>
      </w:r>
      <w:r w:rsidR="00C36086" w:rsidRPr="00BF33A0">
        <w:rPr>
          <w:sz w:val="24"/>
          <w:szCs w:val="24"/>
        </w:rPr>
        <w:t xml:space="preserve">, </w:t>
      </w:r>
      <w:r w:rsidR="00FA2116">
        <w:rPr>
          <w:sz w:val="24"/>
          <w:szCs w:val="24"/>
        </w:rPr>
        <w:t>November 5</w:t>
      </w:r>
      <w:r w:rsidR="00A92B65">
        <w:rPr>
          <w:sz w:val="24"/>
          <w:szCs w:val="24"/>
        </w:rPr>
        <w:t>, 202</w:t>
      </w:r>
      <w:r w:rsidR="00253D16">
        <w:rPr>
          <w:sz w:val="24"/>
          <w:szCs w:val="24"/>
        </w:rPr>
        <w:t>1</w:t>
      </w:r>
      <w:r w:rsidR="00A92B65">
        <w:rPr>
          <w:sz w:val="24"/>
          <w:szCs w:val="24"/>
        </w:rPr>
        <w:t>,</w:t>
      </w:r>
      <w:r w:rsidR="00C57C7C">
        <w:rPr>
          <w:sz w:val="24"/>
          <w:szCs w:val="24"/>
        </w:rPr>
        <w:t xml:space="preserve"> 1:3</w:t>
      </w:r>
      <w:r w:rsidR="00C36086" w:rsidRPr="00BF33A0">
        <w:rPr>
          <w:sz w:val="24"/>
          <w:szCs w:val="24"/>
        </w:rPr>
        <w:t>0 p.m.</w:t>
      </w:r>
    </w:p>
    <w:p w14:paraId="43C58632" w14:textId="0B9B978C" w:rsidR="00C36086" w:rsidRDefault="00A92B65" w:rsidP="00C36086">
      <w:pPr>
        <w:jc w:val="center"/>
        <w:rPr>
          <w:sz w:val="24"/>
          <w:szCs w:val="24"/>
        </w:rPr>
      </w:pPr>
      <w:proofErr w:type="spellStart"/>
      <w:r>
        <w:rPr>
          <w:sz w:val="24"/>
          <w:szCs w:val="24"/>
        </w:rPr>
        <w:t>Web</w:t>
      </w:r>
      <w:r w:rsidR="00EA644D">
        <w:rPr>
          <w:sz w:val="24"/>
          <w:szCs w:val="24"/>
        </w:rPr>
        <w:t>e</w:t>
      </w:r>
      <w:r>
        <w:rPr>
          <w:sz w:val="24"/>
          <w:szCs w:val="24"/>
        </w:rPr>
        <w:t>x</w:t>
      </w:r>
      <w:proofErr w:type="spellEnd"/>
      <w:r>
        <w:rPr>
          <w:sz w:val="24"/>
          <w:szCs w:val="24"/>
        </w:rPr>
        <w:t xml:space="preserve"> or Call in Only</w:t>
      </w:r>
    </w:p>
    <w:p w14:paraId="6B11880F" w14:textId="1A9D9C1D" w:rsidR="00B92F66" w:rsidRDefault="00B92F66" w:rsidP="00C36086">
      <w:pPr>
        <w:jc w:val="center"/>
        <w:rPr>
          <w:sz w:val="24"/>
          <w:szCs w:val="24"/>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350"/>
      </w:tblGrid>
      <w:tr w:rsidR="00B92F66" w14:paraId="6B44151F"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747DB3FE" w14:textId="77777777" w:rsidR="00B92F66" w:rsidRDefault="00B92F66" w:rsidP="00A37B3E">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260" w:type="dxa"/>
            <w:tcBorders>
              <w:top w:val="single" w:sz="6" w:space="0" w:color="auto"/>
              <w:left w:val="single" w:sz="6" w:space="0" w:color="auto"/>
              <w:bottom w:val="single" w:sz="6" w:space="0" w:color="auto"/>
              <w:right w:val="single" w:sz="6" w:space="0" w:color="auto"/>
            </w:tcBorders>
            <w:hideMark/>
          </w:tcPr>
          <w:p w14:paraId="156F0F89" w14:textId="77777777" w:rsidR="00B92F66" w:rsidRDefault="00B92F66" w:rsidP="00A37B3E">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Present</w:t>
            </w:r>
          </w:p>
        </w:tc>
        <w:tc>
          <w:tcPr>
            <w:tcW w:w="1350" w:type="dxa"/>
            <w:tcBorders>
              <w:top w:val="single" w:sz="6" w:space="0" w:color="auto"/>
              <w:left w:val="single" w:sz="6" w:space="0" w:color="auto"/>
              <w:bottom w:val="single" w:sz="6" w:space="0" w:color="auto"/>
              <w:right w:val="single" w:sz="6" w:space="0" w:color="auto"/>
            </w:tcBorders>
            <w:hideMark/>
          </w:tcPr>
          <w:p w14:paraId="60B3C2C6" w14:textId="77777777" w:rsidR="00B92F66" w:rsidRDefault="00B92F66" w:rsidP="00A37B3E">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Excused</w:t>
            </w:r>
          </w:p>
        </w:tc>
      </w:tr>
      <w:tr w:rsidR="00B92F66" w14:paraId="31368F96"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2DEB3562"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Monica Márquez, Chair  </w:t>
            </w:r>
          </w:p>
        </w:tc>
        <w:tc>
          <w:tcPr>
            <w:tcW w:w="1260" w:type="dxa"/>
            <w:tcBorders>
              <w:top w:val="single" w:sz="6" w:space="0" w:color="auto"/>
              <w:left w:val="single" w:sz="6" w:space="0" w:color="auto"/>
              <w:bottom w:val="single" w:sz="6" w:space="0" w:color="auto"/>
              <w:right w:val="single" w:sz="6" w:space="0" w:color="auto"/>
            </w:tcBorders>
            <w:hideMark/>
          </w:tcPr>
          <w:p w14:paraId="336BB277"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45AA4C1B" w14:textId="77777777" w:rsidR="00B92F66" w:rsidRDefault="00B92F66" w:rsidP="00A37B3E">
            <w:pPr>
              <w:pStyle w:val="NoSpacing"/>
              <w:spacing w:line="276" w:lineRule="auto"/>
              <w:jc w:val="center"/>
              <w:rPr>
                <w:rFonts w:ascii="Times New Roman" w:hAnsi="Times New Roman" w:cs="Times New Roman"/>
                <w:sz w:val="24"/>
                <w:szCs w:val="24"/>
              </w:rPr>
            </w:pPr>
          </w:p>
        </w:tc>
      </w:tr>
      <w:tr w:rsidR="00B92F66" w14:paraId="249A6BDB"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152F36ED"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(Ret.) Gregory Hobbs </w:t>
            </w:r>
          </w:p>
        </w:tc>
        <w:tc>
          <w:tcPr>
            <w:tcW w:w="1260" w:type="dxa"/>
            <w:tcBorders>
              <w:top w:val="single" w:sz="6" w:space="0" w:color="auto"/>
              <w:left w:val="single" w:sz="6" w:space="0" w:color="auto"/>
              <w:bottom w:val="single" w:sz="6" w:space="0" w:color="auto"/>
              <w:right w:val="single" w:sz="6" w:space="0" w:color="auto"/>
            </w:tcBorders>
            <w:hideMark/>
          </w:tcPr>
          <w:p w14:paraId="4F5AD5DF" w14:textId="73F4D2C9" w:rsidR="00B92F66" w:rsidRDefault="00B92F66" w:rsidP="00A37B3E">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14:paraId="6ACBB98E" w14:textId="1FF0CCFD" w:rsidR="00B92F66" w:rsidRDefault="00B92F66" w:rsidP="00A37B3E">
            <w:pPr>
              <w:spacing w:line="276" w:lineRule="auto"/>
              <w:jc w:val="center"/>
              <w:rPr>
                <w:sz w:val="22"/>
                <w:szCs w:val="22"/>
              </w:rPr>
            </w:pPr>
            <w:r>
              <w:rPr>
                <w:sz w:val="22"/>
                <w:szCs w:val="22"/>
              </w:rPr>
              <w:t>X</w:t>
            </w:r>
          </w:p>
        </w:tc>
      </w:tr>
      <w:tr w:rsidR="00B92F66" w14:paraId="4237A46C"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5328805B"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Judge (Ret.) John Kuenhold </w:t>
            </w:r>
          </w:p>
        </w:tc>
        <w:tc>
          <w:tcPr>
            <w:tcW w:w="1260" w:type="dxa"/>
            <w:tcBorders>
              <w:top w:val="single" w:sz="6" w:space="0" w:color="auto"/>
              <w:left w:val="single" w:sz="6" w:space="0" w:color="auto"/>
              <w:bottom w:val="single" w:sz="6" w:space="0" w:color="auto"/>
              <w:right w:val="single" w:sz="6" w:space="0" w:color="auto"/>
            </w:tcBorders>
          </w:tcPr>
          <w:p w14:paraId="53D10E0E"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1615179D" w14:textId="77777777" w:rsidR="00B92F66" w:rsidRDefault="00B92F66" w:rsidP="00A37B3E">
            <w:pPr>
              <w:spacing w:line="276" w:lineRule="auto"/>
              <w:jc w:val="center"/>
              <w:rPr>
                <w:sz w:val="24"/>
                <w:szCs w:val="24"/>
              </w:rPr>
            </w:pPr>
          </w:p>
        </w:tc>
      </w:tr>
      <w:tr w:rsidR="00B92F66" w14:paraId="35C6FFE0"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262595D1"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John Cowan</w:t>
            </w:r>
          </w:p>
        </w:tc>
        <w:tc>
          <w:tcPr>
            <w:tcW w:w="1260" w:type="dxa"/>
            <w:tcBorders>
              <w:top w:val="single" w:sz="6" w:space="0" w:color="auto"/>
              <w:left w:val="single" w:sz="6" w:space="0" w:color="auto"/>
              <w:bottom w:val="single" w:sz="6" w:space="0" w:color="auto"/>
              <w:right w:val="single" w:sz="6" w:space="0" w:color="auto"/>
            </w:tcBorders>
            <w:hideMark/>
          </w:tcPr>
          <w:p w14:paraId="0AF13098" w14:textId="77777777" w:rsidR="00B92F66" w:rsidRDefault="00B92F66" w:rsidP="00A37B3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61E1FD80" w14:textId="77777777" w:rsidR="00B92F66" w:rsidRDefault="00B92F66" w:rsidP="00A37B3E">
            <w:pPr>
              <w:spacing w:line="276" w:lineRule="auto"/>
              <w:jc w:val="center"/>
              <w:rPr>
                <w:sz w:val="22"/>
                <w:szCs w:val="22"/>
              </w:rPr>
            </w:pPr>
          </w:p>
        </w:tc>
      </w:tr>
      <w:tr w:rsidR="00B92F66" w14:paraId="171C8D50" w14:textId="77777777" w:rsidTr="00A37B3E">
        <w:tc>
          <w:tcPr>
            <w:tcW w:w="5238" w:type="dxa"/>
            <w:tcBorders>
              <w:top w:val="single" w:sz="6" w:space="0" w:color="auto"/>
              <w:left w:val="single" w:sz="6" w:space="0" w:color="auto"/>
              <w:bottom w:val="single" w:sz="6" w:space="0" w:color="auto"/>
              <w:right w:val="single" w:sz="6" w:space="0" w:color="auto"/>
            </w:tcBorders>
          </w:tcPr>
          <w:p w14:paraId="2E530F31"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Nicolas Sarmiento</w:t>
            </w:r>
          </w:p>
        </w:tc>
        <w:tc>
          <w:tcPr>
            <w:tcW w:w="1260" w:type="dxa"/>
            <w:tcBorders>
              <w:top w:val="single" w:sz="6" w:space="0" w:color="auto"/>
              <w:left w:val="single" w:sz="6" w:space="0" w:color="auto"/>
              <w:bottom w:val="single" w:sz="6" w:space="0" w:color="auto"/>
              <w:right w:val="single" w:sz="6" w:space="0" w:color="auto"/>
            </w:tcBorders>
          </w:tcPr>
          <w:p w14:paraId="437A83F9"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4E25B1A3" w14:textId="77777777" w:rsidR="00B92F66" w:rsidRDefault="00B92F66" w:rsidP="00A37B3E">
            <w:pPr>
              <w:spacing w:line="276" w:lineRule="auto"/>
              <w:jc w:val="center"/>
              <w:rPr>
                <w:sz w:val="22"/>
                <w:szCs w:val="22"/>
              </w:rPr>
            </w:pPr>
          </w:p>
        </w:tc>
      </w:tr>
      <w:tr w:rsidR="00B92F66" w14:paraId="026F18EC" w14:textId="77777777" w:rsidTr="00A37B3E">
        <w:tc>
          <w:tcPr>
            <w:tcW w:w="5238" w:type="dxa"/>
            <w:tcBorders>
              <w:top w:val="single" w:sz="6" w:space="0" w:color="auto"/>
              <w:left w:val="single" w:sz="6" w:space="0" w:color="auto"/>
              <w:bottom w:val="single" w:sz="6" w:space="0" w:color="auto"/>
              <w:right w:val="single" w:sz="6" w:space="0" w:color="auto"/>
            </w:tcBorders>
          </w:tcPr>
          <w:p w14:paraId="3D65FA66"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Susan Ryan</w:t>
            </w:r>
          </w:p>
        </w:tc>
        <w:tc>
          <w:tcPr>
            <w:tcW w:w="1260" w:type="dxa"/>
            <w:tcBorders>
              <w:top w:val="single" w:sz="6" w:space="0" w:color="auto"/>
              <w:left w:val="single" w:sz="6" w:space="0" w:color="auto"/>
              <w:bottom w:val="single" w:sz="6" w:space="0" w:color="auto"/>
              <w:right w:val="single" w:sz="6" w:space="0" w:color="auto"/>
            </w:tcBorders>
          </w:tcPr>
          <w:p w14:paraId="0C43E7B6"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241CDDA0" w14:textId="77777777" w:rsidR="00B92F66" w:rsidRDefault="00B92F66" w:rsidP="00A37B3E">
            <w:pPr>
              <w:spacing w:line="276" w:lineRule="auto"/>
              <w:rPr>
                <w:sz w:val="22"/>
                <w:szCs w:val="22"/>
              </w:rPr>
            </w:pPr>
          </w:p>
        </w:tc>
      </w:tr>
      <w:tr w:rsidR="00B92F66" w14:paraId="31975FCC"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7B1BC862"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Holly Strablizky </w:t>
            </w:r>
          </w:p>
        </w:tc>
        <w:tc>
          <w:tcPr>
            <w:tcW w:w="1260" w:type="dxa"/>
            <w:tcBorders>
              <w:top w:val="single" w:sz="6" w:space="0" w:color="auto"/>
              <w:left w:val="single" w:sz="6" w:space="0" w:color="auto"/>
              <w:bottom w:val="single" w:sz="6" w:space="0" w:color="auto"/>
              <w:right w:val="single" w:sz="6" w:space="0" w:color="auto"/>
            </w:tcBorders>
            <w:hideMark/>
          </w:tcPr>
          <w:p w14:paraId="73E34FB6" w14:textId="124750CC"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7275F07A" w14:textId="54F36B9D" w:rsidR="00B92F66" w:rsidRDefault="00B92F66" w:rsidP="00A37B3E">
            <w:pPr>
              <w:spacing w:line="276" w:lineRule="auto"/>
              <w:jc w:val="center"/>
              <w:rPr>
                <w:sz w:val="22"/>
                <w:szCs w:val="22"/>
              </w:rPr>
            </w:pPr>
          </w:p>
        </w:tc>
      </w:tr>
      <w:tr w:rsidR="00B92F66" w14:paraId="6A324E9A"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1742E91B"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Scott Steinbrecher</w:t>
            </w:r>
          </w:p>
        </w:tc>
        <w:tc>
          <w:tcPr>
            <w:tcW w:w="1260" w:type="dxa"/>
            <w:tcBorders>
              <w:top w:val="single" w:sz="6" w:space="0" w:color="auto"/>
              <w:left w:val="single" w:sz="6" w:space="0" w:color="auto"/>
              <w:bottom w:val="single" w:sz="6" w:space="0" w:color="auto"/>
              <w:right w:val="single" w:sz="6" w:space="0" w:color="auto"/>
            </w:tcBorders>
            <w:hideMark/>
          </w:tcPr>
          <w:p w14:paraId="7CF57C09"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70A44D31" w14:textId="77777777" w:rsidR="00B92F66" w:rsidRDefault="00B92F66" w:rsidP="00A37B3E">
            <w:pPr>
              <w:spacing w:line="276" w:lineRule="auto"/>
              <w:jc w:val="center"/>
              <w:rPr>
                <w:sz w:val="22"/>
                <w:szCs w:val="22"/>
              </w:rPr>
            </w:pPr>
          </w:p>
        </w:tc>
      </w:tr>
      <w:tr w:rsidR="00B92F66" w14:paraId="79D13BE8"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26FE6940"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Kevin Rein</w:t>
            </w:r>
          </w:p>
        </w:tc>
        <w:tc>
          <w:tcPr>
            <w:tcW w:w="1260" w:type="dxa"/>
            <w:tcBorders>
              <w:top w:val="single" w:sz="6" w:space="0" w:color="auto"/>
              <w:left w:val="single" w:sz="6" w:space="0" w:color="auto"/>
              <w:bottom w:val="single" w:sz="6" w:space="0" w:color="auto"/>
              <w:right w:val="single" w:sz="6" w:space="0" w:color="auto"/>
            </w:tcBorders>
            <w:hideMark/>
          </w:tcPr>
          <w:p w14:paraId="09188708"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0D00FC06" w14:textId="77777777" w:rsidR="00B92F66" w:rsidRDefault="00B92F66" w:rsidP="00A37B3E">
            <w:pPr>
              <w:spacing w:line="276" w:lineRule="auto"/>
              <w:jc w:val="center"/>
              <w:rPr>
                <w:sz w:val="22"/>
                <w:szCs w:val="22"/>
              </w:rPr>
            </w:pPr>
          </w:p>
        </w:tc>
      </w:tr>
      <w:tr w:rsidR="00B92F66" w14:paraId="221DCB36" w14:textId="77777777" w:rsidTr="00A37B3E">
        <w:tc>
          <w:tcPr>
            <w:tcW w:w="5238" w:type="dxa"/>
            <w:tcBorders>
              <w:top w:val="single" w:sz="6" w:space="0" w:color="auto"/>
              <w:left w:val="single" w:sz="6" w:space="0" w:color="auto"/>
              <w:bottom w:val="single" w:sz="6" w:space="0" w:color="auto"/>
              <w:right w:val="single" w:sz="6" w:space="0" w:color="auto"/>
            </w:tcBorders>
          </w:tcPr>
          <w:p w14:paraId="6AF4294B"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Erin Light</w:t>
            </w:r>
          </w:p>
        </w:tc>
        <w:tc>
          <w:tcPr>
            <w:tcW w:w="1260" w:type="dxa"/>
            <w:tcBorders>
              <w:top w:val="single" w:sz="6" w:space="0" w:color="auto"/>
              <w:left w:val="single" w:sz="6" w:space="0" w:color="auto"/>
              <w:bottom w:val="single" w:sz="6" w:space="0" w:color="auto"/>
              <w:right w:val="single" w:sz="6" w:space="0" w:color="auto"/>
            </w:tcBorders>
          </w:tcPr>
          <w:p w14:paraId="33E0FF62"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59B2240C" w14:textId="77777777" w:rsidR="00B92F66" w:rsidRDefault="00B92F66" w:rsidP="00A37B3E">
            <w:pPr>
              <w:pStyle w:val="NoSpacing"/>
              <w:spacing w:line="276" w:lineRule="auto"/>
              <w:jc w:val="center"/>
              <w:rPr>
                <w:rFonts w:ascii="Times New Roman" w:hAnsi="Times New Roman" w:cs="Times New Roman"/>
                <w:sz w:val="24"/>
                <w:szCs w:val="24"/>
              </w:rPr>
            </w:pPr>
          </w:p>
        </w:tc>
      </w:tr>
      <w:tr w:rsidR="00B92F66" w14:paraId="7902D018" w14:textId="77777777" w:rsidTr="00A37B3E">
        <w:tc>
          <w:tcPr>
            <w:tcW w:w="5238" w:type="dxa"/>
            <w:tcBorders>
              <w:top w:val="single" w:sz="6" w:space="0" w:color="auto"/>
              <w:left w:val="single" w:sz="6" w:space="0" w:color="auto"/>
              <w:bottom w:val="single" w:sz="6" w:space="0" w:color="auto"/>
              <w:right w:val="single" w:sz="6" w:space="0" w:color="auto"/>
            </w:tcBorders>
          </w:tcPr>
          <w:p w14:paraId="6C098AD7"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Craig </w:t>
            </w:r>
            <w:proofErr w:type="spellStart"/>
            <w:r>
              <w:rPr>
                <w:rFonts w:ascii="Times New Roman" w:hAnsi="Times New Roman" w:cs="Times New Roman"/>
                <w:sz w:val="24"/>
                <w:szCs w:val="24"/>
              </w:rPr>
              <w:t>Cotten</w:t>
            </w:r>
            <w:proofErr w:type="spellEnd"/>
          </w:p>
        </w:tc>
        <w:tc>
          <w:tcPr>
            <w:tcW w:w="1260" w:type="dxa"/>
            <w:tcBorders>
              <w:top w:val="single" w:sz="6" w:space="0" w:color="auto"/>
              <w:left w:val="single" w:sz="6" w:space="0" w:color="auto"/>
              <w:bottom w:val="single" w:sz="6" w:space="0" w:color="auto"/>
              <w:right w:val="single" w:sz="6" w:space="0" w:color="auto"/>
            </w:tcBorders>
          </w:tcPr>
          <w:p w14:paraId="45204B19"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02EDD4A1" w14:textId="77777777" w:rsidR="00B92F66" w:rsidRDefault="00B92F66" w:rsidP="00A37B3E">
            <w:pPr>
              <w:pStyle w:val="NoSpacing"/>
              <w:spacing w:line="276" w:lineRule="auto"/>
              <w:jc w:val="center"/>
              <w:rPr>
                <w:rFonts w:ascii="Times New Roman" w:hAnsi="Times New Roman" w:cs="Times New Roman"/>
                <w:sz w:val="24"/>
                <w:szCs w:val="24"/>
              </w:rPr>
            </w:pPr>
          </w:p>
        </w:tc>
      </w:tr>
      <w:tr w:rsidR="00B92F66" w14:paraId="396686E9"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7BF61DFB" w14:textId="77777777" w:rsidR="00B92F66" w:rsidRDefault="00B92F66" w:rsidP="00A37B3E">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Kaylea</w:t>
            </w:r>
            <w:proofErr w:type="spellEnd"/>
            <w:r>
              <w:rPr>
                <w:rFonts w:ascii="Times New Roman" w:hAnsi="Times New Roman" w:cs="Times New Roman"/>
                <w:sz w:val="24"/>
                <w:szCs w:val="24"/>
              </w:rPr>
              <w:t xml:space="preserve"> White </w:t>
            </w:r>
          </w:p>
        </w:tc>
        <w:tc>
          <w:tcPr>
            <w:tcW w:w="1260" w:type="dxa"/>
            <w:tcBorders>
              <w:top w:val="single" w:sz="6" w:space="0" w:color="auto"/>
              <w:left w:val="single" w:sz="6" w:space="0" w:color="auto"/>
              <w:bottom w:val="single" w:sz="6" w:space="0" w:color="auto"/>
              <w:right w:val="single" w:sz="6" w:space="0" w:color="auto"/>
            </w:tcBorders>
            <w:hideMark/>
          </w:tcPr>
          <w:p w14:paraId="2BE9214B" w14:textId="77777777" w:rsidR="00B92F66" w:rsidRDefault="00B92F66" w:rsidP="00A37B3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29AEFE82" w14:textId="77777777" w:rsidR="00B92F66" w:rsidRDefault="00B92F66" w:rsidP="00A37B3E">
            <w:pPr>
              <w:spacing w:line="276" w:lineRule="auto"/>
              <w:jc w:val="center"/>
              <w:rPr>
                <w:sz w:val="24"/>
                <w:szCs w:val="24"/>
              </w:rPr>
            </w:pPr>
          </w:p>
        </w:tc>
      </w:tr>
      <w:tr w:rsidR="00B92F66" w14:paraId="511A7051"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2D526FA3"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Clements </w:t>
            </w:r>
          </w:p>
        </w:tc>
        <w:tc>
          <w:tcPr>
            <w:tcW w:w="1260" w:type="dxa"/>
            <w:tcBorders>
              <w:top w:val="single" w:sz="6" w:space="0" w:color="auto"/>
              <w:left w:val="single" w:sz="6" w:space="0" w:color="auto"/>
              <w:bottom w:val="single" w:sz="6" w:space="0" w:color="auto"/>
              <w:right w:val="single" w:sz="6" w:space="0" w:color="auto"/>
            </w:tcBorders>
            <w:hideMark/>
          </w:tcPr>
          <w:p w14:paraId="4E9195A2" w14:textId="77777777" w:rsidR="00B92F66" w:rsidRDefault="00B92F66" w:rsidP="00A37B3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42264463" w14:textId="77777777" w:rsidR="00B92F66" w:rsidRDefault="00B92F66" w:rsidP="00A37B3E">
            <w:pPr>
              <w:pStyle w:val="NoSpacing"/>
              <w:spacing w:line="276" w:lineRule="auto"/>
              <w:jc w:val="center"/>
              <w:rPr>
                <w:rFonts w:ascii="Times New Roman" w:hAnsi="Times New Roman" w:cs="Times New Roman"/>
                <w:sz w:val="24"/>
                <w:szCs w:val="24"/>
              </w:rPr>
            </w:pPr>
          </w:p>
        </w:tc>
      </w:tr>
      <w:tr w:rsidR="00B92F66" w14:paraId="78B42A92"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7E53B1E8"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Jennifer Ashworth</w:t>
            </w:r>
          </w:p>
        </w:tc>
        <w:tc>
          <w:tcPr>
            <w:tcW w:w="1260" w:type="dxa"/>
            <w:tcBorders>
              <w:top w:val="single" w:sz="6" w:space="0" w:color="auto"/>
              <w:left w:val="single" w:sz="6" w:space="0" w:color="auto"/>
              <w:bottom w:val="single" w:sz="6" w:space="0" w:color="auto"/>
              <w:right w:val="single" w:sz="6" w:space="0" w:color="auto"/>
            </w:tcBorders>
            <w:hideMark/>
          </w:tcPr>
          <w:p w14:paraId="6BDD135B" w14:textId="77777777" w:rsidR="00B92F66" w:rsidRDefault="00B92F66" w:rsidP="00A37B3E">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1B3C707D" w14:textId="77777777" w:rsidR="00B92F66" w:rsidRDefault="00B92F66" w:rsidP="00A37B3E">
            <w:pPr>
              <w:spacing w:line="276" w:lineRule="auto"/>
              <w:rPr>
                <w:sz w:val="22"/>
                <w:szCs w:val="22"/>
              </w:rPr>
            </w:pPr>
          </w:p>
        </w:tc>
      </w:tr>
      <w:tr w:rsidR="00B92F66" w14:paraId="203EEC5E"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32D227F7"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Hamilton </w:t>
            </w:r>
          </w:p>
        </w:tc>
        <w:tc>
          <w:tcPr>
            <w:tcW w:w="1260" w:type="dxa"/>
            <w:tcBorders>
              <w:top w:val="single" w:sz="6" w:space="0" w:color="auto"/>
              <w:left w:val="single" w:sz="6" w:space="0" w:color="auto"/>
              <w:bottom w:val="single" w:sz="6" w:space="0" w:color="auto"/>
              <w:right w:val="single" w:sz="6" w:space="0" w:color="auto"/>
            </w:tcBorders>
            <w:hideMark/>
          </w:tcPr>
          <w:p w14:paraId="4353EB33" w14:textId="77777777" w:rsidR="00B92F66" w:rsidRDefault="00B92F66" w:rsidP="00A37B3E">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0572CD69" w14:textId="77777777" w:rsidR="00B92F66" w:rsidRDefault="00B92F66" w:rsidP="00A37B3E">
            <w:pPr>
              <w:spacing w:line="276" w:lineRule="auto"/>
              <w:jc w:val="center"/>
              <w:rPr>
                <w:sz w:val="22"/>
                <w:szCs w:val="22"/>
              </w:rPr>
            </w:pPr>
          </w:p>
        </w:tc>
      </w:tr>
      <w:tr w:rsidR="00B92F66" w14:paraId="5A1241F4"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28FEA6F8"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Kirsten Kurath </w:t>
            </w:r>
          </w:p>
        </w:tc>
        <w:tc>
          <w:tcPr>
            <w:tcW w:w="1260" w:type="dxa"/>
            <w:tcBorders>
              <w:top w:val="single" w:sz="6" w:space="0" w:color="auto"/>
              <w:left w:val="single" w:sz="6" w:space="0" w:color="auto"/>
              <w:bottom w:val="single" w:sz="6" w:space="0" w:color="auto"/>
              <w:right w:val="single" w:sz="6" w:space="0" w:color="auto"/>
            </w:tcBorders>
            <w:hideMark/>
          </w:tcPr>
          <w:p w14:paraId="4C58433F" w14:textId="77777777" w:rsidR="00B92F66" w:rsidRDefault="00B92F66" w:rsidP="00A37B3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7118A8D7" w14:textId="77777777" w:rsidR="00B92F66" w:rsidRDefault="00B92F66" w:rsidP="00A37B3E">
            <w:pPr>
              <w:spacing w:line="276" w:lineRule="auto"/>
              <w:jc w:val="center"/>
              <w:rPr>
                <w:sz w:val="22"/>
                <w:szCs w:val="22"/>
              </w:rPr>
            </w:pPr>
          </w:p>
        </w:tc>
      </w:tr>
      <w:tr w:rsidR="00B92F66" w14:paraId="2F996A84"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0979259B"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Andy Jones </w:t>
            </w:r>
          </w:p>
        </w:tc>
        <w:tc>
          <w:tcPr>
            <w:tcW w:w="1260" w:type="dxa"/>
            <w:tcBorders>
              <w:top w:val="single" w:sz="6" w:space="0" w:color="auto"/>
              <w:left w:val="single" w:sz="6" w:space="0" w:color="auto"/>
              <w:bottom w:val="single" w:sz="6" w:space="0" w:color="auto"/>
              <w:right w:val="single" w:sz="6" w:space="0" w:color="auto"/>
            </w:tcBorders>
            <w:hideMark/>
          </w:tcPr>
          <w:p w14:paraId="07A4575F" w14:textId="77777777" w:rsidR="00B92F66" w:rsidRDefault="00B92F66" w:rsidP="00A37B3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46B8837F" w14:textId="77777777" w:rsidR="00B92F66" w:rsidRDefault="00B92F66" w:rsidP="00A37B3E">
            <w:pPr>
              <w:pStyle w:val="NoSpacing"/>
              <w:spacing w:line="276" w:lineRule="auto"/>
              <w:jc w:val="center"/>
              <w:rPr>
                <w:rFonts w:ascii="Times New Roman" w:hAnsi="Times New Roman" w:cs="Times New Roman"/>
                <w:sz w:val="24"/>
                <w:szCs w:val="24"/>
              </w:rPr>
            </w:pPr>
          </w:p>
        </w:tc>
      </w:tr>
      <w:tr w:rsidR="00B92F66" w14:paraId="494A4A95"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2B981974"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Ampe</w:t>
            </w:r>
            <w:proofErr w:type="spellEnd"/>
          </w:p>
        </w:tc>
        <w:tc>
          <w:tcPr>
            <w:tcW w:w="1260" w:type="dxa"/>
            <w:tcBorders>
              <w:top w:val="single" w:sz="6" w:space="0" w:color="auto"/>
              <w:left w:val="single" w:sz="6" w:space="0" w:color="auto"/>
              <w:bottom w:val="single" w:sz="6" w:space="0" w:color="auto"/>
              <w:right w:val="single" w:sz="6" w:space="0" w:color="auto"/>
            </w:tcBorders>
            <w:hideMark/>
          </w:tcPr>
          <w:p w14:paraId="05154645" w14:textId="1CDA1981" w:rsidR="00B92F66" w:rsidRDefault="00B92F66" w:rsidP="00A37B3E">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1C35715A" w14:textId="76113324" w:rsidR="00B92F66" w:rsidRDefault="00B92F66" w:rsidP="00A37B3E">
            <w:pPr>
              <w:spacing w:line="276" w:lineRule="auto"/>
              <w:jc w:val="center"/>
              <w:rPr>
                <w:sz w:val="22"/>
                <w:szCs w:val="22"/>
              </w:rPr>
            </w:pPr>
          </w:p>
        </w:tc>
      </w:tr>
      <w:tr w:rsidR="00B92F66" w14:paraId="52838AAB"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421C1B82"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Jim Witwer</w:t>
            </w:r>
          </w:p>
        </w:tc>
        <w:tc>
          <w:tcPr>
            <w:tcW w:w="1260" w:type="dxa"/>
            <w:tcBorders>
              <w:top w:val="single" w:sz="6" w:space="0" w:color="auto"/>
              <w:left w:val="single" w:sz="6" w:space="0" w:color="auto"/>
              <w:bottom w:val="single" w:sz="6" w:space="0" w:color="auto"/>
              <w:right w:val="single" w:sz="6" w:space="0" w:color="auto"/>
            </w:tcBorders>
            <w:hideMark/>
          </w:tcPr>
          <w:p w14:paraId="4B581AD9" w14:textId="0CE3DEA6" w:rsidR="00B92F66" w:rsidRDefault="00B92F66" w:rsidP="00A37B3E">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14:paraId="0E0AE1C2" w14:textId="19744725" w:rsidR="00B92F66" w:rsidRDefault="00B92F66" w:rsidP="00B92F66">
            <w:pPr>
              <w:spacing w:line="276" w:lineRule="auto"/>
              <w:jc w:val="center"/>
              <w:rPr>
                <w:sz w:val="22"/>
                <w:szCs w:val="22"/>
              </w:rPr>
            </w:pPr>
            <w:r>
              <w:rPr>
                <w:sz w:val="22"/>
                <w:szCs w:val="22"/>
              </w:rPr>
              <w:t>X</w:t>
            </w:r>
          </w:p>
        </w:tc>
      </w:tr>
      <w:tr w:rsidR="00B92F66" w14:paraId="4A990AE8"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1B6BAEFF"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w:t>
            </w:r>
            <w:proofErr w:type="spellStart"/>
            <w:r>
              <w:rPr>
                <w:rFonts w:ascii="Times New Roman" w:hAnsi="Times New Roman" w:cs="Times New Roman"/>
                <w:sz w:val="24"/>
                <w:szCs w:val="24"/>
              </w:rPr>
              <w:t>Sinor</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14:paraId="0D251D32" w14:textId="77777777" w:rsidR="00B92F66" w:rsidRDefault="00B92F66" w:rsidP="00A37B3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63DDAF40" w14:textId="77777777" w:rsidR="00B92F66" w:rsidRDefault="00B92F66" w:rsidP="00A37B3E">
            <w:pPr>
              <w:pStyle w:val="NoSpacing"/>
              <w:spacing w:line="276" w:lineRule="auto"/>
              <w:jc w:val="center"/>
              <w:rPr>
                <w:rFonts w:ascii="Times New Roman" w:hAnsi="Times New Roman" w:cs="Times New Roman"/>
                <w:sz w:val="24"/>
                <w:szCs w:val="24"/>
              </w:rPr>
            </w:pPr>
          </w:p>
        </w:tc>
      </w:tr>
      <w:tr w:rsidR="00B92F66" w14:paraId="2972750E" w14:textId="77777777" w:rsidTr="00A37B3E">
        <w:tc>
          <w:tcPr>
            <w:tcW w:w="5238" w:type="dxa"/>
            <w:tcBorders>
              <w:top w:val="single" w:sz="6" w:space="0" w:color="auto"/>
              <w:left w:val="single" w:sz="6" w:space="0" w:color="auto"/>
              <w:bottom w:val="single" w:sz="6" w:space="0" w:color="auto"/>
              <w:right w:val="single" w:sz="6" w:space="0" w:color="auto"/>
            </w:tcBorders>
          </w:tcPr>
          <w:p w14:paraId="6C444C42" w14:textId="77777777" w:rsidR="00B92F66" w:rsidRPr="007D6FA4" w:rsidRDefault="00B92F66" w:rsidP="00A37B3E">
            <w:pPr>
              <w:pStyle w:val="NoSpacing"/>
              <w:spacing w:line="276" w:lineRule="auto"/>
              <w:rPr>
                <w:rFonts w:ascii="Times New Roman" w:hAnsi="Times New Roman" w:cs="Times New Roman"/>
                <w:sz w:val="24"/>
                <w:szCs w:val="24"/>
              </w:rPr>
            </w:pPr>
            <w:r w:rsidRPr="007D6FA4">
              <w:rPr>
                <w:rFonts w:ascii="Times New Roman" w:hAnsi="Times New Roman" w:cs="Times New Roman"/>
                <w:sz w:val="24"/>
                <w:szCs w:val="24"/>
              </w:rPr>
              <w:t>Chris Geiger</w:t>
            </w:r>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14:paraId="132E61FC" w14:textId="77777777" w:rsidR="00B92F66" w:rsidRDefault="00B92F66" w:rsidP="00A37B3E">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571CA80"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B92F66" w14:paraId="58570EF9" w14:textId="77777777" w:rsidTr="00A37B3E">
        <w:tc>
          <w:tcPr>
            <w:tcW w:w="5238" w:type="dxa"/>
            <w:tcBorders>
              <w:top w:val="single" w:sz="6" w:space="0" w:color="auto"/>
              <w:left w:val="single" w:sz="6" w:space="0" w:color="auto"/>
              <w:bottom w:val="single" w:sz="6" w:space="0" w:color="auto"/>
              <w:right w:val="single" w:sz="6" w:space="0" w:color="auto"/>
            </w:tcBorders>
          </w:tcPr>
          <w:p w14:paraId="27016AEF" w14:textId="77777777" w:rsidR="00B92F66" w:rsidRPr="007D6FA4"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Emily Hunt</w:t>
            </w:r>
          </w:p>
        </w:tc>
        <w:tc>
          <w:tcPr>
            <w:tcW w:w="1260" w:type="dxa"/>
            <w:tcBorders>
              <w:top w:val="single" w:sz="6" w:space="0" w:color="auto"/>
              <w:left w:val="single" w:sz="6" w:space="0" w:color="auto"/>
              <w:bottom w:val="single" w:sz="6" w:space="0" w:color="auto"/>
              <w:right w:val="single" w:sz="6" w:space="0" w:color="auto"/>
            </w:tcBorders>
          </w:tcPr>
          <w:p w14:paraId="7C702C49"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765FE813" w14:textId="77777777" w:rsidR="00B92F66" w:rsidRDefault="00B92F66" w:rsidP="00A37B3E">
            <w:pPr>
              <w:pStyle w:val="NoSpacing"/>
              <w:spacing w:line="276" w:lineRule="auto"/>
              <w:jc w:val="center"/>
              <w:rPr>
                <w:rFonts w:ascii="Times New Roman" w:hAnsi="Times New Roman" w:cs="Times New Roman"/>
                <w:sz w:val="24"/>
                <w:szCs w:val="24"/>
              </w:rPr>
            </w:pPr>
          </w:p>
        </w:tc>
      </w:tr>
      <w:tr w:rsidR="00B92F66" w14:paraId="45E8EBA6"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1EE639DB" w14:textId="77777777" w:rsidR="00B92F66" w:rsidRDefault="00B92F66" w:rsidP="00A37B3E">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Non-voting Participants </w:t>
            </w:r>
          </w:p>
        </w:tc>
        <w:tc>
          <w:tcPr>
            <w:tcW w:w="1260" w:type="dxa"/>
            <w:tcBorders>
              <w:top w:val="single" w:sz="6" w:space="0" w:color="auto"/>
              <w:left w:val="single" w:sz="6" w:space="0" w:color="auto"/>
              <w:bottom w:val="single" w:sz="6" w:space="0" w:color="auto"/>
              <w:right w:val="single" w:sz="6" w:space="0" w:color="auto"/>
            </w:tcBorders>
          </w:tcPr>
          <w:p w14:paraId="01464068" w14:textId="77777777" w:rsidR="00B92F66" w:rsidRDefault="00B92F66" w:rsidP="00A37B3E">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F2191F2" w14:textId="77777777" w:rsidR="00B92F66" w:rsidRDefault="00B92F66" w:rsidP="00A37B3E">
            <w:pPr>
              <w:pStyle w:val="NoSpacing"/>
              <w:spacing w:line="276" w:lineRule="auto"/>
              <w:jc w:val="center"/>
              <w:rPr>
                <w:rFonts w:ascii="Times New Roman" w:hAnsi="Times New Roman" w:cs="Times New Roman"/>
                <w:sz w:val="24"/>
                <w:szCs w:val="24"/>
              </w:rPr>
            </w:pPr>
          </w:p>
        </w:tc>
      </w:tr>
      <w:tr w:rsidR="00B92F66" w14:paraId="074F0F7C" w14:textId="77777777" w:rsidTr="00A37B3E">
        <w:tc>
          <w:tcPr>
            <w:tcW w:w="5238" w:type="dxa"/>
            <w:tcBorders>
              <w:top w:val="single" w:sz="6" w:space="0" w:color="auto"/>
              <w:left w:val="single" w:sz="6" w:space="0" w:color="auto"/>
              <w:bottom w:val="single" w:sz="6" w:space="0" w:color="auto"/>
              <w:right w:val="single" w:sz="6" w:space="0" w:color="auto"/>
            </w:tcBorders>
            <w:hideMark/>
          </w:tcPr>
          <w:p w14:paraId="13A5128E" w14:textId="77777777"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Andrew Rottman </w:t>
            </w:r>
          </w:p>
        </w:tc>
        <w:tc>
          <w:tcPr>
            <w:tcW w:w="1260" w:type="dxa"/>
            <w:tcBorders>
              <w:top w:val="single" w:sz="6" w:space="0" w:color="auto"/>
              <w:left w:val="single" w:sz="6" w:space="0" w:color="auto"/>
              <w:bottom w:val="single" w:sz="6" w:space="0" w:color="auto"/>
              <w:right w:val="single" w:sz="6" w:space="0" w:color="auto"/>
            </w:tcBorders>
            <w:hideMark/>
          </w:tcPr>
          <w:p w14:paraId="3EC57D7F" w14:textId="77777777"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396C358C" w14:textId="77777777" w:rsidR="00B92F66" w:rsidRDefault="00B92F66" w:rsidP="00A37B3E">
            <w:pPr>
              <w:spacing w:line="276" w:lineRule="auto"/>
              <w:rPr>
                <w:sz w:val="22"/>
                <w:szCs w:val="22"/>
              </w:rPr>
            </w:pPr>
          </w:p>
        </w:tc>
      </w:tr>
      <w:tr w:rsidR="00B92F66" w14:paraId="7358A3FD" w14:textId="77777777" w:rsidTr="00A37B3E">
        <w:tc>
          <w:tcPr>
            <w:tcW w:w="5238" w:type="dxa"/>
            <w:tcBorders>
              <w:top w:val="single" w:sz="6" w:space="0" w:color="auto"/>
              <w:left w:val="single" w:sz="6" w:space="0" w:color="auto"/>
              <w:bottom w:val="single" w:sz="6" w:space="0" w:color="auto"/>
              <w:right w:val="single" w:sz="6" w:space="0" w:color="auto"/>
            </w:tcBorders>
          </w:tcPr>
          <w:p w14:paraId="1B5FF6F4" w14:textId="6477425B" w:rsidR="00B92F66" w:rsidRDefault="00B92F66" w:rsidP="00A37B3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Kelley O’Leary</w:t>
            </w:r>
          </w:p>
        </w:tc>
        <w:tc>
          <w:tcPr>
            <w:tcW w:w="1260" w:type="dxa"/>
            <w:tcBorders>
              <w:top w:val="single" w:sz="6" w:space="0" w:color="auto"/>
              <w:left w:val="single" w:sz="6" w:space="0" w:color="auto"/>
              <w:bottom w:val="single" w:sz="6" w:space="0" w:color="auto"/>
              <w:right w:val="single" w:sz="6" w:space="0" w:color="auto"/>
            </w:tcBorders>
          </w:tcPr>
          <w:p w14:paraId="4B91A26A" w14:textId="4C37C0E0" w:rsidR="00B92F66" w:rsidRDefault="00B92F66" w:rsidP="00A37B3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2D10AA0E" w14:textId="77777777" w:rsidR="00B92F66" w:rsidRDefault="00B92F66" w:rsidP="00A37B3E">
            <w:pPr>
              <w:spacing w:line="276" w:lineRule="auto"/>
              <w:rPr>
                <w:sz w:val="22"/>
                <w:szCs w:val="22"/>
              </w:rPr>
            </w:pPr>
          </w:p>
        </w:tc>
      </w:tr>
    </w:tbl>
    <w:p w14:paraId="2B7AD755" w14:textId="4E398C2D" w:rsidR="00B92F66" w:rsidRDefault="00B92F66" w:rsidP="00B92F66">
      <w:pPr>
        <w:rPr>
          <w:sz w:val="24"/>
          <w:szCs w:val="24"/>
        </w:rPr>
      </w:pPr>
    </w:p>
    <w:p w14:paraId="10C38280" w14:textId="79DA8E72" w:rsidR="00B92F66" w:rsidRPr="00BF33A0" w:rsidRDefault="00B92F66" w:rsidP="00B92F66">
      <w:pPr>
        <w:rPr>
          <w:sz w:val="24"/>
          <w:szCs w:val="24"/>
        </w:rPr>
      </w:pPr>
      <w:r>
        <w:rPr>
          <w:sz w:val="24"/>
          <w:szCs w:val="24"/>
        </w:rPr>
        <w:t>Also Present: Paul Benington, Andrea Bronson, Gregor MacGregor</w:t>
      </w:r>
    </w:p>
    <w:p w14:paraId="0BBA003D" w14:textId="77777777" w:rsidR="00C36086" w:rsidRPr="00BF33A0" w:rsidRDefault="00C36086" w:rsidP="00C36086">
      <w:pPr>
        <w:jc w:val="center"/>
        <w:rPr>
          <w:sz w:val="24"/>
          <w:szCs w:val="24"/>
        </w:rPr>
      </w:pPr>
    </w:p>
    <w:p w14:paraId="79A7CFFD" w14:textId="77777777" w:rsidR="00C36086" w:rsidRPr="00B92F66" w:rsidRDefault="00C36086" w:rsidP="002B7819">
      <w:pPr>
        <w:numPr>
          <w:ilvl w:val="0"/>
          <w:numId w:val="1"/>
        </w:numPr>
        <w:tabs>
          <w:tab w:val="clear" w:pos="720"/>
          <w:tab w:val="num" w:pos="1440"/>
        </w:tabs>
        <w:rPr>
          <w:b/>
          <w:bCs/>
          <w:sz w:val="24"/>
          <w:szCs w:val="24"/>
        </w:rPr>
      </w:pPr>
      <w:r w:rsidRPr="00B92F66">
        <w:rPr>
          <w:b/>
          <w:bCs/>
          <w:sz w:val="24"/>
          <w:szCs w:val="24"/>
        </w:rPr>
        <w:t>Call to Order</w:t>
      </w:r>
    </w:p>
    <w:p w14:paraId="03E56126" w14:textId="77777777" w:rsidR="00DE66BB" w:rsidRPr="008D380B" w:rsidRDefault="00DE66BB" w:rsidP="008D380B">
      <w:pPr>
        <w:rPr>
          <w:sz w:val="24"/>
          <w:szCs w:val="24"/>
        </w:rPr>
      </w:pPr>
    </w:p>
    <w:p w14:paraId="63E82022" w14:textId="11EF2586" w:rsidR="00C57C7C" w:rsidRPr="00B92F66" w:rsidRDefault="00C57C7C" w:rsidP="002B7819">
      <w:pPr>
        <w:numPr>
          <w:ilvl w:val="0"/>
          <w:numId w:val="1"/>
        </w:numPr>
        <w:tabs>
          <w:tab w:val="clear" w:pos="720"/>
          <w:tab w:val="num" w:pos="1440"/>
        </w:tabs>
        <w:rPr>
          <w:b/>
          <w:bCs/>
          <w:sz w:val="24"/>
          <w:szCs w:val="24"/>
        </w:rPr>
      </w:pPr>
      <w:r w:rsidRPr="00B92F66">
        <w:rPr>
          <w:b/>
          <w:bCs/>
          <w:sz w:val="24"/>
          <w:szCs w:val="24"/>
        </w:rPr>
        <w:t xml:space="preserve">Approval of Minutes </w:t>
      </w:r>
    </w:p>
    <w:p w14:paraId="64ED6629" w14:textId="02752C95" w:rsidR="00B92F66" w:rsidRDefault="00B92F66" w:rsidP="00B92F66">
      <w:pPr>
        <w:rPr>
          <w:sz w:val="24"/>
          <w:szCs w:val="24"/>
        </w:rPr>
      </w:pPr>
    </w:p>
    <w:p w14:paraId="643C0301" w14:textId="42DD09AD" w:rsidR="00B92F66" w:rsidRPr="00BF33A0" w:rsidRDefault="00B92F66" w:rsidP="00B92F66">
      <w:pPr>
        <w:rPr>
          <w:sz w:val="24"/>
          <w:szCs w:val="24"/>
        </w:rPr>
      </w:pPr>
      <w:r>
        <w:rPr>
          <w:sz w:val="24"/>
          <w:szCs w:val="24"/>
        </w:rPr>
        <w:lastRenderedPageBreak/>
        <w:t>The Committee approved the minutes from the April 23, 2021 meeting.</w:t>
      </w:r>
    </w:p>
    <w:p w14:paraId="39C62F0C" w14:textId="77777777" w:rsidR="00F32836" w:rsidRPr="00F32836" w:rsidRDefault="00F32836" w:rsidP="00F32836"/>
    <w:p w14:paraId="4DD5F769" w14:textId="09BB74BA" w:rsidR="00C57C7C" w:rsidRPr="00B92F66" w:rsidRDefault="00C57C7C" w:rsidP="002B7819">
      <w:pPr>
        <w:pStyle w:val="Heading4"/>
        <w:tabs>
          <w:tab w:val="clear" w:pos="720"/>
          <w:tab w:val="num" w:pos="1440"/>
        </w:tabs>
        <w:rPr>
          <w:b/>
          <w:bCs/>
          <w:szCs w:val="24"/>
        </w:rPr>
      </w:pPr>
      <w:r w:rsidRPr="00B92F66">
        <w:rPr>
          <w:b/>
          <w:bCs/>
          <w:szCs w:val="24"/>
        </w:rPr>
        <w:t xml:space="preserve">Report </w:t>
      </w:r>
      <w:r w:rsidR="00923F18" w:rsidRPr="00B92F66">
        <w:rPr>
          <w:b/>
          <w:bCs/>
          <w:szCs w:val="24"/>
        </w:rPr>
        <w:t>from Education Subcommittee</w:t>
      </w:r>
      <w:r w:rsidRPr="00B92F66">
        <w:rPr>
          <w:b/>
          <w:bCs/>
          <w:szCs w:val="24"/>
        </w:rPr>
        <w:t xml:space="preserve"> </w:t>
      </w:r>
    </w:p>
    <w:p w14:paraId="215BFEE5" w14:textId="614E5515" w:rsidR="00B92F66" w:rsidRPr="00B92F66" w:rsidRDefault="00B92F66" w:rsidP="00B92F66">
      <w:pPr>
        <w:rPr>
          <w:sz w:val="24"/>
          <w:szCs w:val="24"/>
        </w:rPr>
      </w:pPr>
    </w:p>
    <w:p w14:paraId="1522E1D2" w14:textId="399915D7" w:rsidR="00B92F66" w:rsidRPr="00B92F66" w:rsidRDefault="00B92F66" w:rsidP="00B92F66">
      <w:pPr>
        <w:rPr>
          <w:sz w:val="24"/>
          <w:szCs w:val="24"/>
        </w:rPr>
      </w:pPr>
      <w:r w:rsidRPr="00B92F66">
        <w:rPr>
          <w:sz w:val="24"/>
          <w:szCs w:val="24"/>
        </w:rPr>
        <w:t xml:space="preserve">Jennifer Ashworth reported on the May 7, 2021 CLE.  The CLE covered Water Exchange Projects, anti-speculation, and sustainability in Division 3.  There were 100 attendees and 13 presenters.  The </w:t>
      </w:r>
      <w:r>
        <w:rPr>
          <w:sz w:val="24"/>
          <w:szCs w:val="24"/>
        </w:rPr>
        <w:t>s</w:t>
      </w:r>
      <w:r w:rsidRPr="00B92F66">
        <w:rPr>
          <w:sz w:val="24"/>
          <w:szCs w:val="24"/>
        </w:rPr>
        <w:t xml:space="preserve">ubject of Water Exchange Projects has been discussed in additional presentations.  The next planned CLE was supposed to take place in October, but that was again delayed. The CLE will now be held on </w:t>
      </w:r>
      <w:proofErr w:type="gramStart"/>
      <w:r w:rsidRPr="00B92F66">
        <w:rPr>
          <w:sz w:val="24"/>
          <w:szCs w:val="24"/>
        </w:rPr>
        <w:t>February 11, 2022</w:t>
      </w:r>
      <w:r>
        <w:rPr>
          <w:sz w:val="24"/>
          <w:szCs w:val="24"/>
        </w:rPr>
        <w:t>,</w:t>
      </w:r>
      <w:r w:rsidRPr="00B92F66">
        <w:rPr>
          <w:sz w:val="24"/>
          <w:szCs w:val="24"/>
        </w:rPr>
        <w:t xml:space="preserve"> and</w:t>
      </w:r>
      <w:proofErr w:type="gramEnd"/>
      <w:r w:rsidRPr="00B92F66">
        <w:rPr>
          <w:sz w:val="24"/>
          <w:szCs w:val="24"/>
        </w:rPr>
        <w:t xml:space="preserve"> will address water law trial practice in a mock trial format.</w:t>
      </w:r>
    </w:p>
    <w:p w14:paraId="441A4272" w14:textId="77777777" w:rsidR="00671FAC" w:rsidRPr="00671FAC" w:rsidRDefault="00671FAC" w:rsidP="00671FAC"/>
    <w:p w14:paraId="02EFCAB8" w14:textId="3C18427C" w:rsidR="00C824AC" w:rsidRPr="00B92F66" w:rsidRDefault="0076706E" w:rsidP="00C824AC">
      <w:pPr>
        <w:pStyle w:val="Heading4"/>
        <w:tabs>
          <w:tab w:val="clear" w:pos="720"/>
          <w:tab w:val="num" w:pos="3600"/>
        </w:tabs>
        <w:rPr>
          <w:b/>
          <w:bCs/>
        </w:rPr>
      </w:pPr>
      <w:r w:rsidRPr="00B92F66">
        <w:rPr>
          <w:b/>
          <w:bCs/>
        </w:rPr>
        <w:t xml:space="preserve">Standards for Conferral </w:t>
      </w:r>
    </w:p>
    <w:p w14:paraId="768AA591" w14:textId="3FFEAAC1" w:rsidR="00B92F66" w:rsidRDefault="00B92F66" w:rsidP="00B92F66"/>
    <w:p w14:paraId="27E98A5A" w14:textId="352158D6" w:rsidR="00B92F66" w:rsidRPr="00B92F66" w:rsidRDefault="00B92F66" w:rsidP="00B92F66">
      <w:pPr>
        <w:rPr>
          <w:sz w:val="24"/>
          <w:szCs w:val="24"/>
        </w:rPr>
      </w:pPr>
      <w:r w:rsidRPr="00B92F66">
        <w:rPr>
          <w:sz w:val="24"/>
          <w:szCs w:val="24"/>
        </w:rPr>
        <w:t xml:space="preserve">Andrea Bronson discussed a new issue for the Committee’s consideration.  Ms. Bronson </w:t>
      </w:r>
      <w:r>
        <w:rPr>
          <w:sz w:val="24"/>
          <w:szCs w:val="24"/>
        </w:rPr>
        <w:t>explained</w:t>
      </w:r>
      <w:r w:rsidRPr="00B92F66">
        <w:rPr>
          <w:sz w:val="24"/>
          <w:szCs w:val="24"/>
        </w:rPr>
        <w:t xml:space="preserve"> the problem of inconsistent standards for conferral in water courts prior to filing motion</w:t>
      </w:r>
      <w:r>
        <w:rPr>
          <w:sz w:val="24"/>
          <w:szCs w:val="24"/>
        </w:rPr>
        <w:t>s</w:t>
      </w:r>
      <w:r w:rsidRPr="00B92F66">
        <w:rPr>
          <w:sz w:val="24"/>
          <w:szCs w:val="24"/>
        </w:rPr>
        <w:t>.  Some court orders specify that conferral must be in person or by phone, even for simple issues and where responses will be filed.  Many case</w:t>
      </w:r>
      <w:r>
        <w:rPr>
          <w:sz w:val="24"/>
          <w:szCs w:val="24"/>
        </w:rPr>
        <w:t>s</w:t>
      </w:r>
      <w:r w:rsidRPr="00B92F66">
        <w:rPr>
          <w:sz w:val="24"/>
          <w:szCs w:val="24"/>
        </w:rPr>
        <w:t xml:space="preserve"> involve </w:t>
      </w:r>
      <w:proofErr w:type="gramStart"/>
      <w:r w:rsidRPr="00B92F66">
        <w:rPr>
          <w:sz w:val="24"/>
          <w:szCs w:val="24"/>
        </w:rPr>
        <w:t>a number of</w:t>
      </w:r>
      <w:proofErr w:type="gramEnd"/>
      <w:r w:rsidRPr="00B92F66">
        <w:rPr>
          <w:sz w:val="24"/>
          <w:szCs w:val="24"/>
        </w:rPr>
        <w:t xml:space="preserve"> parties, and many times attorneys do not hear back on attempts at conferral. For some issues and motions, conferral simply doesn’t make sense, or in-person conferral is time consuming.  Ms. Bronson asked the Committee whether it is interested in defining the expectation for conferral. Justice Márquez asked whether the proposal would be for a change to the civil rules, local rules, or something else.  Ms. Bronson believed that was an issue for further discussion, but the proposal would probably be limited to water court cases.  Ms. Bronson clarified that the proposal would be to more specifically define when a what conferral is required.  Holly Strablizky stated that many times this issue is covered in the local rules for a water court division.  Maybe the divisions already have something that could be incorporated into a rule.  Judge Kuenhold stated that conferral has been a real problem for a long time, and COVID has made it worse.  Doug </w:t>
      </w:r>
      <w:proofErr w:type="spellStart"/>
      <w:r w:rsidRPr="00B92F66">
        <w:rPr>
          <w:sz w:val="24"/>
          <w:szCs w:val="24"/>
        </w:rPr>
        <w:t>Sinor</w:t>
      </w:r>
      <w:proofErr w:type="spellEnd"/>
      <w:r w:rsidRPr="00B92F66">
        <w:rPr>
          <w:sz w:val="24"/>
          <w:szCs w:val="24"/>
        </w:rPr>
        <w:t xml:space="preserve"> stated that email conferrals with short notice and a hard deadline are also difficult to comply with.  Justice Márquez questioned the need for uniformity.  Judge Kuenhold believed that separate rules make it harder for practitioners.  Referee Sarmiento stated that, in some cases, conferral can be run through the e-filing system</w:t>
      </w:r>
      <w:r>
        <w:rPr>
          <w:sz w:val="24"/>
          <w:szCs w:val="24"/>
        </w:rPr>
        <w:t>, b</w:t>
      </w:r>
      <w:r w:rsidRPr="00B92F66">
        <w:rPr>
          <w:sz w:val="24"/>
          <w:szCs w:val="24"/>
        </w:rPr>
        <w:t xml:space="preserve">ut that doesn’t work for every case.  Justice </w:t>
      </w:r>
      <w:r w:rsidRPr="00B92F66">
        <w:rPr>
          <w:sz w:val="24"/>
          <w:szCs w:val="24"/>
        </w:rPr>
        <w:t>Márquez</w:t>
      </w:r>
      <w:r w:rsidRPr="00B92F66">
        <w:rPr>
          <w:sz w:val="24"/>
          <w:szCs w:val="24"/>
        </w:rPr>
        <w:t xml:space="preserve"> asked how frequently this occurs and whether a case management order can address this issue in each case.  Susan Ryan believed a rule on this might be too rigid. The Committee discussed options for rules regarding the timing and sufficiency of email conferral.  Mark Hamilton stated that substantive conferral is very helpful in some situations, and those are hard to identify up front.  Justice Márquez suggested that a subcommittee explore the issue.  The subcommittee will be Jim Witwer (or Andrea Bronson), Pete </w:t>
      </w:r>
      <w:proofErr w:type="spellStart"/>
      <w:r w:rsidRPr="00B92F66">
        <w:rPr>
          <w:sz w:val="24"/>
          <w:szCs w:val="24"/>
        </w:rPr>
        <w:t>Ampe</w:t>
      </w:r>
      <w:proofErr w:type="spellEnd"/>
      <w:r w:rsidRPr="00B92F66">
        <w:rPr>
          <w:sz w:val="24"/>
          <w:szCs w:val="24"/>
        </w:rPr>
        <w:t xml:space="preserve">, Judge Kuenhold, and Doug </w:t>
      </w:r>
      <w:proofErr w:type="spellStart"/>
      <w:r w:rsidRPr="00B92F66">
        <w:rPr>
          <w:sz w:val="24"/>
          <w:szCs w:val="24"/>
        </w:rPr>
        <w:t>Sinor</w:t>
      </w:r>
      <w:proofErr w:type="spellEnd"/>
      <w:r w:rsidRPr="00B92F66">
        <w:rPr>
          <w:sz w:val="24"/>
          <w:szCs w:val="24"/>
        </w:rPr>
        <w:t>.</w:t>
      </w:r>
    </w:p>
    <w:p w14:paraId="4728747A" w14:textId="77777777" w:rsidR="0076706E" w:rsidRPr="0076706E" w:rsidRDefault="0076706E" w:rsidP="0076706E"/>
    <w:p w14:paraId="35BF8576" w14:textId="1E04E029" w:rsidR="00C824AC" w:rsidRPr="00B92F66" w:rsidRDefault="00C824AC" w:rsidP="00671FAC">
      <w:pPr>
        <w:pStyle w:val="Heading4"/>
        <w:tabs>
          <w:tab w:val="clear" w:pos="720"/>
          <w:tab w:val="num" w:pos="3600"/>
        </w:tabs>
        <w:rPr>
          <w:b/>
          <w:bCs/>
        </w:rPr>
      </w:pPr>
      <w:r w:rsidRPr="00B92F66">
        <w:rPr>
          <w:b/>
          <w:bCs/>
        </w:rPr>
        <w:t xml:space="preserve">Modifying Decrees for Adjudicated Rights </w:t>
      </w:r>
    </w:p>
    <w:p w14:paraId="6A75ADD0" w14:textId="3F99F9FA" w:rsidR="00B92F66" w:rsidRDefault="00B92F66" w:rsidP="00B92F66"/>
    <w:p w14:paraId="1117B780" w14:textId="73601B1A" w:rsidR="00B92F66" w:rsidRPr="00B92F66" w:rsidRDefault="00B92F66" w:rsidP="00B92F66">
      <w:pPr>
        <w:rPr>
          <w:sz w:val="24"/>
          <w:szCs w:val="24"/>
        </w:rPr>
      </w:pPr>
      <w:r w:rsidRPr="00B92F66">
        <w:rPr>
          <w:sz w:val="24"/>
          <w:szCs w:val="24"/>
        </w:rPr>
        <w:t xml:space="preserve">Referee Cowan discussed an issue in Divisions 1 and 2 related to the modification of decrees for adjudicated rights.  He stated that in the Denver Basin, landowners’ rights to Denver Basin water are adjudicated and decreed.  If the landowner  wants to vacate water from an existing decree to get a well permit, the landowner would histrionically file a motion in the previous case to vacate enough water to receive a well permit from the state engineer.  Some judges are taking the position that the old decrees are res judicata without retained jurisdiction, and a new change case </w:t>
      </w:r>
      <w:r w:rsidRPr="00B92F66">
        <w:rPr>
          <w:sz w:val="24"/>
          <w:szCs w:val="24"/>
        </w:rPr>
        <w:lastRenderedPageBreak/>
        <w:t xml:space="preserve">is the only option to vacate a portion of the right.  This involves a filing fee and extensive time in front of the water court.  Kevin Rein stated that the Engineer has taken the position that the water right, once adjudicated, is no longer available, but a motion in the existing case was a longstanding practice.  Mr. Rein was interested in exploring whether this is an issue that can be clarified in the rules.  Referee Cowan stated that prospectively, the parties will include retained jurisdiction provisions in these decrees, but the problem remains with existing decrees.  Referee Cowan and Mr. Rein will meet and discuss potential proposals.  Paul Benington stated that the Engineers and Division of Water Resources have asked to have court orders vacating a potion of the right prior to issuing a well permit, but he understands that stretches the limits of jurisdiction.  Referee Cowan, Mr. Rein, and Mr. Benington will get together and report back to the group. </w:t>
      </w:r>
    </w:p>
    <w:p w14:paraId="22382255" w14:textId="77777777" w:rsidR="00C824AC" w:rsidRPr="00C824AC" w:rsidRDefault="00C824AC" w:rsidP="00C824AC"/>
    <w:p w14:paraId="7845A0CE" w14:textId="48FC9C4C" w:rsidR="00671FAC" w:rsidRPr="00B92F66" w:rsidRDefault="00671FAC" w:rsidP="00671FAC">
      <w:pPr>
        <w:pStyle w:val="Heading4"/>
        <w:tabs>
          <w:tab w:val="clear" w:pos="720"/>
          <w:tab w:val="num" w:pos="3600"/>
        </w:tabs>
        <w:rPr>
          <w:b/>
          <w:bCs/>
        </w:rPr>
      </w:pPr>
      <w:r w:rsidRPr="00B92F66">
        <w:rPr>
          <w:b/>
          <w:bCs/>
        </w:rPr>
        <w:t xml:space="preserve">Water Exchange Projects Subcommittee Update </w:t>
      </w:r>
    </w:p>
    <w:p w14:paraId="04577836" w14:textId="3F655554" w:rsidR="00253D16" w:rsidRDefault="00253D16" w:rsidP="00253D16"/>
    <w:p w14:paraId="2D873C9A" w14:textId="4AB655EC" w:rsidR="00B92F66" w:rsidRPr="00B92F66" w:rsidRDefault="00B92F66" w:rsidP="00253D16">
      <w:pPr>
        <w:rPr>
          <w:sz w:val="24"/>
          <w:szCs w:val="24"/>
        </w:rPr>
      </w:pPr>
      <w:r w:rsidRPr="00B92F66">
        <w:rPr>
          <w:sz w:val="24"/>
          <w:szCs w:val="24"/>
        </w:rPr>
        <w:t xml:space="preserve">Susan Ryan provided an update on Water Exchange Project education and outreach efforts.  The subcommittee met in June and decided that it had </w:t>
      </w:r>
      <w:r>
        <w:rPr>
          <w:sz w:val="24"/>
          <w:szCs w:val="24"/>
        </w:rPr>
        <w:t>fulfilled</w:t>
      </w:r>
      <w:r w:rsidRPr="00B92F66">
        <w:rPr>
          <w:sz w:val="24"/>
          <w:szCs w:val="24"/>
        </w:rPr>
        <w:t xml:space="preserve"> its goal of educating the water community on the issue of Water Exchange Projects.  Paul Benington stated that there was additional outreach and guidance from the engineer to the water bar, as this is really the Engineer’s issue.  Further written guidance was provided to Division Engineers and the Bar.  Ms. Ryan stated that there wasn’t full consensus on addressing the issue, but that is probably not feasible or necessary.  Mr. Benington reported that the Division of Water Resources put out a memo to the water community explaining that it would take no firm position on the issue until 2022 and asked for written comments or feedback.</w:t>
      </w:r>
    </w:p>
    <w:p w14:paraId="0E7A7994" w14:textId="77777777" w:rsidR="00B92F66" w:rsidRPr="00253D16" w:rsidRDefault="00B92F66" w:rsidP="00253D16"/>
    <w:p w14:paraId="3CEC47E3" w14:textId="7779C9B3" w:rsidR="00671FAC" w:rsidRPr="00B92F66" w:rsidRDefault="00253D16" w:rsidP="00EA67F5">
      <w:pPr>
        <w:pStyle w:val="Heading4"/>
        <w:tabs>
          <w:tab w:val="clear" w:pos="720"/>
          <w:tab w:val="num" w:pos="3600"/>
        </w:tabs>
        <w:rPr>
          <w:b/>
          <w:bCs/>
        </w:rPr>
      </w:pPr>
      <w:r w:rsidRPr="00B92F66">
        <w:rPr>
          <w:b/>
          <w:bCs/>
        </w:rPr>
        <w:t>Update on</w:t>
      </w:r>
      <w:r w:rsidR="00DF345C" w:rsidRPr="00B92F66">
        <w:rPr>
          <w:b/>
          <w:bCs/>
        </w:rPr>
        <w:t xml:space="preserve"> the Anti-Speculation Work Group </w:t>
      </w:r>
    </w:p>
    <w:p w14:paraId="56C86217" w14:textId="6067FC72" w:rsidR="00B92F66" w:rsidRDefault="00B92F66" w:rsidP="00B92F66"/>
    <w:p w14:paraId="104C976E" w14:textId="52B5285A" w:rsidR="00B92F66" w:rsidRPr="00B92F66" w:rsidRDefault="00B92F66" w:rsidP="00B92F66">
      <w:pPr>
        <w:rPr>
          <w:sz w:val="24"/>
          <w:szCs w:val="24"/>
        </w:rPr>
      </w:pPr>
      <w:r w:rsidRPr="00B92F66">
        <w:rPr>
          <w:sz w:val="24"/>
          <w:szCs w:val="24"/>
        </w:rPr>
        <w:t xml:space="preserve">Kevin Rein provided an update on the final report from the Anti-Speculation Work Group.  Justice Márquez thanked the </w:t>
      </w:r>
      <w:r>
        <w:rPr>
          <w:sz w:val="24"/>
          <w:szCs w:val="24"/>
        </w:rPr>
        <w:t>C</w:t>
      </w:r>
      <w:r w:rsidRPr="00B92F66">
        <w:rPr>
          <w:sz w:val="24"/>
          <w:szCs w:val="24"/>
        </w:rPr>
        <w:t xml:space="preserve">ommittee members who served on the work group.  Mr. Rein stated that the goal of the diverse workgroup was to strengthen </w:t>
      </w:r>
      <w:bookmarkStart w:id="0" w:name="_GoBack"/>
      <w:bookmarkEnd w:id="0"/>
      <w:r w:rsidRPr="00B92F66">
        <w:rPr>
          <w:sz w:val="24"/>
          <w:szCs w:val="24"/>
        </w:rPr>
        <w:t>the state’s anti-speculation laws.  It addressed two types of speculation – traditional speculation and investment water speculation.  The report laid out the perceived risks and potential outcomes if the issues are not addressed.  The work group did not make any specific legislative proposals, but so far three bills have been developed based on the report.  Justice Márquez asked if there was anything for this Committee to do.  Mr. Rein believed that some of these issues might be the subject of future rules, but nothing from the report required action now.</w:t>
      </w:r>
    </w:p>
    <w:p w14:paraId="38EB767E" w14:textId="77777777" w:rsidR="00671FAC" w:rsidRPr="00B92F66" w:rsidRDefault="00671FAC" w:rsidP="00671FAC">
      <w:pPr>
        <w:pStyle w:val="Heading4"/>
        <w:numPr>
          <w:ilvl w:val="0"/>
          <w:numId w:val="0"/>
        </w:numPr>
        <w:ind w:left="720"/>
        <w:rPr>
          <w:szCs w:val="24"/>
        </w:rPr>
      </w:pPr>
    </w:p>
    <w:p w14:paraId="2702D59F" w14:textId="561BF8A0" w:rsidR="00B92F66" w:rsidRDefault="001442F7" w:rsidP="00AF0B90">
      <w:pPr>
        <w:pStyle w:val="Heading4"/>
        <w:tabs>
          <w:tab w:val="clear" w:pos="720"/>
          <w:tab w:val="num" w:pos="3600"/>
        </w:tabs>
        <w:rPr>
          <w:b/>
          <w:bCs/>
        </w:rPr>
      </w:pPr>
      <w:r w:rsidRPr="00B92F66">
        <w:rPr>
          <w:b/>
          <w:bCs/>
        </w:rPr>
        <w:t xml:space="preserve">Update on Pro Se Resources </w:t>
      </w:r>
    </w:p>
    <w:p w14:paraId="0A1DECB8" w14:textId="77777777" w:rsidR="00B92F66" w:rsidRPr="00B92F66" w:rsidRDefault="00B92F66" w:rsidP="00B92F66"/>
    <w:p w14:paraId="2E0A914F" w14:textId="5EA7C2F2" w:rsidR="00B92F66" w:rsidRPr="00B92F66" w:rsidRDefault="00B92F66" w:rsidP="00B92F66">
      <w:pPr>
        <w:rPr>
          <w:sz w:val="24"/>
          <w:szCs w:val="24"/>
        </w:rPr>
      </w:pPr>
      <w:r w:rsidRPr="00B92F66">
        <w:rPr>
          <w:sz w:val="24"/>
          <w:szCs w:val="24"/>
        </w:rPr>
        <w:t xml:space="preserve">Gregor MacGregor updated the Committee on efforts to expand resources for </w:t>
      </w:r>
      <w:r>
        <w:rPr>
          <w:sz w:val="24"/>
          <w:szCs w:val="24"/>
        </w:rPr>
        <w:t>P</w:t>
      </w:r>
      <w:r w:rsidRPr="00B92F66">
        <w:rPr>
          <w:sz w:val="24"/>
          <w:szCs w:val="24"/>
        </w:rPr>
        <w:t xml:space="preserve">ro Se water litigants.  Mr. MacGregor was still working on proposals.  He was moving forward with the video series and had conducted </w:t>
      </w:r>
      <w:proofErr w:type="gramStart"/>
      <w:r w:rsidRPr="00B92F66">
        <w:rPr>
          <w:sz w:val="24"/>
          <w:szCs w:val="24"/>
        </w:rPr>
        <w:t>a number of</w:t>
      </w:r>
      <w:proofErr w:type="gramEnd"/>
      <w:r w:rsidRPr="00B92F66">
        <w:rPr>
          <w:sz w:val="24"/>
          <w:szCs w:val="24"/>
        </w:rPr>
        <w:t xml:space="preserve"> video interviews.  He also want</w:t>
      </w:r>
      <w:r>
        <w:rPr>
          <w:sz w:val="24"/>
          <w:szCs w:val="24"/>
        </w:rPr>
        <w:t>ed</w:t>
      </w:r>
      <w:r w:rsidRPr="00B92F66">
        <w:rPr>
          <w:sz w:val="24"/>
          <w:szCs w:val="24"/>
        </w:rPr>
        <w:t xml:space="preserve"> to develop handbooks and training to Sherlocks in the courthouses.  Susan Ryan stated that the CLEs for Water Law 101 and 201 were recorded and she was working with the courts to get those posted to websites.  There are also additional efforts to provide resources during legal resource week.  Justice Márquez thanked the group.  </w:t>
      </w:r>
    </w:p>
    <w:p w14:paraId="09C7BC57" w14:textId="77777777" w:rsidR="00B92F66" w:rsidRPr="00B92F66" w:rsidRDefault="00B92F66" w:rsidP="00B92F66"/>
    <w:p w14:paraId="76883B3C" w14:textId="77777777" w:rsidR="004653D9" w:rsidRPr="00BF33A0" w:rsidRDefault="004653D9" w:rsidP="00C36086">
      <w:pPr>
        <w:rPr>
          <w:sz w:val="24"/>
          <w:szCs w:val="24"/>
        </w:rPr>
      </w:pPr>
    </w:p>
    <w:p w14:paraId="635553AC" w14:textId="77777777" w:rsidR="00C36086" w:rsidRPr="00B92F66" w:rsidRDefault="00C36086" w:rsidP="009B1DEA">
      <w:pPr>
        <w:pStyle w:val="Heading4"/>
        <w:rPr>
          <w:b/>
          <w:bCs/>
        </w:rPr>
      </w:pPr>
      <w:r w:rsidRPr="00B92F66">
        <w:rPr>
          <w:b/>
          <w:bCs/>
        </w:rPr>
        <w:lastRenderedPageBreak/>
        <w:t xml:space="preserve">Adjourn </w:t>
      </w:r>
    </w:p>
    <w:p w14:paraId="5B77D675" w14:textId="77777777" w:rsidR="00C36086" w:rsidRPr="00BF33A0" w:rsidRDefault="00C36086" w:rsidP="00C36086">
      <w:pPr>
        <w:rPr>
          <w:sz w:val="24"/>
          <w:szCs w:val="24"/>
        </w:rPr>
      </w:pPr>
    </w:p>
    <w:p w14:paraId="1F6B32B4" w14:textId="77777777" w:rsidR="00C36086" w:rsidRPr="00BF33A0" w:rsidRDefault="00C36086" w:rsidP="00C36086">
      <w:pPr>
        <w:rPr>
          <w:sz w:val="24"/>
          <w:szCs w:val="24"/>
        </w:rPr>
      </w:pPr>
    </w:p>
    <w:p w14:paraId="6E84E1F4" w14:textId="77777777" w:rsidR="00C36086" w:rsidRPr="00BF33A0" w:rsidRDefault="00C36086" w:rsidP="00C36086">
      <w:pPr>
        <w:rPr>
          <w:sz w:val="24"/>
          <w:szCs w:val="24"/>
        </w:rPr>
      </w:pPr>
    </w:p>
    <w:p w14:paraId="7ADD412D" w14:textId="77777777" w:rsidR="00C36086" w:rsidRPr="00BF33A0" w:rsidRDefault="00C36086" w:rsidP="00C36086">
      <w:pPr>
        <w:rPr>
          <w:sz w:val="24"/>
          <w:szCs w:val="24"/>
        </w:rPr>
      </w:pPr>
    </w:p>
    <w:p w14:paraId="151A5F26" w14:textId="77777777" w:rsidR="00C36086" w:rsidRPr="00BF33A0" w:rsidRDefault="00C36086" w:rsidP="00C36086">
      <w:pPr>
        <w:rPr>
          <w:sz w:val="24"/>
          <w:szCs w:val="24"/>
        </w:rPr>
      </w:pPr>
    </w:p>
    <w:p w14:paraId="2FC0FBC3" w14:textId="77777777" w:rsidR="00C36086" w:rsidRPr="00BF33A0" w:rsidRDefault="00C36086" w:rsidP="00C36086">
      <w:pPr>
        <w:rPr>
          <w:sz w:val="24"/>
          <w:szCs w:val="24"/>
        </w:rPr>
      </w:pPr>
    </w:p>
    <w:p w14:paraId="19874235" w14:textId="77777777" w:rsidR="00B80315" w:rsidRPr="00BF33A0" w:rsidRDefault="00B80315">
      <w:pPr>
        <w:rPr>
          <w:sz w:val="24"/>
          <w:szCs w:val="24"/>
        </w:rPr>
      </w:pPr>
    </w:p>
    <w:sectPr w:rsidR="00B80315" w:rsidRPr="00BF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F5412"/>
    <w:multiLevelType w:val="hybridMultilevel"/>
    <w:tmpl w:val="FC608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073C4C"/>
    <w:multiLevelType w:val="hybridMultilevel"/>
    <w:tmpl w:val="FFDEB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B2050"/>
    <w:multiLevelType w:val="hybridMultilevel"/>
    <w:tmpl w:val="A9EEC40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BD7B4B"/>
    <w:multiLevelType w:val="singleLevel"/>
    <w:tmpl w:val="976ED640"/>
    <w:lvl w:ilvl="0">
      <w:start w:val="1"/>
      <w:numFmt w:val="upperRoman"/>
      <w:pStyle w:val="Heading4"/>
      <w:lvlText w:val="%1."/>
      <w:lvlJc w:val="left"/>
      <w:pPr>
        <w:tabs>
          <w:tab w:val="num" w:pos="720"/>
        </w:tabs>
        <w:ind w:left="720" w:hanging="72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86"/>
    <w:rsid w:val="000E35F4"/>
    <w:rsid w:val="00100DD7"/>
    <w:rsid w:val="001442F7"/>
    <w:rsid w:val="001705D8"/>
    <w:rsid w:val="001C212A"/>
    <w:rsid w:val="001D0222"/>
    <w:rsid w:val="00204A20"/>
    <w:rsid w:val="00227B5D"/>
    <w:rsid w:val="00244070"/>
    <w:rsid w:val="00253D16"/>
    <w:rsid w:val="002B7819"/>
    <w:rsid w:val="002F0CB8"/>
    <w:rsid w:val="003148F6"/>
    <w:rsid w:val="00361076"/>
    <w:rsid w:val="003A4845"/>
    <w:rsid w:val="003F0D3F"/>
    <w:rsid w:val="004653D9"/>
    <w:rsid w:val="004A0157"/>
    <w:rsid w:val="004B078B"/>
    <w:rsid w:val="004C58E6"/>
    <w:rsid w:val="00531F70"/>
    <w:rsid w:val="00536996"/>
    <w:rsid w:val="005474D0"/>
    <w:rsid w:val="005C6BAD"/>
    <w:rsid w:val="00631672"/>
    <w:rsid w:val="00642E0A"/>
    <w:rsid w:val="00671FAC"/>
    <w:rsid w:val="006860B0"/>
    <w:rsid w:val="006A6675"/>
    <w:rsid w:val="006D2AEA"/>
    <w:rsid w:val="006E0E94"/>
    <w:rsid w:val="00760EA2"/>
    <w:rsid w:val="0076706E"/>
    <w:rsid w:val="007D6B26"/>
    <w:rsid w:val="00813090"/>
    <w:rsid w:val="00820096"/>
    <w:rsid w:val="008439FB"/>
    <w:rsid w:val="00877AE4"/>
    <w:rsid w:val="008D380B"/>
    <w:rsid w:val="00903BD5"/>
    <w:rsid w:val="00923F18"/>
    <w:rsid w:val="00935578"/>
    <w:rsid w:val="009B1DEA"/>
    <w:rsid w:val="009B5702"/>
    <w:rsid w:val="009D23AD"/>
    <w:rsid w:val="00A33D78"/>
    <w:rsid w:val="00A900A4"/>
    <w:rsid w:val="00A92B65"/>
    <w:rsid w:val="00AA1D5D"/>
    <w:rsid w:val="00AD006C"/>
    <w:rsid w:val="00AD12D9"/>
    <w:rsid w:val="00B05719"/>
    <w:rsid w:val="00B313B2"/>
    <w:rsid w:val="00B76B57"/>
    <w:rsid w:val="00B80315"/>
    <w:rsid w:val="00B831DB"/>
    <w:rsid w:val="00B92F66"/>
    <w:rsid w:val="00BE576C"/>
    <w:rsid w:val="00BF33A0"/>
    <w:rsid w:val="00C03CD0"/>
    <w:rsid w:val="00C16BE1"/>
    <w:rsid w:val="00C33FF8"/>
    <w:rsid w:val="00C36086"/>
    <w:rsid w:val="00C57C7C"/>
    <w:rsid w:val="00C57D98"/>
    <w:rsid w:val="00C824AC"/>
    <w:rsid w:val="00C82579"/>
    <w:rsid w:val="00CC525B"/>
    <w:rsid w:val="00D13058"/>
    <w:rsid w:val="00DC4071"/>
    <w:rsid w:val="00DE66BB"/>
    <w:rsid w:val="00DF345C"/>
    <w:rsid w:val="00DF6614"/>
    <w:rsid w:val="00E27789"/>
    <w:rsid w:val="00EA644D"/>
    <w:rsid w:val="00EA67F5"/>
    <w:rsid w:val="00F236E1"/>
    <w:rsid w:val="00F32836"/>
    <w:rsid w:val="00FA2116"/>
    <w:rsid w:val="00FC0605"/>
    <w:rsid w:val="00FF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379BA"/>
  <w15:docId w15:val="{CF3A6CBF-D5D3-43A8-AD66-5D9BEA70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6086"/>
    <w:pPr>
      <w:keepNext/>
      <w:outlineLvl w:val="0"/>
    </w:pPr>
    <w:rPr>
      <w:b/>
    </w:rPr>
  </w:style>
  <w:style w:type="paragraph" w:styleId="Heading4">
    <w:name w:val="heading 4"/>
    <w:basedOn w:val="Normal"/>
    <w:next w:val="Normal"/>
    <w:link w:val="Heading4Char"/>
    <w:unhideWhenUsed/>
    <w:qFormat/>
    <w:rsid w:val="00C36086"/>
    <w:pPr>
      <w:keepNext/>
      <w:numPr>
        <w:numId w:val="1"/>
      </w:numPr>
      <w:outlineLvl w:val="3"/>
    </w:pPr>
    <w:rPr>
      <w:sz w:val="24"/>
    </w:rPr>
  </w:style>
  <w:style w:type="paragraph" w:styleId="Heading5">
    <w:name w:val="heading 5"/>
    <w:basedOn w:val="Normal"/>
    <w:next w:val="Normal"/>
    <w:link w:val="Heading5Char"/>
    <w:semiHidden/>
    <w:unhideWhenUsed/>
    <w:qFormat/>
    <w:rsid w:val="00C36086"/>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86"/>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3608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C36086"/>
    <w:rPr>
      <w:rFonts w:ascii="Times New Roman" w:eastAsia="Times New Roman" w:hAnsi="Times New Roman" w:cs="Times New Roman"/>
      <w:sz w:val="24"/>
      <w:szCs w:val="20"/>
    </w:rPr>
  </w:style>
  <w:style w:type="paragraph" w:styleId="ListParagraph">
    <w:name w:val="List Paragraph"/>
    <w:basedOn w:val="Normal"/>
    <w:uiPriority w:val="34"/>
    <w:qFormat/>
    <w:rsid w:val="00C36086"/>
    <w:pPr>
      <w:ind w:left="720"/>
    </w:pPr>
  </w:style>
  <w:style w:type="character" w:customStyle="1" w:styleId="NoSpacingChar">
    <w:name w:val="No Spacing Char"/>
    <w:basedOn w:val="DefaultParagraphFont"/>
    <w:link w:val="NoSpacing"/>
    <w:uiPriority w:val="1"/>
    <w:locked/>
    <w:rsid w:val="00B92F66"/>
  </w:style>
  <w:style w:type="paragraph" w:styleId="NoSpacing">
    <w:name w:val="No Spacing"/>
    <w:link w:val="NoSpacingChar"/>
    <w:uiPriority w:val="1"/>
    <w:qFormat/>
    <w:rsid w:val="00B92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 User</dc:creator>
  <cp:keywords/>
  <dc:description/>
  <cp:lastModifiedBy>rottman, andrew</cp:lastModifiedBy>
  <cp:revision>1</cp:revision>
  <cp:lastPrinted>2019-10-24T16:21:00Z</cp:lastPrinted>
  <dcterms:created xsi:type="dcterms:W3CDTF">2022-05-05T16:11:00Z</dcterms:created>
  <dcterms:modified xsi:type="dcterms:W3CDTF">2022-05-06T19:59:00Z</dcterms:modified>
</cp:coreProperties>
</file>