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971A4" w14:textId="0E00E0A6" w:rsidR="00CD21A2" w:rsidRPr="00FA127B" w:rsidRDefault="00CD21A2">
      <w:pPr>
        <w:jc w:val="both"/>
        <w:rPr>
          <w:sz w:val="2"/>
          <w:szCs w:val="2"/>
        </w:rPr>
      </w:pPr>
    </w:p>
    <w:tbl>
      <w:tblPr>
        <w:tblStyle w:val="TableGrid"/>
        <w:tblW w:w="9545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Case Caption"/>
        <w:tblDescription w:val="This table includes the following sections:&#10;&#10;1. Court information.&#10;2. Parties to the case.&#10;3. Case details."/>
      </w:tblPr>
      <w:tblGrid>
        <w:gridCol w:w="1530"/>
        <w:gridCol w:w="4325"/>
        <w:gridCol w:w="3690"/>
      </w:tblGrid>
      <w:tr w:rsidR="008A098D" w:rsidRPr="008A098D" w14:paraId="5ECDAFC9" w14:textId="77777777" w:rsidTr="00D72BA0">
        <w:trPr>
          <w:trHeight w:val="720"/>
        </w:trPr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14:paraId="12355AD2" w14:textId="3D1E1BB6" w:rsidR="008A098D" w:rsidRPr="008A098D" w:rsidRDefault="008A098D" w:rsidP="008A098D">
            <w:pPr>
              <w:ind w:left="-37" w:right="-18"/>
              <w:jc w:val="center"/>
              <w:rPr>
                <w:rFonts w:cs="Arial"/>
                <w:b/>
                <w:bCs/>
                <w:color w:val="auto"/>
                <w:sz w:val="20"/>
              </w:rPr>
            </w:pPr>
            <w:r w:rsidRPr="008A098D">
              <w:rPr>
                <w:rFonts w:cs="Arial"/>
                <w:b/>
                <w:bCs/>
                <w:color w:val="auto"/>
                <w:sz w:val="20"/>
              </w:rPr>
              <w:t>JDF 61</w:t>
            </w:r>
            <w:r>
              <w:rPr>
                <w:rFonts w:cs="Arial"/>
                <w:b/>
                <w:bCs/>
                <w:color w:val="auto"/>
                <w:sz w:val="20"/>
              </w:rPr>
              <w:t>4</w:t>
            </w:r>
          </w:p>
        </w:tc>
        <w:tc>
          <w:tcPr>
            <w:tcW w:w="8015" w:type="dxa"/>
            <w:gridSpan w:val="2"/>
            <w:tcBorders>
              <w:left w:val="single" w:sz="12" w:space="0" w:color="auto"/>
            </w:tcBorders>
            <w:vAlign w:val="center"/>
          </w:tcPr>
          <w:p w14:paraId="722D25AF" w14:textId="77777777" w:rsidR="008A098D" w:rsidRDefault="008A098D" w:rsidP="008A098D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8A098D">
              <w:rPr>
                <w:rFonts w:cs="Arial"/>
                <w:b/>
                <w:bCs/>
                <w:color w:val="auto"/>
                <w:sz w:val="28"/>
                <w:szCs w:val="28"/>
              </w:rPr>
              <w:t xml:space="preserve">Order 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</w:rPr>
              <w:t>and Notice of Hearing</w:t>
            </w:r>
          </w:p>
          <w:p w14:paraId="23E9E39C" w14:textId="6C8796A7" w:rsidR="008A098D" w:rsidRPr="005567C7" w:rsidRDefault="008A098D" w:rsidP="005567C7">
            <w:pPr>
              <w:spacing w:before="60"/>
              <w:jc w:val="center"/>
              <w:rPr>
                <w:rFonts w:cs="Arial"/>
                <w:color w:val="auto"/>
                <w:sz w:val="20"/>
              </w:rPr>
            </w:pPr>
            <w:r w:rsidRPr="005567C7">
              <w:rPr>
                <w:rFonts w:cs="Arial"/>
                <w:color w:val="auto"/>
                <w:sz w:val="20"/>
              </w:rPr>
              <w:t>(re sealing conviction records)</w:t>
            </w:r>
          </w:p>
        </w:tc>
      </w:tr>
      <w:tr w:rsidR="008A098D" w:rsidRPr="008A098D" w14:paraId="1C558A7D" w14:textId="77777777" w:rsidTr="00D72BA0">
        <w:trPr>
          <w:trHeight w:val="1008"/>
        </w:trPr>
        <w:tc>
          <w:tcPr>
            <w:tcW w:w="5855" w:type="dxa"/>
            <w:gridSpan w:val="2"/>
          </w:tcPr>
          <w:p w14:paraId="13DDA33D" w14:textId="77777777" w:rsidR="008A098D" w:rsidRPr="008A098D" w:rsidRDefault="008A098D" w:rsidP="008A098D">
            <w:pPr>
              <w:spacing w:before="120" w:line="300" w:lineRule="auto"/>
              <w:ind w:left="360" w:hanging="360"/>
              <w:outlineLvl w:val="0"/>
              <w:rPr>
                <w:b/>
                <w:bCs/>
                <w:color w:val="auto"/>
                <w:sz w:val="20"/>
              </w:rPr>
            </w:pPr>
            <w:r w:rsidRPr="008A098D">
              <w:rPr>
                <w:b/>
                <w:bCs/>
                <w:color w:val="auto"/>
                <w:sz w:val="20"/>
              </w:rPr>
              <w:t>A.</w:t>
            </w:r>
            <w:r w:rsidRPr="008A098D">
              <w:rPr>
                <w:b/>
                <w:bCs/>
                <w:color w:val="auto"/>
                <w:sz w:val="20"/>
              </w:rPr>
              <w:tab/>
              <w:t>Court</w:t>
            </w:r>
          </w:p>
          <w:p w14:paraId="38CC203F" w14:textId="77777777" w:rsidR="008A098D" w:rsidRPr="008A098D" w:rsidRDefault="008A098D" w:rsidP="008A098D">
            <w:pPr>
              <w:spacing w:before="60" w:line="300" w:lineRule="auto"/>
              <w:ind w:left="360"/>
              <w:outlineLvl w:val="0"/>
              <w:rPr>
                <w:color w:val="auto"/>
                <w:sz w:val="18"/>
                <w:szCs w:val="18"/>
              </w:rPr>
            </w:pPr>
            <w:r w:rsidRPr="008A098D">
              <w:rPr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98D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000000">
              <w:rPr>
                <w:color w:val="auto"/>
                <w:sz w:val="18"/>
                <w:szCs w:val="18"/>
              </w:rPr>
            </w:r>
            <w:r w:rsidR="00000000">
              <w:rPr>
                <w:color w:val="auto"/>
                <w:sz w:val="18"/>
                <w:szCs w:val="18"/>
              </w:rPr>
              <w:fldChar w:fldCharType="separate"/>
            </w:r>
            <w:r w:rsidRPr="008A098D">
              <w:rPr>
                <w:color w:val="auto"/>
                <w:sz w:val="18"/>
                <w:szCs w:val="18"/>
              </w:rPr>
              <w:fldChar w:fldCharType="end"/>
            </w:r>
            <w:r w:rsidRPr="008A098D">
              <w:rPr>
                <w:color w:val="auto"/>
                <w:sz w:val="18"/>
                <w:szCs w:val="18"/>
              </w:rPr>
              <w:t xml:space="preserve"> District    </w:t>
            </w:r>
            <w:r w:rsidRPr="008A098D">
              <w:rPr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98D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000000">
              <w:rPr>
                <w:color w:val="auto"/>
                <w:sz w:val="18"/>
                <w:szCs w:val="18"/>
              </w:rPr>
            </w:r>
            <w:r w:rsidR="00000000">
              <w:rPr>
                <w:color w:val="auto"/>
                <w:sz w:val="18"/>
                <w:szCs w:val="18"/>
              </w:rPr>
              <w:fldChar w:fldCharType="separate"/>
            </w:r>
            <w:r w:rsidRPr="008A098D">
              <w:rPr>
                <w:color w:val="auto"/>
                <w:sz w:val="18"/>
                <w:szCs w:val="18"/>
              </w:rPr>
              <w:fldChar w:fldCharType="end"/>
            </w:r>
            <w:r w:rsidRPr="008A098D">
              <w:rPr>
                <w:color w:val="auto"/>
                <w:sz w:val="18"/>
                <w:szCs w:val="18"/>
              </w:rPr>
              <w:t xml:space="preserve"> County</w:t>
            </w:r>
          </w:p>
          <w:p w14:paraId="09FDD680" w14:textId="77777777" w:rsidR="008A098D" w:rsidRPr="008A098D" w:rsidRDefault="008A098D" w:rsidP="008A098D">
            <w:pPr>
              <w:tabs>
                <w:tab w:val="right" w:pos="5541"/>
              </w:tabs>
              <w:spacing w:before="60" w:line="30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8A098D">
              <w:rPr>
                <w:rFonts w:cs="Arial"/>
                <w:color w:val="auto"/>
                <w:sz w:val="18"/>
                <w:szCs w:val="18"/>
              </w:rPr>
              <w:t xml:space="preserve">Colorado County: </w:t>
            </w:r>
            <w:r w:rsidRPr="008A098D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6A1A9628" w14:textId="77777777" w:rsidR="008A098D" w:rsidRPr="008A098D" w:rsidRDefault="008A098D" w:rsidP="008A098D">
            <w:pPr>
              <w:tabs>
                <w:tab w:val="right" w:pos="5541"/>
              </w:tabs>
              <w:spacing w:after="60" w:line="30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8A098D">
              <w:rPr>
                <w:rFonts w:cs="Arial"/>
                <w:color w:val="auto"/>
                <w:sz w:val="18"/>
                <w:szCs w:val="18"/>
              </w:rPr>
              <w:t xml:space="preserve">Court Address: </w:t>
            </w:r>
            <w:r w:rsidRPr="008A098D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  <w:vMerge w:val="restart"/>
            <w:shd w:val="clear" w:color="auto" w:fill="F2F2F2"/>
            <w:vAlign w:val="bottom"/>
          </w:tcPr>
          <w:p w14:paraId="18FF7C70" w14:textId="77777777" w:rsidR="008A098D" w:rsidRPr="008A098D" w:rsidRDefault="008A098D" w:rsidP="008A098D">
            <w:pPr>
              <w:spacing w:after="60"/>
              <w:jc w:val="center"/>
              <w:rPr>
                <w:rFonts w:cs="Arial"/>
                <w:i/>
                <w:iCs/>
                <w:color w:val="auto"/>
                <w:sz w:val="20"/>
              </w:rPr>
            </w:pPr>
            <w:r w:rsidRPr="008A098D">
              <w:rPr>
                <w:rFonts w:cs="Arial"/>
                <w:i/>
                <w:iCs/>
                <w:color w:val="auto"/>
                <w:sz w:val="18"/>
                <w:szCs w:val="18"/>
              </w:rPr>
              <w:t>This box is for court use only.</w:t>
            </w:r>
          </w:p>
        </w:tc>
      </w:tr>
      <w:tr w:rsidR="008A098D" w:rsidRPr="008A098D" w14:paraId="7A6B2306" w14:textId="77777777" w:rsidTr="005567C7">
        <w:trPr>
          <w:trHeight w:val="207"/>
        </w:trPr>
        <w:tc>
          <w:tcPr>
            <w:tcW w:w="5855" w:type="dxa"/>
            <w:gridSpan w:val="2"/>
            <w:vMerge w:val="restart"/>
          </w:tcPr>
          <w:p w14:paraId="18AEA0EC" w14:textId="77777777" w:rsidR="008A098D" w:rsidRPr="008A098D" w:rsidRDefault="008A098D" w:rsidP="008A098D">
            <w:pPr>
              <w:spacing w:before="120" w:line="300" w:lineRule="auto"/>
              <w:ind w:left="374" w:hanging="374"/>
              <w:outlineLvl w:val="0"/>
              <w:rPr>
                <w:b/>
                <w:bCs/>
                <w:color w:val="auto"/>
                <w:sz w:val="20"/>
              </w:rPr>
            </w:pPr>
            <w:r w:rsidRPr="008A098D">
              <w:rPr>
                <w:b/>
                <w:bCs/>
                <w:color w:val="auto"/>
                <w:sz w:val="20"/>
              </w:rPr>
              <w:t>B.</w:t>
            </w:r>
            <w:r w:rsidRPr="008A098D">
              <w:rPr>
                <w:b/>
                <w:bCs/>
                <w:color w:val="auto"/>
                <w:sz w:val="20"/>
              </w:rPr>
              <w:tab/>
              <w:t>Parties to the Case</w:t>
            </w:r>
          </w:p>
          <w:p w14:paraId="7E604A75" w14:textId="77777777" w:rsidR="008A098D" w:rsidRPr="008A098D" w:rsidRDefault="008A098D" w:rsidP="008A098D">
            <w:pPr>
              <w:tabs>
                <w:tab w:val="right" w:pos="5545"/>
              </w:tabs>
              <w:spacing w:before="60" w:line="30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8A098D">
              <w:rPr>
                <w:rFonts w:cs="Arial"/>
                <w:color w:val="auto"/>
                <w:sz w:val="18"/>
                <w:szCs w:val="18"/>
              </w:rPr>
              <w:t>Plaintiff: People of the State of Colorado</w:t>
            </w:r>
          </w:p>
          <w:p w14:paraId="4F156AB5" w14:textId="77777777" w:rsidR="008A098D" w:rsidRPr="008A098D" w:rsidRDefault="008A098D" w:rsidP="008A098D">
            <w:pPr>
              <w:tabs>
                <w:tab w:val="right" w:pos="4024"/>
              </w:tabs>
              <w:spacing w:before="60" w:after="60" w:line="300" w:lineRule="auto"/>
              <w:ind w:left="360"/>
              <w:rPr>
                <w:rFonts w:cs="Arial"/>
                <w:color w:val="auto"/>
                <w:sz w:val="16"/>
                <w:szCs w:val="16"/>
              </w:rPr>
            </w:pPr>
            <w:r w:rsidRPr="008A098D">
              <w:rPr>
                <w:rFonts w:cs="Arial"/>
                <w:color w:val="auto"/>
                <w:sz w:val="16"/>
                <w:szCs w:val="16"/>
              </w:rPr>
              <w:t>v.</w:t>
            </w:r>
          </w:p>
          <w:p w14:paraId="03AB7381" w14:textId="77777777" w:rsidR="008A098D" w:rsidRPr="008A098D" w:rsidRDefault="008A098D" w:rsidP="008A098D">
            <w:pPr>
              <w:tabs>
                <w:tab w:val="right" w:pos="5545"/>
              </w:tabs>
              <w:ind w:left="360"/>
              <w:rPr>
                <w:rFonts w:cs="Arial"/>
                <w:color w:val="auto"/>
                <w:sz w:val="18"/>
                <w:szCs w:val="18"/>
                <w:u w:val="single"/>
              </w:rPr>
            </w:pPr>
            <w:r w:rsidRPr="008A098D">
              <w:rPr>
                <w:rFonts w:cs="Arial"/>
                <w:color w:val="auto"/>
                <w:sz w:val="18"/>
                <w:szCs w:val="18"/>
              </w:rPr>
              <w:t xml:space="preserve">Defendant: </w:t>
            </w:r>
            <w:r w:rsidRPr="008A098D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  <w:vMerge/>
            <w:shd w:val="clear" w:color="auto" w:fill="F2F2F2"/>
          </w:tcPr>
          <w:p w14:paraId="637AD5DB" w14:textId="77777777" w:rsidR="008A098D" w:rsidRPr="008A098D" w:rsidRDefault="008A098D" w:rsidP="008A098D">
            <w:pPr>
              <w:spacing w:before="240" w:line="360" w:lineRule="auto"/>
              <w:rPr>
                <w:rFonts w:cs="Arial"/>
                <w:color w:val="auto"/>
                <w:sz w:val="20"/>
              </w:rPr>
            </w:pPr>
          </w:p>
        </w:tc>
      </w:tr>
      <w:tr w:rsidR="008A098D" w:rsidRPr="008A098D" w14:paraId="091F1D0F" w14:textId="77777777" w:rsidTr="00D72BA0">
        <w:trPr>
          <w:trHeight w:val="1440"/>
        </w:trPr>
        <w:tc>
          <w:tcPr>
            <w:tcW w:w="5855" w:type="dxa"/>
            <w:gridSpan w:val="2"/>
            <w:vMerge/>
          </w:tcPr>
          <w:p w14:paraId="7B2B8FAB" w14:textId="77777777" w:rsidR="008A098D" w:rsidRPr="008A098D" w:rsidRDefault="008A098D" w:rsidP="008A098D">
            <w:pPr>
              <w:tabs>
                <w:tab w:val="right" w:pos="5541"/>
              </w:tabs>
              <w:spacing w:line="360" w:lineRule="auto"/>
              <w:ind w:left="1131"/>
              <w:rPr>
                <w:rFonts w:cs="Arial"/>
                <w:color w:val="auto"/>
                <w:sz w:val="20"/>
              </w:rPr>
            </w:pPr>
          </w:p>
        </w:tc>
        <w:tc>
          <w:tcPr>
            <w:tcW w:w="3690" w:type="dxa"/>
          </w:tcPr>
          <w:p w14:paraId="513381F0" w14:textId="77777777" w:rsidR="008A098D" w:rsidRPr="008A098D" w:rsidRDefault="008A098D" w:rsidP="008A098D">
            <w:pPr>
              <w:spacing w:before="120" w:line="300" w:lineRule="auto"/>
              <w:ind w:left="346" w:hanging="374"/>
              <w:outlineLvl w:val="0"/>
              <w:rPr>
                <w:b/>
                <w:bCs/>
                <w:color w:val="auto"/>
                <w:sz w:val="20"/>
              </w:rPr>
            </w:pPr>
            <w:r w:rsidRPr="008A098D">
              <w:rPr>
                <w:b/>
                <w:bCs/>
                <w:color w:val="auto"/>
                <w:sz w:val="20"/>
              </w:rPr>
              <w:t>C.</w:t>
            </w:r>
            <w:r w:rsidRPr="008A098D">
              <w:rPr>
                <w:b/>
                <w:bCs/>
                <w:color w:val="auto"/>
                <w:sz w:val="20"/>
              </w:rPr>
              <w:tab/>
              <w:t>Case Details</w:t>
            </w:r>
          </w:p>
          <w:p w14:paraId="400CC6E7" w14:textId="77777777" w:rsidR="008A098D" w:rsidRPr="008A098D" w:rsidRDefault="008A098D" w:rsidP="008A098D">
            <w:pPr>
              <w:tabs>
                <w:tab w:val="right" w:pos="3304"/>
              </w:tabs>
              <w:spacing w:before="60" w:line="36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8A098D">
              <w:rPr>
                <w:rFonts w:cs="Arial"/>
                <w:color w:val="auto"/>
                <w:sz w:val="18"/>
                <w:szCs w:val="18"/>
              </w:rPr>
              <w:t xml:space="preserve">Number: </w:t>
            </w:r>
            <w:r w:rsidRPr="008A098D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45376947" w14:textId="77777777" w:rsidR="008A098D" w:rsidRPr="008A098D" w:rsidRDefault="008A098D" w:rsidP="008A098D">
            <w:pPr>
              <w:tabs>
                <w:tab w:val="right" w:pos="3304"/>
              </w:tabs>
              <w:spacing w:line="36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8A098D">
              <w:rPr>
                <w:rFonts w:cs="Arial"/>
                <w:color w:val="auto"/>
                <w:sz w:val="18"/>
                <w:szCs w:val="18"/>
              </w:rPr>
              <w:t xml:space="preserve">Division: </w:t>
            </w:r>
            <w:r w:rsidRPr="008A098D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79CEAF11" w14:textId="77777777" w:rsidR="008A098D" w:rsidRPr="008A098D" w:rsidRDefault="008A098D" w:rsidP="008A098D">
            <w:pPr>
              <w:tabs>
                <w:tab w:val="right" w:pos="3304"/>
              </w:tabs>
              <w:spacing w:line="30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8A098D">
              <w:rPr>
                <w:rFonts w:cs="Arial"/>
                <w:color w:val="auto"/>
                <w:sz w:val="18"/>
                <w:szCs w:val="18"/>
              </w:rPr>
              <w:t xml:space="preserve">Courtroom: </w:t>
            </w:r>
            <w:r w:rsidRPr="008A098D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</w:tc>
      </w:tr>
    </w:tbl>
    <w:p w14:paraId="6539D9C6" w14:textId="7C2735CB" w:rsidR="003C0A4F" w:rsidRPr="008A098D" w:rsidRDefault="003C0A4F" w:rsidP="005567C7">
      <w:pPr>
        <w:pStyle w:val="Heading2"/>
      </w:pPr>
      <w:r w:rsidRPr="008A098D">
        <w:t>1.</w:t>
      </w:r>
      <w:r w:rsidRPr="008A098D">
        <w:tab/>
        <w:t>Hearing Scheduled</w:t>
      </w:r>
    </w:p>
    <w:p w14:paraId="74727058" w14:textId="77777777" w:rsidR="003C0A4F" w:rsidRDefault="003C0A4F" w:rsidP="005567C7">
      <w:pPr>
        <w:spacing w:before="120"/>
        <w:ind w:left="720"/>
        <w:jc w:val="both"/>
        <w:rPr>
          <w:sz w:val="20"/>
        </w:rPr>
      </w:pPr>
      <w:r>
        <w:rPr>
          <w:sz w:val="20"/>
        </w:rPr>
        <w:t>A hearing on this matter has been set at the location identified in the caption as follows:</w:t>
      </w:r>
    </w:p>
    <w:p w14:paraId="654CC498" w14:textId="77777777" w:rsidR="003C0A4F" w:rsidRDefault="003C0A4F" w:rsidP="003C0A4F">
      <w:pPr>
        <w:tabs>
          <w:tab w:val="left" w:pos="5040"/>
          <w:tab w:val="left" w:pos="5760"/>
          <w:tab w:val="left" w:pos="8640"/>
        </w:tabs>
        <w:spacing w:before="360" w:line="360" w:lineRule="auto"/>
        <w:ind w:left="1440"/>
        <w:jc w:val="both"/>
        <w:rPr>
          <w:b/>
          <w:sz w:val="20"/>
          <w:u w:val="single"/>
        </w:rPr>
      </w:pPr>
      <w:r w:rsidRPr="003C0A4F">
        <w:rPr>
          <w:b/>
          <w:bCs/>
          <w:sz w:val="20"/>
        </w:rPr>
        <w:t>D</w:t>
      </w:r>
      <w:r w:rsidRPr="00912453">
        <w:rPr>
          <w:b/>
          <w:sz w:val="20"/>
        </w:rPr>
        <w:t>ate:</w:t>
      </w:r>
      <w:r>
        <w:rPr>
          <w:b/>
          <w:sz w:val="20"/>
          <w:u w:val="single"/>
        </w:rPr>
        <w:tab/>
      </w:r>
      <w:r>
        <w:rPr>
          <w:sz w:val="20"/>
        </w:rPr>
        <w:tab/>
      </w:r>
      <w:r w:rsidRPr="00912453">
        <w:rPr>
          <w:b/>
          <w:sz w:val="20"/>
        </w:rPr>
        <w:t>Time:</w:t>
      </w:r>
      <w:r>
        <w:rPr>
          <w:b/>
          <w:sz w:val="20"/>
        </w:rPr>
        <w:t xml:space="preserve"> </w:t>
      </w:r>
      <w:r w:rsidRPr="003C0A4F">
        <w:rPr>
          <w:b/>
          <w:sz w:val="20"/>
          <w:u w:val="single"/>
        </w:rPr>
        <w:tab/>
      </w:r>
    </w:p>
    <w:p w14:paraId="3E4A4123" w14:textId="33BAE3C2" w:rsidR="006E2ABE" w:rsidRDefault="006E2ABE" w:rsidP="006E2ABE">
      <w:pPr>
        <w:tabs>
          <w:tab w:val="left" w:pos="9180"/>
        </w:tabs>
        <w:spacing w:before="240" w:line="360" w:lineRule="auto"/>
        <w:ind w:left="720"/>
        <w:rPr>
          <w:sz w:val="20"/>
        </w:rPr>
      </w:pPr>
      <w:r w:rsidRPr="0048154D">
        <w:rPr>
          <w:rFonts w:ascii="Wingdings" w:hAnsi="Wingdings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8154D">
        <w:rPr>
          <w:rFonts w:ascii="Wingdings" w:hAnsi="Wingdings"/>
          <w:sz w:val="20"/>
        </w:rPr>
        <w:instrText xml:space="preserve"> FORMCHECKBOX </w:instrText>
      </w:r>
      <w:r w:rsidR="00000000">
        <w:rPr>
          <w:rFonts w:ascii="Wingdings" w:hAnsi="Wingdings"/>
          <w:sz w:val="20"/>
        </w:rPr>
      </w:r>
      <w:r w:rsidR="00000000">
        <w:rPr>
          <w:rFonts w:ascii="Wingdings" w:hAnsi="Wingdings"/>
          <w:sz w:val="20"/>
        </w:rPr>
        <w:fldChar w:fldCharType="separate"/>
      </w:r>
      <w:r w:rsidRPr="0048154D">
        <w:rPr>
          <w:rFonts w:ascii="Wingdings" w:hAnsi="Wingdings"/>
          <w:sz w:val="20"/>
        </w:rPr>
        <w:fldChar w:fldCharType="end"/>
      </w:r>
      <w:r w:rsidRPr="008B0398">
        <w:rPr>
          <w:rFonts w:cs="Arial"/>
          <w:sz w:val="20"/>
        </w:rPr>
        <w:t xml:space="preserve"> </w:t>
      </w:r>
      <w:r>
        <w:rPr>
          <w:sz w:val="20"/>
        </w:rPr>
        <w:t>If checked, the Defendant is required to attend the hearing.</w:t>
      </w:r>
    </w:p>
    <w:p w14:paraId="3BF2519A" w14:textId="6DEC5D53" w:rsidR="003C0A4F" w:rsidRPr="00653E05" w:rsidRDefault="00653E05" w:rsidP="005567C7">
      <w:pPr>
        <w:pStyle w:val="Heading2"/>
      </w:pPr>
      <w:r w:rsidRPr="00653E05">
        <w:t>2.</w:t>
      </w:r>
      <w:r w:rsidRPr="00653E05">
        <w:tab/>
        <w:t>Decision</w:t>
      </w:r>
    </w:p>
    <w:p w14:paraId="5D79A354" w14:textId="3D87B4A2" w:rsidR="00DB32C2" w:rsidRPr="00EB134C" w:rsidRDefault="00FF091F" w:rsidP="005567C7">
      <w:pPr>
        <w:spacing w:before="120" w:line="360" w:lineRule="auto"/>
        <w:ind w:left="720"/>
        <w:rPr>
          <w:sz w:val="10"/>
        </w:rPr>
      </w:pPr>
      <w:r>
        <w:rPr>
          <w:sz w:val="20"/>
        </w:rPr>
        <w:t>Defendant filed a</w:t>
      </w:r>
      <w:r w:rsidR="00DB32C2">
        <w:rPr>
          <w:sz w:val="20"/>
        </w:rPr>
        <w:t xml:space="preserve"> </w:t>
      </w:r>
      <w:r w:rsidR="00F150FB">
        <w:rPr>
          <w:sz w:val="20"/>
        </w:rPr>
        <w:t>Motion</w:t>
      </w:r>
      <w:r w:rsidR="00DB32C2">
        <w:rPr>
          <w:sz w:val="20"/>
        </w:rPr>
        <w:t xml:space="preserve"> </w:t>
      </w:r>
      <w:r w:rsidR="008429AB">
        <w:rPr>
          <w:sz w:val="20"/>
        </w:rPr>
        <w:t xml:space="preserve">to Seal Criminal Conviction Records </w:t>
      </w:r>
      <w:r w:rsidR="00DB32C2">
        <w:rPr>
          <w:sz w:val="20"/>
        </w:rPr>
        <w:t>in this Court in accordance with</w:t>
      </w:r>
      <w:r w:rsidR="00653E05">
        <w:rPr>
          <w:sz w:val="20"/>
        </w:rPr>
        <w:t xml:space="preserve"> C.R.S.</w:t>
      </w:r>
      <w:r w:rsidR="00DB32C2">
        <w:rPr>
          <w:sz w:val="20"/>
        </w:rPr>
        <w:t xml:space="preserve"> </w:t>
      </w:r>
      <w:r w:rsidR="007E5EAD" w:rsidRPr="00305FF7">
        <w:rPr>
          <w:sz w:val="20"/>
        </w:rPr>
        <w:t>§</w:t>
      </w:r>
      <w:r w:rsidR="008A098D">
        <w:rPr>
          <w:sz w:val="20"/>
        </w:rPr>
        <w:t>§</w:t>
      </w:r>
      <w:r w:rsidR="007E5EAD" w:rsidRPr="00305FF7">
        <w:rPr>
          <w:sz w:val="20"/>
        </w:rPr>
        <w:t xml:space="preserve"> 24-72-706</w:t>
      </w:r>
      <w:r w:rsidR="008A098D">
        <w:rPr>
          <w:sz w:val="20"/>
        </w:rPr>
        <w:t xml:space="preserve"> to </w:t>
      </w:r>
      <w:r w:rsidR="003C0A4F">
        <w:rPr>
          <w:sz w:val="20"/>
        </w:rPr>
        <w:t>710</w:t>
      </w:r>
      <w:r w:rsidR="00A14BBF" w:rsidRPr="003522DA">
        <w:rPr>
          <w:sz w:val="20"/>
        </w:rPr>
        <w:t>.</w:t>
      </w:r>
      <w:r w:rsidR="00E161C1">
        <w:rPr>
          <w:sz w:val="20"/>
        </w:rPr>
        <w:t xml:space="preserve"> The Court finds that a hearing is necessary in this matter for the following reason(s):</w:t>
      </w:r>
    </w:p>
    <w:p w14:paraId="1E7BA602" w14:textId="174F8E9B" w:rsidR="00FF091F" w:rsidRPr="008A098D" w:rsidRDefault="00FC303F" w:rsidP="005567C7">
      <w:pPr>
        <w:spacing w:before="240" w:line="360" w:lineRule="auto"/>
        <w:ind w:left="1440" w:hanging="360"/>
        <w:rPr>
          <w:sz w:val="20"/>
        </w:rPr>
      </w:pPr>
      <w:r w:rsidRPr="005567C7">
        <w:rPr>
          <w:rFonts w:ascii="Wingdings" w:hAnsi="Wingdings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2"/>
      <w:r w:rsidRPr="005567C7">
        <w:rPr>
          <w:rFonts w:ascii="Wingdings" w:hAnsi="Wingdings"/>
          <w:sz w:val="20"/>
        </w:rPr>
        <w:instrText xml:space="preserve"> FORMCHECKBOX </w:instrText>
      </w:r>
      <w:r w:rsidR="00000000">
        <w:rPr>
          <w:rFonts w:ascii="Wingdings" w:hAnsi="Wingdings"/>
          <w:sz w:val="20"/>
        </w:rPr>
      </w:r>
      <w:r w:rsidR="00000000">
        <w:rPr>
          <w:rFonts w:ascii="Wingdings" w:hAnsi="Wingdings"/>
          <w:sz w:val="20"/>
        </w:rPr>
        <w:fldChar w:fldCharType="separate"/>
      </w:r>
      <w:r w:rsidRPr="005567C7">
        <w:rPr>
          <w:rFonts w:ascii="Wingdings" w:hAnsi="Wingdings"/>
          <w:sz w:val="20"/>
        </w:rPr>
        <w:fldChar w:fldCharType="end"/>
      </w:r>
      <w:bookmarkEnd w:id="0"/>
      <w:r w:rsidR="003C0A4F" w:rsidRPr="005567C7">
        <w:rPr>
          <w:rFonts w:ascii="Wingdings" w:hAnsi="Wingdings"/>
          <w:sz w:val="20"/>
        </w:rPr>
        <w:tab/>
      </w:r>
      <w:r w:rsidR="007E5EAD" w:rsidRPr="008A098D">
        <w:rPr>
          <w:sz w:val="20"/>
        </w:rPr>
        <w:t xml:space="preserve">The </w:t>
      </w:r>
      <w:r w:rsidR="00FF091F" w:rsidRPr="008A098D">
        <w:rPr>
          <w:sz w:val="20"/>
        </w:rPr>
        <w:t xml:space="preserve">District Attorney objects to the </w:t>
      </w:r>
      <w:proofErr w:type="gramStart"/>
      <w:r w:rsidR="00FF091F" w:rsidRPr="008A098D">
        <w:rPr>
          <w:sz w:val="20"/>
        </w:rPr>
        <w:t>Motion;</w:t>
      </w:r>
      <w:proofErr w:type="gramEnd"/>
    </w:p>
    <w:p w14:paraId="089C6210" w14:textId="33FD6948" w:rsidR="00FF091F" w:rsidRPr="008A098D" w:rsidRDefault="00FC303F" w:rsidP="005567C7">
      <w:pPr>
        <w:spacing w:line="360" w:lineRule="auto"/>
        <w:ind w:left="1440" w:hanging="360"/>
        <w:rPr>
          <w:rFonts w:cs="Arial"/>
          <w:sz w:val="20"/>
        </w:rPr>
      </w:pPr>
      <w:r w:rsidRPr="005567C7">
        <w:rPr>
          <w:rFonts w:ascii="Wingdings" w:hAnsi="Wingdings"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3"/>
      <w:r w:rsidRPr="005567C7">
        <w:rPr>
          <w:rFonts w:ascii="Wingdings" w:hAnsi="Wingdings"/>
          <w:sz w:val="20"/>
        </w:rPr>
        <w:instrText xml:space="preserve"> FORMCHECKBOX </w:instrText>
      </w:r>
      <w:r w:rsidR="00000000">
        <w:rPr>
          <w:rFonts w:ascii="Wingdings" w:hAnsi="Wingdings"/>
          <w:sz w:val="20"/>
        </w:rPr>
      </w:r>
      <w:r w:rsidR="00000000">
        <w:rPr>
          <w:rFonts w:ascii="Wingdings" w:hAnsi="Wingdings"/>
          <w:sz w:val="20"/>
        </w:rPr>
        <w:fldChar w:fldCharType="separate"/>
      </w:r>
      <w:r w:rsidRPr="005567C7">
        <w:rPr>
          <w:rFonts w:ascii="Wingdings" w:hAnsi="Wingdings"/>
          <w:sz w:val="20"/>
        </w:rPr>
        <w:fldChar w:fldCharType="end"/>
      </w:r>
      <w:bookmarkEnd w:id="1"/>
      <w:r w:rsidR="003C0A4F" w:rsidRPr="005567C7">
        <w:rPr>
          <w:rFonts w:ascii="Wingdings" w:hAnsi="Wingdings"/>
          <w:sz w:val="20"/>
        </w:rPr>
        <w:tab/>
      </w:r>
      <w:r w:rsidR="00FF091F" w:rsidRPr="008A098D">
        <w:rPr>
          <w:rFonts w:cs="Arial"/>
          <w:sz w:val="20"/>
        </w:rPr>
        <w:t>The Defendant is seeking to seal an offense that is a crime enumerated in</w:t>
      </w:r>
      <w:r w:rsidR="00653E05" w:rsidRPr="008A098D">
        <w:rPr>
          <w:rFonts w:cs="Arial"/>
          <w:sz w:val="20"/>
        </w:rPr>
        <w:t xml:space="preserve"> C.R.S.</w:t>
      </w:r>
      <w:r w:rsidR="00FF091F" w:rsidRPr="008A098D">
        <w:rPr>
          <w:rFonts w:cs="Arial"/>
          <w:sz w:val="20"/>
        </w:rPr>
        <w:t xml:space="preserve"> § 24-4.1-302, and the District Attorney has informed the Court that the victim objects and requests a </w:t>
      </w:r>
      <w:proofErr w:type="gramStart"/>
      <w:r w:rsidR="00FF091F" w:rsidRPr="008A098D">
        <w:rPr>
          <w:rFonts w:cs="Arial"/>
          <w:sz w:val="20"/>
        </w:rPr>
        <w:t>hearing;</w:t>
      </w:r>
      <w:proofErr w:type="gramEnd"/>
    </w:p>
    <w:p w14:paraId="726AB04A" w14:textId="232841EC" w:rsidR="00FF091F" w:rsidRPr="008A098D" w:rsidRDefault="00FC303F" w:rsidP="005567C7">
      <w:pPr>
        <w:spacing w:line="360" w:lineRule="auto"/>
        <w:ind w:left="1440" w:hanging="360"/>
        <w:rPr>
          <w:sz w:val="20"/>
        </w:rPr>
      </w:pPr>
      <w:r w:rsidRPr="005567C7">
        <w:rPr>
          <w:rFonts w:ascii="Wingdings" w:hAnsi="Wingdings"/>
          <w:sz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4"/>
      <w:r w:rsidRPr="005567C7">
        <w:rPr>
          <w:rFonts w:ascii="Wingdings" w:hAnsi="Wingdings"/>
          <w:sz w:val="20"/>
        </w:rPr>
        <w:instrText xml:space="preserve"> FORMCHECKBOX </w:instrText>
      </w:r>
      <w:r w:rsidR="00000000">
        <w:rPr>
          <w:rFonts w:ascii="Wingdings" w:hAnsi="Wingdings"/>
          <w:sz w:val="20"/>
        </w:rPr>
      </w:r>
      <w:r w:rsidR="00000000">
        <w:rPr>
          <w:rFonts w:ascii="Wingdings" w:hAnsi="Wingdings"/>
          <w:sz w:val="20"/>
        </w:rPr>
        <w:fldChar w:fldCharType="separate"/>
      </w:r>
      <w:r w:rsidRPr="005567C7">
        <w:rPr>
          <w:rFonts w:ascii="Wingdings" w:hAnsi="Wingdings"/>
          <w:sz w:val="20"/>
        </w:rPr>
        <w:fldChar w:fldCharType="end"/>
      </w:r>
      <w:bookmarkEnd w:id="2"/>
      <w:r w:rsidR="003C0A4F" w:rsidRPr="005567C7">
        <w:rPr>
          <w:rFonts w:ascii="Wingdings" w:hAnsi="Wingdings"/>
          <w:sz w:val="20"/>
        </w:rPr>
        <w:tab/>
      </w:r>
      <w:r w:rsidR="00FF091F" w:rsidRPr="008A098D">
        <w:rPr>
          <w:sz w:val="20"/>
        </w:rPr>
        <w:t>The Defendant is seeking to seal an offense pursuant to § 24-72-706(1)(f)(IV), C.R.S., and a hearing is required by the applicable statute.</w:t>
      </w:r>
    </w:p>
    <w:p w14:paraId="2617B95C" w14:textId="7A1CECC0" w:rsidR="00A14BBF" w:rsidRDefault="00FF091F" w:rsidP="00FC303F">
      <w:pPr>
        <w:tabs>
          <w:tab w:val="left" w:pos="9180"/>
        </w:tabs>
        <w:spacing w:before="240" w:line="360" w:lineRule="auto"/>
        <w:ind w:left="720"/>
        <w:rPr>
          <w:sz w:val="20"/>
        </w:rPr>
      </w:pPr>
      <w:r>
        <w:rPr>
          <w:sz w:val="20"/>
        </w:rPr>
        <w:t>If Defendant is seeking to seal an offense</w:t>
      </w:r>
      <w:r w:rsidRPr="00FF091F">
        <w:t xml:space="preserve"> </w:t>
      </w:r>
      <w:r w:rsidRPr="00FF091F">
        <w:rPr>
          <w:sz w:val="20"/>
        </w:rPr>
        <w:t>pursuant to § 24-72-706(1)(f)(IV), C.R.S.</w:t>
      </w:r>
      <w:r>
        <w:rPr>
          <w:sz w:val="20"/>
        </w:rPr>
        <w:t>, any objection by the District Attorney</w:t>
      </w:r>
      <w:r w:rsidR="00DB32C2">
        <w:rPr>
          <w:sz w:val="20"/>
        </w:rPr>
        <w:t xml:space="preserve"> to </w:t>
      </w:r>
      <w:r w:rsidR="00E161C1">
        <w:rPr>
          <w:sz w:val="20"/>
        </w:rPr>
        <w:t>Defendant’s Motion</w:t>
      </w:r>
      <w:r w:rsidR="00DB32C2">
        <w:rPr>
          <w:sz w:val="20"/>
        </w:rPr>
        <w:t xml:space="preserve"> must be filed with the Court no later than </w:t>
      </w:r>
      <w:r w:rsidR="003C0A4F" w:rsidRPr="003C0A4F">
        <w:rPr>
          <w:b/>
          <w:bCs/>
          <w:sz w:val="20"/>
          <w:u w:val="single"/>
        </w:rPr>
        <w:tab/>
      </w:r>
      <w:r w:rsidR="00DB32C2">
        <w:rPr>
          <w:sz w:val="20"/>
        </w:rPr>
        <w:t xml:space="preserve"> days prior to the hearing date.</w:t>
      </w:r>
    </w:p>
    <w:p w14:paraId="42C1EACF" w14:textId="56F880E9" w:rsidR="00FC303F" w:rsidRPr="00EE3982" w:rsidRDefault="00FC303F" w:rsidP="005567C7">
      <w:pPr>
        <w:pStyle w:val="Heading2"/>
      </w:pPr>
      <w:r>
        <w:t>3</w:t>
      </w:r>
      <w:r w:rsidRPr="00EE3982">
        <w:t>.</w:t>
      </w:r>
      <w:r w:rsidRPr="00EE3982">
        <w:tab/>
      </w:r>
      <w:proofErr w:type="gramStart"/>
      <w:r w:rsidR="000C6914">
        <w:t>So</w:t>
      </w:r>
      <w:proofErr w:type="gramEnd"/>
      <w:r w:rsidR="000C6914">
        <w:t xml:space="preserve"> Ordered</w:t>
      </w:r>
    </w:p>
    <w:p w14:paraId="00077C39" w14:textId="37E239FC" w:rsidR="00E858B9" w:rsidRPr="00FC303F" w:rsidRDefault="00FC303F" w:rsidP="005567C7">
      <w:pPr>
        <w:tabs>
          <w:tab w:val="left" w:pos="4320"/>
          <w:tab w:val="left" w:pos="5040"/>
          <w:tab w:val="left" w:pos="8640"/>
        </w:tabs>
        <w:spacing w:before="240"/>
        <w:ind w:left="720"/>
        <w:rPr>
          <w:rFonts w:cs="Arial"/>
          <w:sz w:val="20"/>
        </w:rPr>
      </w:pPr>
      <w:r w:rsidRPr="00FC303F">
        <w:rPr>
          <w:rFonts w:cs="Arial"/>
          <w:sz w:val="20"/>
        </w:rPr>
        <w:t xml:space="preserve">Dated: </w:t>
      </w:r>
      <w:r w:rsidRPr="00FC303F">
        <w:rPr>
          <w:rFonts w:cs="Arial"/>
          <w:b/>
          <w:bCs/>
          <w:sz w:val="20"/>
          <w:u w:val="single"/>
        </w:rPr>
        <w:tab/>
      </w:r>
      <w:r w:rsidRPr="00FC303F">
        <w:rPr>
          <w:rFonts w:cs="Arial"/>
          <w:sz w:val="20"/>
        </w:rPr>
        <w:tab/>
      </w:r>
      <w:r w:rsidR="001C5135">
        <w:rPr>
          <w:rFonts w:cs="Arial"/>
          <w:sz w:val="20"/>
        </w:rPr>
        <w:t xml:space="preserve">By: </w:t>
      </w:r>
      <w:r w:rsidRPr="00FC303F">
        <w:rPr>
          <w:rFonts w:cs="Arial"/>
          <w:b/>
          <w:bCs/>
          <w:sz w:val="20"/>
          <w:u w:val="single"/>
        </w:rPr>
        <w:tab/>
      </w:r>
    </w:p>
    <w:sectPr w:rsidR="00E858B9" w:rsidRPr="00FC303F" w:rsidSect="006A5D30">
      <w:footerReference w:type="default" r:id="rId11"/>
      <w:pgSz w:w="12240" w:h="15840" w:code="1"/>
      <w:pgMar w:top="1440" w:right="1440" w:bottom="1440" w:left="1440" w:header="720" w:footer="6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4662B" w14:textId="77777777" w:rsidR="000706B1" w:rsidRDefault="000706B1">
      <w:r>
        <w:separator/>
      </w:r>
    </w:p>
    <w:p w14:paraId="5D7034D2" w14:textId="77777777" w:rsidR="000706B1" w:rsidRDefault="000706B1"/>
  </w:endnote>
  <w:endnote w:type="continuationSeparator" w:id="0">
    <w:p w14:paraId="0DA0A3FE" w14:textId="77777777" w:rsidR="000706B1" w:rsidRDefault="000706B1">
      <w:r>
        <w:continuationSeparator/>
      </w:r>
    </w:p>
    <w:p w14:paraId="66BFF7C0" w14:textId="77777777" w:rsidR="000706B1" w:rsidRDefault="000706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E5731" w14:textId="77777777" w:rsidR="008A098D" w:rsidRDefault="008A098D" w:rsidP="00FC303F">
    <w:pPr>
      <w:pStyle w:val="Footer"/>
      <w:tabs>
        <w:tab w:val="clear" w:pos="4320"/>
        <w:tab w:val="clear" w:pos="8640"/>
        <w:tab w:val="left" w:pos="5760"/>
        <w:tab w:val="right" w:pos="9360"/>
      </w:tabs>
      <w:spacing w:line="300" w:lineRule="auto"/>
      <w:rPr>
        <w:rFonts w:cs="Arial"/>
        <w:sz w:val="16"/>
        <w:szCs w:val="16"/>
      </w:rPr>
    </w:pPr>
  </w:p>
  <w:p w14:paraId="5C053584" w14:textId="4D89208C" w:rsidR="00FC303F" w:rsidRPr="00EE3982" w:rsidRDefault="00FC303F" w:rsidP="00FC303F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cs="Arial"/>
        <w:sz w:val="16"/>
        <w:szCs w:val="16"/>
      </w:rPr>
    </w:pPr>
    <w:r w:rsidRPr="00EE3982">
      <w:rPr>
        <w:rFonts w:cs="Arial"/>
        <w:sz w:val="16"/>
        <w:szCs w:val="16"/>
      </w:rPr>
      <w:t>JDF 61</w:t>
    </w:r>
    <w:r>
      <w:rPr>
        <w:rFonts w:cs="Arial"/>
        <w:sz w:val="16"/>
        <w:szCs w:val="16"/>
      </w:rPr>
      <w:t>4</w:t>
    </w:r>
    <w:r w:rsidRPr="00EE3982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-</w:t>
    </w:r>
    <w:r w:rsidRPr="00EE3982">
      <w:rPr>
        <w:rFonts w:cs="Arial"/>
        <w:sz w:val="16"/>
        <w:szCs w:val="16"/>
      </w:rPr>
      <w:t xml:space="preserve"> Order </w:t>
    </w:r>
    <w:r>
      <w:rPr>
        <w:rFonts w:cs="Arial"/>
        <w:sz w:val="16"/>
        <w:szCs w:val="16"/>
      </w:rPr>
      <w:t>and Notice of Hearing</w:t>
    </w:r>
    <w:r w:rsidR="00410E62">
      <w:rPr>
        <w:rFonts w:cs="Arial"/>
        <w:sz w:val="16"/>
        <w:szCs w:val="16"/>
      </w:rPr>
      <w:t xml:space="preserve"> (sealing conviction records)</w:t>
    </w:r>
    <w:r w:rsidRPr="00EE3982">
      <w:rPr>
        <w:rFonts w:cs="Arial"/>
        <w:sz w:val="16"/>
        <w:szCs w:val="16"/>
      </w:rPr>
      <w:tab/>
      <w:t xml:space="preserve">R: </w:t>
    </w:r>
    <w:r w:rsidR="001E55CB">
      <w:rPr>
        <w:rFonts w:cs="Arial"/>
        <w:sz w:val="16"/>
        <w:szCs w:val="16"/>
      </w:rPr>
      <w:t>August 7</w:t>
    </w:r>
    <w:r w:rsidRPr="00EE3982">
      <w:rPr>
        <w:rFonts w:cs="Arial"/>
        <w:sz w:val="16"/>
        <w:szCs w:val="16"/>
      </w:rPr>
      <w:t xml:space="preserve">, </w:t>
    </w:r>
    <w:proofErr w:type="gramStart"/>
    <w:r w:rsidR="008B6881" w:rsidRPr="00EE3982">
      <w:rPr>
        <w:rFonts w:cs="Arial"/>
        <w:sz w:val="16"/>
        <w:szCs w:val="16"/>
      </w:rPr>
      <w:t>202</w:t>
    </w:r>
    <w:r w:rsidR="008A098D">
      <w:rPr>
        <w:rFonts w:cs="Arial"/>
        <w:sz w:val="16"/>
        <w:szCs w:val="16"/>
      </w:rPr>
      <w:t>4</w:t>
    </w:r>
    <w:proofErr w:type="gramEnd"/>
    <w:r w:rsidRPr="00EE3982">
      <w:rPr>
        <w:rFonts w:cs="Arial"/>
        <w:sz w:val="16"/>
        <w:szCs w:val="16"/>
      </w:rPr>
      <w:tab/>
    </w:r>
    <w:r w:rsidR="00E23999" w:rsidRPr="00B93D5D">
      <w:rPr>
        <w:rFonts w:cs="Arial"/>
        <w:sz w:val="16"/>
        <w:szCs w:val="16"/>
      </w:rPr>
      <w:t xml:space="preserve">Page </w:t>
    </w:r>
    <w:r w:rsidR="00E23999" w:rsidRPr="00B93D5D">
      <w:rPr>
        <w:rFonts w:cs="Arial"/>
        <w:sz w:val="16"/>
        <w:szCs w:val="16"/>
      </w:rPr>
      <w:fldChar w:fldCharType="begin"/>
    </w:r>
    <w:r w:rsidR="00E23999" w:rsidRPr="00B93D5D">
      <w:rPr>
        <w:rFonts w:cs="Arial"/>
        <w:sz w:val="16"/>
        <w:szCs w:val="16"/>
      </w:rPr>
      <w:instrText xml:space="preserve"> PAGE </w:instrText>
    </w:r>
    <w:r w:rsidR="00E23999" w:rsidRPr="00B93D5D">
      <w:rPr>
        <w:rFonts w:cs="Arial"/>
        <w:sz w:val="16"/>
        <w:szCs w:val="16"/>
      </w:rPr>
      <w:fldChar w:fldCharType="separate"/>
    </w:r>
    <w:r w:rsidR="00E23999">
      <w:rPr>
        <w:rFonts w:cs="Arial"/>
        <w:sz w:val="16"/>
        <w:szCs w:val="16"/>
      </w:rPr>
      <w:t>1</w:t>
    </w:r>
    <w:r w:rsidR="00E23999" w:rsidRPr="00B93D5D">
      <w:rPr>
        <w:rFonts w:cs="Arial"/>
        <w:sz w:val="16"/>
        <w:szCs w:val="16"/>
      </w:rPr>
      <w:fldChar w:fldCharType="end"/>
    </w:r>
    <w:r w:rsidR="00E23999" w:rsidRPr="00B93D5D">
      <w:rPr>
        <w:rFonts w:cs="Arial"/>
        <w:sz w:val="16"/>
        <w:szCs w:val="16"/>
      </w:rPr>
      <w:t xml:space="preserve"> of </w:t>
    </w:r>
    <w:r w:rsidR="00E23999" w:rsidRPr="00B93D5D">
      <w:rPr>
        <w:rFonts w:cs="Arial"/>
        <w:sz w:val="16"/>
        <w:szCs w:val="16"/>
      </w:rPr>
      <w:fldChar w:fldCharType="begin"/>
    </w:r>
    <w:r w:rsidR="00E23999" w:rsidRPr="00B93D5D">
      <w:rPr>
        <w:rFonts w:cs="Arial"/>
        <w:sz w:val="16"/>
        <w:szCs w:val="16"/>
      </w:rPr>
      <w:instrText xml:space="preserve"> NUMPAGES  </w:instrText>
    </w:r>
    <w:r w:rsidR="00E23999" w:rsidRPr="00B93D5D">
      <w:rPr>
        <w:rFonts w:cs="Arial"/>
        <w:sz w:val="16"/>
        <w:szCs w:val="16"/>
      </w:rPr>
      <w:fldChar w:fldCharType="separate"/>
    </w:r>
    <w:r w:rsidR="00E23999">
      <w:rPr>
        <w:rFonts w:cs="Arial"/>
        <w:sz w:val="16"/>
        <w:szCs w:val="16"/>
      </w:rPr>
      <w:t>14</w:t>
    </w:r>
    <w:r w:rsidR="00E23999" w:rsidRPr="00B93D5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A136F" w14:textId="77777777" w:rsidR="000706B1" w:rsidRDefault="000706B1">
      <w:r>
        <w:separator/>
      </w:r>
    </w:p>
    <w:p w14:paraId="1398700E" w14:textId="77777777" w:rsidR="000706B1" w:rsidRDefault="000706B1"/>
  </w:footnote>
  <w:footnote w:type="continuationSeparator" w:id="0">
    <w:p w14:paraId="1F586FEB" w14:textId="77777777" w:rsidR="000706B1" w:rsidRDefault="000706B1">
      <w:r>
        <w:continuationSeparator/>
      </w:r>
    </w:p>
    <w:p w14:paraId="1ECA4830" w14:textId="77777777" w:rsidR="000706B1" w:rsidRDefault="000706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42378"/>
    <w:multiLevelType w:val="singleLevel"/>
    <w:tmpl w:val="87C8AC5C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1" w15:restartNumberingAfterBreak="0">
    <w:nsid w:val="6A35530D"/>
    <w:multiLevelType w:val="hybridMultilevel"/>
    <w:tmpl w:val="B28A08F0"/>
    <w:lvl w:ilvl="0" w:tplc="55180B8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5A1B80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3" w15:restartNumberingAfterBreak="0">
    <w:nsid w:val="7B571B9C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4" w15:restartNumberingAfterBreak="0">
    <w:nsid w:val="7BB511D2"/>
    <w:multiLevelType w:val="singleLevel"/>
    <w:tmpl w:val="27ECFCDA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193805373">
    <w:abstractNumId w:val="0"/>
  </w:num>
  <w:num w:numId="2" w16cid:durableId="1250579228">
    <w:abstractNumId w:val="3"/>
  </w:num>
  <w:num w:numId="3" w16cid:durableId="2100365403">
    <w:abstractNumId w:val="2"/>
  </w:num>
  <w:num w:numId="4" w16cid:durableId="1004016703">
    <w:abstractNumId w:val="1"/>
  </w:num>
  <w:num w:numId="5" w16cid:durableId="1691760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30"/>
    <w:rsid w:val="000075C8"/>
    <w:rsid w:val="000111FC"/>
    <w:rsid w:val="00015694"/>
    <w:rsid w:val="00016E5C"/>
    <w:rsid w:val="00045451"/>
    <w:rsid w:val="000706B1"/>
    <w:rsid w:val="000732D5"/>
    <w:rsid w:val="00082447"/>
    <w:rsid w:val="00097B96"/>
    <w:rsid w:val="000B0EF2"/>
    <w:rsid w:val="000B1F9A"/>
    <w:rsid w:val="000B5AB6"/>
    <w:rsid w:val="000C6914"/>
    <w:rsid w:val="000C6F70"/>
    <w:rsid w:val="000D55FA"/>
    <w:rsid w:val="000F0B96"/>
    <w:rsid w:val="000F5268"/>
    <w:rsid w:val="000F59E7"/>
    <w:rsid w:val="001146F9"/>
    <w:rsid w:val="00123F6F"/>
    <w:rsid w:val="00126A72"/>
    <w:rsid w:val="00144717"/>
    <w:rsid w:val="001469E0"/>
    <w:rsid w:val="00170EC8"/>
    <w:rsid w:val="00180C8E"/>
    <w:rsid w:val="0018129E"/>
    <w:rsid w:val="0018347A"/>
    <w:rsid w:val="00191261"/>
    <w:rsid w:val="001A1681"/>
    <w:rsid w:val="001B07B9"/>
    <w:rsid w:val="001B3BA8"/>
    <w:rsid w:val="001B57AB"/>
    <w:rsid w:val="001C2560"/>
    <w:rsid w:val="001C5135"/>
    <w:rsid w:val="001D2374"/>
    <w:rsid w:val="001E5478"/>
    <w:rsid w:val="001E55CB"/>
    <w:rsid w:val="001E59EC"/>
    <w:rsid w:val="001F585C"/>
    <w:rsid w:val="00203F33"/>
    <w:rsid w:val="00213ED7"/>
    <w:rsid w:val="0023440E"/>
    <w:rsid w:val="0027154B"/>
    <w:rsid w:val="002819DB"/>
    <w:rsid w:val="002B4925"/>
    <w:rsid w:val="002C2AF1"/>
    <w:rsid w:val="002C4511"/>
    <w:rsid w:val="002C5E63"/>
    <w:rsid w:val="002F67F3"/>
    <w:rsid w:val="00322A6D"/>
    <w:rsid w:val="00327A04"/>
    <w:rsid w:val="00330C38"/>
    <w:rsid w:val="00333F81"/>
    <w:rsid w:val="003522DA"/>
    <w:rsid w:val="00360392"/>
    <w:rsid w:val="00362772"/>
    <w:rsid w:val="00371E33"/>
    <w:rsid w:val="003B5942"/>
    <w:rsid w:val="003B615D"/>
    <w:rsid w:val="003C0A4F"/>
    <w:rsid w:val="003C4125"/>
    <w:rsid w:val="003C41D3"/>
    <w:rsid w:val="003C5045"/>
    <w:rsid w:val="003C6EBB"/>
    <w:rsid w:val="00410E62"/>
    <w:rsid w:val="0041385D"/>
    <w:rsid w:val="004201BC"/>
    <w:rsid w:val="00441ED0"/>
    <w:rsid w:val="00473723"/>
    <w:rsid w:val="00477205"/>
    <w:rsid w:val="00494145"/>
    <w:rsid w:val="004A670D"/>
    <w:rsid w:val="004B1276"/>
    <w:rsid w:val="004F0F17"/>
    <w:rsid w:val="004F73BC"/>
    <w:rsid w:val="00505FE5"/>
    <w:rsid w:val="005076E2"/>
    <w:rsid w:val="00531D65"/>
    <w:rsid w:val="005567C7"/>
    <w:rsid w:val="005710E3"/>
    <w:rsid w:val="00571EC2"/>
    <w:rsid w:val="005830EA"/>
    <w:rsid w:val="00591B22"/>
    <w:rsid w:val="00594F24"/>
    <w:rsid w:val="005B24BA"/>
    <w:rsid w:val="005B4E42"/>
    <w:rsid w:val="005B6B1F"/>
    <w:rsid w:val="005D43EA"/>
    <w:rsid w:val="005F3854"/>
    <w:rsid w:val="00625526"/>
    <w:rsid w:val="006279D8"/>
    <w:rsid w:val="00641AF9"/>
    <w:rsid w:val="00642FA5"/>
    <w:rsid w:val="00643005"/>
    <w:rsid w:val="006432AB"/>
    <w:rsid w:val="00650B5E"/>
    <w:rsid w:val="00653E05"/>
    <w:rsid w:val="0065420C"/>
    <w:rsid w:val="00674C0B"/>
    <w:rsid w:val="00681B92"/>
    <w:rsid w:val="00691D9B"/>
    <w:rsid w:val="0069729F"/>
    <w:rsid w:val="006A5032"/>
    <w:rsid w:val="006A5D30"/>
    <w:rsid w:val="006E1419"/>
    <w:rsid w:val="006E2ABE"/>
    <w:rsid w:val="00700759"/>
    <w:rsid w:val="0070643A"/>
    <w:rsid w:val="007504D2"/>
    <w:rsid w:val="00784B0D"/>
    <w:rsid w:val="00797599"/>
    <w:rsid w:val="007E5EAD"/>
    <w:rsid w:val="008145CB"/>
    <w:rsid w:val="00820069"/>
    <w:rsid w:val="008429AB"/>
    <w:rsid w:val="00846736"/>
    <w:rsid w:val="008A098D"/>
    <w:rsid w:val="008A6559"/>
    <w:rsid w:val="008A72D3"/>
    <w:rsid w:val="008A767F"/>
    <w:rsid w:val="008B1226"/>
    <w:rsid w:val="008B5CB3"/>
    <w:rsid w:val="008B6881"/>
    <w:rsid w:val="008D17B0"/>
    <w:rsid w:val="00912453"/>
    <w:rsid w:val="00922C69"/>
    <w:rsid w:val="00936A44"/>
    <w:rsid w:val="00936B46"/>
    <w:rsid w:val="00963DD7"/>
    <w:rsid w:val="00966FB3"/>
    <w:rsid w:val="00990957"/>
    <w:rsid w:val="0099397D"/>
    <w:rsid w:val="009A7A49"/>
    <w:rsid w:val="009B345A"/>
    <w:rsid w:val="009C312E"/>
    <w:rsid w:val="009E4D3D"/>
    <w:rsid w:val="00A02D77"/>
    <w:rsid w:val="00A10596"/>
    <w:rsid w:val="00A14BBF"/>
    <w:rsid w:val="00A230FF"/>
    <w:rsid w:val="00A24C4A"/>
    <w:rsid w:val="00A25ED5"/>
    <w:rsid w:val="00A4683D"/>
    <w:rsid w:val="00A556A5"/>
    <w:rsid w:val="00A64602"/>
    <w:rsid w:val="00A652BE"/>
    <w:rsid w:val="00A76EDB"/>
    <w:rsid w:val="00A91F6A"/>
    <w:rsid w:val="00A940A5"/>
    <w:rsid w:val="00AA12ED"/>
    <w:rsid w:val="00AB2630"/>
    <w:rsid w:val="00AB7B35"/>
    <w:rsid w:val="00AC7248"/>
    <w:rsid w:val="00AC7C1E"/>
    <w:rsid w:val="00B003E4"/>
    <w:rsid w:val="00B56A3B"/>
    <w:rsid w:val="00B93862"/>
    <w:rsid w:val="00BA285B"/>
    <w:rsid w:val="00BB4353"/>
    <w:rsid w:val="00BC7D4D"/>
    <w:rsid w:val="00BD188F"/>
    <w:rsid w:val="00BD69F4"/>
    <w:rsid w:val="00BF79E2"/>
    <w:rsid w:val="00C10E74"/>
    <w:rsid w:val="00C26898"/>
    <w:rsid w:val="00C4688D"/>
    <w:rsid w:val="00C67691"/>
    <w:rsid w:val="00C757D7"/>
    <w:rsid w:val="00CA730E"/>
    <w:rsid w:val="00CB7A74"/>
    <w:rsid w:val="00CB7FDA"/>
    <w:rsid w:val="00CD1D4B"/>
    <w:rsid w:val="00CD21A2"/>
    <w:rsid w:val="00D2342A"/>
    <w:rsid w:val="00D56845"/>
    <w:rsid w:val="00D81C85"/>
    <w:rsid w:val="00D83D39"/>
    <w:rsid w:val="00D9437A"/>
    <w:rsid w:val="00D96130"/>
    <w:rsid w:val="00DA0EFE"/>
    <w:rsid w:val="00DB32C2"/>
    <w:rsid w:val="00DB7B1E"/>
    <w:rsid w:val="00DC515A"/>
    <w:rsid w:val="00DC5314"/>
    <w:rsid w:val="00DC6375"/>
    <w:rsid w:val="00E161C1"/>
    <w:rsid w:val="00E23999"/>
    <w:rsid w:val="00E23E32"/>
    <w:rsid w:val="00E27E0C"/>
    <w:rsid w:val="00E36E74"/>
    <w:rsid w:val="00E452B2"/>
    <w:rsid w:val="00E46C06"/>
    <w:rsid w:val="00E858B9"/>
    <w:rsid w:val="00E94FC8"/>
    <w:rsid w:val="00EB134C"/>
    <w:rsid w:val="00ED0139"/>
    <w:rsid w:val="00ED3FFA"/>
    <w:rsid w:val="00ED440B"/>
    <w:rsid w:val="00ED7C73"/>
    <w:rsid w:val="00EE06E5"/>
    <w:rsid w:val="00EE7CEF"/>
    <w:rsid w:val="00EF6E81"/>
    <w:rsid w:val="00F01A34"/>
    <w:rsid w:val="00F02649"/>
    <w:rsid w:val="00F14F63"/>
    <w:rsid w:val="00F150FB"/>
    <w:rsid w:val="00F23D85"/>
    <w:rsid w:val="00F27976"/>
    <w:rsid w:val="00F626E2"/>
    <w:rsid w:val="00F74347"/>
    <w:rsid w:val="00FA127B"/>
    <w:rsid w:val="00FC303F"/>
    <w:rsid w:val="00FE1584"/>
    <w:rsid w:val="00FE7AB6"/>
    <w:rsid w:val="00FF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E04F08"/>
  <w15:chartTrackingRefBased/>
  <w15:docId w15:val="{508CA966-C36F-6C49-8AD1-A8D1CE3F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EF2"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8A098D"/>
    <w:pPr>
      <w:spacing w:before="240" w:line="360" w:lineRule="auto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1762"/>
      </w:tabs>
      <w:jc w:val="both"/>
      <w:outlineLvl w:val="3"/>
    </w:pPr>
    <w:rPr>
      <w:b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18"/>
    </w:rPr>
  </w:style>
  <w:style w:type="paragraph" w:styleId="Title">
    <w:name w:val="Title"/>
    <w:basedOn w:val="Normal"/>
    <w:qFormat/>
    <w:rsid w:val="00BC7D4D"/>
    <w:pPr>
      <w:jc w:val="center"/>
    </w:pPr>
    <w:rPr>
      <w:rFonts w:ascii="Arial Narrow" w:hAnsi="Arial Narrow"/>
      <w:b/>
      <w:color w:val="auto"/>
      <w:sz w:val="22"/>
      <w:u w:val="single"/>
    </w:rPr>
  </w:style>
  <w:style w:type="paragraph" w:styleId="BalloonText">
    <w:name w:val="Balloon Text"/>
    <w:basedOn w:val="Normal"/>
    <w:semiHidden/>
    <w:rsid w:val="000F526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14BBF"/>
    <w:rPr>
      <w:rFonts w:ascii="Arial" w:hAnsi="Arial"/>
      <w:color w:val="000000"/>
      <w:sz w:val="24"/>
    </w:rPr>
  </w:style>
  <w:style w:type="character" w:styleId="CommentReference">
    <w:name w:val="annotation reference"/>
    <w:rsid w:val="007975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7599"/>
    <w:rPr>
      <w:sz w:val="20"/>
    </w:rPr>
  </w:style>
  <w:style w:type="character" w:customStyle="1" w:styleId="CommentTextChar">
    <w:name w:val="Comment Text Char"/>
    <w:link w:val="CommentText"/>
    <w:rsid w:val="00797599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797599"/>
    <w:rPr>
      <w:b/>
      <w:bCs/>
    </w:rPr>
  </w:style>
  <w:style w:type="character" w:customStyle="1" w:styleId="CommentSubjectChar">
    <w:name w:val="Comment Subject Char"/>
    <w:link w:val="CommentSubject"/>
    <w:rsid w:val="00797599"/>
    <w:rPr>
      <w:rFonts w:ascii="Arial" w:hAnsi="Arial"/>
      <w:b/>
      <w:bCs/>
      <w:color w:val="000000"/>
    </w:rPr>
  </w:style>
  <w:style w:type="paragraph" w:styleId="Revision">
    <w:name w:val="Revision"/>
    <w:hidden/>
    <w:uiPriority w:val="99"/>
    <w:semiHidden/>
    <w:rsid w:val="00A230FF"/>
    <w:rPr>
      <w:rFonts w:ascii="Arial" w:hAnsi="Arial"/>
      <w:color w:val="000000"/>
      <w:sz w:val="24"/>
    </w:rPr>
  </w:style>
  <w:style w:type="table" w:styleId="TableGrid">
    <w:name w:val="Table Grid"/>
    <w:basedOn w:val="TableNormal"/>
    <w:rsid w:val="008A0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70AA340-C210-49EB-AC80-874DC94C5E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0519A-7BFD-47F3-927D-01347E505B5C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3.xml><?xml version="1.0" encoding="utf-8"?>
<ds:datastoreItem xmlns:ds="http://schemas.openxmlformats.org/officeDocument/2006/customXml" ds:itemID="{0A13613A-62D4-498A-BD11-1C74004DF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B2C0CE-3420-47D9-B9E0-4654C8922E5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247</Words>
  <Characters>1212</Characters>
  <Application>Microsoft Office Word</Application>
  <DocSecurity>0</DocSecurity>
  <Lines>43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614 - Order and Notice of Hearing</dc:title>
  <dc:subject>Sealing Convictions</dc:subject>
  <dc:creator>Colorado Judicial Department</dc:creator>
  <cp:keywords>Sealing Convictions, Order</cp:keywords>
  <dc:description/>
  <cp:lastModifiedBy>slagle, sean</cp:lastModifiedBy>
  <cp:revision>30</cp:revision>
  <cp:lastPrinted>2024-07-12T15:03:00Z</cp:lastPrinted>
  <dcterms:created xsi:type="dcterms:W3CDTF">2021-08-24T12:28:00Z</dcterms:created>
  <dcterms:modified xsi:type="dcterms:W3CDTF">2024-08-06T18:14:00Z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Posted</vt:lpwstr>
  </property>
  <property fmtid="{D5CDD505-2E9C-101B-9397-08002B2CF9AE}" pid="3" name="ContentTypeId">
    <vt:lpwstr>0x010100F0F424E326A1CC449933FA7612DC2415</vt:lpwstr>
  </property>
  <property fmtid="{D5CDD505-2E9C-101B-9397-08002B2CF9AE}" pid="4" name="display_urn:schemas-microsoft-com:office:office#Editor">
    <vt:lpwstr>quirova, david</vt:lpwstr>
  </property>
  <property fmtid="{D5CDD505-2E9C-101B-9397-08002B2CF9AE}" pid="5" name="display_urn:schemas-microsoft-com:office:office#Author">
    <vt:lpwstr>rodriguez, tony</vt:lpwstr>
  </property>
</Properties>
</file>