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47E" w14:textId="77777777" w:rsidR="00FD4CD8" w:rsidRPr="00F752CC" w:rsidRDefault="00FD4CD8" w:rsidP="00FD4CD8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430AD7B3" w14:textId="77777777" w:rsidR="00FD4CD8" w:rsidRPr="009D74DC" w:rsidRDefault="00FD4CD8" w:rsidP="00FD4CD8">
      <w:pPr>
        <w:rPr>
          <w:color w:val="0F243E"/>
        </w:rPr>
      </w:pPr>
    </w:p>
    <w:p w14:paraId="1201C6AC" w14:textId="77777777" w:rsidR="00FD4CD8" w:rsidRPr="009D74DC" w:rsidRDefault="00FD4CD8" w:rsidP="00FD4CD8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97A4D7" wp14:editId="2F9B8786">
                <wp:simplePos x="0" y="0"/>
                <wp:positionH relativeFrom="column">
                  <wp:posOffset>1941195</wp:posOffset>
                </wp:positionH>
                <wp:positionV relativeFrom="paragraph">
                  <wp:posOffset>541020</wp:posOffset>
                </wp:positionV>
                <wp:extent cx="4914900" cy="10949940"/>
                <wp:effectExtent l="0" t="635" r="1905" b="3175"/>
                <wp:wrapNone/>
                <wp:docPr id="772579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94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B3DB" w14:textId="7D0D9D7E" w:rsidR="00FD4CD8" w:rsidRDefault="00FD4CD8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February 17, 2026</w:t>
                            </w:r>
                          </w:p>
                          <w:p w14:paraId="6894A5A9" w14:textId="77777777" w:rsidR="00FD4CD8" w:rsidRPr="00F752CC" w:rsidRDefault="00FD4CD8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TEAMS</w:t>
                            </w:r>
                          </w:p>
                          <w:p w14:paraId="29A42637" w14:textId="77777777" w:rsidR="00FD4CD8" w:rsidRDefault="00FD4CD8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1:00 pm-</w:t>
                            </w: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3</w:t>
                            </w: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:00 pm</w:t>
                            </w:r>
                          </w:p>
                          <w:p w14:paraId="195AD7A9" w14:textId="77777777" w:rsidR="00FD4CD8" w:rsidRPr="00F752CC" w:rsidRDefault="00FD4CD8" w:rsidP="00FD4CD8">
                            <w:pPr>
                              <w:ind w:left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D103367" w14:textId="77777777" w:rsidR="00FD4CD8" w:rsidRPr="00F752CC" w:rsidRDefault="00FD4CD8" w:rsidP="00FD4CD8">
                            <w:pPr>
                              <w:ind w:left="144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190DB6D" w14:textId="77777777" w:rsidR="00FD4CD8" w:rsidRPr="00F752CC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Administration </w:t>
                            </w:r>
                          </w:p>
                          <w:p w14:paraId="2D3E9261" w14:textId="77777777" w:rsidR="00FD4CD8" w:rsidRDefault="00FD4CD8" w:rsidP="00FD4CD8">
                            <w:pPr>
                              <w:numPr>
                                <w:ilvl w:val="1"/>
                                <w:numId w:val="1"/>
                              </w:num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Approval of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December 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</w:p>
                          <w:p w14:paraId="54826C67" w14:textId="77777777" w:rsidR="00FD4CD8" w:rsidRDefault="00FD4CD8" w:rsidP="00FD4CD8">
                            <w:p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A85969B" w14:textId="77777777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FY2026 Monthly Budget Update </w:t>
                            </w:r>
                          </w:p>
                          <w:p w14:paraId="61EF78BF" w14:textId="77777777" w:rsidR="00FD4CD8" w:rsidRDefault="00FD4CD8" w:rsidP="00FD4CD8">
                            <w:p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3AF81952" w14:textId="4BDDDEB7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5</w:t>
                            </w:r>
                            <w:r w:rsidRPr="00FD4CD8">
                              <w:rPr>
                                <w:rFonts w:ascii="Aptos Display" w:hAnsi="Aptos Display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JD Summit County Sheriff’s Office Reallocation Request </w:t>
                            </w:r>
                          </w:p>
                          <w:p w14:paraId="5AF021C6" w14:textId="77777777" w:rsidR="00FD4CD8" w:rsidRDefault="00FD4CD8" w:rsidP="00FD4CD8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94C919B" w14:textId="7C839349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23</w:t>
                            </w:r>
                            <w:r w:rsidRPr="00FD4CD8">
                              <w:rPr>
                                <w:rFonts w:ascii="Aptos Display" w:hAnsi="Aptos Display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Probation Department Reallocation Request </w:t>
                            </w:r>
                          </w:p>
                          <w:p w14:paraId="4F3770DC" w14:textId="77777777" w:rsidR="00FD4CD8" w:rsidRPr="00FD4CD8" w:rsidRDefault="00FD4CD8" w:rsidP="00FD4CD8">
                            <w:pPr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1CF17C12" w14:textId="77777777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FY2028 Project Application Messaging </w:t>
                            </w:r>
                          </w:p>
                          <w:p w14:paraId="31564D13" w14:textId="77777777" w:rsidR="00FD4CD8" w:rsidRPr="00791A84" w:rsidRDefault="00FD4CD8" w:rsidP="00FD4CD8">
                            <w:pPr>
                              <w:rPr>
                                <w:rFonts w:ascii="Aptos Display" w:hAnsi="Aptos Display"/>
                              </w:rPr>
                            </w:pPr>
                            <w:bookmarkStart w:id="0" w:name="_Hlk174632029"/>
                          </w:p>
                          <w:bookmarkEnd w:id="0"/>
                          <w:p w14:paraId="56D7A3B9" w14:textId="77777777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Updates from Board Members or visitors</w:t>
                            </w:r>
                          </w:p>
                          <w:p w14:paraId="29B0D789" w14:textId="77777777" w:rsidR="00FD4CD8" w:rsidRPr="00F752CC" w:rsidRDefault="00FD4CD8" w:rsidP="00FD4CD8">
                            <w:pPr>
                              <w:pStyle w:val="ListParagraph"/>
                              <w:rPr>
                                <w:rFonts w:ascii="Aptos Display" w:hAnsi="Aptos Display"/>
                                <w:color w:val="000000"/>
                              </w:rPr>
                            </w:pPr>
                          </w:p>
                          <w:p w14:paraId="004968C2" w14:textId="612A567E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March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Meeting Agenda Requests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44809E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B8B934C" w14:textId="648FC685" w:rsidR="00FD4CD8" w:rsidRP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  <w:t>Next Meetings:</w:t>
                            </w:r>
                          </w:p>
                          <w:p w14:paraId="149EC472" w14:textId="77777777" w:rsid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March 17, 2026, 1pm – 3pm</w:t>
                            </w:r>
                          </w:p>
                          <w:p w14:paraId="29E30A3B" w14:textId="77777777" w:rsid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April 21, 2026, 1pm – 3pm</w:t>
                            </w:r>
                          </w:p>
                          <w:p w14:paraId="060C317C" w14:textId="28413E28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May 19, 2026, 1pm-3pm</w:t>
                            </w:r>
                          </w:p>
                          <w:p w14:paraId="1CD3106E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82A1025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7" w:history="1">
                              <w:r w:rsidRPr="00F752CC">
                                <w:rPr>
                                  <w:rStyle w:val="Hyperlink"/>
                                  <w:rFonts w:ascii="Aptos Display" w:eastAsiaTheme="majorEastAsia" w:hAnsi="Aptos Display"/>
                                  <w:sz w:val="22"/>
                                  <w:szCs w:val="22"/>
                                </w:rPr>
                                <w:t>https://www.courts.state.co.us/Administration/Unit.cfm?Unit=ctb</w:t>
                              </w:r>
                            </w:hyperlink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0BA4085" w14:textId="77777777" w:rsidR="00FD4CD8" w:rsidRPr="00A3078B" w:rsidRDefault="00FD4CD8" w:rsidP="00FD4CD8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744A096D" w14:textId="77777777" w:rsidR="00FD4CD8" w:rsidRPr="00A3078B" w:rsidRDefault="00FD4CD8" w:rsidP="00FD4CD8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57589601" w14:textId="77777777" w:rsidR="00FD4CD8" w:rsidRPr="00783D91" w:rsidRDefault="00FD4CD8" w:rsidP="00FD4CD8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7A4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85pt;margin-top:42.6pt;width:387pt;height:8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" o:allowincell="f" filled="f" stroked="f" strokeweight="0">
                <v:textbox>
                  <w:txbxContent>
                    <w:p w14:paraId="2BA4B3DB" w14:textId="7D0D9D7E" w:rsidR="00FD4CD8" w:rsidRDefault="00FD4CD8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February 17, 2026</w:t>
                      </w:r>
                    </w:p>
                    <w:p w14:paraId="6894A5A9" w14:textId="77777777" w:rsidR="00FD4CD8" w:rsidRPr="00F752CC" w:rsidRDefault="00FD4CD8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TEAMS</w:t>
                      </w:r>
                    </w:p>
                    <w:p w14:paraId="29A42637" w14:textId="77777777" w:rsidR="00FD4CD8" w:rsidRDefault="00FD4CD8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 w:rsidRPr="00124EC0">
                        <w:rPr>
                          <w:rFonts w:ascii="Aptos Display" w:hAnsi="Aptos Display"/>
                          <w:b/>
                        </w:rPr>
                        <w:t>1:00 pm-</w:t>
                      </w:r>
                      <w:r>
                        <w:rPr>
                          <w:rFonts w:ascii="Aptos Display" w:hAnsi="Aptos Display"/>
                          <w:b/>
                        </w:rPr>
                        <w:t>3</w:t>
                      </w:r>
                      <w:r w:rsidRPr="00124EC0">
                        <w:rPr>
                          <w:rFonts w:ascii="Aptos Display" w:hAnsi="Aptos Display"/>
                          <w:b/>
                        </w:rPr>
                        <w:t>:00 pm</w:t>
                      </w:r>
                    </w:p>
                    <w:p w14:paraId="195AD7A9" w14:textId="77777777" w:rsidR="00FD4CD8" w:rsidRPr="00F752CC" w:rsidRDefault="00FD4CD8" w:rsidP="00FD4CD8">
                      <w:pPr>
                        <w:ind w:left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D103367" w14:textId="77777777" w:rsidR="00FD4CD8" w:rsidRPr="00F752CC" w:rsidRDefault="00FD4CD8" w:rsidP="00FD4CD8">
                      <w:pPr>
                        <w:ind w:left="144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190DB6D" w14:textId="77777777" w:rsidR="00FD4CD8" w:rsidRPr="00F752CC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Administration </w:t>
                      </w:r>
                    </w:p>
                    <w:p w14:paraId="2D3E9261" w14:textId="77777777" w:rsidR="00FD4CD8" w:rsidRDefault="00FD4CD8" w:rsidP="00FD4CD8">
                      <w:pPr>
                        <w:numPr>
                          <w:ilvl w:val="1"/>
                          <w:numId w:val="1"/>
                        </w:num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Approval of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December 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minutes </w:t>
                      </w:r>
                    </w:p>
                    <w:p w14:paraId="54826C67" w14:textId="77777777" w:rsidR="00FD4CD8" w:rsidRDefault="00FD4CD8" w:rsidP="00FD4CD8">
                      <w:p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A85969B" w14:textId="77777777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FY2026 Monthly Budget Update </w:t>
                      </w:r>
                    </w:p>
                    <w:p w14:paraId="61EF78BF" w14:textId="77777777" w:rsidR="00FD4CD8" w:rsidRDefault="00FD4CD8" w:rsidP="00FD4CD8">
                      <w:p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3AF81952" w14:textId="4BDDDEB7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5</w:t>
                      </w:r>
                      <w:r w:rsidRPr="00FD4CD8">
                        <w:rPr>
                          <w:rFonts w:ascii="Aptos Display" w:hAnsi="Aptos Display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JD Summit County Sheriff’s Office Reallocation Request </w:t>
                      </w:r>
                    </w:p>
                    <w:p w14:paraId="5AF021C6" w14:textId="77777777" w:rsidR="00FD4CD8" w:rsidRDefault="00FD4CD8" w:rsidP="00FD4CD8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94C919B" w14:textId="7C839349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23</w:t>
                      </w:r>
                      <w:r w:rsidRPr="00FD4CD8">
                        <w:rPr>
                          <w:rFonts w:ascii="Aptos Display" w:hAnsi="Aptos Display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Probation Department Reallocation Request </w:t>
                      </w:r>
                    </w:p>
                    <w:p w14:paraId="4F3770DC" w14:textId="77777777" w:rsidR="00FD4CD8" w:rsidRPr="00FD4CD8" w:rsidRDefault="00FD4CD8" w:rsidP="00FD4CD8">
                      <w:pPr>
                        <w:rPr>
                          <w:rFonts w:ascii="Aptos Display" w:hAnsi="Aptos Display"/>
                        </w:rPr>
                      </w:pPr>
                    </w:p>
                    <w:p w14:paraId="1CF17C12" w14:textId="77777777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FY2028 Project Application Messaging </w:t>
                      </w:r>
                    </w:p>
                    <w:p w14:paraId="31564D13" w14:textId="77777777" w:rsidR="00FD4CD8" w:rsidRPr="00791A84" w:rsidRDefault="00FD4CD8" w:rsidP="00FD4CD8">
                      <w:pPr>
                        <w:rPr>
                          <w:rFonts w:ascii="Aptos Display" w:hAnsi="Aptos Display"/>
                        </w:rPr>
                      </w:pPr>
                      <w:bookmarkStart w:id="1" w:name="_Hlk174632029"/>
                    </w:p>
                    <w:bookmarkEnd w:id="1"/>
                    <w:p w14:paraId="56D7A3B9" w14:textId="77777777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Updates from Board Members or visitors</w:t>
                      </w:r>
                    </w:p>
                    <w:p w14:paraId="29B0D789" w14:textId="77777777" w:rsidR="00FD4CD8" w:rsidRPr="00F752CC" w:rsidRDefault="00FD4CD8" w:rsidP="00FD4CD8">
                      <w:pPr>
                        <w:pStyle w:val="ListParagraph"/>
                        <w:rPr>
                          <w:rFonts w:ascii="Aptos Display" w:hAnsi="Aptos Display"/>
                          <w:color w:val="000000"/>
                        </w:rPr>
                      </w:pPr>
                    </w:p>
                    <w:p w14:paraId="004968C2" w14:textId="612A567E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March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Meeting Agenda Requests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44809E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</w:p>
                    <w:p w14:paraId="5B8B934C" w14:textId="648FC685" w:rsidR="00FD4CD8" w:rsidRP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  <w:t>Next Meetings:</w:t>
                      </w:r>
                    </w:p>
                    <w:p w14:paraId="149EC472" w14:textId="77777777" w:rsid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March 17, 2026, 1pm – 3pm</w:t>
                      </w:r>
                    </w:p>
                    <w:p w14:paraId="29E30A3B" w14:textId="77777777" w:rsid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April 21, 2026, 1pm – 3pm</w:t>
                      </w:r>
                    </w:p>
                    <w:p w14:paraId="060C317C" w14:textId="28413E28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May 19, 2026, 1pm-3pm</w:t>
                      </w:r>
                    </w:p>
                    <w:p w14:paraId="1CD3106E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82A1025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8" w:history="1">
                        <w:r w:rsidRPr="00F752CC">
                          <w:rPr>
                            <w:rStyle w:val="Hyperlink"/>
                            <w:rFonts w:ascii="Aptos Display" w:eastAsiaTheme="majorEastAsia" w:hAnsi="Aptos Display"/>
                            <w:sz w:val="22"/>
                            <w:szCs w:val="22"/>
                          </w:rPr>
                          <w:t>https://www.courts.state.co.us/Administration/Unit.cfm?Unit=ctb</w:t>
                        </w:r>
                      </w:hyperlink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.</w:t>
                      </w:r>
                    </w:p>
                    <w:p w14:paraId="30BA4085" w14:textId="77777777" w:rsidR="00FD4CD8" w:rsidRPr="00A3078B" w:rsidRDefault="00FD4CD8" w:rsidP="00FD4CD8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744A096D" w14:textId="77777777" w:rsidR="00FD4CD8" w:rsidRPr="00A3078B" w:rsidRDefault="00FD4CD8" w:rsidP="00FD4CD8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57589601" w14:textId="77777777" w:rsidR="00FD4CD8" w:rsidRPr="00783D91" w:rsidRDefault="00FD4CD8" w:rsidP="00FD4CD8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AFB17" wp14:editId="466F9246">
                <wp:simplePos x="0" y="0"/>
                <wp:positionH relativeFrom="column">
                  <wp:posOffset>1962150</wp:posOffset>
                </wp:positionH>
                <wp:positionV relativeFrom="paragraph">
                  <wp:posOffset>1118870</wp:posOffset>
                </wp:positionV>
                <wp:extent cx="0" cy="5831840"/>
                <wp:effectExtent l="19050" t="16510" r="19050" b="19050"/>
                <wp:wrapNone/>
                <wp:docPr id="50942299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F6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4.5pt;margin-top:88.1pt;width:0;height:4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414B5714" wp14:editId="02587755">
            <wp:extent cx="1603375" cy="1603375"/>
            <wp:effectExtent l="0" t="0" r="0" b="0"/>
            <wp:docPr id="1969944564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6363" w14:textId="77777777" w:rsidR="00FD4CD8" w:rsidRDefault="00FD4CD8" w:rsidP="00FD4CD8">
      <w:pPr>
        <w:pStyle w:val="Heading2"/>
        <w:rPr>
          <w:rFonts w:ascii="Californian FB" w:hAnsi="Californian FB"/>
          <w:color w:val="0F243E"/>
          <w:u w:val="single"/>
        </w:rPr>
      </w:pPr>
    </w:p>
    <w:p w14:paraId="5A04C1ED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03908FB2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Jaime FitzSimons, Sheriff</w:t>
      </w:r>
    </w:p>
    <w:p w14:paraId="5BE5570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Summit County Sheriff’s Office </w:t>
      </w:r>
      <w:r w:rsidRPr="00F752CC">
        <w:rPr>
          <w:rFonts w:ascii="Aptos Display" w:hAnsi="Aptos Display"/>
          <w:color w:val="0F243E"/>
          <w:sz w:val="18"/>
        </w:rPr>
        <w:t xml:space="preserve"> </w:t>
      </w:r>
    </w:p>
    <w:p w14:paraId="0848D707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D6DEA74" w14:textId="77777777" w:rsidR="00FD4CD8" w:rsidRPr="00F752CC" w:rsidRDefault="00FD4CD8" w:rsidP="00FD4CD8">
      <w:pPr>
        <w:pStyle w:val="Heading2"/>
        <w:rPr>
          <w:rFonts w:ascii="Aptos Display" w:hAnsi="Aptos Display"/>
          <w:i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2CC845D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Heather Salazar, Associate Director</w:t>
      </w:r>
    </w:p>
    <w:p w14:paraId="1A2C6A47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Division of Adult Parole, </w:t>
      </w:r>
    </w:p>
    <w:p w14:paraId="34F5F478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Corrections</w:t>
      </w:r>
    </w:p>
    <w:p w14:paraId="5AB06ECB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Members</w:t>
      </w:r>
    </w:p>
    <w:p w14:paraId="3D973B5C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James Karbach, State Public Defender  </w:t>
      </w:r>
    </w:p>
    <w:p w14:paraId="6DCD1B8D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Public Defender’s Office</w:t>
      </w:r>
    </w:p>
    <w:p w14:paraId="70A6D5F9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4B6BA512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Matthew Lunn, Director</w:t>
      </w:r>
    </w:p>
    <w:p w14:paraId="7BA887DD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Criminal Justice</w:t>
      </w:r>
    </w:p>
    <w:p w14:paraId="0B7131CF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Public Safety</w:t>
      </w:r>
    </w:p>
    <w:p w14:paraId="109083E1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</w:p>
    <w:p w14:paraId="132012A0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Anjali Nandi</w:t>
      </w:r>
      <w:r w:rsidRPr="00F752CC">
        <w:rPr>
          <w:rFonts w:ascii="Aptos Display" w:hAnsi="Aptos Display"/>
          <w:color w:val="0F243E"/>
          <w:sz w:val="18"/>
        </w:rPr>
        <w:t xml:space="preserve">, Director </w:t>
      </w:r>
    </w:p>
    <w:p w14:paraId="50774D5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0BDE7B1E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Court Administrator’s Office</w:t>
      </w:r>
    </w:p>
    <w:p w14:paraId="7125DB1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54527C6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Danielle Culp, Director </w:t>
      </w:r>
    </w:p>
    <w:p w14:paraId="7B7BA29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Criminal Justice Services</w:t>
      </w:r>
    </w:p>
    <w:p w14:paraId="5119112F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Community Behavioral Health</w:t>
      </w:r>
    </w:p>
    <w:p w14:paraId="49B51702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Behavioral Health Administration </w:t>
      </w:r>
    </w:p>
    <w:p w14:paraId="434086E3" w14:textId="77777777" w:rsidR="00FD4CD8" w:rsidRPr="00F752CC" w:rsidRDefault="00FD4CD8" w:rsidP="00FD4CD8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1D83802B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Jessica Waggoner</w:t>
      </w:r>
      <w:r w:rsidRPr="00F752CC">
        <w:rPr>
          <w:rFonts w:ascii="Aptos Display" w:hAnsi="Aptos Display"/>
          <w:color w:val="0F243E"/>
          <w:sz w:val="18"/>
        </w:rPr>
        <w:t>, District Attorney</w:t>
      </w:r>
    </w:p>
    <w:p w14:paraId="58D8B2F5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Colorado District Attorney’s Council </w:t>
      </w:r>
    </w:p>
    <w:p w14:paraId="0C5649D5" w14:textId="77777777" w:rsidR="00FD4CD8" w:rsidRPr="00F752CC" w:rsidRDefault="00FD4CD8" w:rsidP="00FD4CD8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655B2846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7524F299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</w:p>
    <w:p w14:paraId="257BCA60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Coordinator</w:t>
      </w:r>
    </w:p>
    <w:p w14:paraId="190F82D8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Katy Post</w:t>
      </w:r>
    </w:p>
    <w:p w14:paraId="031B544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State Court Administrator’s Office </w:t>
      </w:r>
    </w:p>
    <w:p w14:paraId="4A7C663B" w14:textId="77777777" w:rsidR="00FD4CD8" w:rsidRPr="009D2400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9D2400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3F313AE9" w14:textId="77777777" w:rsidR="00FD4CD8" w:rsidRPr="00FD4CD8" w:rsidRDefault="00FD4CD8" w:rsidP="00FD4CD8"/>
    <w:sectPr w:rsidR="00FD4CD8" w:rsidRPr="00FD4CD8" w:rsidSect="00FD4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455D" w14:textId="77777777" w:rsidR="00FD4CD8" w:rsidRDefault="00FD4CD8" w:rsidP="00FD4CD8">
      <w:r>
        <w:separator/>
      </w:r>
    </w:p>
  </w:endnote>
  <w:endnote w:type="continuationSeparator" w:id="0">
    <w:p w14:paraId="32AD4593" w14:textId="77777777" w:rsidR="00FD4CD8" w:rsidRDefault="00FD4CD8" w:rsidP="00F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7F6A" w14:textId="77777777" w:rsidR="00FD4CD8" w:rsidRDefault="00FD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26CF" w14:textId="77777777" w:rsidR="00FD4CD8" w:rsidRDefault="00FD4C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E57B042" w14:textId="77777777" w:rsidR="00FD4CD8" w:rsidRDefault="00FD4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09F" w14:textId="77777777" w:rsidR="00FD4CD8" w:rsidRDefault="00FD4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A276" w14:textId="77777777" w:rsidR="00FD4CD8" w:rsidRDefault="00FD4CD8" w:rsidP="00FD4CD8">
      <w:r>
        <w:separator/>
      </w:r>
    </w:p>
  </w:footnote>
  <w:footnote w:type="continuationSeparator" w:id="0">
    <w:p w14:paraId="48E6B745" w14:textId="77777777" w:rsidR="00FD4CD8" w:rsidRDefault="00FD4CD8" w:rsidP="00FD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9BEC" w14:textId="77777777" w:rsidR="00FD4CD8" w:rsidRDefault="00FD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27DB" w14:textId="5E4B0BE8" w:rsidR="00FD4CD8" w:rsidRDefault="00FD4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951A" w14:textId="77777777" w:rsidR="00FD4CD8" w:rsidRDefault="00FD4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70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D8"/>
    <w:rsid w:val="00127CAE"/>
    <w:rsid w:val="00627529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80603E"/>
  <w15:chartTrackingRefBased/>
  <w15:docId w15:val="{18C291A4-6255-4207-96DA-D0F1A6C1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D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D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D4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4C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D4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CD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FD4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Administration/Unit.cfm?Unit=ct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ourts.state.co.us/Administration/Unit.cfm?Unit=ct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katy</dc:creator>
  <cp:keywords/>
  <dc:description/>
  <cp:lastModifiedBy>post, katy</cp:lastModifiedBy>
  <cp:revision>2</cp:revision>
  <dcterms:created xsi:type="dcterms:W3CDTF">2026-02-09T23:57:00Z</dcterms:created>
  <dcterms:modified xsi:type="dcterms:W3CDTF">2026-02-09T23:57:00Z</dcterms:modified>
</cp:coreProperties>
</file>