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293" w14:textId="736D4E1B" w:rsidR="00CA41CC" w:rsidRPr="00914128" w:rsidRDefault="0068336D" w:rsidP="00914128">
      <w:pPr>
        <w:pStyle w:val="Heading1"/>
      </w:pPr>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4768A3" w:rsidP="00914128">
      <w:pPr>
        <w:pStyle w:val="ToC"/>
      </w:pPr>
      <w:hyperlink w:anchor="IntroNote" w:history="1">
        <w:r w:rsidRPr="005F68C9">
          <w:rPr>
            <w:rStyle w:val="Hyperlink"/>
          </w:rPr>
          <w:t>Introductory Note</w:t>
        </w:r>
      </w:hyperlink>
    </w:p>
    <w:p w14:paraId="54AD5562" w14:textId="77777777" w:rsidR="00EC7C98" w:rsidRDefault="005F68C9" w:rsidP="00914128">
      <w:pPr>
        <w:pStyle w:val="ToC"/>
      </w:pPr>
      <w:hyperlink w:anchor="a29_01" w:history="1">
        <w:r w:rsidRPr="005F68C9">
          <w:rPr>
            <w:rStyle w:val="Hyperlink"/>
          </w:rPr>
          <w:t>29:1</w:t>
        </w:r>
      </w:hyperlink>
      <w:r w:rsidRPr="005F68C9">
        <w:t xml:space="preserve"> </w:t>
      </w:r>
      <w:r w:rsidRPr="005F68C9">
        <w:tab/>
        <w:t xml:space="preserve">Elements </w:t>
      </w:r>
      <w:r w:rsidR="004D44C8">
        <w:t>o</w:t>
      </w:r>
      <w:r w:rsidRPr="005F68C9">
        <w:t>f Liability</w:t>
      </w:r>
    </w:p>
    <w:p w14:paraId="18B169D8" w14:textId="77777777" w:rsidR="005F68C9" w:rsidRDefault="005F68C9" w:rsidP="00914128">
      <w:pPr>
        <w:pStyle w:val="ToC"/>
      </w:pPr>
      <w:hyperlink w:anchor="a29_02" w:history="1">
        <w:r w:rsidRPr="005F68C9">
          <w:rPr>
            <w:rStyle w:val="Hyperlink"/>
          </w:rPr>
          <w:t>29:2</w:t>
        </w:r>
      </w:hyperlink>
      <w:r w:rsidRPr="005F68C9">
        <w:t xml:space="preserve"> </w:t>
      </w:r>
      <w:r w:rsidRPr="005F68C9">
        <w:tab/>
        <w:t>Deceptive Trade Practices — Defined</w:t>
      </w:r>
    </w:p>
    <w:p w14:paraId="693643C1" w14:textId="77777777" w:rsidR="005F68C9" w:rsidRDefault="005F68C9" w:rsidP="00914128">
      <w:pPr>
        <w:pStyle w:val="ToC"/>
      </w:pPr>
      <w:hyperlink w:anchor="a29_03" w:history="1">
        <w:r w:rsidRPr="005F68C9">
          <w:rPr>
            <w:rStyle w:val="Hyperlink"/>
          </w:rPr>
          <w:t>29:3</w:t>
        </w:r>
      </w:hyperlink>
      <w:r w:rsidRPr="005F68C9">
        <w:t xml:space="preserve"> </w:t>
      </w:r>
      <w:r w:rsidRPr="005F68C9">
        <w:tab/>
        <w:t>False Representation/Misrepresentation — Defined</w:t>
      </w:r>
    </w:p>
    <w:p w14:paraId="61D23D78" w14:textId="77777777" w:rsidR="005F68C9" w:rsidRDefault="005F68C9" w:rsidP="00914128">
      <w:pPr>
        <w:pStyle w:val="ToC"/>
      </w:pPr>
      <w:hyperlink w:anchor="a29_04" w:history="1">
        <w:r w:rsidRPr="005F68C9">
          <w:rPr>
            <w:rStyle w:val="Hyperlink"/>
          </w:rPr>
          <w:t>29:4</w:t>
        </w:r>
      </w:hyperlink>
      <w:r w:rsidRPr="005F68C9">
        <w:t xml:space="preserve"> </w:t>
      </w:r>
      <w:r w:rsidRPr="005F68C9">
        <w:tab/>
        <w:t xml:space="preserve">Significant Impact </w:t>
      </w:r>
      <w:r w:rsidR="004D44C8">
        <w:t>o</w:t>
      </w:r>
      <w:r w:rsidRPr="005F68C9">
        <w:t xml:space="preserve">n </w:t>
      </w:r>
      <w:r w:rsidR="004D44C8">
        <w:t>t</w:t>
      </w:r>
      <w:r w:rsidRPr="005F68C9">
        <w:t>he Public — Defined</w:t>
      </w:r>
    </w:p>
    <w:p w14:paraId="598D162F" w14:textId="77777777" w:rsidR="005F68C9" w:rsidRDefault="005F68C9" w:rsidP="00914128">
      <w:pPr>
        <w:pStyle w:val="ToC"/>
      </w:pPr>
      <w:hyperlink w:anchor="a29_05" w:history="1">
        <w:r w:rsidRPr="005F68C9">
          <w:rPr>
            <w:rStyle w:val="Hyperlink"/>
          </w:rPr>
          <w:t>29:5</w:t>
        </w:r>
      </w:hyperlink>
      <w:r w:rsidRPr="005F68C9">
        <w:t xml:space="preserve"> </w:t>
      </w:r>
      <w:r w:rsidRPr="005F68C9">
        <w:tab/>
        <w:t>Actual Damages</w:t>
      </w:r>
    </w:p>
    <w:p w14:paraId="1498F101" w14:textId="77777777" w:rsidR="005F68C9" w:rsidRDefault="005F68C9" w:rsidP="00914128">
      <w:pPr>
        <w:pStyle w:val="ToC"/>
      </w:pPr>
      <w:hyperlink w:anchor="a29_06" w:history="1">
        <w:r w:rsidRPr="005F68C9">
          <w:rPr>
            <w:rStyle w:val="Hyperlink"/>
          </w:rPr>
          <w:t>29:6</w:t>
        </w:r>
      </w:hyperlink>
      <w:r w:rsidRPr="005F68C9">
        <w:t xml:space="preserve"> </w:t>
      </w:r>
      <w:r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0" w:name="a28_01"/>
      <w:bookmarkStart w:id="1" w:name="IntroNote"/>
      <w:bookmarkEnd w:id="0"/>
      <w:bookmarkEnd w:id="1"/>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6F4FD70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 21-28</w:t>
      </w:r>
      <w:r w:rsidR="008415CE">
        <w:rPr>
          <w:rFonts w:eastAsia="Times New Roman"/>
          <w:sz w:val="24"/>
          <w:szCs w:val="24"/>
        </w:rPr>
        <w:t>, 371 P.3d at 790</w:t>
      </w:r>
      <w:r w:rsidRPr="004768A3">
        <w:rPr>
          <w:rFonts w:eastAsia="Times New Roman"/>
          <w:sz w:val="24"/>
          <w:szCs w:val="24"/>
        </w:rPr>
        <w:t xml:space="preserve">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2" w:name="a29_01"/>
      <w:bookmarkEnd w:id="2"/>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place">
        <w:smartTag w:uri="urn:schemas-microsoft-com:office:smarttags" w:element="Stat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04574B36"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4. The plaintiff (was an actual or potential consumer of the defendant’s [goods] [services] or [property)] (or) (was injured in the course of </w:t>
      </w:r>
      <w:r w:rsidR="001E2000">
        <w:rPr>
          <w:rFonts w:eastAsia="Times New Roman"/>
          <w:bCs/>
          <w:i/>
          <w:iCs/>
          <w:sz w:val="24"/>
          <w:szCs w:val="24"/>
        </w:rPr>
        <w:t>[</w:t>
      </w:r>
      <w:r w:rsidR="001E2000" w:rsidRPr="001E2000">
        <w:rPr>
          <w:rFonts w:eastAsia="Times New Roman"/>
          <w:bCs/>
          <w:i/>
          <w:iCs/>
          <w:sz w:val="24"/>
          <w:szCs w:val="24"/>
        </w:rPr>
        <w:t>insert applicable pronoun</w:t>
      </w:r>
      <w:r w:rsidR="001E2000">
        <w:rPr>
          <w:rFonts w:eastAsia="Times New Roman"/>
          <w:bCs/>
          <w:i/>
          <w:iCs/>
          <w:sz w:val="24"/>
          <w:szCs w:val="24"/>
        </w:rPr>
        <w:t>]</w:t>
      </w:r>
      <w:r w:rsidRPr="00B43CC8">
        <w:rPr>
          <w:rFonts w:eastAsia="Times New Roman"/>
          <w:b/>
          <w:sz w:val="24"/>
          <w:szCs w:val="24"/>
        </w:rPr>
        <w:t xml:space="preserve">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State">
        <w:smartTag w:uri="urn:schemas-microsoft-com:office:smarttags" w:element="plac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3" w:name="a29_02"/>
      <w:bookmarkEnd w:id="3"/>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23ED1064"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A defendant engages in a deceptive trade practice if, in the course of </w:t>
      </w:r>
      <w:r w:rsidR="001E2000" w:rsidRPr="001E2000">
        <w:rPr>
          <w:rFonts w:eastAsia="Times New Roman"/>
          <w:bCs/>
          <w:i/>
          <w:iCs/>
          <w:sz w:val="24"/>
          <w:szCs w:val="24"/>
        </w:rPr>
        <w:t>(insert applicable pronoun)</w:t>
      </w:r>
      <w:r w:rsidRPr="00BD182E">
        <w:rPr>
          <w:rFonts w:eastAsia="Times New Roman"/>
          <w:b/>
          <w:sz w:val="24"/>
          <w:szCs w:val="24"/>
        </w:rPr>
        <w:t xml:space="preserve">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4" w:name="a29_03"/>
      <w:bookmarkEnd w:id="4"/>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5" w:name="a29_04"/>
      <w:bookmarkEnd w:id="5"/>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131C252C" w:rsid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 43-44</w:t>
      </w:r>
      <w:r w:rsidR="008415CE">
        <w:rPr>
          <w:rFonts w:eastAsia="Times New Roman"/>
          <w:sz w:val="24"/>
          <w:szCs w:val="24"/>
        </w:rPr>
        <w:t>, 383 P.3d at 28</w:t>
      </w:r>
      <w:r w:rsidRPr="00BD182E">
        <w:rPr>
          <w:rFonts w:eastAsia="Times New Roman"/>
          <w:sz w:val="24"/>
          <w:szCs w:val="24"/>
        </w:rPr>
        <w:t xml:space="preserve"> (a private contract dispute between sophisticated business entities does not state a CCPA claim).</w:t>
      </w:r>
    </w:p>
    <w:p w14:paraId="01273BCB" w14:textId="2BD6CC4D" w:rsidR="00AF3EFB" w:rsidRPr="00BD182E" w:rsidRDefault="00AF3EFB" w:rsidP="00AF3EFB">
      <w:pPr>
        <w:shd w:val="clear" w:color="auto" w:fill="FFFFFF"/>
        <w:spacing w:after="240"/>
        <w:ind w:firstLine="720"/>
        <w:rPr>
          <w:rFonts w:eastAsia="Times New Roman"/>
          <w:sz w:val="24"/>
          <w:szCs w:val="24"/>
        </w:rPr>
      </w:pPr>
      <w:r>
        <w:rPr>
          <w:rFonts w:eastAsia="Times New Roman"/>
          <w:sz w:val="24"/>
          <w:szCs w:val="24"/>
        </w:rPr>
        <w:t xml:space="preserve">5. </w:t>
      </w:r>
      <w:r w:rsidR="00312E8F">
        <w:rPr>
          <w:rFonts w:eastAsia="Times New Roman"/>
          <w:sz w:val="24"/>
          <w:szCs w:val="24"/>
        </w:rPr>
        <w:t>In 2019, t</w:t>
      </w:r>
      <w:r>
        <w:rPr>
          <w:rFonts w:eastAsia="Times New Roman"/>
          <w:sz w:val="24"/>
          <w:szCs w:val="24"/>
        </w:rPr>
        <w:t>he General Assembly amended the CCPA to state that an action “brought by the attorney general or a district attorney</w:t>
      </w:r>
      <w:r w:rsidR="00F64F2C">
        <w:rPr>
          <w:rFonts w:eastAsia="Times New Roman"/>
          <w:sz w:val="24"/>
          <w:szCs w:val="24"/>
        </w:rPr>
        <w:t>,” rather than an action brought by a private plaintiff,</w:t>
      </w:r>
      <w:r>
        <w:rPr>
          <w:rFonts w:eastAsia="Times New Roman"/>
          <w:sz w:val="24"/>
          <w:szCs w:val="24"/>
        </w:rPr>
        <w:t xml:space="preserve"> </w:t>
      </w:r>
      <w:r w:rsidR="00F64F2C">
        <w:rPr>
          <w:rFonts w:eastAsia="Times New Roman"/>
          <w:sz w:val="24"/>
          <w:szCs w:val="24"/>
        </w:rPr>
        <w:t>“</w:t>
      </w:r>
      <w:r>
        <w:rPr>
          <w:rFonts w:eastAsia="Times New Roman"/>
          <w:sz w:val="24"/>
          <w:szCs w:val="24"/>
        </w:rPr>
        <w:t xml:space="preserve">does not require proof that a deceptive trade practice has a significant public impact.” </w:t>
      </w:r>
      <w:r w:rsidR="00312E8F">
        <w:rPr>
          <w:rFonts w:eastAsia="Times New Roman"/>
          <w:sz w:val="24"/>
          <w:szCs w:val="24"/>
        </w:rPr>
        <w:t>§ 6-1-103, C.R.S;</w:t>
      </w:r>
      <w:r w:rsidR="008334AE">
        <w:rPr>
          <w:rFonts w:eastAsia="Times New Roman"/>
          <w:sz w:val="24"/>
          <w:szCs w:val="24"/>
        </w:rPr>
        <w:t xml:space="preserve"> </w:t>
      </w:r>
      <w:r w:rsidR="00312E8F">
        <w:rPr>
          <w:rFonts w:eastAsia="Times New Roman"/>
          <w:i/>
          <w:iCs/>
          <w:sz w:val="24"/>
          <w:szCs w:val="24"/>
        </w:rPr>
        <w:t>s</w:t>
      </w:r>
      <w:r w:rsidRPr="009459CF">
        <w:rPr>
          <w:rFonts w:eastAsia="Times New Roman"/>
          <w:i/>
          <w:iCs/>
          <w:sz w:val="24"/>
          <w:szCs w:val="24"/>
        </w:rPr>
        <w:t>ee</w:t>
      </w:r>
      <w:r>
        <w:rPr>
          <w:rFonts w:eastAsia="Times New Roman"/>
          <w:sz w:val="24"/>
          <w:szCs w:val="24"/>
        </w:rPr>
        <w:t xml:space="preserve"> </w:t>
      </w:r>
      <w:r w:rsidRPr="009459CF">
        <w:rPr>
          <w:rFonts w:eastAsia="Times New Roman"/>
          <w:b/>
          <w:bCs/>
          <w:sz w:val="24"/>
          <w:szCs w:val="24"/>
        </w:rPr>
        <w:t>State ex rel. Weiser v. Ctr</w:t>
      </w:r>
      <w:r w:rsidR="00F41165">
        <w:rPr>
          <w:rFonts w:eastAsia="Times New Roman"/>
          <w:b/>
          <w:bCs/>
          <w:sz w:val="24"/>
          <w:szCs w:val="24"/>
        </w:rPr>
        <w:t>.</w:t>
      </w:r>
      <w:r w:rsidRPr="009459CF">
        <w:rPr>
          <w:rFonts w:eastAsia="Times New Roman"/>
          <w:b/>
          <w:bCs/>
          <w:sz w:val="24"/>
          <w:szCs w:val="24"/>
        </w:rPr>
        <w:t xml:space="preserve"> for Excellence in Higher Educ</w:t>
      </w:r>
      <w:r w:rsidR="00F41165">
        <w:rPr>
          <w:rFonts w:eastAsia="Times New Roman"/>
          <w:b/>
          <w:bCs/>
          <w:sz w:val="24"/>
          <w:szCs w:val="24"/>
        </w:rPr>
        <w:t>.</w:t>
      </w:r>
      <w:r w:rsidRPr="009459CF">
        <w:rPr>
          <w:rFonts w:eastAsia="Times New Roman"/>
          <w:b/>
          <w:bCs/>
          <w:sz w:val="24"/>
          <w:szCs w:val="24"/>
        </w:rPr>
        <w:t>, Inc</w:t>
      </w:r>
      <w:r w:rsidRPr="00E41CCF">
        <w:rPr>
          <w:rFonts w:eastAsia="Times New Roman"/>
          <w:b/>
          <w:bCs/>
          <w:sz w:val="24"/>
          <w:szCs w:val="24"/>
        </w:rPr>
        <w:t>.</w:t>
      </w:r>
      <w:r>
        <w:rPr>
          <w:rFonts w:eastAsia="Times New Roman"/>
          <w:sz w:val="24"/>
          <w:szCs w:val="24"/>
        </w:rPr>
        <w:t xml:space="preserve">, 2023 CO 23, </w:t>
      </w:r>
      <w:r w:rsidRPr="004E50D4">
        <w:rPr>
          <w:rFonts w:eastAsia="Times New Roman"/>
          <w:color w:val="000000"/>
          <w:sz w:val="24"/>
          <w:szCs w:val="24"/>
        </w:rPr>
        <w:t xml:space="preserve">¶ </w:t>
      </w:r>
      <w:r>
        <w:rPr>
          <w:rFonts w:eastAsia="Times New Roman"/>
          <w:color w:val="000000"/>
          <w:sz w:val="24"/>
          <w:szCs w:val="24"/>
        </w:rPr>
        <w:t xml:space="preserve">16, </w:t>
      </w:r>
      <w:r>
        <w:rPr>
          <w:rFonts w:eastAsia="Times New Roman"/>
          <w:sz w:val="24"/>
          <w:szCs w:val="24"/>
        </w:rPr>
        <w:t>529 P.3d 599.</w:t>
      </w:r>
      <w:r w:rsidR="00F64F2C">
        <w:rPr>
          <w:rFonts w:eastAsia="Times New Roman"/>
          <w:sz w:val="24"/>
          <w:szCs w:val="24"/>
        </w:rPr>
        <w:t xml:space="preserve"> </w:t>
      </w:r>
      <w:r>
        <w:rPr>
          <w:rFonts w:eastAsia="Times New Roman"/>
          <w:sz w:val="24"/>
          <w:szCs w:val="24"/>
        </w:rPr>
        <w:t xml:space="preserve"> </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C3D535A"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5D4314">
        <w:rPr>
          <w:rFonts w:eastAsia="Times New Roman"/>
          <w:color w:val="000000"/>
          <w:sz w:val="24"/>
          <w:szCs w:val="24"/>
        </w:rPr>
        <w:t>, 487 P.3d 1026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CAB2603" w14:textId="1E4B47AC" w:rsidR="00A8720C"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5D4314">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F64F2C">
        <w:rPr>
          <w:rFonts w:eastAsia="Times New Roman"/>
          <w:color w:val="000000"/>
          <w:sz w:val="24"/>
          <w:szCs w:val="24"/>
        </w:rPr>
        <w:t>,</w:t>
      </w:r>
      <w:r w:rsidR="00BF6D49">
        <w:rPr>
          <w:rFonts w:eastAsia="Times New Roman"/>
          <w:color w:val="000000"/>
          <w:sz w:val="24"/>
          <w:szCs w:val="24"/>
        </w:rPr>
        <w:t xml:space="preserve"> </w:t>
      </w:r>
      <w:r w:rsidR="00BF6D49" w:rsidRPr="00886B5B">
        <w:rPr>
          <w:rFonts w:eastAsia="Times New Roman"/>
          <w:i/>
          <w:iCs/>
          <w:color w:val="000000"/>
          <w:sz w:val="24"/>
          <w:szCs w:val="24"/>
        </w:rPr>
        <w:t>superseded by statute</w:t>
      </w:r>
      <w:r w:rsidR="00BF6D49" w:rsidRPr="008334AE">
        <w:rPr>
          <w:rFonts w:eastAsia="Times New Roman"/>
          <w:color w:val="000000"/>
          <w:sz w:val="24"/>
          <w:szCs w:val="24"/>
        </w:rPr>
        <w:t>,</w:t>
      </w:r>
      <w:r w:rsidR="00BF6D49">
        <w:rPr>
          <w:rFonts w:eastAsia="Times New Roman"/>
          <w:b/>
          <w:bCs/>
          <w:i/>
          <w:iCs/>
          <w:color w:val="000000"/>
          <w:sz w:val="24"/>
          <w:szCs w:val="24"/>
        </w:rPr>
        <w:t xml:space="preserve"> </w:t>
      </w:r>
      <w:r w:rsidR="00BF6D49" w:rsidRPr="00886B5B">
        <w:rPr>
          <w:rFonts w:eastAsia="Times New Roman"/>
          <w:sz w:val="24"/>
          <w:szCs w:val="24"/>
        </w:rPr>
        <w:t>§</w:t>
      </w:r>
      <w:r w:rsidR="00BF6D49" w:rsidRPr="00886B5B">
        <w:rPr>
          <w:rFonts w:eastAsia="Times New Roman"/>
          <w:color w:val="000000"/>
          <w:sz w:val="24"/>
          <w:szCs w:val="24"/>
        </w:rPr>
        <w:t xml:space="preserve"> 6-1-103, </w:t>
      </w:r>
      <w:r w:rsidR="008334AE">
        <w:rPr>
          <w:rFonts w:eastAsia="Times New Roman"/>
          <w:color w:val="000000"/>
          <w:sz w:val="24"/>
          <w:szCs w:val="24"/>
        </w:rPr>
        <w:t>C.R.S.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w:t>
      </w:r>
      <w:r w:rsidRPr="00BD182E">
        <w:rPr>
          <w:rFonts w:eastAsia="Times New Roman"/>
          <w:sz w:val="24"/>
          <w:szCs w:val="24"/>
        </w:rPr>
        <w:lastRenderedPageBreak/>
        <w:t xml:space="preserve">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w:t>
      </w:r>
      <w:r w:rsidR="008415CE">
        <w:rPr>
          <w:rFonts w:eastAsia="Times New Roman"/>
          <w:sz w:val="24"/>
          <w:szCs w:val="24"/>
        </w:rPr>
        <w:t>i</w:t>
      </w:r>
      <w:r w:rsidRPr="00BD182E">
        <w:rPr>
          <w:rFonts w:eastAsia="Times New Roman"/>
          <w:sz w:val="24"/>
          <w:szCs w:val="24"/>
        </w:rPr>
        <w:t xml:space="preserve">nternet posting seeking possible franchise purchasers was widely available, where only 68 packets of 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6" w:name="a29_05"/>
      <w:bookmarkEnd w:id="6"/>
      <w:r w:rsidRPr="005F68C9">
        <w:rPr>
          <w:rFonts w:eastAsia="Times New Roman"/>
          <w:b/>
          <w:sz w:val="24"/>
          <w:szCs w:val="24"/>
        </w:rPr>
        <w:lastRenderedPageBreak/>
        <w:t xml:space="preserve">29:5 </w:t>
      </w:r>
      <w:r w:rsidRPr="005F68C9">
        <w:rPr>
          <w:rFonts w:eastAsia="Times New Roman"/>
          <w:b/>
          <w:sz w:val="24"/>
          <w:szCs w:val="24"/>
        </w:rPr>
        <w:tab/>
        <w:t>ACTUAL DAMAGES</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awarding civil penalties and restitution in amounts unverifiable by statute or other fixed standard </w:t>
      </w:r>
      <w:r w:rsidRPr="005F68C9">
        <w:rPr>
          <w:rFonts w:eastAsia="Times New Roman"/>
          <w:sz w:val="24"/>
          <w:szCs w:val="24"/>
        </w:rPr>
        <w:lastRenderedPageBreak/>
        <w:t xml:space="preserve">and remanding with directions to hold an evidentiary hearing with C.R.C.P. 52 findings of fact and conclusions of law supporting monetary awards). </w:t>
      </w:r>
    </w:p>
    <w:p w14:paraId="49F7EA6A" w14:textId="09240414" w:rsidR="008334AE" w:rsidRDefault="008334AE" w:rsidP="005F68C9">
      <w:pPr>
        <w:spacing w:after="240"/>
        <w:ind w:firstLine="720"/>
        <w:rPr>
          <w:rFonts w:eastAsia="Times New Roman"/>
          <w:sz w:val="24"/>
          <w:szCs w:val="24"/>
        </w:rPr>
      </w:pPr>
      <w:r>
        <w:rPr>
          <w:rFonts w:eastAsia="Times New Roman"/>
          <w:sz w:val="24"/>
          <w:szCs w:val="24"/>
        </w:rPr>
        <w:t xml:space="preserve">10. The judge-made economic loss rule does not apply to statutory causes of action. </w:t>
      </w:r>
      <w:r w:rsidRPr="00D81DFB">
        <w:rPr>
          <w:rFonts w:eastAsia="Times New Roman"/>
          <w:b/>
          <w:bCs/>
          <w:sz w:val="24"/>
          <w:szCs w:val="24"/>
        </w:rPr>
        <w:t>Bermel v. BlueRadios, Inc</w:t>
      </w:r>
      <w:r w:rsidRPr="00E41CCF">
        <w:rPr>
          <w:rFonts w:eastAsia="Times New Roman"/>
          <w:b/>
          <w:bCs/>
          <w:sz w:val="24"/>
          <w:szCs w:val="24"/>
        </w:rPr>
        <w:t>.</w:t>
      </w:r>
      <w:r>
        <w:rPr>
          <w:rFonts w:eastAsia="Times New Roman"/>
          <w:sz w:val="24"/>
          <w:szCs w:val="24"/>
        </w:rPr>
        <w:t xml:space="preserve">, 2019 CO 31, </w:t>
      </w:r>
      <w:r w:rsidRPr="005F68C9">
        <w:rPr>
          <w:rFonts w:eastAsia="Times New Roman"/>
          <w:sz w:val="24"/>
          <w:szCs w:val="24"/>
        </w:rPr>
        <w:t>¶</w:t>
      </w:r>
      <w:r>
        <w:rPr>
          <w:rFonts w:eastAsia="Times New Roman"/>
          <w:sz w:val="24"/>
          <w:szCs w:val="24"/>
        </w:rPr>
        <w:t xml:space="preserve"> 21-22, 34, 43, 440 P.3d 1150. Thus, the economic loss rule does not apply to claims under the CCPA. </w:t>
      </w:r>
      <w:r w:rsidRPr="00D81DFB">
        <w:rPr>
          <w:rFonts w:eastAsia="Times New Roman"/>
          <w:b/>
          <w:bCs/>
          <w:sz w:val="24"/>
          <w:szCs w:val="24"/>
        </w:rPr>
        <w:t>Dream Finders Homes LLC v. Weyerhaeuser NR Co</w:t>
      </w:r>
      <w:r w:rsidRPr="00E41CCF">
        <w:rPr>
          <w:rFonts w:eastAsia="Times New Roman"/>
          <w:b/>
          <w:bCs/>
          <w:sz w:val="24"/>
          <w:szCs w:val="24"/>
        </w:rPr>
        <w:t>.</w:t>
      </w:r>
      <w:r>
        <w:rPr>
          <w:rFonts w:eastAsia="Times New Roman"/>
          <w:sz w:val="24"/>
          <w:szCs w:val="24"/>
        </w:rPr>
        <w:t>, 2021 COA 143, ¶ 108, 506 P.3d 108.</w:t>
      </w:r>
    </w:p>
    <w:p w14:paraId="575C0303" w14:textId="77777777" w:rsidR="008334AE" w:rsidRPr="005F68C9" w:rsidRDefault="008334AE" w:rsidP="005F68C9">
      <w:pPr>
        <w:spacing w:after="240"/>
        <w:ind w:firstLine="720"/>
        <w:rPr>
          <w:rFonts w:eastAsia="Times New Roman"/>
          <w:sz w:val="24"/>
          <w:szCs w:val="24"/>
        </w:rPr>
      </w:pP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7" w:name="a29_06"/>
      <w:bookmarkEnd w:id="7"/>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2F803334"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 xml:space="preserve">If you find in favor of plaintiff and award </w:t>
      </w:r>
      <w:r w:rsidR="001E2000" w:rsidRPr="001E2000">
        <w:rPr>
          <w:rFonts w:eastAsia="Times New Roman"/>
          <w:bCs/>
          <w:i/>
          <w:iCs/>
          <w:sz w:val="24"/>
          <w:szCs w:val="24"/>
        </w:rPr>
        <w:t>(insert applicable pronoun)</w:t>
      </w:r>
      <w:r w:rsidRPr="005F68C9">
        <w:rPr>
          <w:rFonts w:eastAsia="Times New Roman"/>
          <w:b/>
          <w:sz w:val="24"/>
          <w:szCs w:val="24"/>
        </w:rPr>
        <w:t xml:space="preserve"> actual damages on </w:t>
      </w:r>
      <w:r w:rsidR="001E2000" w:rsidRPr="001E2000">
        <w:rPr>
          <w:rFonts w:eastAsia="Times New Roman"/>
          <w:bCs/>
          <w:i/>
          <w:iCs/>
          <w:sz w:val="24"/>
          <w:szCs w:val="24"/>
        </w:rPr>
        <w:t>(insert applicable pronoun)</w:t>
      </w:r>
      <w:r w:rsidRPr="005F68C9">
        <w:rPr>
          <w:rFonts w:eastAsia="Times New Roman"/>
          <w:b/>
          <w:sz w:val="24"/>
          <w:szCs w:val="24"/>
        </w:rPr>
        <w:t xml:space="preserve">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place">
        <w:smartTag w:uri="urn:schemas-microsoft-com:office:smarttags" w:element="Stat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D8428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F6D1" w14:textId="77777777" w:rsidR="00175B41" w:rsidRDefault="00175B41" w:rsidP="0054263B">
      <w:r>
        <w:separator/>
      </w:r>
    </w:p>
    <w:p w14:paraId="484D5F94" w14:textId="77777777" w:rsidR="00175B41" w:rsidRDefault="00175B41"/>
  </w:endnote>
  <w:endnote w:type="continuationSeparator" w:id="0">
    <w:p w14:paraId="71CC8B52" w14:textId="77777777" w:rsidR="00175B41" w:rsidRDefault="00175B41" w:rsidP="0054263B">
      <w:r>
        <w:continuationSeparator/>
      </w:r>
    </w:p>
    <w:p w14:paraId="4F09AA45" w14:textId="77777777" w:rsidR="00175B41" w:rsidRDefault="0017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512475">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2CEE" w14:textId="77777777" w:rsidR="00175B41" w:rsidRDefault="00175B41" w:rsidP="0054263B">
      <w:r>
        <w:separator/>
      </w:r>
    </w:p>
    <w:p w14:paraId="2F30707E" w14:textId="77777777" w:rsidR="00175B41" w:rsidRDefault="00175B41"/>
  </w:footnote>
  <w:footnote w:type="continuationSeparator" w:id="0">
    <w:p w14:paraId="080BDB68" w14:textId="77777777" w:rsidR="00175B41" w:rsidRDefault="00175B41" w:rsidP="0054263B">
      <w:r>
        <w:continuationSeparator/>
      </w:r>
    </w:p>
    <w:p w14:paraId="49ECCA78" w14:textId="77777777" w:rsidR="00175B41" w:rsidRDefault="00175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675653">
    <w:abstractNumId w:val="0"/>
  </w:num>
  <w:num w:numId="2" w16cid:durableId="196086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3CF9"/>
    <w:rsid w:val="00016CA9"/>
    <w:rsid w:val="00020CF1"/>
    <w:rsid w:val="00027BE2"/>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0F763B"/>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520C"/>
    <w:rsid w:val="001671A9"/>
    <w:rsid w:val="00171705"/>
    <w:rsid w:val="00172674"/>
    <w:rsid w:val="00174BB5"/>
    <w:rsid w:val="00175B41"/>
    <w:rsid w:val="0018388B"/>
    <w:rsid w:val="00184D62"/>
    <w:rsid w:val="00190112"/>
    <w:rsid w:val="001903CB"/>
    <w:rsid w:val="001913B1"/>
    <w:rsid w:val="00191498"/>
    <w:rsid w:val="00191C86"/>
    <w:rsid w:val="00195972"/>
    <w:rsid w:val="001A2648"/>
    <w:rsid w:val="001A688B"/>
    <w:rsid w:val="001B0F63"/>
    <w:rsid w:val="001D31A6"/>
    <w:rsid w:val="001D3C7C"/>
    <w:rsid w:val="001E0F3B"/>
    <w:rsid w:val="001E1DB5"/>
    <w:rsid w:val="001E2000"/>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83DF1"/>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07751"/>
    <w:rsid w:val="00312E8F"/>
    <w:rsid w:val="00313563"/>
    <w:rsid w:val="00314052"/>
    <w:rsid w:val="00316D33"/>
    <w:rsid w:val="00320613"/>
    <w:rsid w:val="0032367C"/>
    <w:rsid w:val="003247EA"/>
    <w:rsid w:val="003259EE"/>
    <w:rsid w:val="00333886"/>
    <w:rsid w:val="00335934"/>
    <w:rsid w:val="00336CE4"/>
    <w:rsid w:val="00345533"/>
    <w:rsid w:val="00347D0C"/>
    <w:rsid w:val="00352111"/>
    <w:rsid w:val="00352433"/>
    <w:rsid w:val="00352696"/>
    <w:rsid w:val="00353044"/>
    <w:rsid w:val="00354221"/>
    <w:rsid w:val="00361234"/>
    <w:rsid w:val="003613FE"/>
    <w:rsid w:val="00370240"/>
    <w:rsid w:val="00375595"/>
    <w:rsid w:val="00382177"/>
    <w:rsid w:val="003837B6"/>
    <w:rsid w:val="003839FF"/>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12F47"/>
    <w:rsid w:val="00434371"/>
    <w:rsid w:val="004425AA"/>
    <w:rsid w:val="00456038"/>
    <w:rsid w:val="00456B2B"/>
    <w:rsid w:val="00467B80"/>
    <w:rsid w:val="0047120C"/>
    <w:rsid w:val="00471618"/>
    <w:rsid w:val="0047374D"/>
    <w:rsid w:val="00473B65"/>
    <w:rsid w:val="00474B1B"/>
    <w:rsid w:val="00474B1E"/>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4F2374"/>
    <w:rsid w:val="00502D97"/>
    <w:rsid w:val="005065E6"/>
    <w:rsid w:val="00512475"/>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80DAB"/>
    <w:rsid w:val="00590DCC"/>
    <w:rsid w:val="00596F05"/>
    <w:rsid w:val="005A22A6"/>
    <w:rsid w:val="005A6E78"/>
    <w:rsid w:val="005B27FE"/>
    <w:rsid w:val="005B3A78"/>
    <w:rsid w:val="005C56C9"/>
    <w:rsid w:val="005C5CCB"/>
    <w:rsid w:val="005D0DD7"/>
    <w:rsid w:val="005D1AD3"/>
    <w:rsid w:val="005D3156"/>
    <w:rsid w:val="005D4314"/>
    <w:rsid w:val="005E712D"/>
    <w:rsid w:val="005F1017"/>
    <w:rsid w:val="005F19FD"/>
    <w:rsid w:val="005F5A94"/>
    <w:rsid w:val="005F68C9"/>
    <w:rsid w:val="00604F03"/>
    <w:rsid w:val="006053F6"/>
    <w:rsid w:val="006073F4"/>
    <w:rsid w:val="0062070D"/>
    <w:rsid w:val="00625BF7"/>
    <w:rsid w:val="006272FE"/>
    <w:rsid w:val="006309DE"/>
    <w:rsid w:val="00631BFF"/>
    <w:rsid w:val="00632C7C"/>
    <w:rsid w:val="00632CD7"/>
    <w:rsid w:val="00637BF6"/>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2D51"/>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678E6"/>
    <w:rsid w:val="00770FFC"/>
    <w:rsid w:val="00773796"/>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25910"/>
    <w:rsid w:val="0083254A"/>
    <w:rsid w:val="0083264A"/>
    <w:rsid w:val="00832DB4"/>
    <w:rsid w:val="008334AE"/>
    <w:rsid w:val="00834584"/>
    <w:rsid w:val="0083763B"/>
    <w:rsid w:val="00837F81"/>
    <w:rsid w:val="008415CE"/>
    <w:rsid w:val="00845F81"/>
    <w:rsid w:val="00850A48"/>
    <w:rsid w:val="008531AB"/>
    <w:rsid w:val="00853ECF"/>
    <w:rsid w:val="008557E1"/>
    <w:rsid w:val="00863B38"/>
    <w:rsid w:val="0086735A"/>
    <w:rsid w:val="008703EF"/>
    <w:rsid w:val="00875064"/>
    <w:rsid w:val="00876ED9"/>
    <w:rsid w:val="008803A2"/>
    <w:rsid w:val="008812A8"/>
    <w:rsid w:val="00881431"/>
    <w:rsid w:val="008820BC"/>
    <w:rsid w:val="008859AF"/>
    <w:rsid w:val="0088674B"/>
    <w:rsid w:val="008869FD"/>
    <w:rsid w:val="00886B5B"/>
    <w:rsid w:val="00895065"/>
    <w:rsid w:val="0089708A"/>
    <w:rsid w:val="008A1099"/>
    <w:rsid w:val="008A475A"/>
    <w:rsid w:val="008A6339"/>
    <w:rsid w:val="008A637B"/>
    <w:rsid w:val="008B1617"/>
    <w:rsid w:val="008B49E2"/>
    <w:rsid w:val="008B7480"/>
    <w:rsid w:val="008C1739"/>
    <w:rsid w:val="008D2D56"/>
    <w:rsid w:val="008D4A28"/>
    <w:rsid w:val="008D53AC"/>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8720C"/>
    <w:rsid w:val="00A9205E"/>
    <w:rsid w:val="00A92C18"/>
    <w:rsid w:val="00AB1D6F"/>
    <w:rsid w:val="00AB2019"/>
    <w:rsid w:val="00AB4A3B"/>
    <w:rsid w:val="00AB71A7"/>
    <w:rsid w:val="00AC78F7"/>
    <w:rsid w:val="00AD4B56"/>
    <w:rsid w:val="00AD5457"/>
    <w:rsid w:val="00AD61CD"/>
    <w:rsid w:val="00AE258C"/>
    <w:rsid w:val="00AE4D32"/>
    <w:rsid w:val="00AF3EFB"/>
    <w:rsid w:val="00AF40E1"/>
    <w:rsid w:val="00AF7D47"/>
    <w:rsid w:val="00B0264D"/>
    <w:rsid w:val="00B13A13"/>
    <w:rsid w:val="00B271FA"/>
    <w:rsid w:val="00B32E46"/>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D2972"/>
    <w:rsid w:val="00BE2B09"/>
    <w:rsid w:val="00BE654D"/>
    <w:rsid w:val="00BE6634"/>
    <w:rsid w:val="00BF5DF3"/>
    <w:rsid w:val="00BF6D49"/>
    <w:rsid w:val="00C161A1"/>
    <w:rsid w:val="00C21D93"/>
    <w:rsid w:val="00C225C9"/>
    <w:rsid w:val="00C24CF7"/>
    <w:rsid w:val="00C26751"/>
    <w:rsid w:val="00C3593D"/>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B792A"/>
    <w:rsid w:val="00CC0502"/>
    <w:rsid w:val="00CC1AC8"/>
    <w:rsid w:val="00CC512B"/>
    <w:rsid w:val="00CC6A95"/>
    <w:rsid w:val="00CC7E17"/>
    <w:rsid w:val="00CD23A0"/>
    <w:rsid w:val="00CD4A7D"/>
    <w:rsid w:val="00CE593D"/>
    <w:rsid w:val="00CE5F0A"/>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84281"/>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41CCF"/>
    <w:rsid w:val="00E50187"/>
    <w:rsid w:val="00E55147"/>
    <w:rsid w:val="00E551EB"/>
    <w:rsid w:val="00E57E3C"/>
    <w:rsid w:val="00E6455F"/>
    <w:rsid w:val="00E662F3"/>
    <w:rsid w:val="00E67638"/>
    <w:rsid w:val="00E70C9B"/>
    <w:rsid w:val="00E71646"/>
    <w:rsid w:val="00E71BCE"/>
    <w:rsid w:val="00E72FF1"/>
    <w:rsid w:val="00E7526A"/>
    <w:rsid w:val="00E87248"/>
    <w:rsid w:val="00E87C31"/>
    <w:rsid w:val="00E87FFB"/>
    <w:rsid w:val="00E92B4F"/>
    <w:rsid w:val="00E93068"/>
    <w:rsid w:val="00E95601"/>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1D18"/>
    <w:rsid w:val="00EF1E2D"/>
    <w:rsid w:val="00EF4043"/>
    <w:rsid w:val="00EF6460"/>
    <w:rsid w:val="00F022D4"/>
    <w:rsid w:val="00F062A4"/>
    <w:rsid w:val="00F32AA4"/>
    <w:rsid w:val="00F41165"/>
    <w:rsid w:val="00F573CF"/>
    <w:rsid w:val="00F57A2B"/>
    <w:rsid w:val="00F60050"/>
    <w:rsid w:val="00F64F2C"/>
    <w:rsid w:val="00F658E5"/>
    <w:rsid w:val="00F72399"/>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593B"/>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F2EEB4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415C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29</dc:title>
  <dc:creator>Krista Schelhaas</dc:creator>
  <cp:lastModifiedBy>beck, jeremy</cp:lastModifiedBy>
  <cp:revision>3</cp:revision>
  <dcterms:created xsi:type="dcterms:W3CDTF">2025-01-27T22:32:00Z</dcterms:created>
  <dcterms:modified xsi:type="dcterms:W3CDTF">2025-02-11T19:21:00Z</dcterms:modified>
</cp:coreProperties>
</file>