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705DA" w14:textId="77777777" w:rsidR="0059411F" w:rsidRDefault="0059411F"/>
    <w:tbl>
      <w:tblPr>
        <w:tblW w:w="0" w:type="auto"/>
        <w:tblInd w:w="108" w:type="dxa"/>
        <w:tblCellMar>
          <w:left w:w="0" w:type="dxa"/>
          <w:right w:w="0" w:type="dxa"/>
        </w:tblCellMar>
        <w:tblLook w:val="0000" w:firstRow="0" w:lastRow="0" w:firstColumn="0" w:lastColumn="0" w:noHBand="0" w:noVBand="0"/>
      </w:tblPr>
      <w:tblGrid>
        <w:gridCol w:w="5175"/>
        <w:gridCol w:w="3707"/>
        <w:gridCol w:w="72"/>
      </w:tblGrid>
      <w:tr w:rsidR="00431A3C" w14:paraId="5A5705EA" w14:textId="77777777" w:rsidTr="00367F2D">
        <w:trPr>
          <w:cantSplit/>
        </w:trPr>
        <w:tc>
          <w:tcPr>
            <w:tcW w:w="52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5705DB" w14:textId="77777777" w:rsidR="0059411F" w:rsidRPr="001A0D9C" w:rsidRDefault="0059411F" w:rsidP="0059411F">
            <w:pPr>
              <w:rPr>
                <w:b/>
                <w:sz w:val="24"/>
                <w:szCs w:val="24"/>
              </w:rPr>
            </w:pPr>
            <w:r w:rsidRPr="001A0D9C">
              <w:rPr>
                <w:b/>
                <w:sz w:val="24"/>
                <w:szCs w:val="24"/>
              </w:rPr>
              <w:t xml:space="preserve">DISTRICT COURT, CITY AND </w:t>
            </w:r>
            <w:smartTag w:uri="urn:schemas-microsoft-com:office:smarttags" w:element="place">
              <w:smartTag w:uri="urn:schemas-microsoft-com:office:smarttags" w:element="PlaceType">
                <w:r w:rsidRPr="001A0D9C">
                  <w:rPr>
                    <w:b/>
                    <w:sz w:val="24"/>
                    <w:szCs w:val="24"/>
                  </w:rPr>
                  <w:t>COUNTY</w:t>
                </w:r>
              </w:smartTag>
              <w:r w:rsidRPr="001A0D9C">
                <w:rPr>
                  <w:b/>
                  <w:sz w:val="24"/>
                  <w:szCs w:val="24"/>
                </w:rPr>
                <w:t xml:space="preserve"> OF </w:t>
              </w:r>
              <w:smartTag w:uri="urn:schemas-microsoft-com:office:smarttags" w:element="PlaceName">
                <w:r w:rsidRPr="001A0D9C">
                  <w:rPr>
                    <w:b/>
                    <w:sz w:val="24"/>
                    <w:szCs w:val="24"/>
                  </w:rPr>
                  <w:t>DENVER</w:t>
                </w:r>
              </w:smartTag>
            </w:smartTag>
          </w:p>
          <w:p w14:paraId="5A5705DC" w14:textId="77777777" w:rsidR="0059411F" w:rsidRPr="001A0D9C" w:rsidRDefault="0059411F" w:rsidP="0059411F">
            <w:pPr>
              <w:rPr>
                <w:b/>
                <w:sz w:val="24"/>
                <w:szCs w:val="24"/>
              </w:rPr>
            </w:pPr>
            <w:smartTag w:uri="urn:schemas-microsoft-com:office:smarttags" w:element="place">
              <w:smartTag w:uri="urn:schemas-microsoft-com:office:smarttags" w:element="State">
                <w:r w:rsidRPr="001A0D9C">
                  <w:rPr>
                    <w:b/>
                    <w:sz w:val="24"/>
                    <w:szCs w:val="24"/>
                  </w:rPr>
                  <w:t>COLORADO</w:t>
                </w:r>
              </w:smartTag>
            </w:smartTag>
          </w:p>
          <w:p w14:paraId="5A5705DD" w14:textId="77777777" w:rsidR="0059411F" w:rsidRPr="001A0D9C" w:rsidRDefault="0059411F" w:rsidP="0059411F">
            <w:pPr>
              <w:rPr>
                <w:b/>
                <w:sz w:val="24"/>
                <w:szCs w:val="24"/>
              </w:rPr>
            </w:pPr>
          </w:p>
          <w:p w14:paraId="5A5705DE" w14:textId="77777777" w:rsidR="0059411F" w:rsidRPr="001A0D9C" w:rsidRDefault="0059411F" w:rsidP="0059411F">
            <w:pPr>
              <w:rPr>
                <w:b/>
                <w:sz w:val="24"/>
                <w:szCs w:val="24"/>
              </w:rPr>
            </w:pPr>
            <w:r w:rsidRPr="001A0D9C">
              <w:rPr>
                <w:b/>
                <w:sz w:val="24"/>
                <w:szCs w:val="24"/>
              </w:rPr>
              <w:t xml:space="preserve">Address:     City and </w:t>
            </w:r>
            <w:smartTag w:uri="urn:schemas-microsoft-com:office:smarttags" w:element="place">
              <w:smartTag w:uri="urn:schemas-microsoft-com:office:smarttags" w:element="PlaceType">
                <w:r w:rsidRPr="001A0D9C">
                  <w:rPr>
                    <w:b/>
                    <w:sz w:val="24"/>
                    <w:szCs w:val="24"/>
                  </w:rPr>
                  <w:t>County</w:t>
                </w:r>
              </w:smartTag>
              <w:r w:rsidRPr="001A0D9C">
                <w:rPr>
                  <w:b/>
                  <w:sz w:val="24"/>
                  <w:szCs w:val="24"/>
                </w:rPr>
                <w:t xml:space="preserve"> </w:t>
              </w:r>
              <w:smartTag w:uri="urn:schemas-microsoft-com:office:smarttags" w:element="PlaceType">
                <w:r w:rsidRPr="001A0D9C">
                  <w:rPr>
                    <w:b/>
                    <w:sz w:val="24"/>
                    <w:szCs w:val="24"/>
                  </w:rPr>
                  <w:t>Building</w:t>
                </w:r>
              </w:smartTag>
            </w:smartTag>
          </w:p>
          <w:p w14:paraId="5A5705DF" w14:textId="77777777" w:rsidR="0059411F" w:rsidRPr="001A0D9C" w:rsidRDefault="0059411F" w:rsidP="0059411F">
            <w:pPr>
              <w:rPr>
                <w:b/>
                <w:sz w:val="24"/>
                <w:szCs w:val="24"/>
              </w:rPr>
            </w:pPr>
            <w:r w:rsidRPr="001A0D9C">
              <w:rPr>
                <w:b/>
                <w:sz w:val="24"/>
                <w:szCs w:val="24"/>
              </w:rPr>
              <w:t xml:space="preserve">                     </w:t>
            </w:r>
            <w:smartTag w:uri="urn:schemas-microsoft-com:office:smarttags" w:element="Street">
              <w:smartTag w:uri="urn:schemas-microsoft-com:office:smarttags" w:element="address">
                <w:r w:rsidRPr="001A0D9C">
                  <w:rPr>
                    <w:b/>
                    <w:sz w:val="24"/>
                    <w:szCs w:val="24"/>
                  </w:rPr>
                  <w:t>1437 Bannock Street</w:t>
                </w:r>
              </w:smartTag>
            </w:smartTag>
          </w:p>
          <w:p w14:paraId="5A5705E0" w14:textId="77777777" w:rsidR="0059411F" w:rsidRPr="001A0D9C" w:rsidRDefault="0059411F" w:rsidP="0059411F">
            <w:pPr>
              <w:rPr>
                <w:b/>
                <w:sz w:val="24"/>
                <w:szCs w:val="24"/>
              </w:rPr>
            </w:pPr>
            <w:r w:rsidRPr="001A0D9C">
              <w:rPr>
                <w:b/>
                <w:sz w:val="24"/>
                <w:szCs w:val="24"/>
              </w:rPr>
              <w:t xml:space="preserve">                     </w:t>
            </w:r>
            <w:smartTag w:uri="urn:schemas-microsoft-com:office:smarttags" w:element="place">
              <w:smartTag w:uri="urn:schemas-microsoft-com:office:smarttags" w:element="City">
                <w:r w:rsidRPr="001A0D9C">
                  <w:rPr>
                    <w:b/>
                    <w:sz w:val="24"/>
                    <w:szCs w:val="24"/>
                  </w:rPr>
                  <w:t>Denver</w:t>
                </w:r>
              </w:smartTag>
              <w:r w:rsidRPr="001A0D9C">
                <w:rPr>
                  <w:b/>
                  <w:sz w:val="24"/>
                  <w:szCs w:val="24"/>
                </w:rPr>
                <w:t xml:space="preserve">, </w:t>
              </w:r>
              <w:smartTag w:uri="urn:schemas-microsoft-com:office:smarttags" w:element="State">
                <w:r w:rsidRPr="001A0D9C">
                  <w:rPr>
                    <w:b/>
                    <w:sz w:val="24"/>
                    <w:szCs w:val="24"/>
                  </w:rPr>
                  <w:t>CO</w:t>
                </w:r>
              </w:smartTag>
              <w:r w:rsidRPr="001A0D9C">
                <w:rPr>
                  <w:b/>
                  <w:sz w:val="24"/>
                  <w:szCs w:val="24"/>
                </w:rPr>
                <w:t xml:space="preserve">  </w:t>
              </w:r>
              <w:smartTag w:uri="urn:schemas-microsoft-com:office:smarttags" w:element="PostalCode">
                <w:r w:rsidRPr="001A0D9C">
                  <w:rPr>
                    <w:b/>
                    <w:sz w:val="24"/>
                    <w:szCs w:val="24"/>
                  </w:rPr>
                  <w:t>80202</w:t>
                </w:r>
              </w:smartTag>
            </w:smartTag>
          </w:p>
          <w:p w14:paraId="5A5705E1" w14:textId="77777777" w:rsidR="0059411F" w:rsidRDefault="0059411F">
            <w:pPr>
              <w:pStyle w:val="Footer"/>
              <w:spacing w:after="240"/>
            </w:pPr>
          </w:p>
        </w:tc>
        <w:tc>
          <w:tcPr>
            <w:tcW w:w="374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705E2" w14:textId="77777777" w:rsidR="008D6EB8" w:rsidRDefault="008D6EB8">
            <w:r>
              <w:t> </w:t>
            </w:r>
          </w:p>
          <w:p w14:paraId="5A5705E3" w14:textId="77777777" w:rsidR="008D6EB8" w:rsidRDefault="008D6EB8">
            <w:r>
              <w:t> </w:t>
            </w:r>
          </w:p>
          <w:p w14:paraId="5A5705E4" w14:textId="77777777" w:rsidR="008D6EB8" w:rsidRDefault="008D6EB8">
            <w:r>
              <w:t> </w:t>
            </w:r>
          </w:p>
          <w:p w14:paraId="5A5705E5" w14:textId="77777777" w:rsidR="008D6EB8" w:rsidRDefault="008D6EB8">
            <w:r>
              <w:t> </w:t>
            </w:r>
          </w:p>
          <w:p w14:paraId="5A5705E6" w14:textId="77777777" w:rsidR="008D6EB8" w:rsidRDefault="008D6EB8">
            <w:r>
              <w:t> </w:t>
            </w:r>
          </w:p>
          <w:p w14:paraId="5A5705E7" w14:textId="77777777" w:rsidR="008D6EB8" w:rsidRDefault="008D6EB8">
            <w:r>
              <w:t> </w:t>
            </w:r>
          </w:p>
          <w:p w14:paraId="5A5705E8" w14:textId="77777777" w:rsidR="008D6EB8" w:rsidRPr="0059411F" w:rsidRDefault="008D6EB8">
            <w:pPr>
              <w:jc w:val="center"/>
              <w:rPr>
                <w:b/>
              </w:rPr>
            </w:pPr>
            <w:r w:rsidRPr="0059411F">
              <w:rPr>
                <w:rFonts w:ascii="Marlett" w:hAnsi="Marlett"/>
                <w:b/>
                <w:sz w:val="24"/>
                <w:szCs w:val="24"/>
                <w:vertAlign w:val="subscript"/>
              </w:rPr>
              <w:t></w:t>
            </w:r>
            <w:r w:rsidRPr="0059411F">
              <w:rPr>
                <w:b/>
                <w:sz w:val="24"/>
                <w:szCs w:val="24"/>
                <w:vertAlign w:val="subscript"/>
              </w:rPr>
              <w:t xml:space="preserve">    </w:t>
            </w:r>
            <w:r w:rsidRPr="0059411F">
              <w:rPr>
                <w:b/>
                <w:sz w:val="24"/>
                <w:szCs w:val="24"/>
              </w:rPr>
              <w:t xml:space="preserve">COURT USE ONLY   </w:t>
            </w:r>
            <w:r w:rsidRPr="0059411F">
              <w:rPr>
                <w:rFonts w:ascii="Marlett" w:hAnsi="Marlett"/>
                <w:b/>
                <w:sz w:val="24"/>
                <w:szCs w:val="24"/>
                <w:vertAlign w:val="subscript"/>
              </w:rPr>
              <w:t></w:t>
            </w:r>
          </w:p>
        </w:tc>
        <w:tc>
          <w:tcPr>
            <w:tcW w:w="72" w:type="dxa"/>
            <w:shd w:val="clear" w:color="auto" w:fill="auto"/>
            <w:vAlign w:val="center"/>
          </w:tcPr>
          <w:p w14:paraId="5A5705E9" w14:textId="77777777" w:rsidR="008D6EB8" w:rsidRDefault="008D6EB8">
            <w:r>
              <w:t> </w:t>
            </w:r>
          </w:p>
        </w:tc>
      </w:tr>
      <w:tr w:rsidR="00431A3C" w14:paraId="5A5705F6" w14:textId="77777777" w:rsidTr="00367F2D">
        <w:trPr>
          <w:cantSplit/>
          <w:trHeight w:val="276"/>
        </w:trPr>
        <w:tc>
          <w:tcPr>
            <w:tcW w:w="52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5705EB" w14:textId="77777777" w:rsidR="008D6EB8" w:rsidRDefault="008D6EB8"/>
          <w:p w14:paraId="5A5705EC" w14:textId="77777777" w:rsidR="008D6EB8" w:rsidRDefault="00AF509B">
            <w:r>
              <w:t xml:space="preserve"> </w:t>
            </w:r>
          </w:p>
          <w:p w14:paraId="5A5705ED" w14:textId="324A2806" w:rsidR="008D6EB8" w:rsidRPr="002003E5" w:rsidRDefault="00E16A50">
            <w:pPr>
              <w:rPr>
                <w:b/>
                <w:sz w:val="24"/>
                <w:szCs w:val="24"/>
              </w:rPr>
            </w:pPr>
            <w:r w:rsidRPr="00C97930">
              <w:rPr>
                <w:b/>
                <w:bCs/>
                <w:sz w:val="24"/>
                <w:szCs w:val="24"/>
              </w:rPr>
              <w:t>Plaintiff</w:t>
            </w:r>
            <w:r w:rsidR="00995067">
              <w:rPr>
                <w:b/>
                <w:bCs/>
                <w:sz w:val="24"/>
                <w:szCs w:val="24"/>
              </w:rPr>
              <w:t>(s)</w:t>
            </w:r>
            <w:r w:rsidRPr="00C97930">
              <w:rPr>
                <w:b/>
                <w:bCs/>
                <w:sz w:val="24"/>
                <w:szCs w:val="24"/>
              </w:rPr>
              <w:t xml:space="preserve">: </w:t>
            </w:r>
            <w:r w:rsidR="007A13B9">
              <w:rPr>
                <w:b/>
                <w:bCs/>
                <w:sz w:val="24"/>
                <w:szCs w:val="24"/>
              </w:rPr>
              <w:fldChar w:fldCharType="begin">
                <w:ffData>
                  <w:name w:val="Text1"/>
                  <w:enabled/>
                  <w:calcOnExit w:val="0"/>
                  <w:textInput/>
                </w:ffData>
              </w:fldChar>
            </w:r>
            <w:bookmarkStart w:id="0" w:name="Text1"/>
            <w:r w:rsidR="007A13B9">
              <w:rPr>
                <w:b/>
                <w:bCs/>
                <w:sz w:val="24"/>
                <w:szCs w:val="24"/>
              </w:rPr>
              <w:instrText xml:space="preserve"> FORMTEXT </w:instrText>
            </w:r>
            <w:r w:rsidR="007A13B9">
              <w:rPr>
                <w:b/>
                <w:bCs/>
                <w:sz w:val="24"/>
                <w:szCs w:val="24"/>
              </w:rPr>
            </w:r>
            <w:r w:rsidR="007A13B9">
              <w:rPr>
                <w:b/>
                <w:bCs/>
                <w:sz w:val="24"/>
                <w:szCs w:val="24"/>
              </w:rPr>
              <w:fldChar w:fldCharType="separate"/>
            </w:r>
            <w:r w:rsidR="00796F9D">
              <w:rPr>
                <w:b/>
                <w:bCs/>
                <w:sz w:val="24"/>
                <w:szCs w:val="24"/>
              </w:rPr>
              <w:t> </w:t>
            </w:r>
            <w:r w:rsidR="00796F9D">
              <w:rPr>
                <w:b/>
                <w:bCs/>
                <w:sz w:val="24"/>
                <w:szCs w:val="24"/>
              </w:rPr>
              <w:t> </w:t>
            </w:r>
            <w:r w:rsidR="00796F9D">
              <w:rPr>
                <w:b/>
                <w:bCs/>
                <w:sz w:val="24"/>
                <w:szCs w:val="24"/>
              </w:rPr>
              <w:t> </w:t>
            </w:r>
            <w:r w:rsidR="00796F9D">
              <w:rPr>
                <w:b/>
                <w:bCs/>
                <w:sz w:val="24"/>
                <w:szCs w:val="24"/>
              </w:rPr>
              <w:t> </w:t>
            </w:r>
            <w:r w:rsidR="00796F9D">
              <w:rPr>
                <w:b/>
                <w:bCs/>
                <w:sz w:val="24"/>
                <w:szCs w:val="24"/>
              </w:rPr>
              <w:t> </w:t>
            </w:r>
            <w:r w:rsidR="007A13B9">
              <w:rPr>
                <w:b/>
                <w:bCs/>
                <w:sz w:val="24"/>
                <w:szCs w:val="24"/>
              </w:rPr>
              <w:fldChar w:fldCharType="end"/>
            </w:r>
            <w:bookmarkEnd w:id="0"/>
            <w:r w:rsidR="00B02AB8">
              <w:rPr>
                <w:b/>
                <w:bCs/>
                <w:sz w:val="24"/>
                <w:szCs w:val="24"/>
              </w:rPr>
              <w:t xml:space="preserve"> </w:t>
            </w:r>
            <w:r w:rsidR="00D277AF">
              <w:rPr>
                <w:b/>
                <w:bCs/>
                <w:sz w:val="24"/>
                <w:szCs w:val="24"/>
              </w:rPr>
              <w:t xml:space="preserve">, </w:t>
            </w:r>
          </w:p>
          <w:p w14:paraId="5A5705EE" w14:textId="77777777" w:rsidR="008D6EB8" w:rsidRDefault="008D6EB8">
            <w:pPr>
              <w:rPr>
                <w:b/>
                <w:sz w:val="24"/>
                <w:szCs w:val="24"/>
              </w:rPr>
            </w:pPr>
          </w:p>
          <w:p w14:paraId="5A5705EF" w14:textId="77777777" w:rsidR="00995067" w:rsidRPr="00995067" w:rsidRDefault="00995067">
            <w:pPr>
              <w:rPr>
                <w:b/>
                <w:sz w:val="24"/>
                <w:szCs w:val="24"/>
              </w:rPr>
            </w:pPr>
            <w:r>
              <w:rPr>
                <w:b/>
                <w:sz w:val="24"/>
                <w:szCs w:val="24"/>
              </w:rPr>
              <w:t>v.</w:t>
            </w:r>
          </w:p>
          <w:p w14:paraId="5A5705F0" w14:textId="77777777" w:rsidR="00B270AA" w:rsidRPr="00C97930" w:rsidRDefault="00B270AA">
            <w:pPr>
              <w:pStyle w:val="Footer"/>
              <w:rPr>
                <w:b/>
              </w:rPr>
            </w:pPr>
          </w:p>
          <w:p w14:paraId="5A5705F1" w14:textId="0DC0B452" w:rsidR="00CB0265" w:rsidRDefault="00162686" w:rsidP="00247604">
            <w:pPr>
              <w:pStyle w:val="Footer"/>
              <w:rPr>
                <w:b/>
                <w:bCs/>
              </w:rPr>
            </w:pPr>
            <w:r w:rsidRPr="00C97930">
              <w:rPr>
                <w:b/>
                <w:bCs/>
              </w:rPr>
              <w:t>Defendant</w:t>
            </w:r>
            <w:r w:rsidR="00995067">
              <w:rPr>
                <w:b/>
                <w:bCs/>
              </w:rPr>
              <w:t>(s</w:t>
            </w:r>
            <w:r w:rsidR="004C4D84">
              <w:rPr>
                <w:b/>
                <w:bCs/>
              </w:rPr>
              <w:t>)</w:t>
            </w:r>
            <w:r w:rsidRPr="00C97930">
              <w:rPr>
                <w:b/>
                <w:bCs/>
              </w:rPr>
              <w:t xml:space="preserve">: </w:t>
            </w:r>
            <w:r w:rsidR="007A13B9">
              <w:rPr>
                <w:b/>
                <w:bCs/>
              </w:rPr>
              <w:fldChar w:fldCharType="begin">
                <w:ffData>
                  <w:name w:val="Text2"/>
                  <w:enabled/>
                  <w:calcOnExit w:val="0"/>
                  <w:textInput/>
                </w:ffData>
              </w:fldChar>
            </w:r>
            <w:bookmarkStart w:id="1" w:name="Text2"/>
            <w:r w:rsidR="007A13B9">
              <w:rPr>
                <w:b/>
                <w:bCs/>
              </w:rPr>
              <w:instrText xml:space="preserve"> FORMTEXT </w:instrText>
            </w:r>
            <w:r w:rsidR="007A13B9">
              <w:rPr>
                <w:b/>
                <w:bCs/>
              </w:rPr>
            </w:r>
            <w:r w:rsidR="007A13B9">
              <w:rPr>
                <w:b/>
                <w:bCs/>
              </w:rPr>
              <w:fldChar w:fldCharType="separate"/>
            </w:r>
            <w:r w:rsidR="00796F9D">
              <w:rPr>
                <w:b/>
                <w:bCs/>
              </w:rPr>
              <w:t> </w:t>
            </w:r>
            <w:r w:rsidR="00796F9D">
              <w:rPr>
                <w:b/>
                <w:bCs/>
              </w:rPr>
              <w:t> </w:t>
            </w:r>
            <w:r w:rsidR="00796F9D">
              <w:rPr>
                <w:b/>
                <w:bCs/>
              </w:rPr>
              <w:t> </w:t>
            </w:r>
            <w:r w:rsidR="00796F9D">
              <w:rPr>
                <w:b/>
                <w:bCs/>
              </w:rPr>
              <w:t> </w:t>
            </w:r>
            <w:r w:rsidR="00796F9D">
              <w:rPr>
                <w:b/>
                <w:bCs/>
              </w:rPr>
              <w:t> </w:t>
            </w:r>
            <w:r w:rsidR="007A13B9">
              <w:rPr>
                <w:b/>
                <w:bCs/>
              </w:rPr>
              <w:fldChar w:fldCharType="end"/>
            </w:r>
            <w:bookmarkEnd w:id="1"/>
            <w:r w:rsidRPr="00C97930">
              <w:rPr>
                <w:b/>
                <w:bCs/>
              </w:rPr>
              <w:t xml:space="preserve"> </w:t>
            </w:r>
            <w:r w:rsidR="00A3028F">
              <w:rPr>
                <w:b/>
                <w:bCs/>
              </w:rPr>
              <w:t>.</w:t>
            </w:r>
          </w:p>
          <w:p w14:paraId="5A5705F2" w14:textId="77777777" w:rsidR="00E665BD" w:rsidRDefault="00E665BD" w:rsidP="00247604">
            <w:pPr>
              <w:pStyle w:val="Footer"/>
              <w:rPr>
                <w:b/>
                <w:bCs/>
              </w:rPr>
            </w:pPr>
          </w:p>
          <w:p w14:paraId="5A5705F3" w14:textId="77777777" w:rsidR="008D6EB8" w:rsidRDefault="008D6EB8" w:rsidP="00247604">
            <w:pPr>
              <w:pStyle w:val="Footer"/>
            </w:pPr>
          </w:p>
        </w:tc>
        <w:tc>
          <w:tcPr>
            <w:tcW w:w="3746" w:type="dxa"/>
            <w:vMerge/>
            <w:tcBorders>
              <w:top w:val="single" w:sz="8" w:space="0" w:color="auto"/>
              <w:left w:val="nil"/>
              <w:bottom w:val="single" w:sz="8" w:space="0" w:color="auto"/>
              <w:right w:val="single" w:sz="8" w:space="0" w:color="auto"/>
            </w:tcBorders>
            <w:shd w:val="clear" w:color="auto" w:fill="auto"/>
            <w:vAlign w:val="center"/>
          </w:tcPr>
          <w:p w14:paraId="5A5705F4" w14:textId="77777777" w:rsidR="008D6EB8" w:rsidRDefault="008D6EB8"/>
        </w:tc>
        <w:tc>
          <w:tcPr>
            <w:tcW w:w="72" w:type="dxa"/>
            <w:shd w:val="clear" w:color="auto" w:fill="auto"/>
            <w:vAlign w:val="center"/>
          </w:tcPr>
          <w:p w14:paraId="5A5705F5" w14:textId="77777777" w:rsidR="008D6EB8" w:rsidRDefault="008D6EB8">
            <w:pPr>
              <w:rPr>
                <w:b/>
                <w:bCs/>
                <w:sz w:val="24"/>
                <w:szCs w:val="24"/>
              </w:rPr>
            </w:pPr>
          </w:p>
        </w:tc>
      </w:tr>
      <w:tr w:rsidR="00431A3C" w14:paraId="5A5705FE" w14:textId="77777777" w:rsidTr="00367F2D">
        <w:trPr>
          <w:cantSplit/>
        </w:trPr>
        <w:tc>
          <w:tcPr>
            <w:tcW w:w="5254" w:type="dxa"/>
            <w:vMerge/>
            <w:tcBorders>
              <w:top w:val="nil"/>
              <w:left w:val="single" w:sz="8" w:space="0" w:color="auto"/>
              <w:bottom w:val="single" w:sz="8" w:space="0" w:color="auto"/>
              <w:right w:val="single" w:sz="8" w:space="0" w:color="auto"/>
            </w:tcBorders>
            <w:shd w:val="clear" w:color="auto" w:fill="auto"/>
            <w:vAlign w:val="center"/>
          </w:tcPr>
          <w:p w14:paraId="5A5705F7" w14:textId="77777777" w:rsidR="008D6EB8" w:rsidRDefault="008D6EB8">
            <w:pPr>
              <w:rPr>
                <w:sz w:val="24"/>
                <w:szCs w:val="24"/>
              </w:rPr>
            </w:pP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5705F8" w14:textId="77777777" w:rsidR="008D6EB8" w:rsidRDefault="008D6EB8">
            <w:r>
              <w:t> </w:t>
            </w:r>
          </w:p>
          <w:p w14:paraId="5A5705F9" w14:textId="5427CA5B" w:rsidR="005C76F5" w:rsidRDefault="008D6EB8">
            <w:pPr>
              <w:rPr>
                <w:b/>
                <w:bCs/>
                <w:sz w:val="24"/>
                <w:szCs w:val="24"/>
              </w:rPr>
            </w:pPr>
            <w:r w:rsidRPr="0059411F">
              <w:rPr>
                <w:b/>
                <w:bCs/>
                <w:sz w:val="24"/>
                <w:szCs w:val="24"/>
              </w:rPr>
              <w:t xml:space="preserve">Case Number:  </w:t>
            </w:r>
            <w:r w:rsidR="00AF7316">
              <w:rPr>
                <w:b/>
                <w:bCs/>
                <w:sz w:val="24"/>
                <w:szCs w:val="24"/>
              </w:rPr>
              <w:t xml:space="preserve"> </w:t>
            </w:r>
            <w:r w:rsidR="007A13B9">
              <w:rPr>
                <w:b/>
                <w:bCs/>
                <w:sz w:val="24"/>
                <w:szCs w:val="24"/>
              </w:rPr>
              <w:fldChar w:fldCharType="begin">
                <w:ffData>
                  <w:name w:val="Text3"/>
                  <w:enabled/>
                  <w:calcOnExit w:val="0"/>
                  <w:textInput/>
                </w:ffData>
              </w:fldChar>
            </w:r>
            <w:bookmarkStart w:id="2" w:name="Text3"/>
            <w:r w:rsidR="007A13B9">
              <w:rPr>
                <w:b/>
                <w:bCs/>
                <w:sz w:val="24"/>
                <w:szCs w:val="24"/>
              </w:rPr>
              <w:instrText xml:space="preserve"> FORMTEXT </w:instrText>
            </w:r>
            <w:r w:rsidR="007A13B9">
              <w:rPr>
                <w:b/>
                <w:bCs/>
                <w:sz w:val="24"/>
                <w:szCs w:val="24"/>
              </w:rPr>
            </w:r>
            <w:r w:rsidR="007A13B9">
              <w:rPr>
                <w:b/>
                <w:bCs/>
                <w:sz w:val="24"/>
                <w:szCs w:val="24"/>
              </w:rPr>
              <w:fldChar w:fldCharType="separate"/>
            </w:r>
            <w:r w:rsidR="00796F9D">
              <w:rPr>
                <w:b/>
                <w:bCs/>
                <w:sz w:val="24"/>
                <w:szCs w:val="24"/>
              </w:rPr>
              <w:t> </w:t>
            </w:r>
            <w:r w:rsidR="00796F9D">
              <w:rPr>
                <w:b/>
                <w:bCs/>
                <w:sz w:val="24"/>
                <w:szCs w:val="24"/>
              </w:rPr>
              <w:t> </w:t>
            </w:r>
            <w:r w:rsidR="00796F9D">
              <w:rPr>
                <w:b/>
                <w:bCs/>
                <w:sz w:val="24"/>
                <w:szCs w:val="24"/>
              </w:rPr>
              <w:t> </w:t>
            </w:r>
            <w:r w:rsidR="00796F9D">
              <w:rPr>
                <w:b/>
                <w:bCs/>
                <w:sz w:val="24"/>
                <w:szCs w:val="24"/>
              </w:rPr>
              <w:t> </w:t>
            </w:r>
            <w:r w:rsidR="00796F9D">
              <w:rPr>
                <w:b/>
                <w:bCs/>
                <w:sz w:val="24"/>
                <w:szCs w:val="24"/>
              </w:rPr>
              <w:t> </w:t>
            </w:r>
            <w:r w:rsidR="007A13B9">
              <w:rPr>
                <w:b/>
                <w:bCs/>
                <w:sz w:val="24"/>
                <w:szCs w:val="24"/>
              </w:rPr>
              <w:fldChar w:fldCharType="end"/>
            </w:r>
            <w:bookmarkEnd w:id="2"/>
          </w:p>
          <w:p w14:paraId="5A5705FA" w14:textId="77777777" w:rsidR="00717DD8" w:rsidRDefault="00717DD8">
            <w:pPr>
              <w:rPr>
                <w:b/>
                <w:bCs/>
                <w:sz w:val="24"/>
                <w:szCs w:val="24"/>
              </w:rPr>
            </w:pPr>
          </w:p>
          <w:p w14:paraId="5A5705FB" w14:textId="77777777" w:rsidR="00717DD8" w:rsidRPr="0059411F" w:rsidRDefault="00717DD8">
            <w:pPr>
              <w:rPr>
                <w:b/>
              </w:rPr>
            </w:pPr>
          </w:p>
          <w:p w14:paraId="5A5705FC" w14:textId="729C0C27" w:rsidR="008D6EB8" w:rsidRDefault="00A81DCE">
            <w:pPr>
              <w:pStyle w:val="Heading1"/>
              <w:ind w:left="0"/>
            </w:pPr>
            <w:r>
              <w:t xml:space="preserve">Courtroom: </w:t>
            </w:r>
            <w:r w:rsidR="007A13B9">
              <w:t>4</w:t>
            </w:r>
            <w:r w:rsidR="006172C6">
              <w:t>24</w:t>
            </w:r>
          </w:p>
        </w:tc>
        <w:tc>
          <w:tcPr>
            <w:tcW w:w="72" w:type="dxa"/>
            <w:shd w:val="clear" w:color="auto" w:fill="auto"/>
            <w:vAlign w:val="center"/>
          </w:tcPr>
          <w:p w14:paraId="5A5705FD" w14:textId="77777777" w:rsidR="008D6EB8" w:rsidRDefault="008D6EB8">
            <w:r>
              <w:t> </w:t>
            </w:r>
          </w:p>
        </w:tc>
      </w:tr>
      <w:tr w:rsidR="008D6EB8" w14:paraId="5A570602" w14:textId="77777777" w:rsidTr="00367F2D">
        <w:trPr>
          <w:cantSplit/>
        </w:trPr>
        <w:tc>
          <w:tcPr>
            <w:tcW w:w="9000"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5A5705FF" w14:textId="77777777" w:rsidR="008D6EB8" w:rsidRDefault="008D6EB8">
            <w:r>
              <w:t> </w:t>
            </w:r>
          </w:p>
          <w:p w14:paraId="5A570600" w14:textId="16397B9B" w:rsidR="008D6EB8" w:rsidRDefault="008F2158" w:rsidP="0063014A">
            <w:pPr>
              <w:pStyle w:val="Heading2"/>
            </w:pPr>
            <w:r>
              <w:t>PRETRIAL</w:t>
            </w:r>
            <w:r w:rsidR="008D6EB8">
              <w:t xml:space="preserve"> ORDER</w:t>
            </w:r>
          </w:p>
        </w:tc>
        <w:tc>
          <w:tcPr>
            <w:tcW w:w="72" w:type="dxa"/>
            <w:shd w:val="clear" w:color="auto" w:fill="auto"/>
            <w:vAlign w:val="center"/>
          </w:tcPr>
          <w:p w14:paraId="5A570601" w14:textId="77777777" w:rsidR="008D6EB8" w:rsidRDefault="008D6EB8">
            <w:r>
              <w:t> </w:t>
            </w:r>
          </w:p>
        </w:tc>
      </w:tr>
      <w:tr w:rsidR="008D6EB8" w14:paraId="5A570605" w14:textId="77777777" w:rsidTr="00367F2D">
        <w:trPr>
          <w:cantSplit/>
        </w:trPr>
        <w:tc>
          <w:tcPr>
            <w:tcW w:w="9000"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5A570603" w14:textId="77777777" w:rsidR="008D6EB8" w:rsidRDefault="008D6EB8"/>
        </w:tc>
        <w:tc>
          <w:tcPr>
            <w:tcW w:w="72" w:type="dxa"/>
            <w:shd w:val="clear" w:color="auto" w:fill="auto"/>
            <w:vAlign w:val="center"/>
          </w:tcPr>
          <w:p w14:paraId="5A570604" w14:textId="77777777" w:rsidR="008D6EB8" w:rsidRDefault="008D6EB8"/>
        </w:tc>
      </w:tr>
      <w:tr w:rsidR="008D6EB8" w14:paraId="5A570608" w14:textId="77777777" w:rsidTr="00367F2D">
        <w:trPr>
          <w:cantSplit/>
        </w:trPr>
        <w:tc>
          <w:tcPr>
            <w:tcW w:w="900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570606" w14:textId="77777777" w:rsidR="008D6EB8" w:rsidRDefault="008D6EB8"/>
        </w:tc>
        <w:tc>
          <w:tcPr>
            <w:tcW w:w="72" w:type="dxa"/>
            <w:shd w:val="clear" w:color="auto" w:fill="auto"/>
            <w:vAlign w:val="center"/>
          </w:tcPr>
          <w:p w14:paraId="5A570607" w14:textId="77777777" w:rsidR="008D6EB8" w:rsidRDefault="008D6EB8"/>
        </w:tc>
      </w:tr>
    </w:tbl>
    <w:p w14:paraId="5A570609" w14:textId="77777777" w:rsidR="0059411F" w:rsidRDefault="008D6EB8" w:rsidP="00622276">
      <w:pPr>
        <w:rPr>
          <w:sz w:val="24"/>
          <w:szCs w:val="24"/>
        </w:rPr>
      </w:pPr>
      <w:r>
        <w:t> </w:t>
      </w:r>
    </w:p>
    <w:p w14:paraId="5A57060A" w14:textId="77777777" w:rsidR="005C1350" w:rsidRDefault="005C1350" w:rsidP="00367F2D">
      <w:pPr>
        <w:rPr>
          <w:sz w:val="24"/>
          <w:szCs w:val="24"/>
        </w:rPr>
      </w:pPr>
    </w:p>
    <w:p w14:paraId="5A57060B" w14:textId="77777777" w:rsidR="005C1350" w:rsidRPr="008E4F8B" w:rsidRDefault="008E4F8B" w:rsidP="00F164B1">
      <w:pPr>
        <w:numPr>
          <w:ilvl w:val="0"/>
          <w:numId w:val="13"/>
        </w:numPr>
        <w:jc w:val="both"/>
        <w:rPr>
          <w:sz w:val="24"/>
          <w:szCs w:val="24"/>
        </w:rPr>
      </w:pPr>
      <w:r>
        <w:rPr>
          <w:b/>
          <w:sz w:val="24"/>
          <w:szCs w:val="24"/>
          <w:u w:val="single"/>
        </w:rPr>
        <w:t>CIVILITY</w:t>
      </w:r>
    </w:p>
    <w:p w14:paraId="5A57060C" w14:textId="77777777" w:rsidR="008E4F8B" w:rsidRDefault="008E4F8B" w:rsidP="00F164B1">
      <w:pPr>
        <w:jc w:val="both"/>
        <w:rPr>
          <w:b/>
          <w:sz w:val="24"/>
          <w:szCs w:val="24"/>
          <w:u w:val="single"/>
        </w:rPr>
      </w:pPr>
    </w:p>
    <w:p w14:paraId="5A57060D" w14:textId="77777777" w:rsidR="008E4F8B" w:rsidRDefault="008E4F8B" w:rsidP="00E776BB">
      <w:pPr>
        <w:ind w:left="1080"/>
        <w:jc w:val="both"/>
        <w:rPr>
          <w:sz w:val="24"/>
          <w:szCs w:val="24"/>
        </w:rPr>
      </w:pPr>
      <w:r>
        <w:rPr>
          <w:sz w:val="24"/>
          <w:szCs w:val="24"/>
        </w:rPr>
        <w:t>This Court is, first and foremost, a civil court.  In accordance with the Preamble to the Colorado Rules of Professional Conduct, attorneys are not only representatives of clients, but are also officers of the legal system and public citizens having special responsibility for the quality of justice.  Preamble [1].  Attorneys may not use the law’s procedures for illegitimate purposes or to harass or intimidate others.  Preamble [5].  Attorneys are expected to demonstrate respect for the legal system and for those who serve it, including judges, other lawyers and public officials.  Preamble [5].</w:t>
      </w:r>
    </w:p>
    <w:p w14:paraId="5A57060E" w14:textId="77777777" w:rsidR="008E4F8B" w:rsidRDefault="008E4F8B" w:rsidP="00F164B1">
      <w:pPr>
        <w:ind w:left="720"/>
        <w:jc w:val="both"/>
        <w:rPr>
          <w:sz w:val="24"/>
          <w:szCs w:val="24"/>
        </w:rPr>
      </w:pPr>
    </w:p>
    <w:p w14:paraId="5A57060F" w14:textId="77777777" w:rsidR="008E4F8B" w:rsidRDefault="008E4F8B" w:rsidP="00E776BB">
      <w:pPr>
        <w:ind w:left="1080"/>
        <w:jc w:val="both"/>
        <w:rPr>
          <w:sz w:val="24"/>
          <w:szCs w:val="24"/>
        </w:rPr>
      </w:pPr>
      <w:r>
        <w:rPr>
          <w:sz w:val="24"/>
          <w:szCs w:val="24"/>
        </w:rPr>
        <w:t xml:space="preserve">The Court therefore expects civility among counsel at all times, both in and outside of the courtroom.  </w:t>
      </w:r>
      <w:r w:rsidRPr="006D6AF8">
        <w:rPr>
          <w:sz w:val="24"/>
          <w:szCs w:val="24"/>
        </w:rPr>
        <w:t xml:space="preserve">The Court will not </w:t>
      </w:r>
      <w:r w:rsidR="00300052">
        <w:rPr>
          <w:sz w:val="24"/>
          <w:szCs w:val="24"/>
        </w:rPr>
        <w:t xml:space="preserve">tolerate </w:t>
      </w:r>
      <w:r w:rsidRPr="006D6AF8">
        <w:rPr>
          <w:sz w:val="24"/>
          <w:szCs w:val="24"/>
        </w:rPr>
        <w:t xml:space="preserve">rudeness, aggressive tactics, or personal attacks in the course of the case.  Counsel and parties are expected </w:t>
      </w:r>
      <w:r w:rsidR="00300052">
        <w:rPr>
          <w:sz w:val="24"/>
          <w:szCs w:val="24"/>
        </w:rPr>
        <w:t>to treat the C</w:t>
      </w:r>
      <w:r w:rsidR="006D6AF8" w:rsidRPr="006D6AF8">
        <w:rPr>
          <w:sz w:val="24"/>
          <w:szCs w:val="24"/>
        </w:rPr>
        <w:t xml:space="preserve">ourt, opposing counsel, parties, witnesses, jurors and the court staff with courtesy and respect at all times.  This applies to all conduct and communications, verbal and nonverbal, written and oral, in and out of </w:t>
      </w:r>
      <w:r w:rsidR="00300052">
        <w:rPr>
          <w:sz w:val="24"/>
          <w:szCs w:val="24"/>
        </w:rPr>
        <w:t xml:space="preserve">the </w:t>
      </w:r>
      <w:r w:rsidR="006D6AF8" w:rsidRPr="006D6AF8">
        <w:rPr>
          <w:sz w:val="24"/>
          <w:szCs w:val="24"/>
        </w:rPr>
        <w:t>court</w:t>
      </w:r>
      <w:r w:rsidR="00300052">
        <w:rPr>
          <w:sz w:val="24"/>
          <w:szCs w:val="24"/>
        </w:rPr>
        <w:t>room</w:t>
      </w:r>
      <w:r w:rsidR="006D6AF8" w:rsidRPr="006D6AF8">
        <w:rPr>
          <w:sz w:val="24"/>
          <w:szCs w:val="24"/>
        </w:rPr>
        <w:t xml:space="preserve">.  Attempts </w:t>
      </w:r>
      <w:r w:rsidR="008E6233">
        <w:rPr>
          <w:sz w:val="24"/>
          <w:szCs w:val="24"/>
        </w:rPr>
        <w:t>to harass and/or intimidate by threatening to seek sanctions are contrary to the Preamble of the Rules of Professional Conduct and will not be tolerated.</w:t>
      </w:r>
    </w:p>
    <w:p w14:paraId="5A570610" w14:textId="77777777" w:rsidR="008E6233" w:rsidRDefault="008E6233" w:rsidP="00F164B1">
      <w:pPr>
        <w:pStyle w:val="ListParagraph"/>
        <w:jc w:val="both"/>
        <w:rPr>
          <w:sz w:val="24"/>
          <w:szCs w:val="24"/>
        </w:rPr>
      </w:pPr>
    </w:p>
    <w:p w14:paraId="5A570611" w14:textId="77777777" w:rsidR="001255B2" w:rsidRDefault="00F164B1" w:rsidP="00E776BB">
      <w:pPr>
        <w:ind w:left="1080"/>
        <w:jc w:val="both"/>
        <w:rPr>
          <w:sz w:val="24"/>
          <w:szCs w:val="24"/>
        </w:rPr>
      </w:pPr>
      <w:r>
        <w:rPr>
          <w:sz w:val="24"/>
          <w:szCs w:val="24"/>
        </w:rPr>
        <w:t xml:space="preserve">Expressions of opinion that tend to denigrate </w:t>
      </w:r>
      <w:r w:rsidR="00536D4A">
        <w:rPr>
          <w:sz w:val="24"/>
          <w:szCs w:val="24"/>
        </w:rPr>
        <w:t xml:space="preserve">another’s </w:t>
      </w:r>
      <w:r>
        <w:rPr>
          <w:sz w:val="24"/>
          <w:szCs w:val="24"/>
        </w:rPr>
        <w:t>integrity are n</w:t>
      </w:r>
      <w:r w:rsidR="00536D4A">
        <w:rPr>
          <w:sz w:val="24"/>
          <w:szCs w:val="24"/>
        </w:rPr>
        <w:t>ot persuasive, will not be well-</w:t>
      </w:r>
      <w:r>
        <w:rPr>
          <w:sz w:val="24"/>
          <w:szCs w:val="24"/>
        </w:rPr>
        <w:t xml:space="preserve">received, and </w:t>
      </w:r>
      <w:r w:rsidR="004B0BFE">
        <w:rPr>
          <w:sz w:val="24"/>
          <w:szCs w:val="24"/>
        </w:rPr>
        <w:t xml:space="preserve">are </w:t>
      </w:r>
      <w:r>
        <w:rPr>
          <w:sz w:val="24"/>
          <w:szCs w:val="24"/>
        </w:rPr>
        <w:t xml:space="preserve">more likely to reflect </w:t>
      </w:r>
      <w:r w:rsidR="00300052">
        <w:rPr>
          <w:sz w:val="24"/>
          <w:szCs w:val="24"/>
        </w:rPr>
        <w:t>more negatively</w:t>
      </w:r>
      <w:r>
        <w:rPr>
          <w:sz w:val="24"/>
          <w:szCs w:val="24"/>
        </w:rPr>
        <w:t xml:space="preserve"> on the </w:t>
      </w:r>
      <w:r>
        <w:rPr>
          <w:sz w:val="24"/>
          <w:szCs w:val="24"/>
        </w:rPr>
        <w:lastRenderedPageBreak/>
        <w:t xml:space="preserve">author than on the object of the remark.  Adjectives, both in written pleadings and oral communications, should be used sparingly and never in a manner that maligns, denigrates, or otherwise attacks opposing counsel.  </w:t>
      </w:r>
    </w:p>
    <w:p w14:paraId="5A570612" w14:textId="77777777" w:rsidR="007E774A" w:rsidRDefault="007E774A" w:rsidP="007E774A">
      <w:pPr>
        <w:ind w:left="1080"/>
        <w:jc w:val="both"/>
        <w:rPr>
          <w:sz w:val="24"/>
          <w:szCs w:val="24"/>
        </w:rPr>
      </w:pPr>
    </w:p>
    <w:p w14:paraId="5A570613" w14:textId="77777777" w:rsidR="001255B2" w:rsidRDefault="001255B2" w:rsidP="00E776BB">
      <w:pPr>
        <w:ind w:left="1080"/>
        <w:jc w:val="both"/>
        <w:rPr>
          <w:sz w:val="24"/>
          <w:szCs w:val="24"/>
        </w:rPr>
      </w:pPr>
      <w:r>
        <w:rPr>
          <w:sz w:val="24"/>
          <w:szCs w:val="24"/>
        </w:rPr>
        <w:t>The Court will address conduct that is contrary to this order and apply enforcement mechanisms as necessary.</w:t>
      </w:r>
    </w:p>
    <w:p w14:paraId="5A570614" w14:textId="77777777" w:rsidR="00F164B1" w:rsidRDefault="00F164B1" w:rsidP="00F164B1">
      <w:pPr>
        <w:ind w:left="1440"/>
        <w:jc w:val="both"/>
        <w:rPr>
          <w:sz w:val="24"/>
          <w:szCs w:val="24"/>
        </w:rPr>
      </w:pPr>
      <w:r>
        <w:rPr>
          <w:sz w:val="24"/>
          <w:szCs w:val="24"/>
        </w:rPr>
        <w:br/>
      </w:r>
    </w:p>
    <w:p w14:paraId="5A570615" w14:textId="77777777" w:rsidR="00F164B1" w:rsidRPr="00F164B1" w:rsidRDefault="00F164B1" w:rsidP="00F164B1">
      <w:pPr>
        <w:numPr>
          <w:ilvl w:val="0"/>
          <w:numId w:val="13"/>
        </w:numPr>
        <w:jc w:val="both"/>
        <w:rPr>
          <w:sz w:val="24"/>
          <w:szCs w:val="24"/>
        </w:rPr>
      </w:pPr>
      <w:r>
        <w:rPr>
          <w:b/>
          <w:sz w:val="24"/>
          <w:szCs w:val="24"/>
          <w:u w:val="single"/>
        </w:rPr>
        <w:t>DUTY TO CONFER</w:t>
      </w:r>
    </w:p>
    <w:p w14:paraId="5A570616" w14:textId="77777777" w:rsidR="00F164B1" w:rsidRPr="006D6AF8" w:rsidRDefault="00F164B1" w:rsidP="00F164B1">
      <w:pPr>
        <w:jc w:val="both"/>
        <w:rPr>
          <w:sz w:val="24"/>
          <w:szCs w:val="24"/>
        </w:rPr>
      </w:pPr>
    </w:p>
    <w:p w14:paraId="5A570617" w14:textId="77777777" w:rsidR="00490D03" w:rsidRDefault="00DC2A0D" w:rsidP="00E776BB">
      <w:pPr>
        <w:ind w:left="990"/>
        <w:jc w:val="both"/>
        <w:rPr>
          <w:sz w:val="24"/>
          <w:szCs w:val="24"/>
        </w:rPr>
      </w:pPr>
      <w:r>
        <w:rPr>
          <w:sz w:val="24"/>
          <w:szCs w:val="24"/>
        </w:rPr>
        <w:t xml:space="preserve">The Court expects complete and good faith compliance with C.R.C.P. 121 section 1-12(1) and (5), and section 1-15(8).  </w:t>
      </w:r>
    </w:p>
    <w:p w14:paraId="5A570618" w14:textId="77777777" w:rsidR="00490D03" w:rsidRDefault="00490D03" w:rsidP="004B0BFE">
      <w:pPr>
        <w:ind w:left="720"/>
        <w:jc w:val="both"/>
        <w:rPr>
          <w:sz w:val="24"/>
          <w:szCs w:val="24"/>
        </w:rPr>
      </w:pPr>
    </w:p>
    <w:p w14:paraId="5A570619" w14:textId="77777777" w:rsidR="00490D03" w:rsidRDefault="00490D03" w:rsidP="00E776BB">
      <w:pPr>
        <w:ind w:left="1080"/>
        <w:jc w:val="both"/>
        <w:rPr>
          <w:sz w:val="24"/>
          <w:szCs w:val="24"/>
        </w:rPr>
      </w:pPr>
      <w:r>
        <w:rPr>
          <w:sz w:val="24"/>
          <w:szCs w:val="24"/>
        </w:rPr>
        <w:t xml:space="preserve">Counsel are expected to initiate efforts to confer well enough before the anticipated filing date to enable two-way communication.  </w:t>
      </w:r>
      <w:r w:rsidR="00DC2A0D">
        <w:rPr>
          <w:sz w:val="24"/>
          <w:szCs w:val="24"/>
        </w:rPr>
        <w:t xml:space="preserve">Certification that a telephone call, e-mail or fax was directed to opposing counsel fewer than 24 hours before the pleading was intended to be filed and “no response” was received is per se </w:t>
      </w:r>
      <w:r w:rsidR="00DC2A0D" w:rsidRPr="00DC2A0D">
        <w:rPr>
          <w:b/>
          <w:sz w:val="24"/>
          <w:szCs w:val="24"/>
          <w:u w:val="single"/>
        </w:rPr>
        <w:t>not</w:t>
      </w:r>
      <w:r w:rsidR="00DC2A0D">
        <w:rPr>
          <w:sz w:val="24"/>
          <w:szCs w:val="24"/>
        </w:rPr>
        <w:t xml:space="preserve"> a good faith effort.</w:t>
      </w:r>
      <w:r>
        <w:rPr>
          <w:sz w:val="24"/>
          <w:szCs w:val="24"/>
        </w:rPr>
        <w:t xml:space="preserve">  </w:t>
      </w:r>
    </w:p>
    <w:p w14:paraId="5A57061A" w14:textId="77777777" w:rsidR="00490D03" w:rsidRDefault="00490D03" w:rsidP="00490D03">
      <w:pPr>
        <w:ind w:left="1080"/>
        <w:jc w:val="both"/>
        <w:rPr>
          <w:sz w:val="24"/>
          <w:szCs w:val="24"/>
        </w:rPr>
      </w:pPr>
    </w:p>
    <w:p w14:paraId="5A57061B" w14:textId="77777777" w:rsidR="000A086F" w:rsidRPr="008E4F8B" w:rsidRDefault="00490D03" w:rsidP="00E776BB">
      <w:pPr>
        <w:ind w:left="1080"/>
        <w:jc w:val="both"/>
        <w:rPr>
          <w:sz w:val="24"/>
          <w:szCs w:val="24"/>
        </w:rPr>
      </w:pPr>
      <w:r>
        <w:rPr>
          <w:sz w:val="24"/>
          <w:szCs w:val="24"/>
        </w:rPr>
        <w:t xml:space="preserve">It is the expectation of the Court that counsel confer either face-to-face or on the telephone; the Court regards a letter or e-mail message to constitute “notice,” but not a sufficient attempt to confer.  </w:t>
      </w:r>
      <w:r w:rsidR="000A086F">
        <w:rPr>
          <w:sz w:val="24"/>
          <w:szCs w:val="24"/>
        </w:rPr>
        <w:t>If attempts to confer are unsuccessful, the certification must describe the attempts in detail.</w:t>
      </w:r>
      <w:r w:rsidR="00E776BB">
        <w:rPr>
          <w:sz w:val="24"/>
          <w:szCs w:val="24"/>
        </w:rPr>
        <w:t xml:space="preserve">  </w:t>
      </w:r>
      <w:r w:rsidR="000A086F">
        <w:rPr>
          <w:sz w:val="24"/>
          <w:szCs w:val="24"/>
        </w:rPr>
        <w:t>Any pleading not in compliance with C.R.C.P. 121 and this Order will be stricken.</w:t>
      </w:r>
    </w:p>
    <w:p w14:paraId="5A57061C" w14:textId="77777777" w:rsidR="005C1350" w:rsidRDefault="005C1350" w:rsidP="00F164B1">
      <w:pPr>
        <w:jc w:val="both"/>
        <w:rPr>
          <w:sz w:val="24"/>
          <w:szCs w:val="24"/>
        </w:rPr>
      </w:pPr>
    </w:p>
    <w:p w14:paraId="5A57061D" w14:textId="77777777" w:rsidR="00E776BB" w:rsidRPr="00E776BB" w:rsidRDefault="00E776BB" w:rsidP="00F164B1">
      <w:pPr>
        <w:numPr>
          <w:ilvl w:val="0"/>
          <w:numId w:val="13"/>
        </w:numPr>
        <w:jc w:val="both"/>
        <w:rPr>
          <w:sz w:val="24"/>
          <w:szCs w:val="24"/>
        </w:rPr>
      </w:pPr>
      <w:r>
        <w:rPr>
          <w:b/>
          <w:sz w:val="24"/>
          <w:szCs w:val="24"/>
          <w:u w:val="single"/>
        </w:rPr>
        <w:t>CASE MANAGEMENT ORDER</w:t>
      </w:r>
    </w:p>
    <w:p w14:paraId="5A57061E" w14:textId="77777777" w:rsidR="00E776BB" w:rsidRDefault="00E776BB" w:rsidP="00E776BB">
      <w:pPr>
        <w:ind w:left="990"/>
        <w:jc w:val="both"/>
        <w:rPr>
          <w:sz w:val="24"/>
          <w:szCs w:val="24"/>
        </w:rPr>
      </w:pPr>
    </w:p>
    <w:p w14:paraId="5A57061F" w14:textId="77777777" w:rsidR="00E776BB" w:rsidRDefault="00E776BB" w:rsidP="00807F37">
      <w:pPr>
        <w:ind w:left="990"/>
        <w:jc w:val="both"/>
        <w:rPr>
          <w:color w:val="000000"/>
          <w:sz w:val="24"/>
          <w:szCs w:val="24"/>
        </w:rPr>
      </w:pPr>
      <w:r w:rsidRPr="00E776BB">
        <w:rPr>
          <w:color w:val="000000"/>
          <w:sz w:val="24"/>
          <w:szCs w:val="24"/>
        </w:rPr>
        <w:t>The provisions of C.R.C.P. 16 concerning a Case Management Order will apply. If all parties</w:t>
      </w:r>
      <w:r>
        <w:rPr>
          <w:color w:val="000000"/>
          <w:sz w:val="24"/>
          <w:szCs w:val="24"/>
        </w:rPr>
        <w:t xml:space="preserve"> </w:t>
      </w:r>
      <w:r w:rsidRPr="00E776BB">
        <w:rPr>
          <w:color w:val="000000"/>
          <w:sz w:val="24"/>
          <w:szCs w:val="24"/>
        </w:rPr>
        <w:t>have not participated in the preparation of a proposed Case Management Order, that fact shall be</w:t>
      </w:r>
      <w:r>
        <w:rPr>
          <w:color w:val="000000"/>
          <w:sz w:val="24"/>
          <w:szCs w:val="24"/>
        </w:rPr>
        <w:t xml:space="preserve"> </w:t>
      </w:r>
      <w:r w:rsidRPr="00E776BB">
        <w:rPr>
          <w:color w:val="000000"/>
          <w:sz w:val="24"/>
          <w:szCs w:val="24"/>
        </w:rPr>
        <w:t>noted in the title of the Proposed Case Management Order.</w:t>
      </w:r>
    </w:p>
    <w:p w14:paraId="5A570620" w14:textId="418AD5E6" w:rsidR="00E776BB" w:rsidRDefault="00E776BB" w:rsidP="00807F37">
      <w:pPr>
        <w:ind w:left="990"/>
        <w:jc w:val="both"/>
        <w:rPr>
          <w:color w:val="000000"/>
          <w:sz w:val="24"/>
          <w:szCs w:val="24"/>
        </w:rPr>
      </w:pPr>
      <w:r w:rsidRPr="00E776BB">
        <w:rPr>
          <w:color w:val="000000"/>
          <w:sz w:val="24"/>
          <w:szCs w:val="24"/>
        </w:rPr>
        <w:br/>
        <w:t>In accordance with C.R.C.P. 16, the CMO shall contain a specific setting date or trial date</w:t>
      </w:r>
      <w:r>
        <w:rPr>
          <w:color w:val="000000"/>
          <w:sz w:val="24"/>
          <w:szCs w:val="24"/>
        </w:rPr>
        <w:t xml:space="preserve"> </w:t>
      </w:r>
      <w:r w:rsidRPr="00E776BB">
        <w:rPr>
          <w:color w:val="000000"/>
          <w:sz w:val="24"/>
          <w:szCs w:val="24"/>
        </w:rPr>
        <w:t xml:space="preserve">and the case shall be set for trial not later than </w:t>
      </w:r>
      <w:r w:rsidR="000B3C85">
        <w:rPr>
          <w:b/>
          <w:bCs/>
          <w:color w:val="000000"/>
          <w:sz w:val="24"/>
          <w:szCs w:val="24"/>
        </w:rPr>
        <w:t>1</w:t>
      </w:r>
      <w:r w:rsidR="00860C7D">
        <w:rPr>
          <w:b/>
          <w:color w:val="000000"/>
          <w:sz w:val="24"/>
          <w:szCs w:val="24"/>
        </w:rPr>
        <w:t>4</w:t>
      </w:r>
      <w:r w:rsidRPr="00E776BB">
        <w:rPr>
          <w:b/>
          <w:bCs/>
          <w:color w:val="000000"/>
          <w:sz w:val="24"/>
          <w:szCs w:val="24"/>
        </w:rPr>
        <w:t xml:space="preserve"> days </w:t>
      </w:r>
      <w:r w:rsidRPr="00E776BB">
        <w:rPr>
          <w:color w:val="000000"/>
          <w:sz w:val="24"/>
          <w:szCs w:val="24"/>
        </w:rPr>
        <w:t xml:space="preserve">from the date the case is at issue. </w:t>
      </w:r>
    </w:p>
    <w:p w14:paraId="5A570621" w14:textId="1024DDF9" w:rsidR="00E776BB" w:rsidRDefault="00E776BB" w:rsidP="00536D4A">
      <w:pPr>
        <w:ind w:left="990"/>
        <w:rPr>
          <w:color w:val="000000"/>
          <w:sz w:val="24"/>
          <w:szCs w:val="24"/>
        </w:rPr>
      </w:pPr>
      <w:r w:rsidRPr="00E776BB">
        <w:rPr>
          <w:color w:val="000000"/>
          <w:sz w:val="24"/>
          <w:szCs w:val="24"/>
        </w:rPr>
        <w:br/>
      </w:r>
      <w:r w:rsidR="00D20BDC">
        <w:rPr>
          <w:sz w:val="24"/>
        </w:rPr>
        <w:t xml:space="preserve">The Responsible Attorney as defined in C.R.C.P. 16(b)(2) must file and serve a Notice to Set the case for trial and must complete the setting of the trial no later than </w:t>
      </w:r>
      <w:r w:rsidR="000B3C85">
        <w:rPr>
          <w:b/>
          <w:sz w:val="24"/>
          <w:u w:val="single"/>
        </w:rPr>
        <w:t>14</w:t>
      </w:r>
      <w:r w:rsidR="00D20BDC">
        <w:rPr>
          <w:b/>
          <w:sz w:val="24"/>
          <w:u w:val="single"/>
        </w:rPr>
        <w:t xml:space="preserve"> days </w:t>
      </w:r>
      <w:r w:rsidR="00D20BDC">
        <w:rPr>
          <w:sz w:val="24"/>
        </w:rPr>
        <w:t xml:space="preserve">from the date the case is at issue.  </w:t>
      </w:r>
      <w:r w:rsidRPr="00E776BB">
        <w:rPr>
          <w:color w:val="000000"/>
          <w:sz w:val="24"/>
          <w:szCs w:val="24"/>
        </w:rPr>
        <w:t>Trial settings may be obtained Tuesday through Thursday between the hours of 10:00</w:t>
      </w:r>
      <w:r>
        <w:rPr>
          <w:color w:val="000000"/>
          <w:sz w:val="24"/>
          <w:szCs w:val="24"/>
        </w:rPr>
        <w:t xml:space="preserve"> </w:t>
      </w:r>
      <w:r w:rsidRPr="00E776BB">
        <w:rPr>
          <w:color w:val="000000"/>
          <w:sz w:val="24"/>
          <w:szCs w:val="24"/>
        </w:rPr>
        <w:t xml:space="preserve">a.m. and noon. </w:t>
      </w:r>
      <w:r w:rsidRPr="00E776BB">
        <w:rPr>
          <w:b/>
          <w:bCs/>
          <w:color w:val="000000"/>
          <w:sz w:val="24"/>
          <w:szCs w:val="24"/>
        </w:rPr>
        <w:t xml:space="preserve">Any case where the parties request more than five (5) trial days or </w:t>
      </w:r>
      <w:r>
        <w:rPr>
          <w:b/>
          <w:bCs/>
          <w:color w:val="000000"/>
          <w:sz w:val="24"/>
          <w:szCs w:val="24"/>
        </w:rPr>
        <w:t xml:space="preserve">be set </w:t>
      </w:r>
      <w:r w:rsidRPr="00E776BB">
        <w:rPr>
          <w:b/>
          <w:bCs/>
          <w:color w:val="000000"/>
          <w:sz w:val="24"/>
          <w:szCs w:val="24"/>
        </w:rPr>
        <w:t>beyond one year will require an in-person trial setting conference with lead trial</w:t>
      </w:r>
      <w:r>
        <w:rPr>
          <w:b/>
          <w:bCs/>
          <w:color w:val="000000"/>
          <w:sz w:val="24"/>
          <w:szCs w:val="24"/>
        </w:rPr>
        <w:t xml:space="preserve"> </w:t>
      </w:r>
      <w:r w:rsidRPr="00E776BB">
        <w:rPr>
          <w:b/>
          <w:bCs/>
          <w:color w:val="000000"/>
          <w:sz w:val="24"/>
          <w:szCs w:val="24"/>
        </w:rPr>
        <w:t>counsel present.</w:t>
      </w:r>
      <w:r w:rsidRPr="00E776BB">
        <w:rPr>
          <w:b/>
          <w:bCs/>
          <w:color w:val="000000"/>
          <w:sz w:val="24"/>
          <w:szCs w:val="24"/>
        </w:rPr>
        <w:br/>
      </w:r>
    </w:p>
    <w:p w14:paraId="5A570622" w14:textId="2EB6ABA2" w:rsidR="00E776BB" w:rsidRDefault="00E776BB" w:rsidP="00807F37">
      <w:pPr>
        <w:ind w:left="990"/>
        <w:jc w:val="both"/>
        <w:rPr>
          <w:color w:val="000000"/>
          <w:sz w:val="24"/>
          <w:szCs w:val="24"/>
        </w:rPr>
      </w:pPr>
      <w:r w:rsidRPr="00E776BB">
        <w:rPr>
          <w:color w:val="000000"/>
          <w:sz w:val="24"/>
          <w:szCs w:val="24"/>
        </w:rPr>
        <w:t>The Court adheres to the provisions of Chief Justice Directive (CJD) 08-05 which requires</w:t>
      </w:r>
      <w:r>
        <w:rPr>
          <w:color w:val="000000"/>
          <w:sz w:val="24"/>
          <w:szCs w:val="24"/>
        </w:rPr>
        <w:t xml:space="preserve"> </w:t>
      </w:r>
      <w:r w:rsidRPr="00E776BB">
        <w:rPr>
          <w:color w:val="000000"/>
          <w:sz w:val="24"/>
          <w:szCs w:val="24"/>
        </w:rPr>
        <w:t>that 90% of all civil actions filed shall be concluded within one year of filing.</w:t>
      </w:r>
    </w:p>
    <w:p w14:paraId="39670E42" w14:textId="77777777" w:rsidR="002545BC" w:rsidRPr="003E1FBE" w:rsidRDefault="002545BC" w:rsidP="002545BC">
      <w:pPr>
        <w:ind w:left="990"/>
        <w:jc w:val="both"/>
        <w:rPr>
          <w:sz w:val="24"/>
          <w:szCs w:val="24"/>
        </w:rPr>
      </w:pPr>
      <w:r>
        <w:rPr>
          <w:sz w:val="24"/>
          <w:szCs w:val="24"/>
        </w:rPr>
        <w:t xml:space="preserve">The Case Management Conference may be vacated if (1) there are no disagreements regarding any aspect of the proposed Case Management Order; (2) dates for trial and pre-trial conference have been agreed to and set with the Court; and (3) all parties agree to vacate the Case Management Conference.  </w:t>
      </w:r>
      <w:r w:rsidRPr="00647D16">
        <w:rPr>
          <w:b/>
          <w:bCs/>
          <w:sz w:val="24"/>
          <w:szCs w:val="24"/>
        </w:rPr>
        <w:t>The request to vacate the Case Management Conference should be included in the opening paragraph of the proposed Case Management Order</w:t>
      </w:r>
      <w:r>
        <w:rPr>
          <w:b/>
          <w:bCs/>
          <w:sz w:val="24"/>
          <w:szCs w:val="24"/>
        </w:rPr>
        <w:t xml:space="preserve">. </w:t>
      </w:r>
    </w:p>
    <w:p w14:paraId="30E33C78" w14:textId="77777777" w:rsidR="002545BC" w:rsidRDefault="002545BC" w:rsidP="00807F37">
      <w:pPr>
        <w:ind w:left="990"/>
        <w:jc w:val="both"/>
        <w:rPr>
          <w:color w:val="000000"/>
          <w:sz w:val="24"/>
          <w:szCs w:val="24"/>
        </w:rPr>
      </w:pPr>
    </w:p>
    <w:p w14:paraId="5A570623" w14:textId="77777777" w:rsidR="00807F37" w:rsidRDefault="00807F37" w:rsidP="00807F37">
      <w:pPr>
        <w:ind w:left="990"/>
        <w:jc w:val="both"/>
        <w:rPr>
          <w:color w:val="000000"/>
          <w:sz w:val="24"/>
          <w:szCs w:val="24"/>
        </w:rPr>
      </w:pPr>
    </w:p>
    <w:p w14:paraId="5A570624" w14:textId="77777777" w:rsidR="00E776BB" w:rsidRPr="00807F37" w:rsidRDefault="00E776BB" w:rsidP="00807F37">
      <w:pPr>
        <w:pStyle w:val="ListParagraph"/>
        <w:numPr>
          <w:ilvl w:val="0"/>
          <w:numId w:val="13"/>
        </w:numPr>
        <w:rPr>
          <w:sz w:val="24"/>
          <w:szCs w:val="24"/>
          <w:u w:val="single"/>
        </w:rPr>
      </w:pPr>
      <w:r w:rsidRPr="00807F37">
        <w:rPr>
          <w:rFonts w:ascii="Garamond" w:hAnsi="Garamond"/>
          <w:b/>
          <w:bCs/>
          <w:color w:val="000000"/>
          <w:sz w:val="24"/>
          <w:szCs w:val="24"/>
          <w:u w:val="single"/>
        </w:rPr>
        <w:t>CASE PREPARATION CHECKLIST</w:t>
      </w:r>
    </w:p>
    <w:p w14:paraId="5A570625" w14:textId="77777777" w:rsidR="00807F37" w:rsidRDefault="00807F37" w:rsidP="00807F37">
      <w:pPr>
        <w:rPr>
          <w:sz w:val="24"/>
          <w:szCs w:val="24"/>
          <w:u w:val="single"/>
        </w:rPr>
      </w:pPr>
    </w:p>
    <w:p w14:paraId="5A570626" w14:textId="77777777" w:rsidR="00E776BB" w:rsidRDefault="00A92647" w:rsidP="00A92647">
      <w:pPr>
        <w:pStyle w:val="ListParagraph"/>
        <w:numPr>
          <w:ilvl w:val="0"/>
          <w:numId w:val="21"/>
        </w:numPr>
        <w:jc w:val="both"/>
        <w:rPr>
          <w:sz w:val="24"/>
          <w:szCs w:val="24"/>
        </w:rPr>
      </w:pPr>
      <w:r w:rsidRPr="00A505EA">
        <w:rPr>
          <w:b/>
          <w:sz w:val="24"/>
          <w:szCs w:val="24"/>
          <w:u w:val="single"/>
        </w:rPr>
        <w:t>No Written Discovery Motions</w:t>
      </w:r>
      <w:r>
        <w:rPr>
          <w:sz w:val="24"/>
          <w:szCs w:val="24"/>
        </w:rPr>
        <w:t xml:space="preserve">.  </w:t>
      </w:r>
      <w:r>
        <w:rPr>
          <w:sz w:val="24"/>
          <w:szCs w:val="24"/>
          <w:u w:val="single"/>
        </w:rPr>
        <w:t>NO WRITTEN DISCOVERY MOTIONS WILL BE ACCEPT</w:t>
      </w:r>
      <w:r w:rsidR="00A505EA">
        <w:rPr>
          <w:sz w:val="24"/>
          <w:szCs w:val="24"/>
          <w:u w:val="single"/>
        </w:rPr>
        <w:t>E</w:t>
      </w:r>
      <w:r>
        <w:rPr>
          <w:sz w:val="24"/>
          <w:szCs w:val="24"/>
          <w:u w:val="single"/>
        </w:rPr>
        <w:t>D.  THE COU</w:t>
      </w:r>
      <w:r w:rsidR="00A505EA">
        <w:rPr>
          <w:sz w:val="24"/>
          <w:szCs w:val="24"/>
          <w:u w:val="single"/>
        </w:rPr>
        <w:t>R</w:t>
      </w:r>
      <w:r>
        <w:rPr>
          <w:sz w:val="24"/>
          <w:szCs w:val="24"/>
          <w:u w:val="single"/>
        </w:rPr>
        <w:t>T WILL ADDRESS ALL DISCO</w:t>
      </w:r>
      <w:r w:rsidR="00A505EA">
        <w:rPr>
          <w:sz w:val="24"/>
          <w:szCs w:val="24"/>
          <w:u w:val="single"/>
        </w:rPr>
        <w:t>V</w:t>
      </w:r>
      <w:r>
        <w:rPr>
          <w:sz w:val="24"/>
          <w:szCs w:val="24"/>
          <w:u w:val="single"/>
        </w:rPr>
        <w:t>ERY D</w:t>
      </w:r>
      <w:r w:rsidR="00A505EA">
        <w:rPr>
          <w:sz w:val="24"/>
          <w:szCs w:val="24"/>
          <w:u w:val="single"/>
        </w:rPr>
        <w:t>ISPUTES WITH AN IN PERSON DISCOV</w:t>
      </w:r>
      <w:r>
        <w:rPr>
          <w:sz w:val="24"/>
          <w:szCs w:val="24"/>
          <w:u w:val="single"/>
        </w:rPr>
        <w:t xml:space="preserve">ERY HEARING INSTEAD OF </w:t>
      </w:r>
      <w:r w:rsidRPr="00A2221F">
        <w:rPr>
          <w:sz w:val="24"/>
          <w:szCs w:val="24"/>
          <w:u w:val="single"/>
        </w:rPr>
        <w:t>WRITTEN MOTIONS</w:t>
      </w:r>
      <w:r w:rsidR="00A505EA">
        <w:rPr>
          <w:sz w:val="24"/>
          <w:szCs w:val="24"/>
        </w:rPr>
        <w:t xml:space="preserve">.  </w:t>
      </w:r>
      <w:r w:rsidRPr="00A505EA">
        <w:rPr>
          <w:sz w:val="24"/>
          <w:szCs w:val="24"/>
        </w:rPr>
        <w:t>The</w:t>
      </w:r>
      <w:r>
        <w:rPr>
          <w:sz w:val="24"/>
          <w:szCs w:val="24"/>
        </w:rPr>
        <w:t xml:space="preserve"> purpose of this procedure is to ensure expedited and inexpensive resolution of discovery disputes.  The following procedures </w:t>
      </w:r>
      <w:r w:rsidR="00A505EA">
        <w:rPr>
          <w:sz w:val="24"/>
          <w:szCs w:val="24"/>
        </w:rPr>
        <w:t xml:space="preserve">will be in effect </w:t>
      </w:r>
      <w:r>
        <w:rPr>
          <w:sz w:val="24"/>
          <w:szCs w:val="24"/>
        </w:rPr>
        <w:t>in this case:</w:t>
      </w:r>
    </w:p>
    <w:p w14:paraId="5A570627" w14:textId="77777777" w:rsidR="00A92647" w:rsidRDefault="00A92647" w:rsidP="00A92647">
      <w:pPr>
        <w:pStyle w:val="ListParagraph"/>
        <w:ind w:left="1350"/>
        <w:jc w:val="both"/>
        <w:rPr>
          <w:b/>
          <w:sz w:val="24"/>
          <w:szCs w:val="24"/>
        </w:rPr>
      </w:pPr>
    </w:p>
    <w:p w14:paraId="5A570628" w14:textId="77777777" w:rsidR="00A92647" w:rsidRDefault="00A92647" w:rsidP="00A92647">
      <w:pPr>
        <w:pStyle w:val="ListParagraph"/>
        <w:numPr>
          <w:ilvl w:val="0"/>
          <w:numId w:val="23"/>
        </w:numPr>
        <w:jc w:val="both"/>
        <w:rPr>
          <w:sz w:val="24"/>
          <w:szCs w:val="24"/>
        </w:rPr>
      </w:pPr>
      <w:r>
        <w:rPr>
          <w:sz w:val="24"/>
          <w:szCs w:val="24"/>
        </w:rPr>
        <w:t>If there is a discovery dispute, the attorneys are expected to confer in a meaningful way, consistent with the provisions of this order, to try to resolve it</w:t>
      </w:r>
      <w:r w:rsidRPr="00A92647">
        <w:rPr>
          <w:sz w:val="24"/>
          <w:szCs w:val="24"/>
        </w:rPr>
        <w:t>.</w:t>
      </w:r>
    </w:p>
    <w:p w14:paraId="5A570629" w14:textId="77777777" w:rsidR="00A92647" w:rsidRDefault="00A92647" w:rsidP="00A92647">
      <w:pPr>
        <w:jc w:val="both"/>
        <w:rPr>
          <w:sz w:val="24"/>
          <w:szCs w:val="24"/>
        </w:rPr>
      </w:pPr>
    </w:p>
    <w:p w14:paraId="5A57062A" w14:textId="3228A4C3" w:rsidR="00A92647" w:rsidRDefault="00A92647" w:rsidP="00A92647">
      <w:pPr>
        <w:pStyle w:val="ListParagraph"/>
        <w:numPr>
          <w:ilvl w:val="0"/>
          <w:numId w:val="23"/>
        </w:numPr>
        <w:jc w:val="both"/>
        <w:rPr>
          <w:sz w:val="24"/>
          <w:szCs w:val="24"/>
        </w:rPr>
      </w:pPr>
      <w:r>
        <w:rPr>
          <w:sz w:val="24"/>
          <w:szCs w:val="24"/>
        </w:rPr>
        <w:t>If counsel cannot resolve the dispute</w:t>
      </w:r>
      <w:r w:rsidR="00A505EA">
        <w:rPr>
          <w:sz w:val="24"/>
          <w:szCs w:val="24"/>
        </w:rPr>
        <w:t>, counsel shall place a jo</w:t>
      </w:r>
      <w:r w:rsidR="00860C7D">
        <w:rPr>
          <w:sz w:val="24"/>
          <w:szCs w:val="24"/>
        </w:rPr>
        <w:t>int conference call to the division staff</w:t>
      </w:r>
      <w:r w:rsidR="00A505EA">
        <w:rPr>
          <w:sz w:val="24"/>
          <w:szCs w:val="24"/>
        </w:rPr>
        <w:t xml:space="preserve"> to schedule an in-person hearing on the Court’s calendar, preferably within one week.  Once the matter is set, each party may file a pleading </w:t>
      </w:r>
      <w:r w:rsidR="00A505EA" w:rsidRPr="00BB7D8A">
        <w:rPr>
          <w:b/>
          <w:sz w:val="24"/>
          <w:szCs w:val="24"/>
          <w:u w:val="single"/>
        </w:rPr>
        <w:t>not to exceed three pages</w:t>
      </w:r>
      <w:r w:rsidR="00A505EA">
        <w:rPr>
          <w:sz w:val="24"/>
          <w:szCs w:val="24"/>
        </w:rPr>
        <w:t xml:space="preserve"> describing the issue(s) and listing any authority.  Pertinent discovery and disclosures may be attached.</w:t>
      </w:r>
      <w:r w:rsidRPr="00A92647">
        <w:rPr>
          <w:sz w:val="24"/>
          <w:szCs w:val="24"/>
        </w:rPr>
        <w:t xml:space="preserve">  </w:t>
      </w:r>
    </w:p>
    <w:p w14:paraId="5A57062B" w14:textId="77777777" w:rsidR="00A505EA" w:rsidRPr="00A505EA" w:rsidRDefault="00A505EA" w:rsidP="00A505EA">
      <w:pPr>
        <w:pStyle w:val="ListParagraph"/>
        <w:rPr>
          <w:sz w:val="24"/>
          <w:szCs w:val="24"/>
        </w:rPr>
      </w:pPr>
    </w:p>
    <w:p w14:paraId="5A57062C" w14:textId="77777777" w:rsidR="00A505EA" w:rsidRDefault="00A505EA" w:rsidP="00A92647">
      <w:pPr>
        <w:pStyle w:val="ListParagraph"/>
        <w:numPr>
          <w:ilvl w:val="0"/>
          <w:numId w:val="23"/>
        </w:numPr>
        <w:jc w:val="both"/>
        <w:rPr>
          <w:sz w:val="24"/>
          <w:szCs w:val="24"/>
        </w:rPr>
      </w:pPr>
      <w:r>
        <w:rPr>
          <w:sz w:val="24"/>
          <w:szCs w:val="24"/>
        </w:rPr>
        <w:t xml:space="preserve">If counsel are </w:t>
      </w:r>
      <w:r w:rsidR="00860C7D">
        <w:rPr>
          <w:sz w:val="24"/>
          <w:szCs w:val="24"/>
        </w:rPr>
        <w:t>unable to jointly call the division staff</w:t>
      </w:r>
      <w:r>
        <w:rPr>
          <w:sz w:val="24"/>
          <w:szCs w:val="24"/>
        </w:rPr>
        <w:t>, t</w:t>
      </w:r>
      <w:r w:rsidR="00860C7D">
        <w:rPr>
          <w:sz w:val="24"/>
          <w:szCs w:val="24"/>
        </w:rPr>
        <w:t>he attorney contacting the staff</w:t>
      </w:r>
      <w:r>
        <w:rPr>
          <w:sz w:val="24"/>
          <w:szCs w:val="24"/>
        </w:rPr>
        <w:t xml:space="preserve"> should have available dates on opposing counsel’s calendar.  If opposing counsel does not cooperate in schedu</w:t>
      </w:r>
      <w:r w:rsidR="00860C7D">
        <w:rPr>
          <w:sz w:val="24"/>
          <w:szCs w:val="24"/>
        </w:rPr>
        <w:t>ling a hearing, advise the staff</w:t>
      </w:r>
      <w:r>
        <w:rPr>
          <w:sz w:val="24"/>
          <w:szCs w:val="24"/>
        </w:rPr>
        <w:t xml:space="preserve"> of the efforts made to obtain their input and the Court will set a hearing accordingly.</w:t>
      </w:r>
    </w:p>
    <w:p w14:paraId="5A57062D" w14:textId="77777777" w:rsidR="00A505EA" w:rsidRPr="00A505EA" w:rsidRDefault="00A505EA" w:rsidP="00A505EA">
      <w:pPr>
        <w:pStyle w:val="ListParagraph"/>
        <w:rPr>
          <w:sz w:val="24"/>
          <w:szCs w:val="24"/>
        </w:rPr>
      </w:pPr>
    </w:p>
    <w:p w14:paraId="5A57062E" w14:textId="77777777" w:rsidR="00A505EA" w:rsidRDefault="00A505EA" w:rsidP="00A505EA">
      <w:pPr>
        <w:pStyle w:val="ListParagraph"/>
        <w:numPr>
          <w:ilvl w:val="0"/>
          <w:numId w:val="23"/>
        </w:numPr>
        <w:jc w:val="both"/>
        <w:rPr>
          <w:sz w:val="24"/>
          <w:szCs w:val="24"/>
        </w:rPr>
      </w:pPr>
      <w:r>
        <w:rPr>
          <w:sz w:val="24"/>
          <w:szCs w:val="24"/>
        </w:rPr>
        <w:t>The dispute will be argued and resolved at the hearing, or taken under advisement with a prompt ruling by the Court.</w:t>
      </w:r>
    </w:p>
    <w:p w14:paraId="5A57062F" w14:textId="77777777" w:rsidR="00A505EA" w:rsidRPr="00A505EA" w:rsidRDefault="00A505EA" w:rsidP="00A505EA">
      <w:pPr>
        <w:pStyle w:val="ListParagraph"/>
        <w:rPr>
          <w:sz w:val="24"/>
          <w:szCs w:val="24"/>
        </w:rPr>
      </w:pPr>
    </w:p>
    <w:p w14:paraId="5A570630" w14:textId="77777777" w:rsidR="00A505EA" w:rsidRDefault="00A505EA" w:rsidP="00A505EA">
      <w:pPr>
        <w:pStyle w:val="ListParagraph"/>
        <w:numPr>
          <w:ilvl w:val="0"/>
          <w:numId w:val="21"/>
        </w:numPr>
        <w:jc w:val="both"/>
        <w:rPr>
          <w:sz w:val="24"/>
          <w:szCs w:val="24"/>
        </w:rPr>
      </w:pPr>
      <w:r>
        <w:rPr>
          <w:b/>
          <w:sz w:val="24"/>
          <w:szCs w:val="24"/>
          <w:u w:val="single"/>
        </w:rPr>
        <w:t>Non-Disputed Motions for Extension of Time</w:t>
      </w:r>
      <w:r>
        <w:rPr>
          <w:sz w:val="24"/>
          <w:szCs w:val="24"/>
        </w:rPr>
        <w:t xml:space="preserve">.  </w:t>
      </w:r>
    </w:p>
    <w:p w14:paraId="5A570631" w14:textId="77777777" w:rsidR="00A505EA" w:rsidRDefault="00A505EA" w:rsidP="00A505EA">
      <w:pPr>
        <w:pStyle w:val="ListParagraph"/>
        <w:ind w:left="1350"/>
        <w:jc w:val="both"/>
        <w:rPr>
          <w:b/>
          <w:sz w:val="24"/>
          <w:szCs w:val="24"/>
          <w:u w:val="single"/>
        </w:rPr>
      </w:pPr>
    </w:p>
    <w:p w14:paraId="5A570632" w14:textId="155BEE86" w:rsidR="00A505EA" w:rsidRDefault="00A505EA" w:rsidP="00182DC4">
      <w:pPr>
        <w:ind w:left="1350"/>
        <w:jc w:val="both"/>
        <w:rPr>
          <w:sz w:val="24"/>
          <w:szCs w:val="24"/>
          <w:u w:val="single"/>
        </w:rPr>
      </w:pPr>
      <w:r w:rsidRPr="00182DC4">
        <w:rPr>
          <w:sz w:val="24"/>
          <w:szCs w:val="24"/>
        </w:rPr>
        <w:t xml:space="preserve">Stipulated agreements to extend the dates for filing discovery responses, objections, and disclosures of </w:t>
      </w:r>
      <w:r w:rsidRPr="00182DC4">
        <w:rPr>
          <w:b/>
          <w:i/>
          <w:sz w:val="24"/>
          <w:szCs w:val="24"/>
        </w:rPr>
        <w:t>no more than 7 days</w:t>
      </w:r>
      <w:r w:rsidRPr="00182DC4">
        <w:rPr>
          <w:sz w:val="24"/>
          <w:szCs w:val="24"/>
        </w:rPr>
        <w:t xml:space="preserve"> do not need to be filed with the </w:t>
      </w:r>
      <w:r w:rsidR="00A0460E" w:rsidRPr="00182DC4">
        <w:rPr>
          <w:sz w:val="24"/>
          <w:szCs w:val="24"/>
        </w:rPr>
        <w:t>C</w:t>
      </w:r>
      <w:r w:rsidR="00182DC4" w:rsidRPr="00182DC4">
        <w:rPr>
          <w:sz w:val="24"/>
          <w:szCs w:val="24"/>
        </w:rPr>
        <w:t>o</w:t>
      </w:r>
      <w:r w:rsidR="00A0460E" w:rsidRPr="00182DC4">
        <w:rPr>
          <w:sz w:val="24"/>
          <w:szCs w:val="24"/>
        </w:rPr>
        <w:t xml:space="preserve">urt.  </w:t>
      </w:r>
      <w:r w:rsidR="00A0460E" w:rsidRPr="00182DC4">
        <w:rPr>
          <w:sz w:val="24"/>
          <w:szCs w:val="24"/>
          <w:u w:val="single"/>
        </w:rPr>
        <w:t>THIS DOES NOT APPLY TO THE DEADLINES FOR FILING MOTIONS.  PLEASE SEE § 4 BELOW.</w:t>
      </w:r>
    </w:p>
    <w:p w14:paraId="02DA4DE5" w14:textId="77777777" w:rsidR="00B33AB9" w:rsidRDefault="00B33AB9" w:rsidP="00182DC4">
      <w:pPr>
        <w:ind w:left="1350"/>
        <w:jc w:val="both"/>
        <w:rPr>
          <w:sz w:val="24"/>
          <w:szCs w:val="24"/>
          <w:u w:val="single"/>
        </w:rPr>
      </w:pPr>
    </w:p>
    <w:p w14:paraId="37B54E29" w14:textId="77777777" w:rsidR="00BC7C10" w:rsidRDefault="00BC7C10" w:rsidP="00182DC4">
      <w:pPr>
        <w:ind w:left="1350"/>
        <w:jc w:val="both"/>
        <w:rPr>
          <w:sz w:val="24"/>
          <w:szCs w:val="24"/>
          <w:u w:val="single"/>
        </w:rPr>
      </w:pPr>
    </w:p>
    <w:p w14:paraId="1660F4E4" w14:textId="77777777" w:rsidR="00896339" w:rsidRDefault="00896339" w:rsidP="00182DC4">
      <w:pPr>
        <w:ind w:left="1350"/>
        <w:jc w:val="both"/>
        <w:rPr>
          <w:sz w:val="24"/>
          <w:szCs w:val="24"/>
          <w:u w:val="single"/>
        </w:rPr>
      </w:pPr>
    </w:p>
    <w:p w14:paraId="5A570633" w14:textId="77777777" w:rsidR="00182DC4" w:rsidRDefault="00182DC4" w:rsidP="00182DC4">
      <w:pPr>
        <w:jc w:val="both"/>
        <w:rPr>
          <w:sz w:val="24"/>
          <w:szCs w:val="24"/>
          <w:u w:val="single"/>
        </w:rPr>
      </w:pPr>
    </w:p>
    <w:p w14:paraId="5A570634" w14:textId="1811C50E" w:rsidR="00182DC4" w:rsidRDefault="00182DC4" w:rsidP="00182DC4">
      <w:pPr>
        <w:pStyle w:val="ListParagraph"/>
        <w:numPr>
          <w:ilvl w:val="0"/>
          <w:numId w:val="21"/>
        </w:numPr>
        <w:jc w:val="both"/>
        <w:rPr>
          <w:b/>
          <w:sz w:val="24"/>
          <w:szCs w:val="24"/>
          <w:u w:val="single"/>
        </w:rPr>
      </w:pPr>
      <w:bookmarkStart w:id="3" w:name="_Hlk160608468"/>
      <w:r w:rsidRPr="00182DC4">
        <w:rPr>
          <w:b/>
          <w:sz w:val="24"/>
          <w:szCs w:val="24"/>
          <w:u w:val="single"/>
        </w:rPr>
        <w:t xml:space="preserve"> Written Motions</w:t>
      </w:r>
    </w:p>
    <w:p w14:paraId="258D5CAE" w14:textId="77777777" w:rsidR="00BC7C10" w:rsidRPr="00182DC4" w:rsidRDefault="00BC7C10" w:rsidP="00BC7C10">
      <w:pPr>
        <w:pStyle w:val="ListParagraph"/>
        <w:ind w:left="1350"/>
        <w:jc w:val="both"/>
        <w:rPr>
          <w:b/>
          <w:sz w:val="24"/>
          <w:szCs w:val="24"/>
          <w:u w:val="single"/>
        </w:rPr>
      </w:pPr>
    </w:p>
    <w:p w14:paraId="42C9EB82" w14:textId="77777777" w:rsidR="00BC7C10" w:rsidRPr="00BC7C10" w:rsidRDefault="00BC7C10" w:rsidP="00BC7C10">
      <w:pPr>
        <w:tabs>
          <w:tab w:val="left" w:pos="1620"/>
        </w:tabs>
        <w:ind w:left="1350"/>
        <w:jc w:val="both"/>
        <w:rPr>
          <w:b/>
          <w:bCs/>
          <w:i/>
          <w:iCs/>
          <w:sz w:val="24"/>
          <w:szCs w:val="24"/>
        </w:rPr>
      </w:pPr>
      <w:r>
        <w:rPr>
          <w:sz w:val="24"/>
          <w:szCs w:val="24"/>
        </w:rPr>
        <w:t>It is the expectation that all motions, briefs, and other written submissions filed  with the court are the original work of the attorney or attorneys who sign the pleading</w:t>
      </w:r>
      <w:r w:rsidRPr="00BC7C10">
        <w:rPr>
          <w:sz w:val="24"/>
          <w:szCs w:val="24"/>
        </w:rPr>
        <w:t>.   If Chat GPT or other AI is used to generate any written product filed with this Court, a notice shall appear on the first page of the filing indicating that AI was used to generate all or part of the filing, as well as the specific portions of the filing (e.g., page number and paragraphs or lines) which contain the AI-generated content.</w:t>
      </w:r>
      <w:r w:rsidRPr="00BC7C10">
        <w:rPr>
          <w:b/>
          <w:bCs/>
          <w:i/>
          <w:iCs/>
          <w:sz w:val="24"/>
          <w:szCs w:val="24"/>
        </w:rPr>
        <w:t xml:space="preserve">  </w:t>
      </w:r>
    </w:p>
    <w:bookmarkEnd w:id="3"/>
    <w:p w14:paraId="575CB2B7" w14:textId="77777777" w:rsidR="00BC7C10" w:rsidRPr="00BC7C10" w:rsidRDefault="00BC7C10" w:rsidP="00BC7C10">
      <w:pPr>
        <w:ind w:left="1350"/>
        <w:jc w:val="both"/>
        <w:rPr>
          <w:sz w:val="24"/>
          <w:szCs w:val="24"/>
        </w:rPr>
      </w:pPr>
    </w:p>
    <w:p w14:paraId="5A570636" w14:textId="77777777" w:rsidR="00182DC4" w:rsidRPr="00182DC4" w:rsidRDefault="00182DC4" w:rsidP="00A2221F">
      <w:pPr>
        <w:ind w:left="1350"/>
        <w:jc w:val="both"/>
        <w:rPr>
          <w:sz w:val="24"/>
          <w:szCs w:val="24"/>
        </w:rPr>
      </w:pPr>
      <w:r>
        <w:rPr>
          <w:sz w:val="24"/>
          <w:szCs w:val="24"/>
        </w:rPr>
        <w:t>Please remember the page and word limits under C.R.C.P. 121, section 1-15(1).  The Court takes these limits seriously.  So should you.</w:t>
      </w:r>
    </w:p>
    <w:p w14:paraId="5A570637" w14:textId="77777777" w:rsidR="00E776BB" w:rsidRPr="00E776BB" w:rsidRDefault="00E776BB" w:rsidP="00E776BB">
      <w:pPr>
        <w:ind w:left="270"/>
        <w:jc w:val="both"/>
        <w:rPr>
          <w:sz w:val="24"/>
          <w:szCs w:val="24"/>
        </w:rPr>
      </w:pPr>
    </w:p>
    <w:p w14:paraId="5A570638" w14:textId="77777777" w:rsidR="008D6EB8" w:rsidRPr="003E1FBE" w:rsidRDefault="00182DC4" w:rsidP="00A92647">
      <w:pPr>
        <w:numPr>
          <w:ilvl w:val="0"/>
          <w:numId w:val="21"/>
        </w:numPr>
        <w:jc w:val="both"/>
        <w:rPr>
          <w:sz w:val="24"/>
          <w:szCs w:val="24"/>
        </w:rPr>
      </w:pPr>
      <w:r>
        <w:rPr>
          <w:b/>
          <w:bCs/>
          <w:sz w:val="24"/>
          <w:szCs w:val="24"/>
          <w:u w:val="single"/>
        </w:rPr>
        <w:t>Pretrial Motions</w:t>
      </w:r>
      <w:r>
        <w:rPr>
          <w:bCs/>
          <w:sz w:val="24"/>
          <w:szCs w:val="24"/>
        </w:rPr>
        <w:t>.  The Court adheres strictly to C.R.C.P. 16(c) and its deadlines.</w:t>
      </w:r>
    </w:p>
    <w:p w14:paraId="5A570639" w14:textId="77777777" w:rsidR="008D6EB8" w:rsidRPr="003E1FBE" w:rsidRDefault="008D6EB8" w:rsidP="004F5CEA">
      <w:pPr>
        <w:jc w:val="both"/>
        <w:rPr>
          <w:sz w:val="24"/>
          <w:szCs w:val="24"/>
        </w:rPr>
      </w:pPr>
      <w:r w:rsidRPr="003E1FBE">
        <w:rPr>
          <w:sz w:val="24"/>
          <w:szCs w:val="24"/>
        </w:rPr>
        <w:t> </w:t>
      </w:r>
    </w:p>
    <w:p w14:paraId="5A57063A" w14:textId="77777777" w:rsidR="008D6EB8" w:rsidRPr="00182DC4" w:rsidRDefault="008D6EB8" w:rsidP="00182DC4">
      <w:pPr>
        <w:pStyle w:val="ListParagraph"/>
        <w:numPr>
          <w:ilvl w:val="0"/>
          <w:numId w:val="26"/>
        </w:numPr>
        <w:jc w:val="both"/>
        <w:rPr>
          <w:sz w:val="24"/>
          <w:szCs w:val="24"/>
        </w:rPr>
      </w:pPr>
      <w:r w:rsidRPr="00A2221F">
        <w:rPr>
          <w:sz w:val="24"/>
          <w:szCs w:val="24"/>
        </w:rPr>
        <w:t>Motions for summary j</w:t>
      </w:r>
      <w:r w:rsidR="007E774A" w:rsidRPr="00A2221F">
        <w:rPr>
          <w:sz w:val="24"/>
          <w:szCs w:val="24"/>
        </w:rPr>
        <w:t>udgment must be filed at</w:t>
      </w:r>
      <w:r w:rsidR="007E774A" w:rsidRPr="00182DC4">
        <w:rPr>
          <w:b/>
          <w:sz w:val="24"/>
          <w:szCs w:val="24"/>
        </w:rPr>
        <w:t xml:space="preserve"> least 91</w:t>
      </w:r>
      <w:r w:rsidRPr="00182DC4">
        <w:rPr>
          <w:b/>
          <w:sz w:val="24"/>
          <w:szCs w:val="24"/>
        </w:rPr>
        <w:t xml:space="preserve"> days </w:t>
      </w:r>
      <w:r w:rsidR="00182DC4">
        <w:rPr>
          <w:b/>
          <w:sz w:val="24"/>
          <w:szCs w:val="24"/>
        </w:rPr>
        <w:t xml:space="preserve">(13 weeks) </w:t>
      </w:r>
      <w:r w:rsidRPr="00A2221F">
        <w:rPr>
          <w:sz w:val="24"/>
          <w:szCs w:val="24"/>
        </w:rPr>
        <w:t>before trial</w:t>
      </w:r>
      <w:r w:rsidRPr="00182DC4">
        <w:rPr>
          <w:b/>
          <w:sz w:val="24"/>
          <w:szCs w:val="24"/>
        </w:rPr>
        <w:t>.</w:t>
      </w:r>
      <w:r w:rsidR="008B2AA7" w:rsidRPr="00182DC4">
        <w:rPr>
          <w:sz w:val="24"/>
          <w:szCs w:val="24"/>
        </w:rPr>
        <w:t xml:space="preserve">  </w:t>
      </w:r>
      <w:r w:rsidR="00182DC4">
        <w:rPr>
          <w:sz w:val="24"/>
          <w:szCs w:val="24"/>
        </w:rPr>
        <w:t xml:space="preserve">The Court will generally not grant extensions of time to file summary judgment motions.  The late filing of motions for summary judgment does not permit the Court sufficient time to rule in advance of trial.  </w:t>
      </w:r>
      <w:r w:rsidR="001E3E30">
        <w:rPr>
          <w:sz w:val="24"/>
          <w:szCs w:val="24"/>
        </w:rPr>
        <w:t>A m</w:t>
      </w:r>
      <w:r w:rsidR="008B2AA7" w:rsidRPr="00182DC4">
        <w:rPr>
          <w:sz w:val="24"/>
          <w:szCs w:val="24"/>
        </w:rPr>
        <w:t xml:space="preserve">otion filed outside of this time limit </w:t>
      </w:r>
      <w:r w:rsidR="005E5922" w:rsidRPr="00182DC4">
        <w:rPr>
          <w:sz w:val="24"/>
          <w:szCs w:val="24"/>
        </w:rPr>
        <w:t xml:space="preserve">may </w:t>
      </w:r>
      <w:r w:rsidR="008B2AA7" w:rsidRPr="00182DC4">
        <w:rPr>
          <w:sz w:val="24"/>
          <w:szCs w:val="24"/>
        </w:rPr>
        <w:t>be summarily denied as untimely.</w:t>
      </w:r>
    </w:p>
    <w:p w14:paraId="5A57063B" w14:textId="77777777" w:rsidR="008D6EB8" w:rsidRPr="003E1FBE" w:rsidRDefault="008D6EB8" w:rsidP="004F5CEA">
      <w:pPr>
        <w:ind w:left="1440"/>
        <w:jc w:val="both"/>
        <w:rPr>
          <w:sz w:val="24"/>
          <w:szCs w:val="24"/>
        </w:rPr>
      </w:pPr>
      <w:r w:rsidRPr="003E1FBE">
        <w:rPr>
          <w:sz w:val="24"/>
          <w:szCs w:val="24"/>
        </w:rPr>
        <w:t> </w:t>
      </w:r>
    </w:p>
    <w:p w14:paraId="5A57063C" w14:textId="77777777" w:rsidR="008D6EB8" w:rsidRPr="001E3E30" w:rsidRDefault="00367F2D" w:rsidP="001E3E30">
      <w:pPr>
        <w:pStyle w:val="ListParagraph"/>
        <w:numPr>
          <w:ilvl w:val="0"/>
          <w:numId w:val="26"/>
        </w:numPr>
        <w:jc w:val="both"/>
        <w:rPr>
          <w:sz w:val="24"/>
          <w:szCs w:val="24"/>
        </w:rPr>
      </w:pPr>
      <w:r w:rsidRPr="00A2221F">
        <w:rPr>
          <w:sz w:val="24"/>
          <w:szCs w:val="24"/>
        </w:rPr>
        <w:t>All</w:t>
      </w:r>
      <w:r w:rsidR="005E7F47" w:rsidRPr="00A2221F">
        <w:rPr>
          <w:sz w:val="24"/>
          <w:szCs w:val="24"/>
        </w:rPr>
        <w:t xml:space="preserve"> o</w:t>
      </w:r>
      <w:r w:rsidR="008D6EB8" w:rsidRPr="00A2221F">
        <w:rPr>
          <w:sz w:val="24"/>
          <w:szCs w:val="24"/>
        </w:rPr>
        <w:t>ther pretrial motions</w:t>
      </w:r>
      <w:r w:rsidR="00CE65FE" w:rsidRPr="00A2221F">
        <w:rPr>
          <w:sz w:val="24"/>
          <w:szCs w:val="24"/>
        </w:rPr>
        <w:t xml:space="preserve">, </w:t>
      </w:r>
      <w:r w:rsidR="004C56E7" w:rsidRPr="00A2221F">
        <w:rPr>
          <w:sz w:val="24"/>
          <w:szCs w:val="24"/>
        </w:rPr>
        <w:t>in</w:t>
      </w:r>
      <w:r w:rsidR="00CE65FE" w:rsidRPr="00A2221F">
        <w:rPr>
          <w:sz w:val="24"/>
          <w:szCs w:val="24"/>
        </w:rPr>
        <w:t xml:space="preserve">cluding </w:t>
      </w:r>
      <w:r w:rsidR="000D1ACC" w:rsidRPr="00A2221F">
        <w:rPr>
          <w:sz w:val="24"/>
          <w:szCs w:val="24"/>
        </w:rPr>
        <w:t>m</w:t>
      </w:r>
      <w:r w:rsidR="00CE65FE" w:rsidRPr="00A2221F">
        <w:rPr>
          <w:sz w:val="24"/>
          <w:szCs w:val="24"/>
        </w:rPr>
        <w:t xml:space="preserve">otions </w:t>
      </w:r>
      <w:r w:rsidR="00CE65FE" w:rsidRPr="00A2221F">
        <w:rPr>
          <w:i/>
          <w:sz w:val="24"/>
          <w:szCs w:val="24"/>
        </w:rPr>
        <w:t>in limine</w:t>
      </w:r>
      <w:r w:rsidR="006C15B8" w:rsidRPr="001E3E30">
        <w:rPr>
          <w:b/>
          <w:sz w:val="24"/>
          <w:szCs w:val="24"/>
        </w:rPr>
        <w:t>,</w:t>
      </w:r>
      <w:r w:rsidR="00CE65FE" w:rsidRPr="001E3E30">
        <w:rPr>
          <w:b/>
          <w:sz w:val="24"/>
          <w:szCs w:val="24"/>
        </w:rPr>
        <w:t xml:space="preserve"> </w:t>
      </w:r>
      <w:r w:rsidR="00CE65FE" w:rsidRPr="001E3E30">
        <w:rPr>
          <w:sz w:val="24"/>
          <w:szCs w:val="24"/>
        </w:rPr>
        <w:t xml:space="preserve">must be filed </w:t>
      </w:r>
      <w:r w:rsidR="009D01B1" w:rsidRPr="001E3E30">
        <w:rPr>
          <w:b/>
          <w:sz w:val="24"/>
          <w:szCs w:val="24"/>
        </w:rPr>
        <w:t>no less than</w:t>
      </w:r>
      <w:r w:rsidR="001E3E30">
        <w:rPr>
          <w:b/>
          <w:sz w:val="24"/>
          <w:szCs w:val="24"/>
        </w:rPr>
        <w:t xml:space="preserve"> 35</w:t>
      </w:r>
      <w:r w:rsidR="008D6EB8" w:rsidRPr="001E3E30">
        <w:rPr>
          <w:b/>
          <w:sz w:val="24"/>
          <w:szCs w:val="24"/>
        </w:rPr>
        <w:t xml:space="preserve"> days </w:t>
      </w:r>
      <w:r w:rsidR="008D6EB8" w:rsidRPr="00A2221F">
        <w:rPr>
          <w:sz w:val="24"/>
          <w:szCs w:val="24"/>
        </w:rPr>
        <w:t>before trial</w:t>
      </w:r>
      <w:r w:rsidR="001E3E30">
        <w:rPr>
          <w:b/>
          <w:sz w:val="24"/>
          <w:szCs w:val="24"/>
        </w:rPr>
        <w:t xml:space="preserve">, </w:t>
      </w:r>
      <w:r w:rsidR="001E3E30" w:rsidRPr="001E3E30">
        <w:rPr>
          <w:sz w:val="24"/>
          <w:szCs w:val="24"/>
        </w:rPr>
        <w:t>except for motions challenging the admissib</w:t>
      </w:r>
      <w:r w:rsidR="001E3E30">
        <w:rPr>
          <w:sz w:val="24"/>
          <w:szCs w:val="24"/>
        </w:rPr>
        <w:t>ility of exp</w:t>
      </w:r>
      <w:r w:rsidR="001E3E30" w:rsidRPr="001E3E30">
        <w:rPr>
          <w:sz w:val="24"/>
          <w:szCs w:val="24"/>
        </w:rPr>
        <w:t xml:space="preserve">ert testimony pursuant to C.R.S. 702, which must be filed </w:t>
      </w:r>
      <w:r w:rsidR="001E3E30" w:rsidRPr="00A2221F">
        <w:rPr>
          <w:sz w:val="24"/>
          <w:szCs w:val="24"/>
        </w:rPr>
        <w:t xml:space="preserve">no later than </w:t>
      </w:r>
      <w:r w:rsidR="001E3E30" w:rsidRPr="001E3E30">
        <w:rPr>
          <w:b/>
          <w:sz w:val="24"/>
          <w:szCs w:val="24"/>
        </w:rPr>
        <w:t xml:space="preserve">70 days (10 weeks) </w:t>
      </w:r>
      <w:r w:rsidR="001E3E30" w:rsidRPr="00A2221F">
        <w:rPr>
          <w:sz w:val="24"/>
          <w:szCs w:val="24"/>
        </w:rPr>
        <w:t>before the trial</w:t>
      </w:r>
      <w:r w:rsidR="001E3E30" w:rsidRPr="001E3E30">
        <w:rPr>
          <w:sz w:val="24"/>
          <w:szCs w:val="24"/>
        </w:rPr>
        <w:t>.</w:t>
      </w:r>
      <w:r w:rsidR="00CE65FE" w:rsidRPr="001E3E30">
        <w:rPr>
          <w:sz w:val="24"/>
          <w:szCs w:val="24"/>
        </w:rPr>
        <w:t xml:space="preserve"> </w:t>
      </w:r>
      <w:r w:rsidR="009D01B1" w:rsidRPr="001E3E30">
        <w:rPr>
          <w:sz w:val="24"/>
          <w:szCs w:val="24"/>
        </w:rPr>
        <w:t xml:space="preserve"> </w:t>
      </w:r>
      <w:r w:rsidR="00D039C8" w:rsidRPr="001E3E30">
        <w:rPr>
          <w:sz w:val="24"/>
          <w:szCs w:val="24"/>
        </w:rPr>
        <w:t xml:space="preserve">A written </w:t>
      </w:r>
      <w:r w:rsidR="0090043A" w:rsidRPr="001E3E30">
        <w:rPr>
          <w:sz w:val="24"/>
          <w:szCs w:val="24"/>
        </w:rPr>
        <w:t>r</w:t>
      </w:r>
      <w:r w:rsidR="00D039C8" w:rsidRPr="001E3E30">
        <w:rPr>
          <w:sz w:val="24"/>
          <w:szCs w:val="24"/>
        </w:rPr>
        <w:t>esponse</w:t>
      </w:r>
      <w:r w:rsidR="001E3E30">
        <w:rPr>
          <w:sz w:val="24"/>
          <w:szCs w:val="24"/>
        </w:rPr>
        <w:t xml:space="preserve"> may</w:t>
      </w:r>
      <w:r w:rsidR="005D7790" w:rsidRPr="001E3E30">
        <w:rPr>
          <w:sz w:val="24"/>
          <w:szCs w:val="24"/>
        </w:rPr>
        <w:t xml:space="preserve"> be filed no later than 14</w:t>
      </w:r>
      <w:r w:rsidR="00D039C8" w:rsidRPr="001E3E30">
        <w:rPr>
          <w:sz w:val="24"/>
          <w:szCs w:val="24"/>
        </w:rPr>
        <w:t xml:space="preserve"> days after the </w:t>
      </w:r>
      <w:r w:rsidR="0090043A" w:rsidRPr="001E3E30">
        <w:rPr>
          <w:sz w:val="24"/>
          <w:szCs w:val="24"/>
        </w:rPr>
        <w:t>m</w:t>
      </w:r>
      <w:r w:rsidR="00860C7D">
        <w:rPr>
          <w:sz w:val="24"/>
          <w:szCs w:val="24"/>
        </w:rPr>
        <w:t>otion is filed.  N</w:t>
      </w:r>
      <w:r w:rsidR="00D039C8" w:rsidRPr="001E3E30">
        <w:rPr>
          <w:sz w:val="24"/>
          <w:szCs w:val="24"/>
        </w:rPr>
        <w:t xml:space="preserve">o </w:t>
      </w:r>
      <w:r w:rsidR="0090043A" w:rsidRPr="001E3E30">
        <w:rPr>
          <w:sz w:val="24"/>
          <w:szCs w:val="24"/>
        </w:rPr>
        <w:t>r</w:t>
      </w:r>
      <w:r w:rsidR="00D039C8" w:rsidRPr="001E3E30">
        <w:rPr>
          <w:sz w:val="24"/>
          <w:szCs w:val="24"/>
        </w:rPr>
        <w:t xml:space="preserve">eply </w:t>
      </w:r>
      <w:r w:rsidR="00860C7D">
        <w:rPr>
          <w:sz w:val="24"/>
          <w:szCs w:val="24"/>
        </w:rPr>
        <w:t xml:space="preserve">to motions </w:t>
      </w:r>
      <w:r w:rsidR="00860C7D">
        <w:rPr>
          <w:i/>
          <w:sz w:val="24"/>
          <w:szCs w:val="24"/>
        </w:rPr>
        <w:t xml:space="preserve">in limine </w:t>
      </w:r>
      <w:r w:rsidR="00D039C8" w:rsidRPr="001E3E30">
        <w:rPr>
          <w:sz w:val="24"/>
          <w:szCs w:val="24"/>
        </w:rPr>
        <w:t>shall be allowed</w:t>
      </w:r>
      <w:r w:rsidR="005E5922" w:rsidRPr="001E3E30">
        <w:rPr>
          <w:sz w:val="24"/>
          <w:szCs w:val="24"/>
        </w:rPr>
        <w:t xml:space="preserve"> unless ordered by the Court</w:t>
      </w:r>
      <w:r w:rsidR="00D039C8" w:rsidRPr="001E3E30">
        <w:rPr>
          <w:sz w:val="24"/>
          <w:szCs w:val="24"/>
        </w:rPr>
        <w:t>.</w:t>
      </w:r>
      <w:r w:rsidR="00095AE4" w:rsidRPr="001E3E30">
        <w:rPr>
          <w:sz w:val="24"/>
          <w:szCs w:val="24"/>
        </w:rPr>
        <w:t xml:space="preserve">  Any </w:t>
      </w:r>
      <w:r w:rsidR="0090043A" w:rsidRPr="001E3E30">
        <w:rPr>
          <w:sz w:val="24"/>
          <w:szCs w:val="24"/>
        </w:rPr>
        <w:t>m</w:t>
      </w:r>
      <w:r w:rsidR="00095AE4" w:rsidRPr="001E3E30">
        <w:rPr>
          <w:sz w:val="24"/>
          <w:szCs w:val="24"/>
        </w:rPr>
        <w:t xml:space="preserve">otion filed contrary to this time limit </w:t>
      </w:r>
      <w:r w:rsidR="005E5922" w:rsidRPr="001E3E30">
        <w:rPr>
          <w:sz w:val="24"/>
          <w:szCs w:val="24"/>
        </w:rPr>
        <w:t xml:space="preserve">may </w:t>
      </w:r>
      <w:r w:rsidR="00095AE4" w:rsidRPr="001E3E30">
        <w:rPr>
          <w:sz w:val="24"/>
          <w:szCs w:val="24"/>
        </w:rPr>
        <w:t>be summarily denied as untimely.</w:t>
      </w:r>
      <w:r w:rsidR="004C56E7" w:rsidRPr="001E3E30">
        <w:rPr>
          <w:sz w:val="24"/>
          <w:szCs w:val="24"/>
        </w:rPr>
        <w:t xml:space="preserve">  </w:t>
      </w:r>
    </w:p>
    <w:p w14:paraId="5A57063D" w14:textId="77777777" w:rsidR="008D6EB8" w:rsidRPr="003E1FBE" w:rsidRDefault="008D6EB8" w:rsidP="004F5CEA">
      <w:pPr>
        <w:ind w:left="1440"/>
        <w:jc w:val="both"/>
        <w:rPr>
          <w:sz w:val="24"/>
          <w:szCs w:val="24"/>
        </w:rPr>
      </w:pPr>
      <w:r w:rsidRPr="003E1FBE">
        <w:rPr>
          <w:sz w:val="24"/>
          <w:szCs w:val="24"/>
        </w:rPr>
        <w:t> </w:t>
      </w:r>
    </w:p>
    <w:p w14:paraId="5A57063E" w14:textId="79FDC90B" w:rsidR="008D6EB8" w:rsidRPr="003E1FBE" w:rsidRDefault="003F2E8A" w:rsidP="001E3E30">
      <w:pPr>
        <w:numPr>
          <w:ilvl w:val="0"/>
          <w:numId w:val="26"/>
        </w:numPr>
        <w:jc w:val="both"/>
        <w:rPr>
          <w:sz w:val="24"/>
          <w:szCs w:val="24"/>
        </w:rPr>
      </w:pPr>
      <w:r w:rsidRPr="003E1FBE">
        <w:rPr>
          <w:sz w:val="24"/>
          <w:szCs w:val="24"/>
        </w:rPr>
        <w:t>If an expedited ruling is required, the moving party must specifically request an expedited schedule in the original motion</w:t>
      </w:r>
      <w:r w:rsidR="009D01B1" w:rsidRPr="003E1FBE">
        <w:rPr>
          <w:sz w:val="24"/>
          <w:szCs w:val="24"/>
        </w:rPr>
        <w:t xml:space="preserve"> and </w:t>
      </w:r>
      <w:r w:rsidR="00860C7D">
        <w:rPr>
          <w:sz w:val="24"/>
          <w:szCs w:val="24"/>
        </w:rPr>
        <w:t>contact the division staff</w:t>
      </w:r>
      <w:r w:rsidR="00C449A3">
        <w:rPr>
          <w:sz w:val="24"/>
          <w:szCs w:val="24"/>
        </w:rPr>
        <w:t xml:space="preserve"> of Courtroom </w:t>
      </w:r>
      <w:r w:rsidR="00EE0662">
        <w:rPr>
          <w:sz w:val="24"/>
          <w:szCs w:val="24"/>
        </w:rPr>
        <w:t>409</w:t>
      </w:r>
      <w:r w:rsidR="009D01B1" w:rsidRPr="003E1FBE">
        <w:rPr>
          <w:sz w:val="24"/>
          <w:szCs w:val="24"/>
        </w:rPr>
        <w:t xml:space="preserve"> to advise of this request</w:t>
      </w:r>
      <w:r w:rsidRPr="003E1FBE">
        <w:rPr>
          <w:sz w:val="24"/>
          <w:szCs w:val="24"/>
        </w:rPr>
        <w:t xml:space="preserve">.  </w:t>
      </w:r>
    </w:p>
    <w:p w14:paraId="5A57063F" w14:textId="77777777" w:rsidR="00367F2D" w:rsidRPr="003E1FBE" w:rsidRDefault="00367F2D" w:rsidP="004F5CEA">
      <w:pPr>
        <w:pStyle w:val="ListParagraph"/>
        <w:jc w:val="both"/>
        <w:rPr>
          <w:sz w:val="24"/>
          <w:szCs w:val="24"/>
        </w:rPr>
      </w:pPr>
    </w:p>
    <w:p w14:paraId="5A570640" w14:textId="77777777" w:rsidR="005E5922" w:rsidRPr="003E1FBE" w:rsidRDefault="005E5922" w:rsidP="001E3E30">
      <w:pPr>
        <w:numPr>
          <w:ilvl w:val="0"/>
          <w:numId w:val="26"/>
        </w:numPr>
        <w:jc w:val="both"/>
        <w:rPr>
          <w:sz w:val="24"/>
          <w:szCs w:val="24"/>
        </w:rPr>
      </w:pPr>
      <w:r w:rsidRPr="003E1FBE">
        <w:rPr>
          <w:sz w:val="24"/>
          <w:szCs w:val="24"/>
        </w:rPr>
        <w:t>Do not combine motions or combine your own motions with a response or reply.</w:t>
      </w:r>
    </w:p>
    <w:p w14:paraId="5A570641" w14:textId="77777777" w:rsidR="008D6EB8" w:rsidRPr="003E1FBE" w:rsidRDefault="008D6EB8" w:rsidP="004F5CEA">
      <w:pPr>
        <w:ind w:left="1440"/>
        <w:jc w:val="both"/>
        <w:rPr>
          <w:sz w:val="24"/>
          <w:szCs w:val="24"/>
        </w:rPr>
      </w:pPr>
      <w:r w:rsidRPr="003E1FBE">
        <w:rPr>
          <w:sz w:val="24"/>
          <w:szCs w:val="24"/>
        </w:rPr>
        <w:t> </w:t>
      </w:r>
    </w:p>
    <w:p w14:paraId="5A570642" w14:textId="77777777" w:rsidR="008D6EB8" w:rsidRDefault="008D6EB8" w:rsidP="001E3E30">
      <w:pPr>
        <w:pStyle w:val="BodyTextIndent3"/>
        <w:numPr>
          <w:ilvl w:val="0"/>
          <w:numId w:val="26"/>
        </w:numPr>
        <w:jc w:val="both"/>
      </w:pPr>
      <w:r w:rsidRPr="003E1FBE">
        <w:t>The requirements of C.R.C.P. 121(1-15) concerning the time for filing motions and the content and length of briefs will be strictly enforced. The Court may expedite the briefing schedule pursuant to C.R.C.P. 121(1-15)</w:t>
      </w:r>
      <w:r w:rsidR="00CE65FE" w:rsidRPr="003E1FBE">
        <w:t xml:space="preserve"> on its own </w:t>
      </w:r>
      <w:r w:rsidR="0090043A">
        <w:t>m</w:t>
      </w:r>
      <w:r w:rsidR="00CE65FE" w:rsidRPr="003E1FBE">
        <w:t>otion, or by request of a party</w:t>
      </w:r>
      <w:r w:rsidRPr="003E1FBE">
        <w:t>. </w:t>
      </w:r>
      <w:r w:rsidR="005E5922" w:rsidRPr="003E1FBE">
        <w:t xml:space="preserve"> The Court may rule on motions without a hearing pursuant to C.RC.P. 121, or the Court may order a hearing prior to trial.</w:t>
      </w:r>
      <w:r w:rsidRPr="003E1FBE">
        <w:t xml:space="preserve"> </w:t>
      </w:r>
    </w:p>
    <w:p w14:paraId="5A570643" w14:textId="77777777" w:rsidR="001E3E30" w:rsidRDefault="001E3E30" w:rsidP="001E3E30">
      <w:pPr>
        <w:pStyle w:val="ListParagraph"/>
      </w:pPr>
    </w:p>
    <w:p w14:paraId="5A570644" w14:textId="77777777" w:rsidR="001E3E30" w:rsidRDefault="001E3E30" w:rsidP="001E3E30">
      <w:pPr>
        <w:pStyle w:val="BodyTextIndent3"/>
        <w:numPr>
          <w:ilvl w:val="0"/>
          <w:numId w:val="21"/>
        </w:numPr>
        <w:jc w:val="both"/>
      </w:pPr>
      <w:r w:rsidRPr="001E3E30">
        <w:rPr>
          <w:b/>
          <w:u w:val="single"/>
        </w:rPr>
        <w:t>Service of Process</w:t>
      </w:r>
      <w:r>
        <w:t xml:space="preserve">.  Returns of Service on all defendants shall be filed within </w:t>
      </w:r>
      <w:r w:rsidRPr="001E3E30">
        <w:rPr>
          <w:b/>
        </w:rPr>
        <w:t>63 days</w:t>
      </w:r>
      <w:r>
        <w:t xml:space="preserve"> after the date of the filing of the complaint.  </w:t>
      </w:r>
      <w:r w:rsidRPr="001E3E30">
        <w:rPr>
          <w:i/>
        </w:rPr>
        <w:t>See</w:t>
      </w:r>
      <w:r>
        <w:t xml:space="preserve"> C.R.C.P. 4(m)</w:t>
      </w:r>
    </w:p>
    <w:p w14:paraId="5A570645" w14:textId="77777777" w:rsidR="001E3E30" w:rsidRDefault="001E3E30" w:rsidP="001E3E30">
      <w:pPr>
        <w:pStyle w:val="BodyTextIndent3"/>
        <w:ind w:left="1350"/>
        <w:jc w:val="both"/>
        <w:rPr>
          <w:b/>
          <w:u w:val="single"/>
        </w:rPr>
      </w:pPr>
    </w:p>
    <w:p w14:paraId="5A570646" w14:textId="7A98CE3C" w:rsidR="001E3E30" w:rsidRDefault="001E3E30" w:rsidP="001E3E30">
      <w:pPr>
        <w:pStyle w:val="BodyTextIndent3"/>
        <w:numPr>
          <w:ilvl w:val="0"/>
          <w:numId w:val="21"/>
        </w:numPr>
        <w:jc w:val="both"/>
      </w:pPr>
      <w:r>
        <w:rPr>
          <w:b/>
          <w:u w:val="single"/>
        </w:rPr>
        <w:t>Default.</w:t>
      </w:r>
      <w:r>
        <w:t xml:space="preserve">  Application for default shall be filed </w:t>
      </w:r>
      <w:r w:rsidRPr="001E3E30">
        <w:rPr>
          <w:b/>
        </w:rPr>
        <w:t xml:space="preserve">within </w:t>
      </w:r>
      <w:r w:rsidR="00EF6FCC">
        <w:rPr>
          <w:b/>
        </w:rPr>
        <w:t>14</w:t>
      </w:r>
      <w:r w:rsidRPr="001E3E30">
        <w:rPr>
          <w:b/>
        </w:rPr>
        <w:t xml:space="preserve"> days</w:t>
      </w:r>
      <w:r>
        <w:t xml:space="preserve"> after default has occurred.</w:t>
      </w:r>
    </w:p>
    <w:p w14:paraId="5A570647" w14:textId="77777777" w:rsidR="001E3E30" w:rsidRDefault="001E3E30" w:rsidP="001E3E30">
      <w:pPr>
        <w:pStyle w:val="ListParagraph"/>
      </w:pPr>
    </w:p>
    <w:p w14:paraId="5A570648" w14:textId="77777777" w:rsidR="001E3E30" w:rsidRDefault="001E3E30" w:rsidP="001E3E30">
      <w:pPr>
        <w:pStyle w:val="BodyTextIndent3"/>
        <w:numPr>
          <w:ilvl w:val="0"/>
          <w:numId w:val="21"/>
        </w:numPr>
        <w:jc w:val="both"/>
      </w:pPr>
      <w:r>
        <w:rPr>
          <w:b/>
          <w:u w:val="single"/>
        </w:rPr>
        <w:t>Affirmative Defenses.</w:t>
      </w:r>
      <w:r>
        <w:t xml:space="preserve">  Please note the 2015 Comment to Rule 12: “The practice of pleading every affirmative defense listed in Rule 8(c), irrespective of a factual basis, is improper under C.R.C.P. 11(a).</w:t>
      </w:r>
    </w:p>
    <w:p w14:paraId="5A570649" w14:textId="77777777" w:rsidR="001E3E30" w:rsidRDefault="001E3E30" w:rsidP="001E3E30">
      <w:pPr>
        <w:pStyle w:val="ListParagraph"/>
      </w:pPr>
    </w:p>
    <w:p w14:paraId="5A57064A" w14:textId="77777777" w:rsidR="008D1F8A" w:rsidRDefault="001E3E30" w:rsidP="008D1F8A">
      <w:pPr>
        <w:pStyle w:val="BodyTextIndent2"/>
        <w:numPr>
          <w:ilvl w:val="0"/>
          <w:numId w:val="21"/>
        </w:numPr>
        <w:jc w:val="both"/>
      </w:pPr>
      <w:r>
        <w:rPr>
          <w:b/>
          <w:u w:val="single"/>
        </w:rPr>
        <w:t>Trial Management Order</w:t>
      </w:r>
      <w:r w:rsidR="008D1F8A">
        <w:t xml:space="preserve">.  </w:t>
      </w:r>
      <w:r w:rsidR="008D1F8A" w:rsidRPr="00BC64DE">
        <w:t>The Trial Management Order</w:t>
      </w:r>
      <w:r w:rsidR="008D1F8A" w:rsidRPr="003E1FBE">
        <w:t xml:space="preserve"> must comply with the requirements of C.R.C.P. 16, as amended and </w:t>
      </w:r>
      <w:r w:rsidR="008D1F8A">
        <w:rPr>
          <w:b/>
        </w:rPr>
        <w:t>must be filed at least 28</w:t>
      </w:r>
      <w:r w:rsidR="008D1F8A" w:rsidRPr="00195C7D">
        <w:rPr>
          <w:b/>
        </w:rPr>
        <w:t xml:space="preserve"> days before trial</w:t>
      </w:r>
      <w:r w:rsidR="008D1F8A" w:rsidRPr="00195C7D">
        <w:t>.</w:t>
      </w:r>
      <w:r w:rsidR="008D1F8A" w:rsidRPr="003E1FBE">
        <w:t xml:space="preserve">  All parties must participate in the preparation of the Trial Management Order.  If a Trial Management Order is not filed in compliance with this Order, the Court may make further Orders to compel compliance.</w:t>
      </w:r>
    </w:p>
    <w:p w14:paraId="5A57064B" w14:textId="77777777" w:rsidR="00301E93" w:rsidRDefault="00301E93" w:rsidP="00301E93">
      <w:pPr>
        <w:pStyle w:val="ListParagraph"/>
      </w:pPr>
    </w:p>
    <w:p w14:paraId="5A57064C" w14:textId="77777777" w:rsidR="008D6EB8" w:rsidRPr="00D20BDC" w:rsidRDefault="00301E93" w:rsidP="008D1F8A">
      <w:pPr>
        <w:pStyle w:val="BodyTextIndent2"/>
        <w:numPr>
          <w:ilvl w:val="0"/>
          <w:numId w:val="21"/>
        </w:numPr>
        <w:jc w:val="both"/>
      </w:pPr>
      <w:r w:rsidRPr="00D20BDC">
        <w:rPr>
          <w:b/>
          <w:u w:val="single"/>
        </w:rPr>
        <w:t>Discovery</w:t>
      </w:r>
      <w:r w:rsidR="00F67862" w:rsidRPr="00D20BDC">
        <w:rPr>
          <w:b/>
          <w:u w:val="single"/>
        </w:rPr>
        <w:t xml:space="preserve">. </w:t>
      </w:r>
      <w:r w:rsidR="00F67862">
        <w:t xml:space="preserve"> Discovery in all cases will be conducted subject to the provisions of the Court ordered Discovery Protocol attached.</w:t>
      </w:r>
    </w:p>
    <w:p w14:paraId="5A57064D" w14:textId="77777777" w:rsidR="008D6EB8" w:rsidRPr="003E1FBE" w:rsidRDefault="008D6EB8" w:rsidP="004F5CEA">
      <w:pPr>
        <w:ind w:left="720"/>
        <w:jc w:val="both"/>
        <w:rPr>
          <w:sz w:val="24"/>
          <w:szCs w:val="24"/>
        </w:rPr>
      </w:pPr>
      <w:r w:rsidRPr="003E1FBE">
        <w:rPr>
          <w:sz w:val="24"/>
          <w:szCs w:val="24"/>
        </w:rPr>
        <w:t> </w:t>
      </w:r>
    </w:p>
    <w:p w14:paraId="5A57064E" w14:textId="77777777" w:rsidR="008D6EB8" w:rsidRPr="003E1FBE" w:rsidRDefault="008D6EB8" w:rsidP="004F5CEA">
      <w:pPr>
        <w:pStyle w:val="BodyTextIndent2"/>
        <w:jc w:val="both"/>
      </w:pPr>
      <w:r w:rsidRPr="003E1FBE">
        <w:t> </w:t>
      </w:r>
    </w:p>
    <w:p w14:paraId="5A57064F" w14:textId="77777777" w:rsidR="008D6EB8" w:rsidRDefault="008D1F8A" w:rsidP="008D1F8A">
      <w:pPr>
        <w:pStyle w:val="ListParagraph"/>
        <w:numPr>
          <w:ilvl w:val="0"/>
          <w:numId w:val="13"/>
        </w:numPr>
        <w:jc w:val="both"/>
        <w:rPr>
          <w:b/>
          <w:bCs/>
          <w:sz w:val="24"/>
          <w:szCs w:val="24"/>
          <w:u w:val="single"/>
        </w:rPr>
      </w:pPr>
      <w:r w:rsidRPr="008D1F8A">
        <w:rPr>
          <w:b/>
          <w:bCs/>
          <w:sz w:val="24"/>
          <w:szCs w:val="24"/>
          <w:u w:val="single"/>
        </w:rPr>
        <w:t>TRIAL PREPARATION CHECKLIST</w:t>
      </w:r>
    </w:p>
    <w:p w14:paraId="5A570650" w14:textId="77777777" w:rsidR="00E86F67" w:rsidRDefault="00E86F67" w:rsidP="00E86F67">
      <w:pPr>
        <w:pStyle w:val="ListParagraph"/>
        <w:ind w:left="990"/>
        <w:jc w:val="both"/>
        <w:rPr>
          <w:b/>
          <w:bCs/>
          <w:sz w:val="24"/>
          <w:szCs w:val="24"/>
          <w:u w:val="single"/>
        </w:rPr>
      </w:pPr>
    </w:p>
    <w:p w14:paraId="5A570651" w14:textId="2BBCA727" w:rsidR="00DE4ED7" w:rsidRDefault="00E86F67" w:rsidP="00DE4ED7">
      <w:pPr>
        <w:pStyle w:val="ListParagraph"/>
        <w:numPr>
          <w:ilvl w:val="0"/>
          <w:numId w:val="3"/>
        </w:numPr>
        <w:jc w:val="both"/>
        <w:rPr>
          <w:sz w:val="24"/>
          <w:szCs w:val="24"/>
        </w:rPr>
      </w:pPr>
      <w:r w:rsidRPr="00DE4ED7">
        <w:rPr>
          <w:b/>
          <w:sz w:val="24"/>
          <w:szCs w:val="24"/>
          <w:u w:val="single"/>
        </w:rPr>
        <w:t>Jury Instructions</w:t>
      </w:r>
      <w:r w:rsidRPr="00DE4ED7">
        <w:rPr>
          <w:sz w:val="24"/>
          <w:szCs w:val="24"/>
        </w:rPr>
        <w:t xml:space="preserve">.  Attorneys are required to meet and confer in good faith, preferably in person, regarding jury instructions.  </w:t>
      </w:r>
      <w:r w:rsidR="00DE4ED7" w:rsidRPr="00DE4ED7">
        <w:rPr>
          <w:sz w:val="24"/>
          <w:szCs w:val="24"/>
        </w:rPr>
        <w:t>The Court has already prepared the following instructions: 3:1, 3:4, 3:8, 3:9, 3:12, 3:14, 3:15, 3:16, 4:1, 4:2, 4:2A, 5:1 and 5:6.</w:t>
      </w:r>
      <w:r w:rsidR="00DE4ED7">
        <w:rPr>
          <w:sz w:val="24"/>
          <w:szCs w:val="24"/>
        </w:rPr>
        <w:t xml:space="preserve">  </w:t>
      </w:r>
      <w:r w:rsidRPr="00DE4ED7">
        <w:rPr>
          <w:sz w:val="24"/>
          <w:szCs w:val="24"/>
        </w:rPr>
        <w:t xml:space="preserve">Counsel for the plaintiff is required to submit a </w:t>
      </w:r>
      <w:r w:rsidR="004404DF" w:rsidRPr="00DE4ED7">
        <w:rPr>
          <w:sz w:val="24"/>
          <w:szCs w:val="24"/>
          <w:u w:val="single"/>
        </w:rPr>
        <w:t xml:space="preserve">joint </w:t>
      </w:r>
      <w:r w:rsidRPr="00DE4ED7">
        <w:rPr>
          <w:sz w:val="24"/>
          <w:szCs w:val="24"/>
          <w:u w:val="single"/>
        </w:rPr>
        <w:t xml:space="preserve">proposed </w:t>
      </w:r>
      <w:r w:rsidR="00374613" w:rsidRPr="00DE4ED7">
        <w:rPr>
          <w:sz w:val="24"/>
          <w:szCs w:val="24"/>
          <w:u w:val="single"/>
        </w:rPr>
        <w:t xml:space="preserve">initial </w:t>
      </w:r>
      <w:r w:rsidRPr="00DE4ED7">
        <w:rPr>
          <w:sz w:val="24"/>
          <w:szCs w:val="24"/>
          <w:u w:val="single"/>
        </w:rPr>
        <w:t>draft</w:t>
      </w:r>
      <w:r w:rsidRPr="00DE4ED7">
        <w:rPr>
          <w:sz w:val="24"/>
          <w:szCs w:val="24"/>
        </w:rPr>
        <w:t xml:space="preserve"> of the final jury instructions directly to the court </w:t>
      </w:r>
      <w:r w:rsidRPr="00DE4ED7">
        <w:rPr>
          <w:b/>
          <w:sz w:val="24"/>
          <w:szCs w:val="24"/>
          <w:u w:val="single"/>
        </w:rPr>
        <w:t xml:space="preserve">via e-mail </w:t>
      </w:r>
      <w:r w:rsidRPr="00DE4ED7">
        <w:rPr>
          <w:sz w:val="24"/>
          <w:szCs w:val="24"/>
        </w:rPr>
        <w:t>to the C</w:t>
      </w:r>
      <w:r w:rsidR="00860C7D">
        <w:rPr>
          <w:sz w:val="24"/>
          <w:szCs w:val="24"/>
        </w:rPr>
        <w:t>ourt’s division staff</w:t>
      </w:r>
      <w:r w:rsidRPr="00DE4ED7">
        <w:rPr>
          <w:sz w:val="24"/>
          <w:szCs w:val="24"/>
        </w:rPr>
        <w:t xml:space="preserve"> </w:t>
      </w:r>
      <w:r w:rsidR="00C61AFF">
        <w:rPr>
          <w:sz w:val="24"/>
          <w:szCs w:val="24"/>
        </w:rPr>
        <w:t>(</w:t>
      </w:r>
      <w:hyperlink r:id="rId8" w:history="1">
        <w:r w:rsidR="006172C6" w:rsidRPr="00C1603C">
          <w:rPr>
            <w:rStyle w:val="Hyperlink"/>
            <w:sz w:val="24"/>
            <w:szCs w:val="24"/>
          </w:rPr>
          <w:t>02courtroom424@judicial.state.co.us</w:t>
        </w:r>
      </w:hyperlink>
      <w:r w:rsidR="00C61AFF">
        <w:rPr>
          <w:sz w:val="24"/>
          <w:szCs w:val="24"/>
        </w:rPr>
        <w:t xml:space="preserve">) </w:t>
      </w:r>
      <w:r w:rsidRPr="00DE4ED7">
        <w:rPr>
          <w:sz w:val="24"/>
          <w:szCs w:val="24"/>
        </w:rPr>
        <w:t>no later</w:t>
      </w:r>
      <w:r w:rsidR="00374613" w:rsidRPr="00DE4ED7">
        <w:rPr>
          <w:b/>
          <w:sz w:val="24"/>
          <w:szCs w:val="24"/>
        </w:rPr>
        <w:t xml:space="preserve"> </w:t>
      </w:r>
      <w:r w:rsidR="00374613" w:rsidRPr="00DE4ED7">
        <w:rPr>
          <w:sz w:val="24"/>
          <w:szCs w:val="24"/>
        </w:rPr>
        <w:t>than</w:t>
      </w:r>
      <w:r w:rsidRPr="00DE4ED7">
        <w:rPr>
          <w:b/>
          <w:sz w:val="24"/>
          <w:szCs w:val="24"/>
        </w:rPr>
        <w:t xml:space="preserve"> </w:t>
      </w:r>
      <w:r w:rsidR="0015299D">
        <w:rPr>
          <w:b/>
          <w:sz w:val="24"/>
          <w:szCs w:val="24"/>
          <w:u w:val="single"/>
        </w:rPr>
        <w:t>7</w:t>
      </w:r>
      <w:r w:rsidRPr="00DE4ED7">
        <w:rPr>
          <w:b/>
          <w:sz w:val="24"/>
          <w:szCs w:val="24"/>
          <w:u w:val="single"/>
        </w:rPr>
        <w:t xml:space="preserve"> days prior to the scheduled pre-trial conference</w:t>
      </w:r>
      <w:r w:rsidRPr="00DE4ED7">
        <w:rPr>
          <w:sz w:val="24"/>
          <w:szCs w:val="24"/>
        </w:rPr>
        <w:t>.</w:t>
      </w:r>
      <w:r w:rsidRPr="00DE4ED7">
        <w:rPr>
          <w:b/>
          <w:sz w:val="24"/>
          <w:szCs w:val="24"/>
        </w:rPr>
        <w:t xml:space="preserve"> </w:t>
      </w:r>
      <w:r w:rsidRPr="00DE4ED7">
        <w:rPr>
          <w:sz w:val="24"/>
          <w:szCs w:val="24"/>
        </w:rPr>
        <w:t xml:space="preserve">  </w:t>
      </w:r>
      <w:r w:rsidR="002819EE" w:rsidRPr="00DE4ED7">
        <w:rPr>
          <w:sz w:val="24"/>
          <w:szCs w:val="24"/>
        </w:rPr>
        <w:t xml:space="preserve">By </w:t>
      </w:r>
      <w:r w:rsidR="00374613" w:rsidRPr="00DE4ED7">
        <w:rPr>
          <w:sz w:val="24"/>
          <w:szCs w:val="24"/>
        </w:rPr>
        <w:t xml:space="preserve">initial </w:t>
      </w:r>
      <w:r w:rsidR="002819EE" w:rsidRPr="00DE4ED7">
        <w:rPr>
          <w:sz w:val="24"/>
          <w:szCs w:val="24"/>
        </w:rPr>
        <w:t xml:space="preserve">draft, the Court means a single document that includes </w:t>
      </w:r>
      <w:r w:rsidR="00DE4ED7">
        <w:rPr>
          <w:sz w:val="24"/>
          <w:szCs w:val="24"/>
        </w:rPr>
        <w:t xml:space="preserve">the </w:t>
      </w:r>
      <w:r w:rsidR="002819EE" w:rsidRPr="00DE4ED7">
        <w:rPr>
          <w:sz w:val="24"/>
          <w:szCs w:val="24"/>
        </w:rPr>
        <w:t xml:space="preserve">instructions </w:t>
      </w:r>
      <w:r w:rsidR="00DE4ED7">
        <w:rPr>
          <w:sz w:val="24"/>
          <w:szCs w:val="24"/>
        </w:rPr>
        <w:t xml:space="preserve">the Court has already prepared; the instructions </w:t>
      </w:r>
      <w:r w:rsidR="002819EE" w:rsidRPr="00DE4ED7">
        <w:rPr>
          <w:sz w:val="24"/>
          <w:szCs w:val="24"/>
        </w:rPr>
        <w:t>to which all parties have stipulated</w:t>
      </w:r>
      <w:r w:rsidR="00DE4ED7">
        <w:rPr>
          <w:sz w:val="24"/>
          <w:szCs w:val="24"/>
        </w:rPr>
        <w:t>; and any</w:t>
      </w:r>
      <w:r w:rsidR="002819EE" w:rsidRPr="00DE4ED7">
        <w:rPr>
          <w:sz w:val="24"/>
          <w:szCs w:val="24"/>
        </w:rPr>
        <w:t xml:space="preserve"> additional or disputed instructions of any party, as discussed below.  </w:t>
      </w:r>
      <w:r w:rsidRPr="00DE4ED7">
        <w:rPr>
          <w:sz w:val="24"/>
          <w:szCs w:val="24"/>
          <w:u w:val="single"/>
        </w:rPr>
        <w:t>Please note</w:t>
      </w:r>
      <w:r w:rsidRPr="00DE4ED7">
        <w:rPr>
          <w:sz w:val="24"/>
          <w:szCs w:val="24"/>
        </w:rPr>
        <w:t xml:space="preserve">:  the Court </w:t>
      </w:r>
      <w:r w:rsidRPr="00DE4ED7">
        <w:rPr>
          <w:b/>
          <w:sz w:val="24"/>
          <w:szCs w:val="24"/>
          <w:u w:val="single"/>
        </w:rPr>
        <w:t>does not</w:t>
      </w:r>
      <w:r w:rsidRPr="00DE4ED7">
        <w:rPr>
          <w:sz w:val="24"/>
          <w:szCs w:val="24"/>
        </w:rPr>
        <w:t xml:space="preserve"> need, nor will it accept, basic introductory</w:t>
      </w:r>
      <w:r w:rsidR="002819EE" w:rsidRPr="00DE4ED7">
        <w:rPr>
          <w:sz w:val="24"/>
          <w:szCs w:val="24"/>
        </w:rPr>
        <w:t xml:space="preserve"> or closing</w:t>
      </w:r>
      <w:r w:rsidRPr="00DE4ED7">
        <w:rPr>
          <w:sz w:val="24"/>
          <w:szCs w:val="24"/>
        </w:rPr>
        <w:t xml:space="preserve"> instructions, oaths, admonitions, </w:t>
      </w:r>
      <w:r w:rsidR="004404DF" w:rsidRPr="00DE4ED7">
        <w:rPr>
          <w:sz w:val="24"/>
          <w:szCs w:val="24"/>
        </w:rPr>
        <w:t xml:space="preserve">lengthy annotations, </w:t>
      </w:r>
      <w:r w:rsidRPr="00DE4ED7">
        <w:rPr>
          <w:sz w:val="24"/>
          <w:szCs w:val="24"/>
        </w:rPr>
        <w:t>or like instructions.</w:t>
      </w:r>
      <w:r w:rsidR="002819EE" w:rsidRPr="00DE4ED7">
        <w:rPr>
          <w:sz w:val="24"/>
          <w:szCs w:val="24"/>
        </w:rPr>
        <w:t xml:space="preserve">  </w:t>
      </w:r>
    </w:p>
    <w:p w14:paraId="5A570652" w14:textId="77777777" w:rsidR="00DE4ED7" w:rsidRDefault="00DE4ED7" w:rsidP="00DE4ED7">
      <w:pPr>
        <w:pStyle w:val="ListParagraph"/>
        <w:ind w:left="1080"/>
        <w:jc w:val="both"/>
        <w:rPr>
          <w:b/>
          <w:sz w:val="24"/>
          <w:szCs w:val="24"/>
          <w:u w:val="single"/>
        </w:rPr>
      </w:pPr>
    </w:p>
    <w:p w14:paraId="5A570653" w14:textId="77777777" w:rsidR="00374613" w:rsidRPr="00DE4ED7" w:rsidRDefault="002819EE" w:rsidP="00DE4ED7">
      <w:pPr>
        <w:pStyle w:val="ListParagraph"/>
        <w:ind w:left="1080"/>
        <w:jc w:val="both"/>
        <w:rPr>
          <w:sz w:val="24"/>
          <w:szCs w:val="24"/>
        </w:rPr>
      </w:pPr>
      <w:r w:rsidRPr="00DE4ED7">
        <w:rPr>
          <w:sz w:val="24"/>
          <w:szCs w:val="24"/>
        </w:rPr>
        <w:t xml:space="preserve">Counsel shall submit instructions using the following order: opening instructions (the Court has already selected those); 2:1 claims and defenses; basic evidentiary instructions (the Court has already selected those); instructions relating to the plaintiff’s claims; instructions relating to defenses; damages; </w:t>
      </w:r>
      <w:r w:rsidR="0015299D" w:rsidRPr="00DE4ED7">
        <w:rPr>
          <w:sz w:val="24"/>
          <w:szCs w:val="24"/>
        </w:rPr>
        <w:t xml:space="preserve">definitions; </w:t>
      </w:r>
      <w:r w:rsidRPr="00DE4ED7">
        <w:rPr>
          <w:sz w:val="24"/>
          <w:szCs w:val="24"/>
        </w:rPr>
        <w:t xml:space="preserve">closing instructions (the Court has already selected those).  An example of the instructions used by the Court may be found, in editable Word format, on the Colorado Judicial Branch website [www.courts.state.co.us] under the following links: </w:t>
      </w:r>
      <w:r w:rsidRPr="0015299D">
        <w:rPr>
          <w:i/>
          <w:sz w:val="24"/>
          <w:szCs w:val="24"/>
        </w:rPr>
        <w:t>Courts; Second Judicial District; Judges and Staff; Martin F. Egelhoff; view more</w:t>
      </w:r>
      <w:r w:rsidRPr="00DE4ED7">
        <w:rPr>
          <w:sz w:val="24"/>
          <w:szCs w:val="24"/>
        </w:rPr>
        <w:t xml:space="preserve">.  </w:t>
      </w:r>
      <w:r w:rsidR="002D4998" w:rsidRPr="00DE4ED7">
        <w:rPr>
          <w:b/>
          <w:sz w:val="24"/>
          <w:szCs w:val="24"/>
          <w:u w:val="single"/>
        </w:rPr>
        <w:t>COUNSEL ARE STRONGLY ENCOURAGED TO USE THE INS</w:t>
      </w:r>
      <w:r w:rsidR="0015299D">
        <w:rPr>
          <w:b/>
          <w:sz w:val="24"/>
          <w:szCs w:val="24"/>
          <w:u w:val="single"/>
        </w:rPr>
        <w:t>T</w:t>
      </w:r>
      <w:r w:rsidR="002D4998" w:rsidRPr="00DE4ED7">
        <w:rPr>
          <w:b/>
          <w:sz w:val="24"/>
          <w:szCs w:val="24"/>
          <w:u w:val="single"/>
        </w:rPr>
        <w:t>RUCTIONS ON THE WEBSITE AS A TEMPLATE WHEN PREPARING THE INITIAL DRAFT</w:t>
      </w:r>
      <w:r w:rsidRPr="00DE4ED7">
        <w:rPr>
          <w:sz w:val="24"/>
          <w:szCs w:val="24"/>
        </w:rPr>
        <w:t xml:space="preserve">; the </w:t>
      </w:r>
      <w:r w:rsidR="00374613" w:rsidRPr="00DE4ED7">
        <w:rPr>
          <w:sz w:val="24"/>
          <w:szCs w:val="24"/>
        </w:rPr>
        <w:t xml:space="preserve">initial draft </w:t>
      </w:r>
      <w:r w:rsidRPr="00DE4ED7">
        <w:rPr>
          <w:sz w:val="24"/>
          <w:szCs w:val="24"/>
        </w:rPr>
        <w:t xml:space="preserve">submitted pursuant to this order shall be in substantial compliance with that format.   </w:t>
      </w:r>
    </w:p>
    <w:p w14:paraId="5A570654" w14:textId="77777777" w:rsidR="00374613" w:rsidRDefault="00374613" w:rsidP="00E86F67">
      <w:pPr>
        <w:ind w:left="1080"/>
        <w:jc w:val="both"/>
        <w:rPr>
          <w:sz w:val="24"/>
          <w:szCs w:val="24"/>
        </w:rPr>
      </w:pPr>
    </w:p>
    <w:p w14:paraId="5A570655" w14:textId="77777777" w:rsidR="00DE4ED7" w:rsidRDefault="00374613" w:rsidP="000119CB">
      <w:pPr>
        <w:tabs>
          <w:tab w:val="left" w:pos="1800"/>
        </w:tabs>
        <w:ind w:left="1080"/>
        <w:jc w:val="both"/>
        <w:rPr>
          <w:sz w:val="24"/>
          <w:szCs w:val="24"/>
        </w:rPr>
      </w:pPr>
      <w:r>
        <w:rPr>
          <w:sz w:val="24"/>
          <w:szCs w:val="24"/>
        </w:rPr>
        <w:t>Unless a stipulation can be reached, c</w:t>
      </w:r>
      <w:r w:rsidR="00E86F67" w:rsidRPr="00E86F67">
        <w:rPr>
          <w:sz w:val="24"/>
          <w:szCs w:val="24"/>
        </w:rPr>
        <w:t>ounsel for both parties shall</w:t>
      </w:r>
      <w:r>
        <w:rPr>
          <w:sz w:val="24"/>
          <w:szCs w:val="24"/>
        </w:rPr>
        <w:t xml:space="preserve"> be responsible for submitting their own version of a</w:t>
      </w:r>
      <w:r w:rsidR="00E86F67" w:rsidRPr="00E86F67">
        <w:rPr>
          <w:sz w:val="24"/>
          <w:szCs w:val="24"/>
        </w:rPr>
        <w:t xml:space="preserve"> proposed 2:1 instruction under the “Claims of the Parties” instruction, </w:t>
      </w:r>
      <w:r>
        <w:rPr>
          <w:sz w:val="24"/>
          <w:szCs w:val="24"/>
        </w:rPr>
        <w:t>and the Court will either choose between those submitted inst</w:t>
      </w:r>
      <w:r w:rsidR="000119CB">
        <w:rPr>
          <w:sz w:val="24"/>
          <w:szCs w:val="24"/>
        </w:rPr>
        <w:t>ructions</w:t>
      </w:r>
      <w:r>
        <w:rPr>
          <w:sz w:val="24"/>
          <w:szCs w:val="24"/>
        </w:rPr>
        <w:t xml:space="preserve"> or prepare its own.  If counsel cannot agree on the wording of other instructions then both counsel shall submit </w:t>
      </w:r>
      <w:r w:rsidR="00E86F67">
        <w:rPr>
          <w:sz w:val="24"/>
          <w:szCs w:val="24"/>
        </w:rPr>
        <w:t xml:space="preserve">instructions defining applicable </w:t>
      </w:r>
      <w:r w:rsidR="0031644B">
        <w:rPr>
          <w:sz w:val="24"/>
          <w:szCs w:val="24"/>
        </w:rPr>
        <w:t xml:space="preserve">stipulations, </w:t>
      </w:r>
      <w:r w:rsidR="00E86F67" w:rsidRPr="00E86F67">
        <w:rPr>
          <w:sz w:val="24"/>
          <w:szCs w:val="24"/>
        </w:rPr>
        <w:t xml:space="preserve">claims, </w:t>
      </w:r>
      <w:r w:rsidR="0031644B">
        <w:rPr>
          <w:sz w:val="24"/>
          <w:szCs w:val="24"/>
        </w:rPr>
        <w:t xml:space="preserve">standards of proof, affirmative </w:t>
      </w:r>
      <w:r w:rsidR="00E86F67" w:rsidRPr="00E86F67">
        <w:rPr>
          <w:sz w:val="24"/>
          <w:szCs w:val="24"/>
        </w:rPr>
        <w:t>defenses</w:t>
      </w:r>
      <w:r w:rsidR="0031644B">
        <w:rPr>
          <w:sz w:val="24"/>
          <w:szCs w:val="24"/>
        </w:rPr>
        <w:t>,</w:t>
      </w:r>
      <w:r w:rsidR="00E86F67" w:rsidRPr="00E86F67">
        <w:rPr>
          <w:sz w:val="24"/>
          <w:szCs w:val="24"/>
        </w:rPr>
        <w:t xml:space="preserve"> damages</w:t>
      </w:r>
      <w:r w:rsidR="0031644B">
        <w:rPr>
          <w:sz w:val="24"/>
          <w:szCs w:val="24"/>
        </w:rPr>
        <w:t>, and special definitions</w:t>
      </w:r>
      <w:r w:rsidR="00E86F67" w:rsidRPr="00E86F67">
        <w:rPr>
          <w:sz w:val="24"/>
          <w:szCs w:val="24"/>
        </w:rPr>
        <w:t xml:space="preserve"> under the appropriate sections.  Additiona</w:t>
      </w:r>
      <w:r w:rsidR="000119CB">
        <w:rPr>
          <w:sz w:val="24"/>
          <w:szCs w:val="24"/>
        </w:rPr>
        <w:t>l instructions may be submitted.</w:t>
      </w:r>
      <w:r w:rsidR="00E86F67" w:rsidRPr="00E86F67">
        <w:rPr>
          <w:sz w:val="24"/>
          <w:szCs w:val="24"/>
        </w:rPr>
        <w:t xml:space="preserve"> </w:t>
      </w:r>
      <w:r w:rsidR="000119CB">
        <w:rPr>
          <w:sz w:val="24"/>
          <w:szCs w:val="24"/>
        </w:rPr>
        <w:t xml:space="preserve"> H</w:t>
      </w:r>
      <w:r w:rsidR="00E86F67" w:rsidRPr="00E86F67">
        <w:rPr>
          <w:sz w:val="24"/>
          <w:szCs w:val="24"/>
        </w:rPr>
        <w:t xml:space="preserve">owever </w:t>
      </w:r>
      <w:r w:rsidR="000119CB">
        <w:rPr>
          <w:sz w:val="24"/>
          <w:szCs w:val="24"/>
        </w:rPr>
        <w:t xml:space="preserve">the Court </w:t>
      </w:r>
      <w:r w:rsidR="000119CB" w:rsidRPr="000119CB">
        <w:rPr>
          <w:b/>
          <w:sz w:val="24"/>
          <w:szCs w:val="24"/>
          <w:u w:val="single"/>
        </w:rPr>
        <w:t>does not</w:t>
      </w:r>
      <w:r w:rsidR="000119CB">
        <w:rPr>
          <w:sz w:val="24"/>
          <w:szCs w:val="24"/>
        </w:rPr>
        <w:t xml:space="preserve"> favor, and rarely gives, special instructions patterned after caselaw; any such instructions shall be submitted separately </w:t>
      </w:r>
      <w:r w:rsidR="000119CB" w:rsidRPr="000119CB">
        <w:rPr>
          <w:b/>
          <w:sz w:val="24"/>
          <w:szCs w:val="24"/>
        </w:rPr>
        <w:t>via e-mail</w:t>
      </w:r>
      <w:r w:rsidR="000119CB">
        <w:rPr>
          <w:sz w:val="24"/>
          <w:szCs w:val="24"/>
        </w:rPr>
        <w:t xml:space="preserve">, accompanied by a </w:t>
      </w:r>
      <w:r w:rsidR="000119CB" w:rsidRPr="000119CB">
        <w:rPr>
          <w:i/>
          <w:sz w:val="24"/>
          <w:szCs w:val="24"/>
        </w:rPr>
        <w:t>brief</w:t>
      </w:r>
      <w:r w:rsidR="000119CB">
        <w:rPr>
          <w:sz w:val="24"/>
          <w:szCs w:val="24"/>
        </w:rPr>
        <w:t xml:space="preserve"> statement of authority, in compliance with the requirements for the initial draft.  A</w:t>
      </w:r>
      <w:r w:rsidR="00E86F67">
        <w:rPr>
          <w:sz w:val="24"/>
          <w:szCs w:val="24"/>
        </w:rPr>
        <w:t>ll proposed instructions must be</w:t>
      </w:r>
      <w:r w:rsidR="00E86F67" w:rsidRPr="00E86F67">
        <w:rPr>
          <w:sz w:val="24"/>
          <w:szCs w:val="24"/>
        </w:rPr>
        <w:t xml:space="preserve"> organized in substantial compliance with the format utilized by the Court.  </w:t>
      </w:r>
      <w:r>
        <w:rPr>
          <w:sz w:val="24"/>
          <w:szCs w:val="24"/>
        </w:rPr>
        <w:t xml:space="preserve">If either counsel has an objection to a submitted </w:t>
      </w:r>
      <w:r w:rsidR="004404DF">
        <w:rPr>
          <w:sz w:val="24"/>
          <w:szCs w:val="24"/>
        </w:rPr>
        <w:t>instruction, the nature of the</w:t>
      </w:r>
      <w:r>
        <w:rPr>
          <w:sz w:val="24"/>
          <w:szCs w:val="24"/>
        </w:rPr>
        <w:t xml:space="preserve"> objection shall be </w:t>
      </w:r>
      <w:r w:rsidRPr="001561FD">
        <w:rPr>
          <w:i/>
          <w:sz w:val="24"/>
          <w:szCs w:val="24"/>
        </w:rPr>
        <w:t>briefly</w:t>
      </w:r>
      <w:r>
        <w:rPr>
          <w:sz w:val="24"/>
          <w:szCs w:val="24"/>
        </w:rPr>
        <w:t xml:space="preserve"> stated on the initial draft submitted to the Court, along with a </w:t>
      </w:r>
      <w:r w:rsidRPr="001561FD">
        <w:rPr>
          <w:i/>
          <w:sz w:val="24"/>
          <w:szCs w:val="24"/>
        </w:rPr>
        <w:t xml:space="preserve">brief </w:t>
      </w:r>
      <w:r>
        <w:rPr>
          <w:sz w:val="24"/>
          <w:szCs w:val="24"/>
        </w:rPr>
        <w:t xml:space="preserve">statement of authority.  </w:t>
      </w:r>
    </w:p>
    <w:p w14:paraId="5A570656" w14:textId="77777777" w:rsidR="00D3177E" w:rsidRDefault="00D3177E" w:rsidP="00E86F67">
      <w:pPr>
        <w:ind w:left="1080"/>
        <w:jc w:val="both"/>
        <w:rPr>
          <w:sz w:val="24"/>
          <w:szCs w:val="24"/>
        </w:rPr>
      </w:pPr>
    </w:p>
    <w:p w14:paraId="5A570657" w14:textId="77777777" w:rsidR="00D3177E" w:rsidRDefault="0031644B" w:rsidP="00E86F67">
      <w:pPr>
        <w:ind w:left="1080"/>
        <w:jc w:val="both"/>
        <w:rPr>
          <w:sz w:val="24"/>
          <w:szCs w:val="24"/>
        </w:rPr>
      </w:pPr>
      <w:r>
        <w:rPr>
          <w:sz w:val="24"/>
          <w:szCs w:val="24"/>
        </w:rPr>
        <w:t xml:space="preserve">Counsel shall also submit proposed verdict forms that conform to the proposed instructions. </w:t>
      </w:r>
    </w:p>
    <w:p w14:paraId="5A570658" w14:textId="77777777" w:rsidR="00D3177E" w:rsidRDefault="00D3177E" w:rsidP="00E86F67">
      <w:pPr>
        <w:ind w:left="1080"/>
        <w:jc w:val="both"/>
        <w:rPr>
          <w:sz w:val="24"/>
          <w:szCs w:val="24"/>
        </w:rPr>
      </w:pPr>
    </w:p>
    <w:p w14:paraId="5A570659" w14:textId="440E9A88" w:rsidR="0031644B" w:rsidRPr="00062FB5" w:rsidRDefault="008D1F8A" w:rsidP="00062FB5">
      <w:pPr>
        <w:pStyle w:val="ListParagraph"/>
        <w:numPr>
          <w:ilvl w:val="0"/>
          <w:numId w:val="3"/>
        </w:numPr>
        <w:jc w:val="both"/>
        <w:rPr>
          <w:sz w:val="24"/>
          <w:szCs w:val="24"/>
        </w:rPr>
      </w:pPr>
      <w:r w:rsidRPr="00062FB5">
        <w:rPr>
          <w:b/>
          <w:sz w:val="24"/>
          <w:szCs w:val="24"/>
          <w:u w:val="single"/>
        </w:rPr>
        <w:t>Exhibit lists</w:t>
      </w:r>
      <w:r w:rsidRPr="00062FB5">
        <w:rPr>
          <w:sz w:val="24"/>
          <w:szCs w:val="24"/>
        </w:rPr>
        <w:t>.  Each counsel shall prepare an index of exhibits that counsel expects</w:t>
      </w:r>
      <w:r w:rsidR="00BC64DE" w:rsidRPr="00062FB5">
        <w:rPr>
          <w:sz w:val="24"/>
          <w:szCs w:val="24"/>
        </w:rPr>
        <w:t xml:space="preserve"> to</w:t>
      </w:r>
      <w:r w:rsidR="0031644B" w:rsidRPr="00062FB5">
        <w:rPr>
          <w:sz w:val="24"/>
          <w:szCs w:val="24"/>
        </w:rPr>
        <w:t xml:space="preserve"> offer.   The exhibit lists shall </w:t>
      </w:r>
      <w:r w:rsidR="0015299D">
        <w:rPr>
          <w:sz w:val="24"/>
          <w:szCs w:val="24"/>
        </w:rPr>
        <w:t xml:space="preserve">be submitted </w:t>
      </w:r>
      <w:r w:rsidR="001561FD">
        <w:rPr>
          <w:sz w:val="24"/>
          <w:szCs w:val="24"/>
        </w:rPr>
        <w:t xml:space="preserve">directly </w:t>
      </w:r>
      <w:r w:rsidR="0015299D">
        <w:rPr>
          <w:sz w:val="24"/>
          <w:szCs w:val="24"/>
        </w:rPr>
        <w:t xml:space="preserve">to the court </w:t>
      </w:r>
      <w:r w:rsidR="0015299D" w:rsidRPr="0015299D">
        <w:rPr>
          <w:b/>
          <w:sz w:val="24"/>
          <w:szCs w:val="24"/>
          <w:u w:val="single"/>
        </w:rPr>
        <w:t xml:space="preserve">via </w:t>
      </w:r>
      <w:r w:rsidR="0031644B" w:rsidRPr="00062FB5">
        <w:rPr>
          <w:b/>
          <w:sz w:val="24"/>
          <w:szCs w:val="24"/>
          <w:u w:val="single"/>
        </w:rPr>
        <w:t>e</w:t>
      </w:r>
      <w:r w:rsidR="00073409" w:rsidRPr="00062FB5">
        <w:rPr>
          <w:b/>
          <w:sz w:val="24"/>
          <w:szCs w:val="24"/>
          <w:u w:val="single"/>
        </w:rPr>
        <w:t>-</w:t>
      </w:r>
      <w:r w:rsidR="0031644B" w:rsidRPr="00062FB5">
        <w:rPr>
          <w:b/>
          <w:sz w:val="24"/>
          <w:szCs w:val="24"/>
          <w:u w:val="single"/>
        </w:rPr>
        <w:t>mail</w:t>
      </w:r>
      <w:r w:rsidR="0031644B" w:rsidRPr="00062FB5">
        <w:rPr>
          <w:sz w:val="24"/>
          <w:szCs w:val="24"/>
        </w:rPr>
        <w:t xml:space="preserve"> to the C</w:t>
      </w:r>
      <w:r w:rsidR="00860C7D">
        <w:rPr>
          <w:sz w:val="24"/>
          <w:szCs w:val="24"/>
        </w:rPr>
        <w:t>ourt’s division staff</w:t>
      </w:r>
      <w:r w:rsidR="0031644B" w:rsidRPr="00062FB5">
        <w:rPr>
          <w:sz w:val="24"/>
          <w:szCs w:val="24"/>
        </w:rPr>
        <w:t xml:space="preserve"> </w:t>
      </w:r>
      <w:r w:rsidR="00585B3D">
        <w:rPr>
          <w:sz w:val="24"/>
          <w:szCs w:val="24"/>
        </w:rPr>
        <w:t>(</w:t>
      </w:r>
      <w:hyperlink r:id="rId9" w:history="1">
        <w:r w:rsidR="006172C6" w:rsidRPr="00C1603C">
          <w:rPr>
            <w:rStyle w:val="Hyperlink"/>
            <w:sz w:val="24"/>
            <w:szCs w:val="24"/>
          </w:rPr>
          <w:t>02courtroom424@judicial.state.co.us</w:t>
        </w:r>
      </w:hyperlink>
      <w:r w:rsidR="00620F55">
        <w:rPr>
          <w:sz w:val="24"/>
          <w:szCs w:val="24"/>
        </w:rPr>
        <w:t xml:space="preserve">) </w:t>
      </w:r>
      <w:r w:rsidR="0031644B" w:rsidRPr="00062FB5">
        <w:rPr>
          <w:b/>
          <w:sz w:val="24"/>
          <w:szCs w:val="24"/>
          <w:u w:val="single"/>
        </w:rPr>
        <w:t xml:space="preserve">no later than </w:t>
      </w:r>
      <w:r w:rsidR="0015299D" w:rsidRPr="0015299D">
        <w:rPr>
          <w:sz w:val="24"/>
          <w:szCs w:val="24"/>
          <w:u w:val="single"/>
        </w:rPr>
        <w:t>7</w:t>
      </w:r>
      <w:r w:rsidR="0015299D">
        <w:rPr>
          <w:b/>
          <w:sz w:val="24"/>
          <w:szCs w:val="24"/>
          <w:u w:val="single"/>
        </w:rPr>
        <w:t xml:space="preserve"> </w:t>
      </w:r>
      <w:r w:rsidR="0031644B" w:rsidRPr="00062FB5">
        <w:rPr>
          <w:b/>
          <w:sz w:val="24"/>
          <w:szCs w:val="24"/>
          <w:u w:val="single"/>
        </w:rPr>
        <w:t>days prior to the scheduled pre-trial conference</w:t>
      </w:r>
      <w:r w:rsidR="0031644B" w:rsidRPr="00062FB5">
        <w:rPr>
          <w:sz w:val="24"/>
          <w:szCs w:val="24"/>
        </w:rPr>
        <w:t xml:space="preserve">.  A sample Exhibit List may be found, in editable Word format, on the Colorado Judicial Branch website [www.courts.state.co.us] under the following links: </w:t>
      </w:r>
      <w:r w:rsidR="0031644B" w:rsidRPr="0015299D">
        <w:rPr>
          <w:i/>
          <w:sz w:val="24"/>
          <w:szCs w:val="24"/>
        </w:rPr>
        <w:t>Courts; Second Judicial District; Judges and Staff; Martin F. Egelhoff; view more</w:t>
      </w:r>
      <w:r w:rsidR="0031644B" w:rsidRPr="00062FB5">
        <w:rPr>
          <w:sz w:val="24"/>
          <w:szCs w:val="24"/>
        </w:rPr>
        <w:t xml:space="preserve">.  </w:t>
      </w:r>
      <w:r w:rsidR="00DE4ED7">
        <w:rPr>
          <w:b/>
          <w:sz w:val="24"/>
          <w:szCs w:val="24"/>
          <w:u w:val="single"/>
        </w:rPr>
        <w:t xml:space="preserve">COUNSEL ARE STRONGLY ENCOURAGED TO USE THE EXHIBIT LIST ON THE WEBSITE AS A TEMPLATE, AS EXHIBITS LISTS SUBMITTED PURSUANT TO THIS ORDER MUST BE IN </w:t>
      </w:r>
      <w:r w:rsidR="0015299D">
        <w:rPr>
          <w:b/>
          <w:sz w:val="24"/>
          <w:szCs w:val="24"/>
          <w:u w:val="single"/>
        </w:rPr>
        <w:t>SUBSTANTIAL COM</w:t>
      </w:r>
      <w:r w:rsidR="00DE4ED7">
        <w:rPr>
          <w:b/>
          <w:sz w:val="24"/>
          <w:szCs w:val="24"/>
          <w:u w:val="single"/>
        </w:rPr>
        <w:t>PLIA</w:t>
      </w:r>
      <w:r w:rsidR="000119CB">
        <w:rPr>
          <w:b/>
          <w:sz w:val="24"/>
          <w:szCs w:val="24"/>
          <w:u w:val="single"/>
        </w:rPr>
        <w:t>N</w:t>
      </w:r>
      <w:r w:rsidR="00DE4ED7">
        <w:rPr>
          <w:b/>
          <w:sz w:val="24"/>
          <w:szCs w:val="24"/>
          <w:u w:val="single"/>
        </w:rPr>
        <w:t>CE WITH THAT FORMAT.</w:t>
      </w:r>
      <w:r w:rsidR="0015299D">
        <w:rPr>
          <w:b/>
          <w:sz w:val="24"/>
          <w:szCs w:val="24"/>
          <w:u w:val="single"/>
        </w:rPr>
        <w:t xml:space="preserve"> </w:t>
      </w:r>
      <w:r w:rsidR="00073409" w:rsidRPr="00062FB5">
        <w:rPr>
          <w:sz w:val="24"/>
          <w:szCs w:val="24"/>
        </w:rPr>
        <w:t xml:space="preserve"> Exhibits shall be identified on the lists in accordance with paragraph 3, below.</w:t>
      </w:r>
    </w:p>
    <w:p w14:paraId="5A57065A" w14:textId="77777777" w:rsidR="007B3F5D" w:rsidRPr="007B3F5D" w:rsidRDefault="007B3F5D" w:rsidP="007B3F5D">
      <w:pPr>
        <w:ind w:left="1080"/>
        <w:jc w:val="both"/>
        <w:rPr>
          <w:sz w:val="24"/>
          <w:szCs w:val="24"/>
        </w:rPr>
      </w:pPr>
    </w:p>
    <w:p w14:paraId="5A57065B" w14:textId="3963060B" w:rsidR="007B3F5D" w:rsidRDefault="008D1F8A" w:rsidP="007B3F5D">
      <w:pPr>
        <w:numPr>
          <w:ilvl w:val="0"/>
          <w:numId w:val="3"/>
        </w:numPr>
        <w:jc w:val="both"/>
        <w:rPr>
          <w:sz w:val="24"/>
          <w:szCs w:val="24"/>
        </w:rPr>
      </w:pPr>
      <w:r w:rsidRPr="007B3F5D">
        <w:rPr>
          <w:b/>
          <w:sz w:val="24"/>
          <w:szCs w:val="24"/>
          <w:u w:val="single"/>
        </w:rPr>
        <w:t>Witness lists and orders of proof</w:t>
      </w:r>
      <w:r w:rsidRPr="007B3F5D">
        <w:rPr>
          <w:sz w:val="24"/>
          <w:szCs w:val="24"/>
        </w:rPr>
        <w:t xml:space="preserve">.  Each counsel shall prepare a list of witnesses that will and may be called that the Court can read to the jury at the beginning of the trial.  The list shall be in addition to any prior designation of witnesses.  In addition to listing the names of the witnesses, the list may also specify the witnesses’ title or degree and employment (e.g. Dr. Murray, M.D., Children’s Hospital)  but no other identifying information should be included (e.g. address, phone number etc.).  Additionally, counsel </w:t>
      </w:r>
      <w:r w:rsidRPr="007B3F5D">
        <w:rPr>
          <w:b/>
          <w:sz w:val="24"/>
          <w:szCs w:val="24"/>
        </w:rPr>
        <w:t>shall confer</w:t>
      </w:r>
      <w:r w:rsidRPr="007B3F5D">
        <w:rPr>
          <w:sz w:val="24"/>
          <w:szCs w:val="24"/>
        </w:rPr>
        <w:t xml:space="preserve"> and prepare a joint order of proof which identifies each counsel’s good-faith estimate of the order in which witnesses will be presented and shall specify separately the time required for direct and cross-examination of each witness.  The time estimates must include re-direct and re-cross examination. In no event may the cumulative time for witness examination exceed the time allocated for presentation of the trial; the total time allocation shall also account for the time necessary for jury selection, opening statements, regularly scheduled breaks, the jury instruction conference, and closing arguments.  The Court reserves the right to enforce the time estimates stated in the order of proof. </w:t>
      </w:r>
      <w:r w:rsidRPr="007B3F5D">
        <w:rPr>
          <w:b/>
          <w:sz w:val="24"/>
          <w:szCs w:val="24"/>
        </w:rPr>
        <w:t xml:space="preserve"> </w:t>
      </w:r>
      <w:r w:rsidRPr="007B3F5D">
        <w:rPr>
          <w:sz w:val="24"/>
          <w:szCs w:val="24"/>
        </w:rPr>
        <w:t>The witness lists and order of proof shall be</w:t>
      </w:r>
      <w:r w:rsidRPr="007B3F5D">
        <w:rPr>
          <w:b/>
          <w:sz w:val="24"/>
          <w:szCs w:val="24"/>
        </w:rPr>
        <w:t xml:space="preserve"> </w:t>
      </w:r>
      <w:r w:rsidRPr="007B3F5D">
        <w:rPr>
          <w:sz w:val="24"/>
          <w:szCs w:val="24"/>
        </w:rPr>
        <w:t xml:space="preserve">emailed to the Court’s </w:t>
      </w:r>
      <w:r w:rsidR="00860C7D">
        <w:rPr>
          <w:sz w:val="24"/>
          <w:szCs w:val="24"/>
        </w:rPr>
        <w:t>division staff</w:t>
      </w:r>
      <w:r w:rsidRPr="007B3F5D">
        <w:rPr>
          <w:sz w:val="24"/>
          <w:szCs w:val="24"/>
        </w:rPr>
        <w:t xml:space="preserve"> (</w:t>
      </w:r>
      <w:hyperlink r:id="rId10" w:history="1">
        <w:r w:rsidR="006172C6" w:rsidRPr="00C1603C">
          <w:rPr>
            <w:rStyle w:val="Hyperlink"/>
            <w:sz w:val="24"/>
            <w:szCs w:val="24"/>
          </w:rPr>
          <w:t>02courtroom424@judicial.state.co.us</w:t>
        </w:r>
      </w:hyperlink>
      <w:r w:rsidR="007A3028">
        <w:rPr>
          <w:sz w:val="24"/>
          <w:szCs w:val="24"/>
        </w:rPr>
        <w:t xml:space="preserve">) </w:t>
      </w:r>
      <w:r w:rsidRPr="007B3F5D">
        <w:rPr>
          <w:sz w:val="24"/>
          <w:szCs w:val="24"/>
        </w:rPr>
        <w:t xml:space="preserve">no later than </w:t>
      </w:r>
      <w:r w:rsidR="000119CB" w:rsidRPr="000119CB">
        <w:rPr>
          <w:sz w:val="24"/>
          <w:szCs w:val="24"/>
        </w:rPr>
        <w:t>7</w:t>
      </w:r>
      <w:r w:rsidRPr="000119CB">
        <w:rPr>
          <w:sz w:val="24"/>
          <w:szCs w:val="24"/>
        </w:rPr>
        <w:t xml:space="preserve"> </w:t>
      </w:r>
      <w:r w:rsidRPr="007B3F5D">
        <w:rPr>
          <w:b/>
          <w:sz w:val="24"/>
          <w:szCs w:val="24"/>
        </w:rPr>
        <w:t>days prior to the scheduled pre-trial conference</w:t>
      </w:r>
      <w:r w:rsidRPr="007B3F5D">
        <w:rPr>
          <w:sz w:val="24"/>
          <w:szCs w:val="24"/>
        </w:rPr>
        <w:t>.</w:t>
      </w:r>
      <w:r w:rsidRPr="007B3F5D">
        <w:rPr>
          <w:b/>
          <w:sz w:val="24"/>
          <w:szCs w:val="24"/>
        </w:rPr>
        <w:t xml:space="preserve"> </w:t>
      </w:r>
      <w:r w:rsidRPr="007B3F5D">
        <w:rPr>
          <w:sz w:val="24"/>
          <w:szCs w:val="24"/>
        </w:rPr>
        <w:t xml:space="preserve"> </w:t>
      </w:r>
    </w:p>
    <w:p w14:paraId="5A57065C" w14:textId="77777777" w:rsidR="007B3F5D" w:rsidRDefault="007B3F5D" w:rsidP="007B3F5D">
      <w:pPr>
        <w:ind w:left="1080"/>
        <w:jc w:val="both"/>
        <w:rPr>
          <w:sz w:val="24"/>
          <w:szCs w:val="24"/>
        </w:rPr>
      </w:pPr>
    </w:p>
    <w:p w14:paraId="5A57065D" w14:textId="77777777" w:rsidR="007B3F5D" w:rsidRDefault="007B3F5D" w:rsidP="007B3F5D">
      <w:pPr>
        <w:numPr>
          <w:ilvl w:val="0"/>
          <w:numId w:val="3"/>
        </w:numPr>
        <w:jc w:val="both"/>
        <w:rPr>
          <w:sz w:val="24"/>
          <w:szCs w:val="24"/>
        </w:rPr>
      </w:pPr>
      <w:r w:rsidRPr="007B3F5D">
        <w:rPr>
          <w:b/>
          <w:sz w:val="24"/>
          <w:szCs w:val="24"/>
          <w:u w:val="single"/>
        </w:rPr>
        <w:t>Exhibits</w:t>
      </w:r>
      <w:r>
        <w:rPr>
          <w:sz w:val="24"/>
          <w:szCs w:val="24"/>
        </w:rPr>
        <w:t xml:space="preserve">.  </w:t>
      </w:r>
      <w:r w:rsidR="008D6EB8" w:rsidRPr="007B3F5D">
        <w:rPr>
          <w:sz w:val="24"/>
          <w:szCs w:val="24"/>
        </w:rPr>
        <w:t xml:space="preserve">All exhibits must be pre-marked.  Plaintiffs will use numbers; defendants will use letters.  </w:t>
      </w:r>
      <w:r w:rsidR="00125F7F" w:rsidRPr="007B3F5D">
        <w:rPr>
          <w:sz w:val="24"/>
          <w:szCs w:val="24"/>
        </w:rPr>
        <w:t>Plaintiffs and defendants shall not mix numbers and letters, even for related exhibits (e.g. 1(a), 1(b), 1(c), etc.)</w:t>
      </w:r>
      <w:r w:rsidR="002C0F71" w:rsidRPr="007B3F5D">
        <w:rPr>
          <w:sz w:val="24"/>
          <w:szCs w:val="24"/>
        </w:rPr>
        <w:t>.   The civil action number of the case should also be placed on each of the exhibit labels.</w:t>
      </w:r>
      <w:r w:rsidR="00125F7F" w:rsidRPr="007B3F5D">
        <w:rPr>
          <w:sz w:val="24"/>
          <w:szCs w:val="24"/>
        </w:rPr>
        <w:t xml:space="preserve"> </w:t>
      </w:r>
      <w:r w:rsidR="008D6EB8" w:rsidRPr="007B3F5D">
        <w:rPr>
          <w:sz w:val="24"/>
          <w:szCs w:val="24"/>
        </w:rPr>
        <w:t>Copies of exhibits must be exchanged as req</w:t>
      </w:r>
      <w:r w:rsidR="00A3028F" w:rsidRPr="007B3F5D">
        <w:rPr>
          <w:sz w:val="24"/>
          <w:szCs w:val="24"/>
        </w:rPr>
        <w:t xml:space="preserve">uired by C.R.C.P. 16, </w:t>
      </w:r>
      <w:r w:rsidR="002C0F71" w:rsidRPr="007B3F5D">
        <w:rPr>
          <w:sz w:val="24"/>
          <w:szCs w:val="24"/>
        </w:rPr>
        <w:t>and counsel shall determine whether an objection will be made as to the admissibility of the exhibit</w:t>
      </w:r>
      <w:r w:rsidR="008D6EB8" w:rsidRPr="007B3F5D">
        <w:rPr>
          <w:sz w:val="24"/>
          <w:szCs w:val="24"/>
        </w:rPr>
        <w:t>. </w:t>
      </w:r>
      <w:r w:rsidR="005C6480" w:rsidRPr="007B3F5D">
        <w:rPr>
          <w:sz w:val="24"/>
          <w:szCs w:val="24"/>
        </w:rPr>
        <w:t xml:space="preserve"> </w:t>
      </w:r>
      <w:r w:rsidR="002C0F71" w:rsidRPr="007B3F5D">
        <w:rPr>
          <w:sz w:val="24"/>
          <w:szCs w:val="24"/>
        </w:rPr>
        <w:t xml:space="preserve"> Only where counsel has not had a reasonable opportunity to view an exhibit in advance will trial be interrupted for such a review.</w:t>
      </w:r>
    </w:p>
    <w:p w14:paraId="5A57065E" w14:textId="77777777" w:rsidR="007B3F5D" w:rsidRDefault="007B3F5D" w:rsidP="007B3F5D">
      <w:pPr>
        <w:pStyle w:val="ListParagraph"/>
        <w:rPr>
          <w:sz w:val="24"/>
          <w:szCs w:val="24"/>
        </w:rPr>
      </w:pPr>
    </w:p>
    <w:p w14:paraId="5A57065F" w14:textId="77777777" w:rsidR="007B3F5D" w:rsidRDefault="007B3F5D" w:rsidP="007B3F5D">
      <w:pPr>
        <w:numPr>
          <w:ilvl w:val="0"/>
          <w:numId w:val="3"/>
        </w:numPr>
        <w:jc w:val="both"/>
        <w:rPr>
          <w:sz w:val="24"/>
          <w:szCs w:val="24"/>
        </w:rPr>
      </w:pPr>
      <w:r w:rsidRPr="007B3F5D">
        <w:rPr>
          <w:b/>
          <w:sz w:val="24"/>
          <w:szCs w:val="24"/>
          <w:u w:val="single"/>
        </w:rPr>
        <w:t>Depositions</w:t>
      </w:r>
      <w:r>
        <w:rPr>
          <w:sz w:val="24"/>
          <w:szCs w:val="24"/>
        </w:rPr>
        <w:t xml:space="preserve">.  </w:t>
      </w:r>
      <w:r w:rsidR="008D6EB8" w:rsidRPr="007B3F5D">
        <w:rPr>
          <w:sz w:val="24"/>
          <w:szCs w:val="24"/>
        </w:rPr>
        <w:t xml:space="preserve">If </w:t>
      </w:r>
      <w:r w:rsidR="002970BC" w:rsidRPr="007B3F5D">
        <w:rPr>
          <w:sz w:val="24"/>
          <w:szCs w:val="24"/>
        </w:rPr>
        <w:t>counsel</w:t>
      </w:r>
      <w:r w:rsidR="0090043A" w:rsidRPr="007B3F5D">
        <w:rPr>
          <w:sz w:val="24"/>
          <w:szCs w:val="24"/>
        </w:rPr>
        <w:t xml:space="preserve"> intend</w:t>
      </w:r>
      <w:r w:rsidR="00CE3678" w:rsidRPr="007B3F5D">
        <w:rPr>
          <w:sz w:val="24"/>
          <w:szCs w:val="24"/>
        </w:rPr>
        <w:t>s</w:t>
      </w:r>
      <w:r w:rsidR="008D6EB8" w:rsidRPr="007B3F5D">
        <w:rPr>
          <w:sz w:val="24"/>
          <w:szCs w:val="24"/>
        </w:rPr>
        <w:t xml:space="preserve"> to use depositions in lieu of live testimony</w:t>
      </w:r>
      <w:r w:rsidR="0090043A" w:rsidRPr="007B3F5D">
        <w:rPr>
          <w:sz w:val="24"/>
          <w:szCs w:val="24"/>
        </w:rPr>
        <w:t>, said counsel must notify</w:t>
      </w:r>
      <w:r w:rsidR="008D6EB8" w:rsidRPr="007B3F5D">
        <w:rPr>
          <w:sz w:val="24"/>
          <w:szCs w:val="24"/>
        </w:rPr>
        <w:t xml:space="preserve"> opposing counsel </w:t>
      </w:r>
      <w:r w:rsidR="0090043A" w:rsidRPr="007B3F5D">
        <w:rPr>
          <w:sz w:val="24"/>
          <w:szCs w:val="24"/>
        </w:rPr>
        <w:t xml:space="preserve">no later than </w:t>
      </w:r>
      <w:r>
        <w:rPr>
          <w:sz w:val="24"/>
          <w:szCs w:val="24"/>
        </w:rPr>
        <w:t>28</w:t>
      </w:r>
      <w:r w:rsidR="008D6EB8" w:rsidRPr="007B3F5D">
        <w:rPr>
          <w:sz w:val="24"/>
          <w:szCs w:val="24"/>
        </w:rPr>
        <w:t xml:space="preserve"> days prior to trial.  </w:t>
      </w:r>
      <w:r w:rsidR="00CE3678" w:rsidRPr="007B3F5D">
        <w:rPr>
          <w:sz w:val="24"/>
          <w:szCs w:val="24"/>
        </w:rPr>
        <w:t>Counsel must make o</w:t>
      </w:r>
      <w:r w:rsidR="008D6EB8" w:rsidRPr="007B3F5D">
        <w:rPr>
          <w:sz w:val="24"/>
          <w:szCs w:val="24"/>
        </w:rPr>
        <w:t xml:space="preserve">bjections to all or part of the </w:t>
      </w:r>
      <w:r w:rsidR="00CE3678" w:rsidRPr="007B3F5D">
        <w:rPr>
          <w:sz w:val="24"/>
          <w:szCs w:val="24"/>
        </w:rPr>
        <w:t xml:space="preserve">offered </w:t>
      </w:r>
      <w:r w:rsidR="008D6EB8" w:rsidRPr="007B3F5D">
        <w:rPr>
          <w:sz w:val="24"/>
          <w:szCs w:val="24"/>
        </w:rPr>
        <w:t>depos</w:t>
      </w:r>
      <w:r>
        <w:rPr>
          <w:sz w:val="24"/>
          <w:szCs w:val="24"/>
        </w:rPr>
        <w:t>ition testimony no later than 14</w:t>
      </w:r>
      <w:r w:rsidR="008D6EB8" w:rsidRPr="007B3F5D">
        <w:rPr>
          <w:sz w:val="24"/>
          <w:szCs w:val="24"/>
        </w:rPr>
        <w:t xml:space="preserve"> days prior to trial and must cite page, line</w:t>
      </w:r>
      <w:r w:rsidR="004B410C" w:rsidRPr="007B3F5D">
        <w:rPr>
          <w:sz w:val="24"/>
          <w:szCs w:val="24"/>
        </w:rPr>
        <w:t>,</w:t>
      </w:r>
      <w:r w:rsidR="008D6EB8" w:rsidRPr="007B3F5D">
        <w:rPr>
          <w:sz w:val="24"/>
          <w:szCs w:val="24"/>
        </w:rPr>
        <w:t xml:space="preserve"> and the specific evidentiary grounds supporting the objection.  The same rules apply to both videotape and written depositions.  When applicable, counsel is required to provide someone to read testimony.  </w:t>
      </w:r>
    </w:p>
    <w:p w14:paraId="5A570660" w14:textId="77777777" w:rsidR="007B3F5D" w:rsidRDefault="007B3F5D" w:rsidP="007B3F5D">
      <w:pPr>
        <w:pStyle w:val="ListParagraph"/>
        <w:rPr>
          <w:sz w:val="24"/>
          <w:szCs w:val="24"/>
        </w:rPr>
      </w:pPr>
    </w:p>
    <w:p w14:paraId="5A570661" w14:textId="77777777" w:rsidR="008D6EB8" w:rsidRDefault="008D6EB8" w:rsidP="007B3F5D">
      <w:pPr>
        <w:ind w:left="1080"/>
        <w:jc w:val="both"/>
        <w:rPr>
          <w:sz w:val="24"/>
          <w:szCs w:val="24"/>
        </w:rPr>
      </w:pPr>
      <w:r w:rsidRPr="007B3F5D">
        <w:rPr>
          <w:sz w:val="24"/>
          <w:szCs w:val="24"/>
        </w:rPr>
        <w:t xml:space="preserve">Original depositions will remain sealed until counsel request at trial that they be unsealed.  Before trial begins, </w:t>
      </w:r>
      <w:r w:rsidR="00CE3678" w:rsidRPr="007B3F5D">
        <w:rPr>
          <w:sz w:val="24"/>
          <w:szCs w:val="24"/>
        </w:rPr>
        <w:t>counsel</w:t>
      </w:r>
      <w:r w:rsidRPr="007B3F5D">
        <w:rPr>
          <w:sz w:val="24"/>
          <w:szCs w:val="24"/>
        </w:rPr>
        <w:t xml:space="preserve"> must </w:t>
      </w:r>
      <w:r w:rsidR="00CE3678" w:rsidRPr="007B3F5D">
        <w:rPr>
          <w:sz w:val="24"/>
          <w:szCs w:val="24"/>
        </w:rPr>
        <w:t>provide</w:t>
      </w:r>
      <w:r w:rsidRPr="007B3F5D">
        <w:rPr>
          <w:sz w:val="24"/>
          <w:szCs w:val="24"/>
        </w:rPr>
        <w:t xml:space="preserve"> the Court </w:t>
      </w:r>
      <w:r w:rsidR="00CE3678" w:rsidRPr="007B3F5D">
        <w:rPr>
          <w:sz w:val="24"/>
          <w:szCs w:val="24"/>
        </w:rPr>
        <w:t xml:space="preserve">with </w:t>
      </w:r>
      <w:r w:rsidRPr="007B3F5D">
        <w:rPr>
          <w:sz w:val="24"/>
          <w:szCs w:val="24"/>
        </w:rPr>
        <w:t>copies of all depositions likely to be used at the trial, as either direct evidence or impeachment.</w:t>
      </w:r>
    </w:p>
    <w:p w14:paraId="5A570662" w14:textId="77777777" w:rsidR="005F750C" w:rsidRPr="003E1FBE" w:rsidRDefault="008D6EB8" w:rsidP="004F5CEA">
      <w:pPr>
        <w:ind w:left="1080" w:hanging="360"/>
        <w:jc w:val="both"/>
        <w:rPr>
          <w:sz w:val="24"/>
          <w:szCs w:val="24"/>
        </w:rPr>
      </w:pPr>
      <w:r w:rsidRPr="003E1FBE">
        <w:rPr>
          <w:sz w:val="24"/>
          <w:szCs w:val="24"/>
        </w:rPr>
        <w:t> </w:t>
      </w:r>
    </w:p>
    <w:p w14:paraId="5A570663" w14:textId="77777777" w:rsidR="008D6EB8" w:rsidRPr="003E1FBE" w:rsidRDefault="007B3F5D" w:rsidP="007B3F5D">
      <w:pPr>
        <w:numPr>
          <w:ilvl w:val="0"/>
          <w:numId w:val="3"/>
        </w:numPr>
        <w:jc w:val="both"/>
        <w:rPr>
          <w:sz w:val="24"/>
          <w:szCs w:val="24"/>
        </w:rPr>
      </w:pPr>
      <w:r>
        <w:rPr>
          <w:b/>
          <w:sz w:val="24"/>
          <w:szCs w:val="24"/>
          <w:u w:val="single"/>
        </w:rPr>
        <w:t>Audio-Visual Technology.</w:t>
      </w:r>
      <w:r>
        <w:rPr>
          <w:sz w:val="24"/>
          <w:szCs w:val="24"/>
        </w:rPr>
        <w:t xml:space="preserve"> </w:t>
      </w:r>
      <w:r w:rsidR="008D6EB8" w:rsidRPr="003E1FBE">
        <w:rPr>
          <w:sz w:val="24"/>
          <w:szCs w:val="24"/>
        </w:rPr>
        <w:t xml:space="preserve">If </w:t>
      </w:r>
      <w:r w:rsidR="002970BC">
        <w:rPr>
          <w:sz w:val="24"/>
          <w:szCs w:val="24"/>
        </w:rPr>
        <w:t>counsel</w:t>
      </w:r>
      <w:r w:rsidR="008D6EB8" w:rsidRPr="003E1FBE">
        <w:rPr>
          <w:sz w:val="24"/>
          <w:szCs w:val="24"/>
        </w:rPr>
        <w:t xml:space="preserve"> need</w:t>
      </w:r>
      <w:r w:rsidR="002970BC">
        <w:rPr>
          <w:sz w:val="24"/>
          <w:szCs w:val="24"/>
        </w:rPr>
        <w:t>s</w:t>
      </w:r>
      <w:r w:rsidR="008D6EB8" w:rsidRPr="003E1FBE">
        <w:rPr>
          <w:sz w:val="24"/>
          <w:szCs w:val="24"/>
        </w:rPr>
        <w:t xml:space="preserve"> </w:t>
      </w:r>
      <w:r w:rsidR="00536D4A">
        <w:rPr>
          <w:sz w:val="24"/>
          <w:szCs w:val="24"/>
        </w:rPr>
        <w:t>any</w:t>
      </w:r>
      <w:r w:rsidR="008D6EB8" w:rsidRPr="003E1FBE">
        <w:rPr>
          <w:sz w:val="24"/>
          <w:szCs w:val="24"/>
        </w:rPr>
        <w:t xml:space="preserve"> form</w:t>
      </w:r>
      <w:r w:rsidR="00A3028F" w:rsidRPr="003E1FBE">
        <w:rPr>
          <w:sz w:val="24"/>
          <w:szCs w:val="24"/>
        </w:rPr>
        <w:t xml:space="preserve"> </w:t>
      </w:r>
      <w:r w:rsidR="008D6EB8" w:rsidRPr="003E1FBE">
        <w:rPr>
          <w:sz w:val="24"/>
          <w:szCs w:val="24"/>
        </w:rPr>
        <w:t xml:space="preserve">of audio-visual equipment, </w:t>
      </w:r>
      <w:r w:rsidR="002970BC">
        <w:rPr>
          <w:sz w:val="24"/>
          <w:szCs w:val="24"/>
        </w:rPr>
        <w:t>counsel</w:t>
      </w:r>
      <w:r w:rsidR="008D6EB8" w:rsidRPr="003E1FBE">
        <w:rPr>
          <w:sz w:val="24"/>
          <w:szCs w:val="24"/>
        </w:rPr>
        <w:t xml:space="preserve"> must provide it.</w:t>
      </w:r>
    </w:p>
    <w:p w14:paraId="5A570664" w14:textId="77777777" w:rsidR="008D6EB8" w:rsidRPr="003E1FBE" w:rsidRDefault="008D6EB8" w:rsidP="004F5CEA">
      <w:pPr>
        <w:jc w:val="both"/>
        <w:rPr>
          <w:sz w:val="24"/>
          <w:szCs w:val="24"/>
        </w:rPr>
      </w:pPr>
    </w:p>
    <w:p w14:paraId="5A570665" w14:textId="77777777" w:rsidR="008D6EB8" w:rsidRDefault="007B3F5D" w:rsidP="007B3F5D">
      <w:pPr>
        <w:pStyle w:val="ListParagraph"/>
        <w:numPr>
          <w:ilvl w:val="0"/>
          <w:numId w:val="3"/>
        </w:numPr>
        <w:jc w:val="both"/>
        <w:rPr>
          <w:sz w:val="24"/>
          <w:szCs w:val="24"/>
        </w:rPr>
      </w:pPr>
      <w:r>
        <w:rPr>
          <w:b/>
          <w:sz w:val="24"/>
          <w:szCs w:val="24"/>
          <w:u w:val="single"/>
        </w:rPr>
        <w:t>Trial Briefs.</w:t>
      </w:r>
      <w:r>
        <w:rPr>
          <w:sz w:val="24"/>
          <w:szCs w:val="24"/>
        </w:rPr>
        <w:t xml:space="preserve">  </w:t>
      </w:r>
      <w:r w:rsidR="008D6EB8" w:rsidRPr="007B3F5D">
        <w:rPr>
          <w:sz w:val="24"/>
          <w:szCs w:val="24"/>
        </w:rPr>
        <w:t xml:space="preserve">Trial briefs may be filed.  They should be concise and should not repeat previously filed pleadings or motions.  Trial briefs </w:t>
      </w:r>
      <w:r>
        <w:rPr>
          <w:sz w:val="24"/>
          <w:szCs w:val="24"/>
        </w:rPr>
        <w:t>must be filed no later than 7</w:t>
      </w:r>
      <w:r w:rsidR="008D6EB8" w:rsidRPr="007B3F5D">
        <w:rPr>
          <w:sz w:val="24"/>
          <w:szCs w:val="24"/>
        </w:rPr>
        <w:t xml:space="preserve"> days before the trial date</w:t>
      </w:r>
      <w:r>
        <w:rPr>
          <w:sz w:val="24"/>
          <w:szCs w:val="24"/>
        </w:rPr>
        <w:t xml:space="preserve"> and shall not exceed </w:t>
      </w:r>
      <w:r w:rsidR="0083358E">
        <w:rPr>
          <w:sz w:val="24"/>
          <w:szCs w:val="24"/>
        </w:rPr>
        <w:t>five pages in length</w:t>
      </w:r>
      <w:r w:rsidR="008D6EB8" w:rsidRPr="007B3F5D">
        <w:rPr>
          <w:sz w:val="24"/>
          <w:szCs w:val="24"/>
        </w:rPr>
        <w:t>.</w:t>
      </w:r>
    </w:p>
    <w:p w14:paraId="5A570666" w14:textId="77777777" w:rsidR="0083358E" w:rsidRPr="0083358E" w:rsidRDefault="0083358E" w:rsidP="0083358E">
      <w:pPr>
        <w:pStyle w:val="ListParagraph"/>
        <w:rPr>
          <w:sz w:val="24"/>
          <w:szCs w:val="24"/>
        </w:rPr>
      </w:pPr>
    </w:p>
    <w:p w14:paraId="5A570667" w14:textId="08707EDE" w:rsidR="0083358E" w:rsidRPr="0083358E" w:rsidRDefault="0083358E" w:rsidP="0083358E">
      <w:pPr>
        <w:pStyle w:val="ListParagraph"/>
        <w:numPr>
          <w:ilvl w:val="0"/>
          <w:numId w:val="3"/>
        </w:numPr>
        <w:jc w:val="both"/>
        <w:rPr>
          <w:sz w:val="24"/>
          <w:szCs w:val="24"/>
        </w:rPr>
      </w:pPr>
      <w:r>
        <w:rPr>
          <w:b/>
          <w:sz w:val="24"/>
          <w:szCs w:val="24"/>
          <w:u w:val="single"/>
        </w:rPr>
        <w:t>Juror Notebooks</w:t>
      </w:r>
      <w:r>
        <w:rPr>
          <w:sz w:val="24"/>
          <w:szCs w:val="24"/>
        </w:rPr>
        <w:t xml:space="preserve">.  </w:t>
      </w:r>
      <w:r w:rsidRPr="0083358E">
        <w:rPr>
          <w:sz w:val="24"/>
          <w:szCs w:val="24"/>
        </w:rPr>
        <w:t xml:space="preserve">Each trial juror will be provided with a juror notebook.  In each civil jury trial, there will be at least 1 </w:t>
      </w:r>
      <w:r>
        <w:rPr>
          <w:sz w:val="24"/>
          <w:szCs w:val="24"/>
        </w:rPr>
        <w:t>alternate juror</w:t>
      </w:r>
      <w:r w:rsidRPr="0083358E">
        <w:rPr>
          <w:sz w:val="24"/>
          <w:szCs w:val="24"/>
        </w:rPr>
        <w:t xml:space="preserve"> seated.  The court will provide the one-inch binder notebooks, but the parties must prepare the contents.  Each page must be three-hole punched in advance so it can be placed in a notebook and all exhibits must be tabbed so that the jurors can easily refer to them.  All notebook materials must be submitted at the same time as jury instructions.  No more than 50 pages per side shall be included in the juror notebooks without permission of the Court.  All other exhibits shall be presented to the jury either by projector or other visual aids.  Counsel must also provide </w:t>
      </w:r>
      <w:r w:rsidR="005D563F">
        <w:rPr>
          <w:sz w:val="24"/>
          <w:szCs w:val="24"/>
        </w:rPr>
        <w:t>two</w:t>
      </w:r>
      <w:r w:rsidRPr="0083358E">
        <w:rPr>
          <w:sz w:val="24"/>
          <w:szCs w:val="24"/>
        </w:rPr>
        <w:t xml:space="preserve"> complete sets of exhibits, whether stipulated or not: 1 for the witness stand, and 1 for the use of the jury for exhibits that are not contained in the juror’s notebooks.</w:t>
      </w:r>
    </w:p>
    <w:p w14:paraId="5A570668" w14:textId="77777777" w:rsidR="0083358E" w:rsidRPr="0083358E" w:rsidRDefault="0083358E" w:rsidP="0083358E">
      <w:pPr>
        <w:pStyle w:val="ListParagraph"/>
        <w:ind w:left="1080"/>
        <w:jc w:val="both"/>
        <w:rPr>
          <w:sz w:val="24"/>
          <w:szCs w:val="24"/>
        </w:rPr>
      </w:pPr>
      <w:r w:rsidRPr="0083358E">
        <w:rPr>
          <w:sz w:val="24"/>
          <w:szCs w:val="24"/>
        </w:rPr>
        <w:t xml:space="preserve"> </w:t>
      </w:r>
    </w:p>
    <w:p w14:paraId="5A570669" w14:textId="5C9FAB36" w:rsidR="0083358E" w:rsidRPr="0083358E" w:rsidRDefault="0083358E" w:rsidP="0083358E">
      <w:pPr>
        <w:pStyle w:val="ListParagraph"/>
        <w:ind w:left="1440" w:hanging="360"/>
        <w:jc w:val="both"/>
        <w:rPr>
          <w:sz w:val="24"/>
          <w:szCs w:val="24"/>
        </w:rPr>
      </w:pPr>
      <w:r>
        <w:rPr>
          <w:sz w:val="24"/>
          <w:szCs w:val="24"/>
        </w:rPr>
        <w:t>a.</w:t>
      </w:r>
      <w:r>
        <w:rPr>
          <w:sz w:val="24"/>
          <w:szCs w:val="24"/>
        </w:rPr>
        <w:tab/>
      </w:r>
      <w:r w:rsidRPr="0083358E">
        <w:rPr>
          <w:sz w:val="24"/>
          <w:szCs w:val="24"/>
        </w:rPr>
        <w:t>Copies of stipulated exhibits may be put in the juror notebooks before trial, subject to the limitations above.  If exhibits are lengthy, stipulated excerpts may be us</w:t>
      </w:r>
      <w:r>
        <w:rPr>
          <w:sz w:val="24"/>
          <w:szCs w:val="24"/>
        </w:rPr>
        <w:t>ed.  Seven (7</w:t>
      </w:r>
      <w:r w:rsidRPr="0083358E">
        <w:rPr>
          <w:sz w:val="24"/>
          <w:szCs w:val="24"/>
        </w:rPr>
        <w:t>) copies of each exhibit shall be submitted, with three-hole punches, for the jury.</w:t>
      </w:r>
      <w:r>
        <w:rPr>
          <w:sz w:val="24"/>
          <w:szCs w:val="24"/>
        </w:rPr>
        <w:t xml:space="preserve">  </w:t>
      </w:r>
      <w:r w:rsidRPr="0083358E">
        <w:rPr>
          <w:sz w:val="24"/>
          <w:szCs w:val="24"/>
        </w:rPr>
        <w:t xml:space="preserve">If a party wants a copy of an exhibit in the juror notebooks (subject to the page limitations above) and the parties have not stipulated to its inclusion, the party should bring to trial seven (three hole-punched) copies of the exhibit; copies </w:t>
      </w:r>
      <w:r w:rsidR="009873CD">
        <w:rPr>
          <w:sz w:val="24"/>
          <w:szCs w:val="24"/>
        </w:rPr>
        <w:t>may</w:t>
      </w:r>
      <w:r w:rsidRPr="0083358E">
        <w:rPr>
          <w:sz w:val="24"/>
          <w:szCs w:val="24"/>
        </w:rPr>
        <w:t xml:space="preserve"> be placed in the notebook if and when the exhibit is admitted, along with the tabs for the exhibit.  </w:t>
      </w:r>
    </w:p>
    <w:p w14:paraId="5A57066A" w14:textId="77777777" w:rsidR="0083358E" w:rsidRPr="0083358E" w:rsidRDefault="0083358E" w:rsidP="0083358E">
      <w:pPr>
        <w:pStyle w:val="ListParagraph"/>
        <w:ind w:left="1440"/>
        <w:jc w:val="both"/>
        <w:rPr>
          <w:sz w:val="24"/>
          <w:szCs w:val="24"/>
        </w:rPr>
      </w:pPr>
    </w:p>
    <w:p w14:paraId="5A57066B" w14:textId="77777777" w:rsidR="0083358E" w:rsidRPr="0083358E" w:rsidRDefault="0083358E" w:rsidP="0083358E">
      <w:pPr>
        <w:pStyle w:val="ListParagraph"/>
        <w:numPr>
          <w:ilvl w:val="0"/>
          <w:numId w:val="28"/>
        </w:numPr>
        <w:jc w:val="both"/>
        <w:rPr>
          <w:sz w:val="24"/>
          <w:szCs w:val="24"/>
        </w:rPr>
      </w:pPr>
      <w:r w:rsidRPr="0083358E">
        <w:rPr>
          <w:sz w:val="24"/>
          <w:szCs w:val="24"/>
        </w:rPr>
        <w:t xml:space="preserve"> If there are any scientific or other </w:t>
      </w:r>
      <w:r>
        <w:rPr>
          <w:sz w:val="24"/>
          <w:szCs w:val="24"/>
        </w:rPr>
        <w:t xml:space="preserve">specialized terms </w:t>
      </w:r>
      <w:r w:rsidRPr="0083358E">
        <w:rPr>
          <w:sz w:val="24"/>
          <w:szCs w:val="24"/>
        </w:rPr>
        <w:t>which will be used repeatedly, those should be set forth, with an agreed-upon definition.  If the parties have a legitimate dispute about the definition of any term, just the term should be listed.</w:t>
      </w:r>
    </w:p>
    <w:p w14:paraId="5A57066C" w14:textId="77777777" w:rsidR="0083358E" w:rsidRDefault="0083358E" w:rsidP="0083358E">
      <w:pPr>
        <w:pStyle w:val="ListParagraph"/>
        <w:ind w:left="1440"/>
        <w:jc w:val="both"/>
        <w:rPr>
          <w:sz w:val="24"/>
          <w:szCs w:val="24"/>
        </w:rPr>
      </w:pPr>
    </w:p>
    <w:p w14:paraId="5A57066D" w14:textId="77777777" w:rsidR="008D6EB8" w:rsidRPr="003E1FBE" w:rsidRDefault="008D6EB8" w:rsidP="004F5CEA">
      <w:pPr>
        <w:ind w:left="720" w:hanging="360"/>
        <w:jc w:val="both"/>
        <w:rPr>
          <w:sz w:val="24"/>
          <w:szCs w:val="24"/>
        </w:rPr>
      </w:pPr>
      <w:r w:rsidRPr="003E1FBE">
        <w:rPr>
          <w:sz w:val="24"/>
          <w:szCs w:val="24"/>
        </w:rPr>
        <w:t> </w:t>
      </w:r>
    </w:p>
    <w:p w14:paraId="5A57066E" w14:textId="77777777" w:rsidR="008D6EB8" w:rsidRPr="00301E93" w:rsidRDefault="008D6EB8" w:rsidP="00301E93">
      <w:pPr>
        <w:pStyle w:val="ListParagraph"/>
        <w:numPr>
          <w:ilvl w:val="0"/>
          <w:numId w:val="13"/>
        </w:numPr>
        <w:jc w:val="both"/>
        <w:rPr>
          <w:sz w:val="24"/>
          <w:szCs w:val="24"/>
        </w:rPr>
      </w:pPr>
      <w:r w:rsidRPr="00301E93">
        <w:rPr>
          <w:b/>
          <w:bCs/>
          <w:sz w:val="24"/>
          <w:szCs w:val="24"/>
          <w:u w:val="single"/>
        </w:rPr>
        <w:t xml:space="preserve">CONDUCT OF </w:t>
      </w:r>
      <w:r w:rsidR="00301E93">
        <w:rPr>
          <w:b/>
          <w:bCs/>
          <w:sz w:val="24"/>
          <w:szCs w:val="24"/>
          <w:u w:val="single"/>
        </w:rPr>
        <w:t xml:space="preserve">THE </w:t>
      </w:r>
      <w:r w:rsidRPr="00301E93">
        <w:rPr>
          <w:b/>
          <w:bCs/>
          <w:sz w:val="24"/>
          <w:szCs w:val="24"/>
          <w:u w:val="single"/>
        </w:rPr>
        <w:t>TRIAL</w:t>
      </w:r>
    </w:p>
    <w:p w14:paraId="5A57066F" w14:textId="77777777" w:rsidR="008D6EB8" w:rsidRPr="003E1FBE" w:rsidRDefault="008D6EB8" w:rsidP="004F5CEA">
      <w:pPr>
        <w:jc w:val="both"/>
        <w:rPr>
          <w:sz w:val="24"/>
          <w:szCs w:val="24"/>
        </w:rPr>
      </w:pPr>
      <w:r w:rsidRPr="003E1FBE">
        <w:rPr>
          <w:sz w:val="24"/>
          <w:szCs w:val="24"/>
        </w:rPr>
        <w:t> </w:t>
      </w:r>
    </w:p>
    <w:p w14:paraId="5A570670" w14:textId="77777777" w:rsidR="008D6EB8" w:rsidRPr="003E1FBE" w:rsidRDefault="008D6EB8" w:rsidP="004F5CEA">
      <w:pPr>
        <w:numPr>
          <w:ilvl w:val="0"/>
          <w:numId w:val="10"/>
        </w:numPr>
        <w:ind w:left="1080"/>
        <w:jc w:val="both"/>
        <w:rPr>
          <w:sz w:val="24"/>
          <w:szCs w:val="24"/>
        </w:rPr>
      </w:pPr>
      <w:r w:rsidRPr="003E1FBE">
        <w:rPr>
          <w:b/>
          <w:bCs/>
          <w:sz w:val="24"/>
          <w:szCs w:val="24"/>
          <w:u w:val="single"/>
        </w:rPr>
        <w:t>Scheduling/Use of Time</w:t>
      </w:r>
      <w:r w:rsidRPr="003E1FBE">
        <w:rPr>
          <w:sz w:val="24"/>
          <w:szCs w:val="24"/>
        </w:rPr>
        <w:t>.</w:t>
      </w:r>
    </w:p>
    <w:p w14:paraId="5A570671" w14:textId="77777777" w:rsidR="008D6EB8" w:rsidRPr="003E1FBE" w:rsidRDefault="008D6EB8" w:rsidP="004F5CEA">
      <w:pPr>
        <w:ind w:left="1080" w:hanging="360"/>
        <w:jc w:val="both"/>
        <w:rPr>
          <w:sz w:val="24"/>
          <w:szCs w:val="24"/>
        </w:rPr>
      </w:pPr>
      <w:r w:rsidRPr="003E1FBE">
        <w:rPr>
          <w:sz w:val="24"/>
          <w:szCs w:val="24"/>
        </w:rPr>
        <w:t> </w:t>
      </w:r>
    </w:p>
    <w:p w14:paraId="5A570672" w14:textId="77777777" w:rsidR="008D6EB8" w:rsidRPr="003E1FBE" w:rsidRDefault="008D6EB8" w:rsidP="001255B2">
      <w:pPr>
        <w:pStyle w:val="BodyTextIndent3"/>
        <w:ind w:left="1440" w:hanging="360"/>
        <w:jc w:val="both"/>
      </w:pPr>
      <w:r w:rsidRPr="003E1FBE">
        <w:t>a.</w:t>
      </w:r>
      <w:r w:rsidR="00690A52" w:rsidRPr="003E1FBE">
        <w:tab/>
      </w:r>
      <w:r w:rsidRPr="003E1FBE">
        <w:t xml:space="preserve">The trial day will start at 8:30 a.m. and end at 5:00 p.m.  There will be a morning and an afternoon break of 15 to 20 minutes each.  Lunch will </w:t>
      </w:r>
      <w:r w:rsidR="00ED1722">
        <w:t xml:space="preserve">normally </w:t>
      </w:r>
      <w:r w:rsidRPr="003E1FBE">
        <w:t xml:space="preserve">run from approximately noon to </w:t>
      </w:r>
      <w:r w:rsidR="0019035A">
        <w:t xml:space="preserve">1:00 or </w:t>
      </w:r>
      <w:r w:rsidRPr="003E1FBE">
        <w:t xml:space="preserve">1:30 p.m. </w:t>
      </w:r>
    </w:p>
    <w:p w14:paraId="5A570673" w14:textId="77777777" w:rsidR="008D6EB8" w:rsidRPr="003E1FBE" w:rsidRDefault="008D6EB8" w:rsidP="004F5CEA">
      <w:pPr>
        <w:pStyle w:val="BodyTextIndent3"/>
        <w:ind w:left="1080" w:hanging="360"/>
        <w:jc w:val="both"/>
      </w:pPr>
      <w:r w:rsidRPr="003E1FBE">
        <w:t> </w:t>
      </w:r>
    </w:p>
    <w:p w14:paraId="5A570674" w14:textId="77777777" w:rsidR="008D6EB8" w:rsidRPr="003E1FBE" w:rsidRDefault="008D6EB8" w:rsidP="001255B2">
      <w:pPr>
        <w:ind w:left="1440" w:hanging="360"/>
        <w:jc w:val="both"/>
        <w:rPr>
          <w:sz w:val="24"/>
          <w:szCs w:val="24"/>
        </w:rPr>
      </w:pPr>
      <w:r w:rsidRPr="003E1FBE">
        <w:rPr>
          <w:sz w:val="24"/>
          <w:szCs w:val="24"/>
        </w:rPr>
        <w:t>b.</w:t>
      </w:r>
      <w:r w:rsidR="00690A52" w:rsidRPr="003E1FBE">
        <w:rPr>
          <w:sz w:val="24"/>
          <w:szCs w:val="24"/>
        </w:rPr>
        <w:tab/>
      </w:r>
      <w:r w:rsidRPr="003E1FBE">
        <w:rPr>
          <w:sz w:val="24"/>
          <w:szCs w:val="24"/>
        </w:rPr>
        <w:t xml:space="preserve">Counsel and parties will be in court by 8:00 a.m. on the first day of trial </w:t>
      </w:r>
      <w:r w:rsidR="00AC7A10" w:rsidRPr="003E1FBE">
        <w:rPr>
          <w:sz w:val="24"/>
          <w:szCs w:val="24"/>
        </w:rPr>
        <w:t xml:space="preserve">and 8:15 a.m. thereafter </w:t>
      </w:r>
      <w:r w:rsidRPr="003E1FBE">
        <w:rPr>
          <w:sz w:val="24"/>
          <w:szCs w:val="24"/>
        </w:rPr>
        <w:t>so that counsel may discuss anything with the Court that needs to be dealt with before the trial begins.</w:t>
      </w:r>
    </w:p>
    <w:p w14:paraId="5A570675" w14:textId="77777777" w:rsidR="007F07A4" w:rsidRPr="003E1FBE" w:rsidRDefault="007F07A4" w:rsidP="004F5CEA">
      <w:pPr>
        <w:ind w:left="1080" w:hanging="360"/>
        <w:jc w:val="both"/>
        <w:rPr>
          <w:sz w:val="24"/>
          <w:szCs w:val="24"/>
        </w:rPr>
      </w:pPr>
    </w:p>
    <w:p w14:paraId="5A570676" w14:textId="70321AA2" w:rsidR="0083358E" w:rsidRDefault="007F07A4" w:rsidP="0083358E">
      <w:pPr>
        <w:numPr>
          <w:ilvl w:val="0"/>
          <w:numId w:val="17"/>
        </w:numPr>
        <w:jc w:val="both"/>
        <w:rPr>
          <w:sz w:val="24"/>
          <w:szCs w:val="24"/>
        </w:rPr>
      </w:pPr>
      <w:r w:rsidRPr="003E1FBE">
        <w:rPr>
          <w:sz w:val="24"/>
          <w:szCs w:val="24"/>
        </w:rPr>
        <w:t>It is the ob</w:t>
      </w:r>
      <w:r w:rsidR="00AC7A10" w:rsidRPr="003E1FBE">
        <w:rPr>
          <w:sz w:val="24"/>
          <w:szCs w:val="24"/>
        </w:rPr>
        <w:t>ligation of counsel to have wit</w:t>
      </w:r>
      <w:r w:rsidRPr="003E1FBE">
        <w:rPr>
          <w:sz w:val="24"/>
          <w:szCs w:val="24"/>
        </w:rPr>
        <w:t xml:space="preserve">nesses scheduled to prevent any delay in the presentation of testimony or running out of witnesses before 5:00 p.m. on any trial day.  Accordingly, there shall be no more than five minutes delay between witnesses.  </w:t>
      </w:r>
      <w:r w:rsidR="00073409">
        <w:rPr>
          <w:sz w:val="24"/>
          <w:szCs w:val="24"/>
        </w:rPr>
        <w:t xml:space="preserve"> Counsel should not expect the Court to take lengthy recesses or otherwise unduly interrupt the trial because of scheduling issues with witnesses. </w:t>
      </w:r>
      <w:r w:rsidR="00C23F0B">
        <w:rPr>
          <w:sz w:val="24"/>
          <w:szCs w:val="24"/>
        </w:rPr>
        <w:t xml:space="preserve"> This includes expert witnesses. </w:t>
      </w:r>
      <w:r w:rsidR="00073409">
        <w:rPr>
          <w:sz w:val="24"/>
          <w:szCs w:val="24"/>
        </w:rPr>
        <w:t xml:space="preserve"> Failure to have witnesses available may result in a party being required to call witnesses out of order or rest prematurely.  </w:t>
      </w:r>
    </w:p>
    <w:p w14:paraId="5A570677" w14:textId="77777777" w:rsidR="0083358E" w:rsidRDefault="0083358E" w:rsidP="0083358E">
      <w:pPr>
        <w:ind w:left="1080"/>
        <w:jc w:val="both"/>
        <w:rPr>
          <w:sz w:val="24"/>
          <w:szCs w:val="24"/>
        </w:rPr>
      </w:pPr>
    </w:p>
    <w:p w14:paraId="5A570678" w14:textId="77777777" w:rsidR="00301E93" w:rsidRPr="00301E93" w:rsidRDefault="00301E93" w:rsidP="00301E93">
      <w:pPr>
        <w:pStyle w:val="ListParagraph"/>
        <w:jc w:val="both"/>
        <w:rPr>
          <w:sz w:val="24"/>
          <w:szCs w:val="24"/>
        </w:rPr>
      </w:pPr>
    </w:p>
    <w:p w14:paraId="5A570679" w14:textId="77777777" w:rsidR="0083358E" w:rsidRPr="00301E93" w:rsidRDefault="0083358E" w:rsidP="00301E93">
      <w:pPr>
        <w:pStyle w:val="ListParagraph"/>
        <w:numPr>
          <w:ilvl w:val="0"/>
          <w:numId w:val="10"/>
        </w:numPr>
        <w:jc w:val="both"/>
        <w:rPr>
          <w:sz w:val="24"/>
          <w:szCs w:val="24"/>
        </w:rPr>
      </w:pPr>
      <w:r w:rsidRPr="0083358E">
        <w:rPr>
          <w:b/>
          <w:sz w:val="24"/>
          <w:szCs w:val="24"/>
          <w:u w:val="single"/>
        </w:rPr>
        <w:t>Jury Selection</w:t>
      </w:r>
    </w:p>
    <w:p w14:paraId="5A57067A" w14:textId="77777777" w:rsidR="00301E93" w:rsidRPr="0083358E" w:rsidRDefault="00301E93" w:rsidP="00301E93">
      <w:pPr>
        <w:pStyle w:val="ListParagraph"/>
        <w:jc w:val="both"/>
        <w:rPr>
          <w:sz w:val="24"/>
          <w:szCs w:val="24"/>
        </w:rPr>
      </w:pPr>
    </w:p>
    <w:p w14:paraId="5A57067B" w14:textId="77777777" w:rsidR="0083358E" w:rsidRPr="0083358E" w:rsidRDefault="0083358E" w:rsidP="0083358E">
      <w:pPr>
        <w:pStyle w:val="ListParagraph"/>
        <w:numPr>
          <w:ilvl w:val="1"/>
          <w:numId w:val="10"/>
        </w:numPr>
        <w:jc w:val="both"/>
        <w:rPr>
          <w:sz w:val="24"/>
          <w:szCs w:val="24"/>
        </w:rPr>
      </w:pPr>
      <w:r w:rsidRPr="0083358E">
        <w:rPr>
          <w:sz w:val="24"/>
          <w:szCs w:val="24"/>
        </w:rPr>
        <w:t xml:space="preserve">Each side will normally have 30 minutes for </w:t>
      </w:r>
      <w:r w:rsidRPr="0083358E">
        <w:rPr>
          <w:i/>
          <w:iCs/>
          <w:sz w:val="24"/>
          <w:szCs w:val="24"/>
        </w:rPr>
        <w:t xml:space="preserve">voir dire, </w:t>
      </w:r>
      <w:r w:rsidRPr="0083358E">
        <w:rPr>
          <w:iCs/>
          <w:sz w:val="24"/>
          <w:szCs w:val="24"/>
        </w:rPr>
        <w:t>unless additional time is requested and permitted in advance of the first day of trial.</w:t>
      </w:r>
      <w:r w:rsidRPr="0083358E">
        <w:rPr>
          <w:sz w:val="24"/>
          <w:szCs w:val="24"/>
        </w:rPr>
        <w:t xml:space="preserve">  In multi-party cases, time must be divided between all parties on one side of the case.</w:t>
      </w:r>
    </w:p>
    <w:p w14:paraId="5A57067C" w14:textId="77777777" w:rsidR="0083358E" w:rsidRPr="003E1FBE" w:rsidRDefault="0083358E" w:rsidP="0083358E">
      <w:pPr>
        <w:ind w:left="1080" w:hanging="360"/>
        <w:jc w:val="both"/>
        <w:rPr>
          <w:sz w:val="24"/>
          <w:szCs w:val="24"/>
        </w:rPr>
      </w:pPr>
      <w:r w:rsidRPr="003E1FBE">
        <w:rPr>
          <w:sz w:val="24"/>
          <w:szCs w:val="24"/>
        </w:rPr>
        <w:t> </w:t>
      </w:r>
    </w:p>
    <w:p w14:paraId="5A57067D" w14:textId="77777777" w:rsidR="0083358E" w:rsidRPr="00301E93" w:rsidRDefault="0083358E" w:rsidP="00301E93">
      <w:pPr>
        <w:pStyle w:val="ListParagraph"/>
        <w:numPr>
          <w:ilvl w:val="1"/>
          <w:numId w:val="10"/>
        </w:numPr>
        <w:jc w:val="both"/>
        <w:rPr>
          <w:sz w:val="24"/>
          <w:szCs w:val="24"/>
        </w:rPr>
      </w:pPr>
      <w:r w:rsidRPr="00301E93">
        <w:rPr>
          <w:i/>
          <w:iCs/>
          <w:sz w:val="24"/>
          <w:szCs w:val="24"/>
        </w:rPr>
        <w:t>Voir dire</w:t>
      </w:r>
      <w:r w:rsidRPr="00301E93">
        <w:rPr>
          <w:sz w:val="24"/>
          <w:szCs w:val="24"/>
        </w:rPr>
        <w:t xml:space="preserve"> will be conducted from the podium.</w:t>
      </w:r>
    </w:p>
    <w:p w14:paraId="5A57067E" w14:textId="77777777" w:rsidR="0083358E" w:rsidRPr="003E1FBE" w:rsidRDefault="0083358E" w:rsidP="0083358E">
      <w:pPr>
        <w:ind w:left="1080"/>
        <w:jc w:val="both"/>
        <w:rPr>
          <w:sz w:val="24"/>
          <w:szCs w:val="24"/>
        </w:rPr>
      </w:pPr>
    </w:p>
    <w:p w14:paraId="5A57067F" w14:textId="77777777" w:rsidR="0083358E" w:rsidRPr="00301E93" w:rsidRDefault="0083358E" w:rsidP="00301E93">
      <w:pPr>
        <w:pStyle w:val="ListParagraph"/>
        <w:numPr>
          <w:ilvl w:val="1"/>
          <w:numId w:val="10"/>
        </w:numPr>
        <w:jc w:val="both"/>
        <w:rPr>
          <w:sz w:val="24"/>
          <w:szCs w:val="24"/>
        </w:rPr>
      </w:pPr>
      <w:r w:rsidRPr="00301E93">
        <w:rPr>
          <w:sz w:val="24"/>
          <w:szCs w:val="24"/>
        </w:rPr>
        <w:t xml:space="preserve">For most trials, there will be one alternate juror seated, but for lengthier trials, the Court may seat two alternate jurors.  The Court will advise counsel on the first day of trial how the alternate will be designated.  </w:t>
      </w:r>
    </w:p>
    <w:p w14:paraId="5A570680" w14:textId="77777777" w:rsidR="0083358E" w:rsidRPr="003E1FBE" w:rsidRDefault="0083358E" w:rsidP="0083358E">
      <w:pPr>
        <w:jc w:val="both"/>
        <w:rPr>
          <w:sz w:val="24"/>
          <w:szCs w:val="24"/>
        </w:rPr>
      </w:pPr>
    </w:p>
    <w:p w14:paraId="5A570681" w14:textId="77777777" w:rsidR="0083358E" w:rsidRPr="00301E93" w:rsidRDefault="0083358E" w:rsidP="00301E93">
      <w:pPr>
        <w:pStyle w:val="ListParagraph"/>
        <w:numPr>
          <w:ilvl w:val="0"/>
          <w:numId w:val="28"/>
        </w:numPr>
        <w:jc w:val="both"/>
        <w:rPr>
          <w:sz w:val="24"/>
          <w:szCs w:val="24"/>
        </w:rPr>
      </w:pPr>
      <w:r w:rsidRPr="00301E93">
        <w:rPr>
          <w:sz w:val="24"/>
          <w:szCs w:val="24"/>
        </w:rPr>
        <w:t>Normally, challenges for cause will be exercised at the bench upon the conclusion of all parties’ voir dire.  Preemptory challenges will be announced orally in open court and indicated on the list of jurors remaining.</w:t>
      </w:r>
    </w:p>
    <w:p w14:paraId="5A570682" w14:textId="77777777" w:rsidR="0083358E" w:rsidRPr="0083358E" w:rsidRDefault="0083358E" w:rsidP="0083358E">
      <w:pPr>
        <w:pStyle w:val="ListParagraph"/>
        <w:jc w:val="both"/>
        <w:rPr>
          <w:sz w:val="24"/>
          <w:szCs w:val="24"/>
        </w:rPr>
      </w:pPr>
    </w:p>
    <w:p w14:paraId="5A570683" w14:textId="77777777" w:rsidR="008D6EB8" w:rsidRPr="003E1FBE" w:rsidRDefault="008D6EB8" w:rsidP="004F5CEA">
      <w:pPr>
        <w:ind w:left="1080" w:hanging="360"/>
        <w:jc w:val="both"/>
        <w:rPr>
          <w:sz w:val="24"/>
          <w:szCs w:val="24"/>
        </w:rPr>
      </w:pPr>
      <w:r w:rsidRPr="003E1FBE">
        <w:rPr>
          <w:sz w:val="24"/>
          <w:szCs w:val="24"/>
        </w:rPr>
        <w:t> </w:t>
      </w:r>
    </w:p>
    <w:p w14:paraId="5A570684" w14:textId="77777777" w:rsidR="004A6513" w:rsidRPr="00301E93" w:rsidRDefault="008D6EB8" w:rsidP="00301E93">
      <w:pPr>
        <w:pStyle w:val="ListParagraph"/>
        <w:numPr>
          <w:ilvl w:val="0"/>
          <w:numId w:val="10"/>
        </w:numPr>
        <w:jc w:val="both"/>
        <w:rPr>
          <w:sz w:val="24"/>
          <w:szCs w:val="24"/>
        </w:rPr>
      </w:pPr>
      <w:r w:rsidRPr="00301E93">
        <w:rPr>
          <w:b/>
          <w:bCs/>
          <w:sz w:val="24"/>
          <w:szCs w:val="24"/>
          <w:u w:val="single"/>
        </w:rPr>
        <w:t>Opening Statements</w:t>
      </w:r>
      <w:r w:rsidRPr="00301E93">
        <w:rPr>
          <w:sz w:val="24"/>
          <w:szCs w:val="24"/>
        </w:rPr>
        <w:t xml:space="preserve">.  </w:t>
      </w:r>
      <w:r w:rsidR="004A6513" w:rsidRPr="00301E93">
        <w:rPr>
          <w:sz w:val="24"/>
          <w:szCs w:val="24"/>
        </w:rPr>
        <w:t xml:space="preserve">The Court generally does not limit the time for opening statements.  However, opening statements in excess of 30 minutes are strongly discouraged; the Court may terminate an opening statement longer than that or which is repetitive or argumentative. </w:t>
      </w:r>
    </w:p>
    <w:p w14:paraId="5A570685" w14:textId="77777777" w:rsidR="008D6EB8" w:rsidRPr="004A6513" w:rsidRDefault="008D6EB8" w:rsidP="004A6513">
      <w:pPr>
        <w:ind w:left="1080"/>
        <w:jc w:val="both"/>
        <w:rPr>
          <w:sz w:val="24"/>
          <w:szCs w:val="24"/>
        </w:rPr>
      </w:pPr>
      <w:r w:rsidRPr="004A6513">
        <w:rPr>
          <w:sz w:val="24"/>
          <w:szCs w:val="24"/>
        </w:rPr>
        <w:t> </w:t>
      </w:r>
    </w:p>
    <w:p w14:paraId="5A570686" w14:textId="77777777" w:rsidR="008D6EB8" w:rsidRPr="00301E93" w:rsidRDefault="008D6EB8" w:rsidP="00301E93">
      <w:pPr>
        <w:pStyle w:val="ListParagraph"/>
        <w:numPr>
          <w:ilvl w:val="0"/>
          <w:numId w:val="10"/>
        </w:numPr>
        <w:jc w:val="both"/>
        <w:rPr>
          <w:sz w:val="24"/>
          <w:szCs w:val="24"/>
        </w:rPr>
      </w:pPr>
      <w:r w:rsidRPr="00301E93">
        <w:rPr>
          <w:b/>
          <w:bCs/>
          <w:sz w:val="24"/>
          <w:szCs w:val="24"/>
          <w:u w:val="single"/>
        </w:rPr>
        <w:t>Questioning Witnesses</w:t>
      </w:r>
      <w:r w:rsidRPr="00301E93">
        <w:rPr>
          <w:sz w:val="24"/>
          <w:szCs w:val="24"/>
        </w:rPr>
        <w:t xml:space="preserve">.  </w:t>
      </w:r>
      <w:r w:rsidR="002970BC" w:rsidRPr="00301E93">
        <w:rPr>
          <w:sz w:val="24"/>
          <w:szCs w:val="24"/>
        </w:rPr>
        <w:t>Because the Court utilizes FTR, a</w:t>
      </w:r>
      <w:r w:rsidRPr="00301E93">
        <w:rPr>
          <w:sz w:val="24"/>
          <w:szCs w:val="24"/>
        </w:rPr>
        <w:t>ll questioning must be done from the podium</w:t>
      </w:r>
      <w:r w:rsidR="002970BC" w:rsidRPr="00301E93">
        <w:rPr>
          <w:sz w:val="24"/>
          <w:szCs w:val="24"/>
        </w:rPr>
        <w:t>.  If counsel arrange for a court reporter, the Court will address this issue prior to the commencement of trial.</w:t>
      </w:r>
    </w:p>
    <w:p w14:paraId="5A570687" w14:textId="77777777" w:rsidR="008D6EB8" w:rsidRPr="003E1FBE" w:rsidRDefault="008D6EB8" w:rsidP="004F5CEA">
      <w:pPr>
        <w:ind w:left="1080" w:hanging="360"/>
        <w:jc w:val="both"/>
        <w:rPr>
          <w:sz w:val="24"/>
          <w:szCs w:val="24"/>
        </w:rPr>
      </w:pPr>
      <w:r w:rsidRPr="003E1FBE">
        <w:rPr>
          <w:sz w:val="24"/>
          <w:szCs w:val="24"/>
        </w:rPr>
        <w:t> </w:t>
      </w:r>
    </w:p>
    <w:p w14:paraId="5A570688" w14:textId="77777777" w:rsidR="004A6513" w:rsidRDefault="008D6EB8" w:rsidP="00301E93">
      <w:pPr>
        <w:pStyle w:val="ListParagraph"/>
        <w:numPr>
          <w:ilvl w:val="0"/>
          <w:numId w:val="10"/>
        </w:numPr>
        <w:jc w:val="both"/>
        <w:rPr>
          <w:sz w:val="24"/>
          <w:szCs w:val="24"/>
        </w:rPr>
      </w:pPr>
      <w:r w:rsidRPr="00301E93">
        <w:rPr>
          <w:b/>
          <w:bCs/>
          <w:sz w:val="24"/>
          <w:szCs w:val="24"/>
          <w:u w:val="single"/>
        </w:rPr>
        <w:t>Closing Arguments</w:t>
      </w:r>
      <w:r w:rsidRPr="00301E93">
        <w:rPr>
          <w:sz w:val="24"/>
          <w:szCs w:val="24"/>
        </w:rPr>
        <w:t xml:space="preserve">.  </w:t>
      </w:r>
      <w:r w:rsidR="00A416FC" w:rsidRPr="00301E93">
        <w:rPr>
          <w:sz w:val="24"/>
          <w:szCs w:val="24"/>
        </w:rPr>
        <w:t xml:space="preserve">The Court </w:t>
      </w:r>
      <w:r w:rsidR="00AC7A10" w:rsidRPr="00301E93">
        <w:rPr>
          <w:sz w:val="24"/>
          <w:szCs w:val="24"/>
        </w:rPr>
        <w:t>may impose limits on closing a</w:t>
      </w:r>
      <w:r w:rsidR="00A416FC" w:rsidRPr="00301E93">
        <w:rPr>
          <w:sz w:val="24"/>
          <w:szCs w:val="24"/>
        </w:rPr>
        <w:t>rgument</w:t>
      </w:r>
      <w:r w:rsidR="004A6513" w:rsidRPr="00301E93">
        <w:rPr>
          <w:sz w:val="24"/>
          <w:szCs w:val="24"/>
        </w:rPr>
        <w:t>.</w:t>
      </w:r>
      <w:r w:rsidRPr="00301E93">
        <w:rPr>
          <w:sz w:val="24"/>
          <w:szCs w:val="24"/>
        </w:rPr>
        <w:t xml:space="preserve">  In multiple-party cases, this time </w:t>
      </w:r>
      <w:r w:rsidR="004A6513" w:rsidRPr="00301E93">
        <w:rPr>
          <w:sz w:val="24"/>
          <w:szCs w:val="24"/>
        </w:rPr>
        <w:t xml:space="preserve">may </w:t>
      </w:r>
      <w:r w:rsidRPr="00301E93">
        <w:rPr>
          <w:sz w:val="24"/>
          <w:szCs w:val="24"/>
        </w:rPr>
        <w:t>be divided between the parties. </w:t>
      </w:r>
    </w:p>
    <w:p w14:paraId="5A570689" w14:textId="77777777" w:rsidR="00301E93" w:rsidRPr="00301E93" w:rsidRDefault="00301E93" w:rsidP="00301E93">
      <w:pPr>
        <w:pStyle w:val="ListParagraph"/>
        <w:rPr>
          <w:sz w:val="24"/>
          <w:szCs w:val="24"/>
        </w:rPr>
      </w:pPr>
    </w:p>
    <w:p w14:paraId="5A57068A" w14:textId="77777777" w:rsidR="00301E93" w:rsidRPr="00301E93" w:rsidRDefault="00301E93" w:rsidP="00301E93">
      <w:pPr>
        <w:pStyle w:val="ListParagraph"/>
        <w:numPr>
          <w:ilvl w:val="0"/>
          <w:numId w:val="10"/>
        </w:numPr>
        <w:tabs>
          <w:tab w:val="left" w:pos="2700"/>
        </w:tabs>
        <w:jc w:val="both"/>
        <w:rPr>
          <w:b/>
          <w:sz w:val="24"/>
          <w:szCs w:val="24"/>
        </w:rPr>
      </w:pPr>
      <w:r w:rsidRPr="00301E93">
        <w:rPr>
          <w:b/>
          <w:sz w:val="24"/>
          <w:szCs w:val="24"/>
          <w:u w:val="single"/>
        </w:rPr>
        <w:t>Proposed Findings of Fact and Conclusions of Law</w:t>
      </w:r>
      <w:r w:rsidRPr="00301E93">
        <w:rPr>
          <w:sz w:val="24"/>
          <w:szCs w:val="24"/>
        </w:rPr>
        <w:t xml:space="preserve">.  For court trials, counsel should be prepared to file Proposed Findings of Fact and Conclusions of Law upon the conclusion of the presentation of evidence.  The proposed factual findings shall be specific and supported by evidence elicited at trial.  </w:t>
      </w:r>
    </w:p>
    <w:p w14:paraId="5A57068B" w14:textId="77777777" w:rsidR="008D6EB8" w:rsidRPr="004A6513" w:rsidRDefault="008D6EB8" w:rsidP="004A6513">
      <w:pPr>
        <w:ind w:left="1080"/>
        <w:jc w:val="both"/>
        <w:rPr>
          <w:sz w:val="24"/>
          <w:szCs w:val="24"/>
        </w:rPr>
      </w:pPr>
      <w:r w:rsidRPr="004A6513">
        <w:rPr>
          <w:sz w:val="24"/>
          <w:szCs w:val="24"/>
        </w:rPr>
        <w:t> </w:t>
      </w:r>
    </w:p>
    <w:p w14:paraId="5A57068C" w14:textId="77777777" w:rsidR="008D6EB8" w:rsidRPr="00301E93" w:rsidRDefault="00690A52" w:rsidP="00301E93">
      <w:pPr>
        <w:pStyle w:val="ListParagraph"/>
        <w:numPr>
          <w:ilvl w:val="0"/>
          <w:numId w:val="10"/>
        </w:numPr>
        <w:jc w:val="both"/>
        <w:rPr>
          <w:sz w:val="24"/>
          <w:szCs w:val="24"/>
        </w:rPr>
      </w:pPr>
      <w:r w:rsidRPr="00301E93">
        <w:rPr>
          <w:b/>
          <w:bCs/>
          <w:sz w:val="24"/>
          <w:szCs w:val="24"/>
          <w:u w:val="single"/>
        </w:rPr>
        <w:t>W</w:t>
      </w:r>
      <w:r w:rsidR="008D6EB8" w:rsidRPr="00301E93">
        <w:rPr>
          <w:b/>
          <w:bCs/>
          <w:sz w:val="24"/>
          <w:szCs w:val="24"/>
          <w:u w:val="single"/>
        </w:rPr>
        <w:t>ithdrawal of Exhibits</w:t>
      </w:r>
      <w:r w:rsidR="008D6EB8" w:rsidRPr="00301E93">
        <w:rPr>
          <w:bCs/>
          <w:sz w:val="24"/>
          <w:szCs w:val="24"/>
        </w:rPr>
        <w:t>.</w:t>
      </w:r>
      <w:r w:rsidR="008D6EB8" w:rsidRPr="00301E93">
        <w:rPr>
          <w:sz w:val="24"/>
          <w:szCs w:val="24"/>
        </w:rPr>
        <w:t xml:space="preserve">  Because this courtroom no longer has a </w:t>
      </w:r>
      <w:r w:rsidR="004350B2" w:rsidRPr="00301E93">
        <w:rPr>
          <w:sz w:val="24"/>
          <w:szCs w:val="24"/>
        </w:rPr>
        <w:t>c</w:t>
      </w:r>
      <w:r w:rsidR="008D6EB8" w:rsidRPr="00301E93">
        <w:rPr>
          <w:sz w:val="24"/>
          <w:szCs w:val="24"/>
        </w:rPr>
        <w:t xml:space="preserve">ourt </w:t>
      </w:r>
      <w:r w:rsidR="004350B2" w:rsidRPr="00301E93">
        <w:rPr>
          <w:sz w:val="24"/>
          <w:szCs w:val="24"/>
        </w:rPr>
        <w:t>r</w:t>
      </w:r>
      <w:r w:rsidR="008D6EB8" w:rsidRPr="00301E93">
        <w:rPr>
          <w:sz w:val="24"/>
          <w:szCs w:val="24"/>
        </w:rPr>
        <w:t>eporter and because of a reduced work force in the clerk's office, the court will no longer maintain custody of exhibits at the conclusion of a trial or hearing.  Unless all parties agree on the record that exhibits need not be maintained, the following procedure will be followed:</w:t>
      </w:r>
    </w:p>
    <w:p w14:paraId="5A57068D" w14:textId="77777777" w:rsidR="008D6EB8" w:rsidRPr="003E1FBE" w:rsidRDefault="008D6EB8" w:rsidP="004F5CEA">
      <w:pPr>
        <w:ind w:left="1080" w:hanging="360"/>
        <w:jc w:val="both"/>
        <w:rPr>
          <w:sz w:val="24"/>
          <w:szCs w:val="24"/>
        </w:rPr>
      </w:pPr>
      <w:r w:rsidRPr="003E1FBE">
        <w:rPr>
          <w:sz w:val="24"/>
          <w:szCs w:val="24"/>
        </w:rPr>
        <w:t> </w:t>
      </w:r>
    </w:p>
    <w:p w14:paraId="5A57068E" w14:textId="77777777" w:rsidR="008D6EB8" w:rsidRPr="003E1FBE" w:rsidRDefault="008D6EB8" w:rsidP="001255B2">
      <w:pPr>
        <w:ind w:left="1440" w:hanging="360"/>
        <w:jc w:val="both"/>
        <w:rPr>
          <w:sz w:val="24"/>
          <w:szCs w:val="24"/>
        </w:rPr>
      </w:pPr>
      <w:r w:rsidRPr="003E1FBE">
        <w:rPr>
          <w:sz w:val="24"/>
          <w:szCs w:val="24"/>
        </w:rPr>
        <w:t>a.</w:t>
      </w:r>
      <w:r w:rsidR="00690A52" w:rsidRPr="003E1FBE">
        <w:rPr>
          <w:sz w:val="24"/>
          <w:szCs w:val="24"/>
        </w:rPr>
        <w:tab/>
      </w:r>
      <w:r w:rsidR="002970BC">
        <w:rPr>
          <w:sz w:val="24"/>
          <w:szCs w:val="24"/>
        </w:rPr>
        <w:t>W</w:t>
      </w:r>
      <w:r w:rsidRPr="003E1FBE">
        <w:rPr>
          <w:sz w:val="24"/>
          <w:szCs w:val="24"/>
        </w:rPr>
        <w:t xml:space="preserve">hen the trial or hearing is concluded, each party will withdraw any exhibits or depositions which that party marked and/or admitted, whether or not admitted into evidence; </w:t>
      </w:r>
    </w:p>
    <w:p w14:paraId="5A57068F" w14:textId="77777777" w:rsidR="008D6EB8" w:rsidRPr="003E1FBE" w:rsidRDefault="008D6EB8" w:rsidP="004F5CEA">
      <w:pPr>
        <w:ind w:left="1080" w:hanging="360"/>
        <w:jc w:val="both"/>
        <w:rPr>
          <w:sz w:val="24"/>
          <w:szCs w:val="24"/>
        </w:rPr>
      </w:pPr>
      <w:r w:rsidRPr="003E1FBE">
        <w:rPr>
          <w:sz w:val="24"/>
          <w:szCs w:val="24"/>
        </w:rPr>
        <w:t> </w:t>
      </w:r>
    </w:p>
    <w:p w14:paraId="5A570690" w14:textId="77777777" w:rsidR="008D6EB8" w:rsidRPr="003E1FBE" w:rsidRDefault="008D6EB8" w:rsidP="001255B2">
      <w:pPr>
        <w:ind w:left="1440" w:hanging="360"/>
        <w:jc w:val="both"/>
        <w:rPr>
          <w:sz w:val="24"/>
          <w:szCs w:val="24"/>
        </w:rPr>
      </w:pPr>
      <w:r w:rsidRPr="003E1FBE">
        <w:rPr>
          <w:sz w:val="24"/>
          <w:szCs w:val="24"/>
        </w:rPr>
        <w:t>b.</w:t>
      </w:r>
      <w:r w:rsidR="00690A52" w:rsidRPr="003E1FBE">
        <w:rPr>
          <w:sz w:val="24"/>
          <w:szCs w:val="24"/>
        </w:rPr>
        <w:tab/>
      </w:r>
      <w:r w:rsidR="002970BC">
        <w:rPr>
          <w:sz w:val="24"/>
          <w:szCs w:val="24"/>
        </w:rPr>
        <w:t>E</w:t>
      </w:r>
      <w:r w:rsidRPr="003E1FBE">
        <w:rPr>
          <w:sz w:val="24"/>
          <w:szCs w:val="24"/>
        </w:rPr>
        <w:t>ach party will maintain in its custody the withdrawn exhibits and/or depositions without modification of any kind until sixty days after the time for the need of such exhibits for appellate or other review purposes has expired, unless all parties stipulate otherwise on the record or in writing.  It will be the responsibility of the withdrawing parties to determine when the appropriate time period has expired.</w:t>
      </w:r>
    </w:p>
    <w:p w14:paraId="5A570691" w14:textId="77777777" w:rsidR="00AC7A10" w:rsidRPr="003E1FBE" w:rsidRDefault="00AC7A10" w:rsidP="004F5CEA">
      <w:pPr>
        <w:ind w:left="1080" w:hanging="360"/>
        <w:jc w:val="both"/>
        <w:rPr>
          <w:sz w:val="24"/>
          <w:szCs w:val="24"/>
        </w:rPr>
      </w:pPr>
    </w:p>
    <w:p w14:paraId="5A570692" w14:textId="77777777" w:rsidR="00AC7A10" w:rsidRPr="003E1FBE" w:rsidRDefault="00301E93" w:rsidP="004F5CEA">
      <w:pPr>
        <w:ind w:left="720" w:hanging="720"/>
        <w:jc w:val="both"/>
        <w:rPr>
          <w:b/>
          <w:sz w:val="24"/>
          <w:szCs w:val="24"/>
          <w:u w:val="single"/>
        </w:rPr>
      </w:pPr>
      <w:r>
        <w:rPr>
          <w:sz w:val="24"/>
          <w:szCs w:val="24"/>
        </w:rPr>
        <w:t>VII</w:t>
      </w:r>
      <w:r w:rsidR="00AC7A10" w:rsidRPr="003E1FBE">
        <w:rPr>
          <w:sz w:val="24"/>
          <w:szCs w:val="24"/>
        </w:rPr>
        <w:t>.</w:t>
      </w:r>
      <w:r w:rsidR="00AC7A10" w:rsidRPr="003E1FBE">
        <w:rPr>
          <w:sz w:val="24"/>
          <w:szCs w:val="24"/>
        </w:rPr>
        <w:tab/>
      </w:r>
      <w:r w:rsidR="00AC7A10" w:rsidRPr="003E1FBE">
        <w:rPr>
          <w:b/>
          <w:sz w:val="24"/>
          <w:szCs w:val="24"/>
          <w:u w:val="single"/>
        </w:rPr>
        <w:t>SETTLEMENT</w:t>
      </w:r>
    </w:p>
    <w:p w14:paraId="5A570693" w14:textId="77777777" w:rsidR="00AC7A10" w:rsidRPr="003E1FBE" w:rsidRDefault="00AC7A10" w:rsidP="004F5CEA">
      <w:pPr>
        <w:jc w:val="both"/>
        <w:rPr>
          <w:b/>
          <w:sz w:val="24"/>
          <w:szCs w:val="24"/>
          <w:u w:val="single"/>
        </w:rPr>
      </w:pPr>
    </w:p>
    <w:p w14:paraId="5A570694" w14:textId="77777777" w:rsidR="00AC7A10" w:rsidRPr="003E1FBE" w:rsidRDefault="00AC7A10" w:rsidP="004F5CEA">
      <w:pPr>
        <w:ind w:left="720"/>
        <w:jc w:val="both"/>
        <w:rPr>
          <w:sz w:val="24"/>
          <w:szCs w:val="24"/>
        </w:rPr>
      </w:pPr>
      <w:r w:rsidRPr="003E1FBE">
        <w:rPr>
          <w:sz w:val="24"/>
          <w:szCs w:val="24"/>
        </w:rPr>
        <w:t xml:space="preserve">The parties are to </w:t>
      </w:r>
      <w:r w:rsidRPr="005F0EB0">
        <w:rPr>
          <w:b/>
          <w:sz w:val="24"/>
          <w:szCs w:val="24"/>
        </w:rPr>
        <w:t>notify the Court within 24 hours of settlement or resolution of the case</w:t>
      </w:r>
      <w:r w:rsidRPr="005F0EB0">
        <w:rPr>
          <w:sz w:val="24"/>
          <w:szCs w:val="24"/>
        </w:rPr>
        <w:t xml:space="preserve">.  </w:t>
      </w:r>
      <w:r w:rsidRPr="005F0EB0">
        <w:rPr>
          <w:b/>
          <w:sz w:val="24"/>
          <w:szCs w:val="24"/>
        </w:rPr>
        <w:t xml:space="preserve">All documents confirming settlement </w:t>
      </w:r>
      <w:r w:rsidR="00BC64DE">
        <w:rPr>
          <w:b/>
          <w:sz w:val="24"/>
          <w:szCs w:val="24"/>
        </w:rPr>
        <w:t>shall be filed not later than 14</w:t>
      </w:r>
      <w:r w:rsidRPr="005F0EB0">
        <w:rPr>
          <w:b/>
          <w:sz w:val="24"/>
          <w:szCs w:val="24"/>
        </w:rPr>
        <w:t xml:space="preserve"> days from the date of settlement</w:t>
      </w:r>
      <w:r w:rsidRPr="005F0EB0">
        <w:rPr>
          <w:sz w:val="24"/>
          <w:szCs w:val="24"/>
        </w:rPr>
        <w:t>, unless other</w:t>
      </w:r>
      <w:r w:rsidRPr="003E1FBE">
        <w:rPr>
          <w:sz w:val="24"/>
          <w:szCs w:val="24"/>
        </w:rPr>
        <w:t>wise ordered by the Court.</w:t>
      </w:r>
      <w:r w:rsidR="00C72BB7">
        <w:rPr>
          <w:sz w:val="24"/>
          <w:szCs w:val="24"/>
        </w:rPr>
        <w:t xml:space="preserve">  The Court will not vacate or continue any previously scheduled trial in anticipation of resolution.  </w:t>
      </w:r>
    </w:p>
    <w:p w14:paraId="5A570695" w14:textId="77777777" w:rsidR="008D6EB8" w:rsidRPr="003E1FBE" w:rsidRDefault="008D6EB8" w:rsidP="004F5CEA">
      <w:pPr>
        <w:jc w:val="both"/>
        <w:rPr>
          <w:sz w:val="24"/>
          <w:szCs w:val="24"/>
        </w:rPr>
      </w:pPr>
      <w:r w:rsidRPr="003E1FBE">
        <w:rPr>
          <w:sz w:val="24"/>
          <w:szCs w:val="24"/>
        </w:rPr>
        <w:t> </w:t>
      </w:r>
      <w:r w:rsidR="005C76F5" w:rsidRPr="003E1FBE">
        <w:rPr>
          <w:sz w:val="24"/>
          <w:szCs w:val="24"/>
        </w:rPr>
        <w:tab/>
      </w:r>
      <w:r w:rsidR="005C76F5" w:rsidRPr="003E1FBE">
        <w:rPr>
          <w:sz w:val="24"/>
          <w:szCs w:val="24"/>
        </w:rPr>
        <w:tab/>
      </w:r>
    </w:p>
    <w:p w14:paraId="5A570696" w14:textId="77777777" w:rsidR="005869D2" w:rsidRPr="003E1FBE" w:rsidRDefault="00301E93" w:rsidP="004F5CEA">
      <w:pPr>
        <w:ind w:left="720" w:hanging="720"/>
        <w:jc w:val="both"/>
        <w:rPr>
          <w:sz w:val="24"/>
          <w:szCs w:val="24"/>
        </w:rPr>
      </w:pPr>
      <w:r>
        <w:rPr>
          <w:sz w:val="24"/>
          <w:szCs w:val="24"/>
        </w:rPr>
        <w:t>VIII</w:t>
      </w:r>
      <w:r w:rsidR="008D6EB8" w:rsidRPr="003E1FBE">
        <w:rPr>
          <w:sz w:val="24"/>
          <w:szCs w:val="24"/>
        </w:rPr>
        <w:t>.</w:t>
      </w:r>
      <w:r w:rsidR="00690A52" w:rsidRPr="003E1FBE">
        <w:rPr>
          <w:sz w:val="24"/>
          <w:szCs w:val="24"/>
        </w:rPr>
        <w:tab/>
      </w:r>
      <w:r w:rsidR="008D6EB8" w:rsidRPr="003E1FBE">
        <w:rPr>
          <w:b/>
          <w:bCs/>
          <w:sz w:val="24"/>
          <w:szCs w:val="24"/>
          <w:u w:val="single"/>
        </w:rPr>
        <w:t>GENERAL RULES</w:t>
      </w:r>
      <w:r w:rsidR="008D6EB8" w:rsidRPr="003E1FBE">
        <w:rPr>
          <w:sz w:val="24"/>
          <w:szCs w:val="24"/>
        </w:rPr>
        <w:t xml:space="preserve">  </w:t>
      </w:r>
    </w:p>
    <w:p w14:paraId="5A570697" w14:textId="77777777" w:rsidR="005869D2" w:rsidRPr="003E1FBE" w:rsidRDefault="005869D2" w:rsidP="004F5CEA">
      <w:pPr>
        <w:ind w:left="720"/>
        <w:jc w:val="both"/>
        <w:rPr>
          <w:sz w:val="24"/>
          <w:szCs w:val="24"/>
        </w:rPr>
      </w:pPr>
    </w:p>
    <w:p w14:paraId="5A570698" w14:textId="77777777" w:rsidR="002970BC" w:rsidRDefault="002970BC" w:rsidP="0067009D">
      <w:pPr>
        <w:numPr>
          <w:ilvl w:val="0"/>
          <w:numId w:val="11"/>
        </w:numPr>
        <w:jc w:val="both"/>
        <w:rPr>
          <w:sz w:val="24"/>
          <w:szCs w:val="24"/>
        </w:rPr>
      </w:pPr>
      <w:r>
        <w:rPr>
          <w:sz w:val="24"/>
          <w:szCs w:val="24"/>
        </w:rPr>
        <w:t>This Order shall apply to pro se parties.</w:t>
      </w:r>
    </w:p>
    <w:p w14:paraId="5A570699" w14:textId="77777777" w:rsidR="002970BC" w:rsidRDefault="002970BC" w:rsidP="004F5CEA">
      <w:pPr>
        <w:ind w:left="720"/>
        <w:jc w:val="both"/>
        <w:rPr>
          <w:sz w:val="24"/>
          <w:szCs w:val="24"/>
        </w:rPr>
      </w:pPr>
    </w:p>
    <w:p w14:paraId="5A57069A" w14:textId="77777777" w:rsidR="008D6EB8" w:rsidRDefault="008D6EB8" w:rsidP="0067009D">
      <w:pPr>
        <w:numPr>
          <w:ilvl w:val="0"/>
          <w:numId w:val="11"/>
        </w:numPr>
        <w:jc w:val="both"/>
        <w:rPr>
          <w:sz w:val="24"/>
          <w:szCs w:val="24"/>
        </w:rPr>
      </w:pPr>
      <w:r w:rsidRPr="003E1FBE">
        <w:rPr>
          <w:sz w:val="24"/>
          <w:szCs w:val="24"/>
        </w:rPr>
        <w:t xml:space="preserve">Counsel for the plaintiff or the pro se plaintiff shall send copies of this order to </w:t>
      </w:r>
      <w:r w:rsidR="00652BA5">
        <w:rPr>
          <w:sz w:val="24"/>
          <w:szCs w:val="24"/>
        </w:rPr>
        <w:t xml:space="preserve">all </w:t>
      </w:r>
      <w:r w:rsidRPr="003E1FBE">
        <w:rPr>
          <w:sz w:val="24"/>
          <w:szCs w:val="24"/>
        </w:rPr>
        <w:t>future counsel/parties in this case</w:t>
      </w:r>
      <w:r w:rsidR="00F659D5" w:rsidRPr="003E1FBE">
        <w:rPr>
          <w:sz w:val="24"/>
          <w:szCs w:val="24"/>
        </w:rPr>
        <w:t>, except where the Court has e-filed this Order to the parties.</w:t>
      </w:r>
      <w:r w:rsidR="005869D2" w:rsidRPr="003E1FBE">
        <w:rPr>
          <w:sz w:val="24"/>
          <w:szCs w:val="24"/>
        </w:rPr>
        <w:t xml:space="preserve">  A certification of compliance with this portion of the Order shall be filed.</w:t>
      </w:r>
    </w:p>
    <w:p w14:paraId="5A57069B" w14:textId="77777777" w:rsidR="00301E93" w:rsidRDefault="00301E93" w:rsidP="00301E93">
      <w:pPr>
        <w:pStyle w:val="ListParagraph"/>
        <w:rPr>
          <w:sz w:val="24"/>
          <w:szCs w:val="24"/>
        </w:rPr>
      </w:pPr>
    </w:p>
    <w:p w14:paraId="5A57069C" w14:textId="77777777" w:rsidR="00301E93" w:rsidRPr="003E1FBE" w:rsidRDefault="00301E93" w:rsidP="0067009D">
      <w:pPr>
        <w:numPr>
          <w:ilvl w:val="0"/>
          <w:numId w:val="11"/>
        </w:numPr>
        <w:jc w:val="both"/>
        <w:rPr>
          <w:sz w:val="24"/>
          <w:szCs w:val="24"/>
        </w:rPr>
      </w:pPr>
      <w:r>
        <w:rPr>
          <w:sz w:val="24"/>
          <w:szCs w:val="24"/>
        </w:rPr>
        <w:t xml:space="preserve">This Pre-Trial Order applies to </w:t>
      </w:r>
      <w:r w:rsidRPr="00301E93">
        <w:rPr>
          <w:b/>
          <w:sz w:val="24"/>
          <w:szCs w:val="24"/>
        </w:rPr>
        <w:t>ALL</w:t>
      </w:r>
      <w:r>
        <w:rPr>
          <w:sz w:val="24"/>
          <w:szCs w:val="24"/>
        </w:rPr>
        <w:t xml:space="preserve"> cases without exception and supersedes any prior pre-trial order that may have issued.  Counsel are expected to familiarize themselves with the provisions of this order.  Failure to comply with this Order will not be excused due to lack of familiarity with the requirements set forth herein.</w:t>
      </w:r>
    </w:p>
    <w:p w14:paraId="5A57069D" w14:textId="77777777" w:rsidR="005C76F5" w:rsidRPr="003E1FBE" w:rsidRDefault="005C76F5" w:rsidP="004F5CEA">
      <w:pPr>
        <w:jc w:val="both"/>
        <w:rPr>
          <w:sz w:val="24"/>
          <w:szCs w:val="24"/>
        </w:rPr>
      </w:pPr>
    </w:p>
    <w:p w14:paraId="5A57069E" w14:textId="341A94D0" w:rsidR="008D6EB8" w:rsidRPr="003E1FBE" w:rsidRDefault="008D6EB8" w:rsidP="0067009D">
      <w:pPr>
        <w:ind w:left="4320"/>
        <w:rPr>
          <w:sz w:val="24"/>
          <w:szCs w:val="24"/>
        </w:rPr>
      </w:pPr>
      <w:r w:rsidRPr="003E1FBE">
        <w:rPr>
          <w:sz w:val="24"/>
          <w:szCs w:val="24"/>
        </w:rPr>
        <w:t>Date</w:t>
      </w:r>
      <w:r w:rsidR="007F07A4" w:rsidRPr="003E1FBE">
        <w:rPr>
          <w:sz w:val="24"/>
          <w:szCs w:val="24"/>
        </w:rPr>
        <w:t xml:space="preserve">d: </w:t>
      </w:r>
      <w:r w:rsidR="007A13B9">
        <w:rPr>
          <w:sz w:val="24"/>
          <w:szCs w:val="24"/>
        </w:rPr>
        <w:fldChar w:fldCharType="begin">
          <w:ffData>
            <w:name w:val="Text4"/>
            <w:enabled/>
            <w:calcOnExit w:val="0"/>
            <w:textInput/>
          </w:ffData>
        </w:fldChar>
      </w:r>
      <w:bookmarkStart w:id="4" w:name="Text4"/>
      <w:r w:rsidR="007A13B9">
        <w:rPr>
          <w:sz w:val="24"/>
          <w:szCs w:val="24"/>
        </w:rPr>
        <w:instrText xml:space="preserve"> FORMTEXT </w:instrText>
      </w:r>
      <w:r w:rsidR="007A13B9">
        <w:rPr>
          <w:sz w:val="24"/>
          <w:szCs w:val="24"/>
        </w:rPr>
      </w:r>
      <w:r w:rsidR="007A13B9">
        <w:rPr>
          <w:sz w:val="24"/>
          <w:szCs w:val="24"/>
        </w:rPr>
        <w:fldChar w:fldCharType="separate"/>
      </w:r>
      <w:r w:rsidR="00796F9D">
        <w:rPr>
          <w:sz w:val="24"/>
          <w:szCs w:val="24"/>
        </w:rPr>
        <w:t> </w:t>
      </w:r>
      <w:r w:rsidR="00796F9D">
        <w:rPr>
          <w:sz w:val="24"/>
          <w:szCs w:val="24"/>
        </w:rPr>
        <w:t> </w:t>
      </w:r>
      <w:r w:rsidR="00796F9D">
        <w:rPr>
          <w:sz w:val="24"/>
          <w:szCs w:val="24"/>
        </w:rPr>
        <w:t> </w:t>
      </w:r>
      <w:r w:rsidR="00796F9D">
        <w:rPr>
          <w:sz w:val="24"/>
          <w:szCs w:val="24"/>
        </w:rPr>
        <w:t> </w:t>
      </w:r>
      <w:r w:rsidR="00796F9D">
        <w:rPr>
          <w:sz w:val="24"/>
          <w:szCs w:val="24"/>
        </w:rPr>
        <w:t> </w:t>
      </w:r>
      <w:r w:rsidR="007A13B9">
        <w:rPr>
          <w:sz w:val="24"/>
          <w:szCs w:val="24"/>
        </w:rPr>
        <w:fldChar w:fldCharType="end"/>
      </w:r>
      <w:bookmarkEnd w:id="4"/>
    </w:p>
    <w:p w14:paraId="5A57069F" w14:textId="77777777" w:rsidR="008D6EB8" w:rsidRPr="003E1FBE" w:rsidRDefault="008D6EB8">
      <w:pPr>
        <w:rPr>
          <w:sz w:val="24"/>
          <w:szCs w:val="24"/>
        </w:rPr>
      </w:pPr>
    </w:p>
    <w:p w14:paraId="5A5706A0" w14:textId="77777777" w:rsidR="00F659D5" w:rsidRPr="003E1FBE" w:rsidRDefault="00F659D5" w:rsidP="00F659D5">
      <w:pPr>
        <w:ind w:left="4320"/>
        <w:rPr>
          <w:sz w:val="24"/>
          <w:szCs w:val="24"/>
        </w:rPr>
      </w:pPr>
      <w:r w:rsidRPr="003E1FBE">
        <w:rPr>
          <w:sz w:val="24"/>
          <w:szCs w:val="24"/>
        </w:rPr>
        <w:t>BY THE COURT:</w:t>
      </w:r>
    </w:p>
    <w:p w14:paraId="5A5706A1" w14:textId="77777777" w:rsidR="00F659D5" w:rsidRPr="003E1FBE" w:rsidRDefault="00F659D5" w:rsidP="00F659D5">
      <w:pPr>
        <w:ind w:left="4320"/>
        <w:rPr>
          <w:sz w:val="24"/>
          <w:szCs w:val="24"/>
          <w:u w:val="single"/>
        </w:rPr>
      </w:pPr>
    </w:p>
    <w:p w14:paraId="5A5706A2" w14:textId="77777777" w:rsidR="007F07A4" w:rsidRDefault="003F5C9F" w:rsidP="00F659D5">
      <w:pPr>
        <w:ind w:left="4320"/>
        <w:rPr>
          <w:sz w:val="24"/>
          <w:szCs w:val="24"/>
        </w:rPr>
      </w:pPr>
      <w:r>
        <w:rPr>
          <w:noProof/>
          <w:u w:val="single"/>
        </w:rPr>
        <w:drawing>
          <wp:inline distT="0" distB="0" distL="0" distR="0" wp14:anchorId="5A5706D4" wp14:editId="5A5706D5">
            <wp:extent cx="1630680" cy="480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480060"/>
                    </a:xfrm>
                    <a:prstGeom prst="rect">
                      <a:avLst/>
                    </a:prstGeom>
                    <a:noFill/>
                    <a:ln>
                      <a:noFill/>
                    </a:ln>
                  </pic:spPr>
                </pic:pic>
              </a:graphicData>
            </a:graphic>
          </wp:inline>
        </w:drawing>
      </w:r>
    </w:p>
    <w:p w14:paraId="5A5706A3" w14:textId="77777777" w:rsidR="00F659D5" w:rsidRPr="003E1FBE" w:rsidRDefault="004350B2" w:rsidP="00F659D5">
      <w:pPr>
        <w:ind w:left="4320"/>
        <w:rPr>
          <w:sz w:val="24"/>
          <w:szCs w:val="24"/>
        </w:rPr>
      </w:pPr>
      <w:r>
        <w:rPr>
          <w:sz w:val="24"/>
          <w:szCs w:val="24"/>
        </w:rPr>
        <w:t>Martin F. Egelhoff</w:t>
      </w:r>
    </w:p>
    <w:p w14:paraId="5A5706A4" w14:textId="77777777" w:rsidR="00F659D5" w:rsidRPr="003E1FBE" w:rsidRDefault="00F659D5" w:rsidP="00F659D5">
      <w:pPr>
        <w:ind w:left="4320"/>
        <w:rPr>
          <w:sz w:val="24"/>
          <w:szCs w:val="24"/>
        </w:rPr>
      </w:pPr>
      <w:r w:rsidRPr="003E1FBE">
        <w:rPr>
          <w:sz w:val="24"/>
          <w:szCs w:val="24"/>
        </w:rPr>
        <w:t>District Court Judge</w:t>
      </w:r>
    </w:p>
    <w:p w14:paraId="5A5706A5" w14:textId="77777777" w:rsidR="00F2505E" w:rsidRDefault="00F2505E">
      <w:pPr>
        <w:rPr>
          <w:sz w:val="24"/>
          <w:szCs w:val="24"/>
        </w:rPr>
      </w:pPr>
      <w:r>
        <w:rPr>
          <w:sz w:val="24"/>
          <w:szCs w:val="24"/>
        </w:rPr>
        <w:br w:type="page"/>
      </w:r>
    </w:p>
    <w:p w14:paraId="5A5706A6" w14:textId="77777777" w:rsidR="00F2505E" w:rsidRDefault="00F2505E" w:rsidP="00F2505E">
      <w:pPr>
        <w:contextualSpacing/>
        <w:jc w:val="center"/>
        <w:rPr>
          <w:b/>
          <w:color w:val="000000"/>
          <w:sz w:val="24"/>
          <w:szCs w:val="24"/>
          <w:u w:val="single"/>
        </w:rPr>
      </w:pPr>
    </w:p>
    <w:p w14:paraId="5A5706A7" w14:textId="77777777" w:rsidR="00F2505E" w:rsidRPr="00F2505E" w:rsidRDefault="00F2505E" w:rsidP="00F2505E">
      <w:pPr>
        <w:contextualSpacing/>
        <w:jc w:val="center"/>
        <w:rPr>
          <w:b/>
          <w:color w:val="000000"/>
          <w:sz w:val="24"/>
          <w:szCs w:val="24"/>
          <w:u w:val="single"/>
        </w:rPr>
      </w:pPr>
      <w:r w:rsidRPr="00F2505E">
        <w:rPr>
          <w:b/>
          <w:color w:val="000000"/>
          <w:sz w:val="24"/>
          <w:szCs w:val="24"/>
          <w:u w:val="single"/>
        </w:rPr>
        <w:t>DISCOVERY PROTOCOL</w:t>
      </w:r>
    </w:p>
    <w:p w14:paraId="5A5706A8" w14:textId="77777777" w:rsidR="00F2505E" w:rsidRPr="00F2505E" w:rsidRDefault="00F2505E" w:rsidP="00F2505E">
      <w:pPr>
        <w:contextualSpacing/>
        <w:rPr>
          <w:color w:val="000000"/>
          <w:sz w:val="24"/>
          <w:szCs w:val="24"/>
        </w:rPr>
      </w:pPr>
    </w:p>
    <w:p w14:paraId="5A5706A9" w14:textId="77777777" w:rsidR="00F2505E" w:rsidRPr="00F2505E" w:rsidRDefault="00F2505E" w:rsidP="00F2505E">
      <w:pPr>
        <w:ind w:firstLine="720"/>
        <w:contextualSpacing/>
        <w:jc w:val="both"/>
        <w:rPr>
          <w:color w:val="000000"/>
          <w:sz w:val="24"/>
          <w:szCs w:val="24"/>
        </w:rPr>
      </w:pPr>
      <w:r w:rsidRPr="00F2505E">
        <w:rPr>
          <w:color w:val="000000"/>
          <w:sz w:val="24"/>
          <w:szCs w:val="24"/>
        </w:rPr>
        <w:t>Counsel are reminded that all discovery responses shall be made in the spirit and with the understanding that the purpose of discovery is to elicit facts and to get to the truth. The Rules of Civil Procedure are directed toward securing a just, speedy and inexpensive determination of every action. The discovery process shall not be employed to hinder or obstruct these goals nor to harass, unduly delay or needlessly increase the cost of litigation.</w:t>
      </w:r>
    </w:p>
    <w:p w14:paraId="5A5706AA" w14:textId="77777777" w:rsidR="00F2505E" w:rsidRPr="00F2505E" w:rsidRDefault="00F2505E" w:rsidP="00F2505E">
      <w:pPr>
        <w:ind w:firstLine="720"/>
        <w:contextualSpacing/>
        <w:jc w:val="both"/>
        <w:rPr>
          <w:color w:val="000000"/>
          <w:sz w:val="24"/>
          <w:szCs w:val="24"/>
        </w:rPr>
      </w:pPr>
    </w:p>
    <w:p w14:paraId="5A5706AB" w14:textId="77777777" w:rsidR="00F2505E" w:rsidRPr="00F2505E" w:rsidRDefault="00F2505E" w:rsidP="00F2505E">
      <w:pPr>
        <w:contextualSpacing/>
        <w:rPr>
          <w:b/>
          <w:color w:val="000000"/>
          <w:sz w:val="24"/>
          <w:szCs w:val="24"/>
          <w:u w:val="single"/>
        </w:rPr>
      </w:pPr>
      <w:r w:rsidRPr="00F2505E">
        <w:rPr>
          <w:b/>
          <w:color w:val="000000"/>
          <w:sz w:val="24"/>
          <w:szCs w:val="24"/>
          <w:u w:val="single"/>
        </w:rPr>
        <w:t>WRITTEN DISCOVERY</w:t>
      </w:r>
    </w:p>
    <w:p w14:paraId="5A5706AC" w14:textId="77777777" w:rsidR="00F2505E" w:rsidRPr="00F2505E" w:rsidRDefault="00F2505E" w:rsidP="00F2505E">
      <w:pPr>
        <w:contextualSpacing/>
        <w:rPr>
          <w:color w:val="000000"/>
          <w:sz w:val="24"/>
          <w:szCs w:val="24"/>
        </w:rPr>
      </w:pPr>
    </w:p>
    <w:p w14:paraId="5A5706AD" w14:textId="77777777" w:rsidR="00F2505E" w:rsidRDefault="00F2505E" w:rsidP="00F2505E">
      <w:pPr>
        <w:ind w:firstLine="720"/>
        <w:contextualSpacing/>
        <w:jc w:val="both"/>
        <w:rPr>
          <w:color w:val="000000"/>
          <w:sz w:val="24"/>
          <w:szCs w:val="24"/>
        </w:rPr>
      </w:pPr>
      <w:r w:rsidRPr="00F2505E">
        <w:rPr>
          <w:color w:val="000000"/>
          <w:sz w:val="24"/>
          <w:szCs w:val="24"/>
        </w:rPr>
        <w:t>These discovery protocols shall be considered as part of the responsibility of parties and counsel to comply with the Rules of Civil Procedure relating to discovery.</w:t>
      </w:r>
    </w:p>
    <w:p w14:paraId="5A5706AE" w14:textId="77777777" w:rsidR="00F2505E" w:rsidRPr="00F2505E" w:rsidRDefault="00F2505E" w:rsidP="00F2505E">
      <w:pPr>
        <w:ind w:firstLine="720"/>
        <w:contextualSpacing/>
        <w:jc w:val="both"/>
        <w:rPr>
          <w:color w:val="000000"/>
          <w:sz w:val="24"/>
          <w:szCs w:val="24"/>
        </w:rPr>
      </w:pPr>
    </w:p>
    <w:p w14:paraId="5A5706AF"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The parties should refrain from interposing repeated boilerplate type objections such as “overbroad, unduly burdensome, vague, ambiguous, not reasonably calculated to lead to the discovery of admissible evidence” and other similar objections. In the event any such objections are made, they shall be followed by a clear and precise explanation of the legal and factual justification for raising such an objection. Additionally, if the objecting party otherwise responds to the discovery request but does so subject to or without waiving such an objection, that party shall describe with reasonable specificity the information which may be available but which is not being provided as a result of the objection raised.</w:t>
      </w:r>
    </w:p>
    <w:p w14:paraId="5A5706B0" w14:textId="77777777" w:rsidR="00F2505E" w:rsidRPr="00F2505E" w:rsidRDefault="00F2505E" w:rsidP="00F2505E">
      <w:pPr>
        <w:pStyle w:val="ListParagraph"/>
        <w:jc w:val="both"/>
        <w:rPr>
          <w:color w:val="000000"/>
          <w:sz w:val="24"/>
          <w:szCs w:val="24"/>
        </w:rPr>
      </w:pPr>
    </w:p>
    <w:p w14:paraId="5A5706B1"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When a responding party claims not to understand either a discovery request or the meaning of any words or terms used in a discovery request, that party shall, within fourteen (14) days of receiving the discovery request, seek clarification of the meaning from counsel who served the discovery. A failure to seek such clarification shall be considered a violation of this Order for Discovery Protocol.</w:t>
      </w:r>
    </w:p>
    <w:p w14:paraId="5A5706B2" w14:textId="77777777" w:rsidR="00F2505E" w:rsidRPr="00F2505E" w:rsidRDefault="00F2505E" w:rsidP="00F2505E">
      <w:pPr>
        <w:pStyle w:val="ListParagraph"/>
        <w:jc w:val="both"/>
        <w:rPr>
          <w:color w:val="000000"/>
          <w:sz w:val="24"/>
          <w:szCs w:val="24"/>
        </w:rPr>
      </w:pPr>
    </w:p>
    <w:p w14:paraId="5A5706B3"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A discovery response which does not provide the information or material requested but promises to do so at some point in the future will be treated as the equivalent of no response unless the party so responding provides a specific reason for the information not being produced as required by the Rules of Civil Procedure, and also provides a specific date by which such information will be produced.</w:t>
      </w:r>
    </w:p>
    <w:p w14:paraId="5A5706B4" w14:textId="77777777" w:rsidR="00F2505E" w:rsidRPr="00F2505E" w:rsidRDefault="00F2505E" w:rsidP="00F2505E">
      <w:pPr>
        <w:pStyle w:val="ListParagraph"/>
        <w:jc w:val="both"/>
        <w:rPr>
          <w:color w:val="000000"/>
          <w:sz w:val="24"/>
          <w:szCs w:val="24"/>
        </w:rPr>
      </w:pPr>
    </w:p>
    <w:p w14:paraId="5A5706B5"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A response to a discovery request that does not provide the information or material requested but rather states that the party is continuing to look for or search for such information or material will be treated as the same as no response unless that party provides a clear description of where such information or material is normally located, who is normally in custody of such information or material, where the party has searched, the results of the search, as well as the identity of all persons who have engaged in such a search. The responding party shall also provide a clear explanation of the ongoing search and a specific date by which the search will be complete.</w:t>
      </w:r>
    </w:p>
    <w:p w14:paraId="5A5706B6" w14:textId="77777777" w:rsidR="00F2505E" w:rsidRPr="00F2505E" w:rsidRDefault="00F2505E" w:rsidP="00F2505E">
      <w:pPr>
        <w:pStyle w:val="ListParagraph"/>
        <w:jc w:val="both"/>
        <w:rPr>
          <w:color w:val="000000"/>
          <w:sz w:val="24"/>
          <w:szCs w:val="24"/>
        </w:rPr>
      </w:pPr>
    </w:p>
    <w:p w14:paraId="5A5706B7"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Whenever a party objects to discovery based upon a claim of attorney/client privilege, work product protection or any other privilege or protection, that party shall produce a detailed privilege/protection log that includes at least the following for each such item for which privilege is claimed:</w:t>
      </w:r>
    </w:p>
    <w:p w14:paraId="5A5706B8" w14:textId="77777777" w:rsidR="00F2505E" w:rsidRPr="00F2505E" w:rsidRDefault="00F2505E" w:rsidP="00F2505E">
      <w:pPr>
        <w:pStyle w:val="ListParagraph"/>
        <w:jc w:val="both"/>
        <w:rPr>
          <w:color w:val="000000"/>
          <w:sz w:val="24"/>
          <w:szCs w:val="24"/>
        </w:rPr>
      </w:pPr>
    </w:p>
    <w:p w14:paraId="5A5706B9"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The information required by C.R.C.P. 26(b)(5);</w:t>
      </w:r>
    </w:p>
    <w:p w14:paraId="5A5706BA" w14:textId="77777777" w:rsidR="00F2505E" w:rsidRPr="00F2505E" w:rsidRDefault="00F2505E" w:rsidP="00F2505E">
      <w:pPr>
        <w:pStyle w:val="ListParagraph"/>
        <w:ind w:left="1440"/>
        <w:jc w:val="both"/>
        <w:rPr>
          <w:color w:val="000000"/>
          <w:sz w:val="24"/>
          <w:szCs w:val="24"/>
        </w:rPr>
      </w:pPr>
    </w:p>
    <w:p w14:paraId="5A5706BB"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The date of the information or material;</w:t>
      </w:r>
    </w:p>
    <w:p w14:paraId="5A5706BC" w14:textId="77777777" w:rsidR="00F2505E" w:rsidRPr="00F2505E" w:rsidRDefault="00F2505E" w:rsidP="00F2505E">
      <w:pPr>
        <w:pStyle w:val="ListParagraph"/>
        <w:jc w:val="both"/>
        <w:rPr>
          <w:color w:val="000000"/>
          <w:sz w:val="24"/>
          <w:szCs w:val="24"/>
        </w:rPr>
      </w:pPr>
    </w:p>
    <w:p w14:paraId="5A5706BD"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All authors and recipients; and</w:t>
      </w:r>
    </w:p>
    <w:p w14:paraId="5A5706BE" w14:textId="77777777" w:rsidR="00F2505E" w:rsidRPr="00F2505E" w:rsidRDefault="00F2505E" w:rsidP="00F2505E">
      <w:pPr>
        <w:pStyle w:val="ListParagraph"/>
        <w:jc w:val="both"/>
        <w:rPr>
          <w:color w:val="000000"/>
          <w:sz w:val="24"/>
          <w:szCs w:val="24"/>
        </w:rPr>
      </w:pPr>
    </w:p>
    <w:p w14:paraId="5A5706BF"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The specific privilege or protection which is claimed.</w:t>
      </w:r>
    </w:p>
    <w:p w14:paraId="5A5706C0" w14:textId="77777777" w:rsidR="00F2505E" w:rsidRDefault="00F2505E" w:rsidP="00F2505E">
      <w:pPr>
        <w:ind w:left="720"/>
        <w:jc w:val="both"/>
        <w:rPr>
          <w:color w:val="000000"/>
          <w:sz w:val="24"/>
          <w:szCs w:val="24"/>
        </w:rPr>
      </w:pPr>
      <w:r w:rsidRPr="00F2505E">
        <w:rPr>
          <w:color w:val="000000"/>
          <w:sz w:val="24"/>
          <w:szCs w:val="24"/>
        </w:rPr>
        <w:t>The proponent of the privilege has the burden of establishing that privilege. Failure to comply with this paragraph 5 and Order for Discovery Protocol will constitute a waiver of the claimed privilege.</w:t>
      </w:r>
    </w:p>
    <w:p w14:paraId="5A5706C1" w14:textId="77777777" w:rsidR="00F2505E" w:rsidRPr="00F2505E" w:rsidRDefault="00F2505E" w:rsidP="00F2505E">
      <w:pPr>
        <w:ind w:left="720"/>
        <w:jc w:val="both"/>
        <w:rPr>
          <w:color w:val="000000"/>
          <w:sz w:val="24"/>
          <w:szCs w:val="24"/>
        </w:rPr>
      </w:pPr>
    </w:p>
    <w:p w14:paraId="5A5706C2" w14:textId="77777777" w:rsidR="00F2505E" w:rsidRDefault="00F2505E" w:rsidP="00F2505E">
      <w:pPr>
        <w:contextualSpacing/>
        <w:rPr>
          <w:b/>
          <w:color w:val="000000"/>
          <w:sz w:val="24"/>
          <w:szCs w:val="24"/>
          <w:u w:val="single"/>
        </w:rPr>
      </w:pPr>
      <w:r w:rsidRPr="00F2505E">
        <w:rPr>
          <w:b/>
          <w:color w:val="000000"/>
          <w:sz w:val="24"/>
          <w:szCs w:val="24"/>
          <w:u w:val="single"/>
        </w:rPr>
        <w:t>DEPOSITIONS</w:t>
      </w:r>
    </w:p>
    <w:p w14:paraId="5A5706C3" w14:textId="77777777" w:rsidR="00F2505E" w:rsidRPr="00F2505E" w:rsidRDefault="00F2505E" w:rsidP="00F2505E">
      <w:pPr>
        <w:contextualSpacing/>
        <w:rPr>
          <w:b/>
          <w:color w:val="000000"/>
          <w:sz w:val="24"/>
          <w:szCs w:val="24"/>
          <w:u w:val="single"/>
        </w:rPr>
      </w:pPr>
    </w:p>
    <w:p w14:paraId="5A5706C4" w14:textId="015602EF"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Depositions shall be conducted in compliance with the Colorado Rules of Civil Procedure.</w:t>
      </w:r>
      <w:r w:rsidR="00AD023B">
        <w:rPr>
          <w:color w:val="000000"/>
          <w:sz w:val="24"/>
          <w:szCs w:val="24"/>
        </w:rPr>
        <w:t xml:space="preserve">  </w:t>
      </w:r>
      <w:r w:rsidR="00AD023B" w:rsidRPr="00B234AB">
        <w:rPr>
          <w:sz w:val="22"/>
          <w:szCs w:val="22"/>
        </w:rPr>
        <w:t>Objections to form shall be stated: “Objection as to form.” Attorneys are also permitted to make “trial objections” (e.g.. hearsay, foundation, etc.), but in no event may such objections become speaking objections</w:t>
      </w:r>
      <w:r w:rsidR="00AD023B">
        <w:rPr>
          <w:sz w:val="22"/>
          <w:szCs w:val="22"/>
        </w:rPr>
        <w:t xml:space="preserve"> (see below)</w:t>
      </w:r>
      <w:r w:rsidR="00AD023B" w:rsidRPr="00B234AB">
        <w:rPr>
          <w:sz w:val="22"/>
          <w:szCs w:val="22"/>
        </w:rPr>
        <w:t xml:space="preserve">.  After the objection, the witness will be required to answer the question, except as to objections based upon privilege or other issues that mandate a court ruling.  </w:t>
      </w:r>
    </w:p>
    <w:p w14:paraId="5A5706C5" w14:textId="77777777" w:rsidR="00F2505E" w:rsidRPr="00F2505E" w:rsidRDefault="00F2505E" w:rsidP="00F2505E">
      <w:pPr>
        <w:pStyle w:val="ListParagraph"/>
        <w:jc w:val="both"/>
        <w:rPr>
          <w:color w:val="000000"/>
          <w:sz w:val="24"/>
          <w:szCs w:val="24"/>
        </w:rPr>
      </w:pPr>
    </w:p>
    <w:p w14:paraId="5A5706C7" w14:textId="7349EC2F" w:rsidR="00F2505E" w:rsidRPr="00AD023B" w:rsidRDefault="00F2505E" w:rsidP="008C24D8">
      <w:pPr>
        <w:pStyle w:val="ListParagraph"/>
        <w:numPr>
          <w:ilvl w:val="0"/>
          <w:numId w:val="31"/>
        </w:numPr>
        <w:spacing w:after="200" w:line="276" w:lineRule="auto"/>
        <w:contextualSpacing/>
        <w:jc w:val="both"/>
        <w:rPr>
          <w:color w:val="000000"/>
          <w:sz w:val="24"/>
          <w:szCs w:val="24"/>
        </w:rPr>
      </w:pPr>
      <w:r w:rsidRPr="00AD023B">
        <w:rPr>
          <w:color w:val="000000"/>
          <w:sz w:val="24"/>
          <w:szCs w:val="24"/>
        </w:rPr>
        <w:t>During all depositions, counsel shall adhere strictly to C.R.C.P. 30(d</w:t>
      </w:r>
      <w:r w:rsidR="001D200B" w:rsidRPr="00AD023B">
        <w:rPr>
          <w:color w:val="000000"/>
          <w:sz w:val="24"/>
          <w:szCs w:val="24"/>
        </w:rPr>
        <w:t>) (</w:t>
      </w:r>
      <w:r w:rsidRPr="00AD023B">
        <w:rPr>
          <w:color w:val="000000"/>
          <w:sz w:val="24"/>
          <w:szCs w:val="24"/>
        </w:rPr>
        <w:t xml:space="preserve">1) and (3). </w:t>
      </w:r>
    </w:p>
    <w:p w14:paraId="5A5706C8"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There shall be no speaking objections. It is inappropriate and prohibited for an attorney, during the course of questioning, to advise a witness to answer “if you know,” or “if you remember.” It is similarly prohibited for an attorney during questioning to advise a witness not to speculate. All such questions shall be considered speaking objections. All deponent preparation shall be conducted prior to the commencement of the deposition and shall not take place during the course of the deposition.</w:t>
      </w:r>
    </w:p>
    <w:p w14:paraId="5A5706C9" w14:textId="77777777" w:rsidR="00F2505E" w:rsidRPr="00F2505E" w:rsidRDefault="00F2505E" w:rsidP="00F2505E">
      <w:pPr>
        <w:pStyle w:val="ListParagraph"/>
        <w:rPr>
          <w:color w:val="000000"/>
          <w:sz w:val="24"/>
          <w:szCs w:val="24"/>
        </w:rPr>
      </w:pPr>
    </w:p>
    <w:p w14:paraId="5A5706CA"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It is appropriate for the deponent to request clarification of a question. However, it is not appropriate for counsel to do so.</w:t>
      </w:r>
    </w:p>
    <w:p w14:paraId="5A5706CB" w14:textId="77777777" w:rsidR="00F2505E" w:rsidRPr="00F2505E" w:rsidRDefault="00F2505E" w:rsidP="00F2505E">
      <w:pPr>
        <w:pStyle w:val="ListParagraph"/>
        <w:rPr>
          <w:color w:val="000000"/>
          <w:sz w:val="24"/>
          <w:szCs w:val="24"/>
        </w:rPr>
      </w:pPr>
    </w:p>
    <w:p w14:paraId="5A5706CC"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A deponent and an attorney may not confer during the deposition while questions are pending. Similarly, neither a deponent nor counsel for a deponent may interrupt a deposition when a question is pending or a document is being reviewed, except as permitted by C.R.C.P. 30(d</w:t>
      </w:r>
      <w:r w:rsidR="001D200B" w:rsidRPr="00F2505E">
        <w:rPr>
          <w:color w:val="000000"/>
          <w:sz w:val="24"/>
          <w:szCs w:val="24"/>
        </w:rPr>
        <w:t>) (</w:t>
      </w:r>
      <w:r w:rsidRPr="00F2505E">
        <w:rPr>
          <w:color w:val="000000"/>
          <w:sz w:val="24"/>
          <w:szCs w:val="24"/>
        </w:rPr>
        <w:t>1).</w:t>
      </w:r>
    </w:p>
    <w:p w14:paraId="5A5706CD" w14:textId="77777777" w:rsidR="00F2505E" w:rsidRPr="00F2505E" w:rsidRDefault="00F2505E" w:rsidP="00F2505E">
      <w:pPr>
        <w:pStyle w:val="ListParagraph"/>
        <w:rPr>
          <w:color w:val="000000"/>
          <w:sz w:val="24"/>
          <w:szCs w:val="24"/>
        </w:rPr>
      </w:pPr>
    </w:p>
    <w:p w14:paraId="5A5706CE"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Counsel shall refrain from excessive objections that have the purpose or effect of disrupting the flow of questioning or the elicitation of testimony.</w:t>
      </w:r>
    </w:p>
    <w:p w14:paraId="5A5706CF" w14:textId="77777777" w:rsidR="00F2505E" w:rsidRPr="00F2505E" w:rsidRDefault="00F2505E" w:rsidP="00F2505E">
      <w:pPr>
        <w:pStyle w:val="ListParagraph"/>
        <w:rPr>
          <w:color w:val="000000"/>
          <w:sz w:val="24"/>
          <w:szCs w:val="24"/>
        </w:rPr>
      </w:pPr>
    </w:p>
    <w:p w14:paraId="5A5706D0" w14:textId="77777777" w:rsidR="00F2505E" w:rsidRPr="00F2505E" w:rsidRDefault="00F2505E" w:rsidP="00F2505E">
      <w:pPr>
        <w:pStyle w:val="ListParagraph"/>
        <w:numPr>
          <w:ilvl w:val="0"/>
          <w:numId w:val="31"/>
        </w:numPr>
        <w:spacing w:after="200" w:line="276" w:lineRule="auto"/>
        <w:contextualSpacing/>
        <w:jc w:val="both"/>
      </w:pPr>
      <w:r w:rsidRPr="00F2505E">
        <w:rPr>
          <w:color w:val="000000"/>
          <w:sz w:val="24"/>
          <w:szCs w:val="24"/>
        </w:rPr>
        <w:t>Counsel may instruct the deponent not to answer only when necessary to preserve a privilege, to enforce a limitation on evidence directed by the Court, or to present a motion under paragraph 3 of C.R.C.P. 30(d). Whenever counsel instructs a witness not to answer a question, counsel shall state on the record the specific reason for such an instruction, the specific question, part of a question or manner of asking the question upon which counsel is basing the instruction not to answer the question.</w:t>
      </w:r>
    </w:p>
    <w:p w14:paraId="5A5706D1" w14:textId="77777777" w:rsidR="00F2505E" w:rsidRPr="00F2505E" w:rsidRDefault="00F2505E" w:rsidP="00F2505E">
      <w:pPr>
        <w:pStyle w:val="ListParagraph"/>
        <w:rPr>
          <w:color w:val="000000"/>
          <w:sz w:val="24"/>
          <w:szCs w:val="24"/>
        </w:rPr>
      </w:pPr>
    </w:p>
    <w:p w14:paraId="5A5706D2" w14:textId="77777777" w:rsidR="00F2505E" w:rsidRPr="00F2505E" w:rsidRDefault="00F2505E" w:rsidP="00F2505E">
      <w:pPr>
        <w:pStyle w:val="ListParagraph"/>
        <w:numPr>
          <w:ilvl w:val="0"/>
          <w:numId w:val="31"/>
        </w:numPr>
        <w:spacing w:after="200" w:line="276" w:lineRule="auto"/>
        <w:contextualSpacing/>
        <w:jc w:val="both"/>
      </w:pPr>
      <w:r w:rsidRPr="00F2505E">
        <w:rPr>
          <w:color w:val="000000"/>
          <w:sz w:val="24"/>
          <w:szCs w:val="24"/>
        </w:rPr>
        <w:t>Violations of these Discovery Protocols will result in the Court limiting or prohibiting additional discovery in the case.</w:t>
      </w:r>
    </w:p>
    <w:p w14:paraId="5A5706D3" w14:textId="77777777" w:rsidR="008D6EB8" w:rsidRPr="003E1FBE" w:rsidRDefault="008D6EB8" w:rsidP="00F659D5">
      <w:pPr>
        <w:rPr>
          <w:sz w:val="24"/>
          <w:szCs w:val="24"/>
        </w:rPr>
      </w:pPr>
    </w:p>
    <w:sectPr w:rsidR="008D6EB8" w:rsidRPr="003E1FBE" w:rsidSect="00F53D43">
      <w:footerReference w:type="even" r:id="rId12"/>
      <w:footerReference w:type="default" r:id="rId13"/>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C683" w14:textId="77777777" w:rsidR="00F53D43" w:rsidRDefault="00F53D43">
      <w:r>
        <w:separator/>
      </w:r>
    </w:p>
  </w:endnote>
  <w:endnote w:type="continuationSeparator" w:id="0">
    <w:p w14:paraId="38C6B315" w14:textId="77777777" w:rsidR="00F53D43" w:rsidRDefault="00F5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06DA" w14:textId="77777777" w:rsidR="009D0539" w:rsidRDefault="009D0539" w:rsidP="00631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706DB" w14:textId="77777777" w:rsidR="009D0539" w:rsidRDefault="009D0539" w:rsidP="00162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06DC" w14:textId="77777777" w:rsidR="009D0539" w:rsidRDefault="009D0539" w:rsidP="00631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C7D">
      <w:rPr>
        <w:rStyle w:val="PageNumber"/>
        <w:noProof/>
      </w:rPr>
      <w:t>11</w:t>
    </w:r>
    <w:r>
      <w:rPr>
        <w:rStyle w:val="PageNumber"/>
      </w:rPr>
      <w:fldChar w:fldCharType="end"/>
    </w:r>
  </w:p>
  <w:p w14:paraId="5A5706DD" w14:textId="77777777" w:rsidR="009D0539" w:rsidRDefault="009D0539" w:rsidP="001626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110E3" w14:textId="77777777" w:rsidR="00F53D43" w:rsidRDefault="00F53D43">
      <w:r>
        <w:separator/>
      </w:r>
    </w:p>
  </w:footnote>
  <w:footnote w:type="continuationSeparator" w:id="0">
    <w:p w14:paraId="3DC5ECF1" w14:textId="77777777" w:rsidR="00F53D43" w:rsidRDefault="00F53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DDF"/>
    <w:multiLevelType w:val="hybridMultilevel"/>
    <w:tmpl w:val="61F2E05E"/>
    <w:lvl w:ilvl="0" w:tplc="8CE47F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1E855CB"/>
    <w:multiLevelType w:val="hybridMultilevel"/>
    <w:tmpl w:val="8DD0DA88"/>
    <w:lvl w:ilvl="0" w:tplc="7DFA80B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49E5832"/>
    <w:multiLevelType w:val="hybridMultilevel"/>
    <w:tmpl w:val="1EB66BD0"/>
    <w:lvl w:ilvl="0" w:tplc="98A682A2">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A7551CB"/>
    <w:multiLevelType w:val="hybridMultilevel"/>
    <w:tmpl w:val="B37C3AB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711D22"/>
    <w:multiLevelType w:val="hybridMultilevel"/>
    <w:tmpl w:val="1DB61CEC"/>
    <w:lvl w:ilvl="0" w:tplc="B7024344">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A4A5F"/>
    <w:multiLevelType w:val="hybridMultilevel"/>
    <w:tmpl w:val="D048EFF4"/>
    <w:lvl w:ilvl="0" w:tplc="179E6AA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376B33"/>
    <w:multiLevelType w:val="hybridMultilevel"/>
    <w:tmpl w:val="DD325964"/>
    <w:lvl w:ilvl="0" w:tplc="6616E62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0846EE"/>
    <w:multiLevelType w:val="hybridMultilevel"/>
    <w:tmpl w:val="C8F041BA"/>
    <w:lvl w:ilvl="0" w:tplc="135C38A6">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AF483A"/>
    <w:multiLevelType w:val="hybridMultilevel"/>
    <w:tmpl w:val="491AC062"/>
    <w:lvl w:ilvl="0" w:tplc="676291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65BDD"/>
    <w:multiLevelType w:val="hybridMultilevel"/>
    <w:tmpl w:val="4F3283F4"/>
    <w:lvl w:ilvl="0" w:tplc="D1288E0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F10F47"/>
    <w:multiLevelType w:val="hybridMultilevel"/>
    <w:tmpl w:val="C2D4ECCA"/>
    <w:lvl w:ilvl="0" w:tplc="8D1282C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E614E"/>
    <w:multiLevelType w:val="hybridMultilevel"/>
    <w:tmpl w:val="DF543A22"/>
    <w:lvl w:ilvl="0" w:tplc="EA265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EE5D31"/>
    <w:multiLevelType w:val="hybridMultilevel"/>
    <w:tmpl w:val="E1980734"/>
    <w:lvl w:ilvl="0" w:tplc="C0CA8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0F648C"/>
    <w:multiLevelType w:val="hybridMultilevel"/>
    <w:tmpl w:val="C4B61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25EC4"/>
    <w:multiLevelType w:val="hybridMultilevel"/>
    <w:tmpl w:val="597A213C"/>
    <w:lvl w:ilvl="0" w:tplc="DDF0F16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7730547"/>
    <w:multiLevelType w:val="hybridMultilevel"/>
    <w:tmpl w:val="809C80FE"/>
    <w:lvl w:ilvl="0" w:tplc="48903E2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4D049A"/>
    <w:multiLevelType w:val="hybridMultilevel"/>
    <w:tmpl w:val="B4AE0ACA"/>
    <w:lvl w:ilvl="0" w:tplc="241E05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A5931"/>
    <w:multiLevelType w:val="hybridMultilevel"/>
    <w:tmpl w:val="638EB334"/>
    <w:lvl w:ilvl="0" w:tplc="E9840F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44566D"/>
    <w:multiLevelType w:val="hybridMultilevel"/>
    <w:tmpl w:val="DA8CB890"/>
    <w:lvl w:ilvl="0" w:tplc="DD7C89E2">
      <w:start w:val="7"/>
      <w:numFmt w:val="upperRoman"/>
      <w:lvlText w:val="%1."/>
      <w:lvlJc w:val="left"/>
      <w:pPr>
        <w:tabs>
          <w:tab w:val="num" w:pos="1455"/>
        </w:tabs>
        <w:ind w:left="1455" w:hanging="735"/>
      </w:pPr>
    </w:lvl>
    <w:lvl w:ilvl="1" w:tplc="DFCC0E70">
      <w:start w:val="1"/>
      <w:numFmt w:val="decimal"/>
      <w:lvlText w:val="%2."/>
      <w:lvlJc w:val="left"/>
      <w:pPr>
        <w:tabs>
          <w:tab w:val="num" w:pos="1800"/>
        </w:tabs>
        <w:ind w:left="1800" w:hanging="360"/>
      </w:pPr>
      <w:rPr>
        <w:sz w:val="24"/>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DF04542"/>
    <w:multiLevelType w:val="hybridMultilevel"/>
    <w:tmpl w:val="8E76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14980"/>
    <w:multiLevelType w:val="hybridMultilevel"/>
    <w:tmpl w:val="88E0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B78D8"/>
    <w:multiLevelType w:val="hybridMultilevel"/>
    <w:tmpl w:val="8738E148"/>
    <w:lvl w:ilvl="0" w:tplc="D92AD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7A5BF3"/>
    <w:multiLevelType w:val="hybridMultilevel"/>
    <w:tmpl w:val="030C4ADA"/>
    <w:lvl w:ilvl="0" w:tplc="E596550C">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DB6618D"/>
    <w:multiLevelType w:val="hybridMultilevel"/>
    <w:tmpl w:val="0972BE52"/>
    <w:lvl w:ilvl="0" w:tplc="AC048DC4">
      <w:start w:val="1"/>
      <w:numFmt w:val="lowerLetter"/>
      <w:lvlText w:val="%1."/>
      <w:lvlJc w:val="left"/>
      <w:pPr>
        <w:ind w:left="1710" w:hanging="360"/>
      </w:pPr>
      <w:rPr>
        <w:rFonts w:hint="default"/>
        <w:b/>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60754FC"/>
    <w:multiLevelType w:val="hybridMultilevel"/>
    <w:tmpl w:val="6A747C40"/>
    <w:lvl w:ilvl="0" w:tplc="2974B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7B38CA"/>
    <w:multiLevelType w:val="hybridMultilevel"/>
    <w:tmpl w:val="8DB4A30C"/>
    <w:lvl w:ilvl="0" w:tplc="DB48F39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4493A"/>
    <w:multiLevelType w:val="hybridMultilevel"/>
    <w:tmpl w:val="CE0A00A6"/>
    <w:lvl w:ilvl="0" w:tplc="3B628C6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C442FD5"/>
    <w:multiLevelType w:val="hybridMultilevel"/>
    <w:tmpl w:val="2C287FCC"/>
    <w:lvl w:ilvl="0" w:tplc="99BEA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047F94"/>
    <w:multiLevelType w:val="hybridMultilevel"/>
    <w:tmpl w:val="08226E82"/>
    <w:lvl w:ilvl="0" w:tplc="04090019">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024549"/>
    <w:multiLevelType w:val="hybridMultilevel"/>
    <w:tmpl w:val="DFA675F2"/>
    <w:lvl w:ilvl="0" w:tplc="4754EC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395478">
    <w:abstractNumId w:val="18"/>
  </w:num>
  <w:num w:numId="2" w16cid:durableId="95821764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15683">
    <w:abstractNumId w:val="7"/>
  </w:num>
  <w:num w:numId="4" w16cid:durableId="1590576956">
    <w:abstractNumId w:val="6"/>
  </w:num>
  <w:num w:numId="5" w16cid:durableId="1558470044">
    <w:abstractNumId w:val="15"/>
  </w:num>
  <w:num w:numId="6" w16cid:durableId="1095134518">
    <w:abstractNumId w:val="29"/>
  </w:num>
  <w:num w:numId="7" w16cid:durableId="826825623">
    <w:abstractNumId w:val="11"/>
  </w:num>
  <w:num w:numId="8" w16cid:durableId="279726192">
    <w:abstractNumId w:val="16"/>
  </w:num>
  <w:num w:numId="9" w16cid:durableId="1368094151">
    <w:abstractNumId w:val="8"/>
  </w:num>
  <w:num w:numId="10" w16cid:durableId="733895846">
    <w:abstractNumId w:val="25"/>
  </w:num>
  <w:num w:numId="11" w16cid:durableId="362487328">
    <w:abstractNumId w:val="24"/>
  </w:num>
  <w:num w:numId="12" w16cid:durableId="773207133">
    <w:abstractNumId w:val="4"/>
  </w:num>
  <w:num w:numId="13" w16cid:durableId="1945846481">
    <w:abstractNumId w:val="1"/>
  </w:num>
  <w:num w:numId="14" w16cid:durableId="423383452">
    <w:abstractNumId w:val="12"/>
  </w:num>
  <w:num w:numId="15" w16cid:durableId="665327641">
    <w:abstractNumId w:val="27"/>
  </w:num>
  <w:num w:numId="16" w16cid:durableId="951280149">
    <w:abstractNumId w:val="21"/>
  </w:num>
  <w:num w:numId="17" w16cid:durableId="1306084333">
    <w:abstractNumId w:val="28"/>
  </w:num>
  <w:num w:numId="18" w16cid:durableId="1785885267">
    <w:abstractNumId w:val="3"/>
  </w:num>
  <w:num w:numId="19" w16cid:durableId="1076591037">
    <w:abstractNumId w:val="26"/>
  </w:num>
  <w:num w:numId="20" w16cid:durableId="1335575654">
    <w:abstractNumId w:val="20"/>
  </w:num>
  <w:num w:numId="21" w16cid:durableId="224990414">
    <w:abstractNumId w:val="0"/>
  </w:num>
  <w:num w:numId="22" w16cid:durableId="588127000">
    <w:abstractNumId w:val="22"/>
  </w:num>
  <w:num w:numId="23" w16cid:durableId="913390296">
    <w:abstractNumId w:val="17"/>
  </w:num>
  <w:num w:numId="24" w16cid:durableId="1874420539">
    <w:abstractNumId w:val="23"/>
  </w:num>
  <w:num w:numId="25" w16cid:durableId="1380057792">
    <w:abstractNumId w:val="14"/>
  </w:num>
  <w:num w:numId="26" w16cid:durableId="491142605">
    <w:abstractNumId w:val="2"/>
  </w:num>
  <w:num w:numId="27" w16cid:durableId="2079014476">
    <w:abstractNumId w:val="9"/>
  </w:num>
  <w:num w:numId="28" w16cid:durableId="342978224">
    <w:abstractNumId w:val="5"/>
  </w:num>
  <w:num w:numId="29" w16cid:durableId="1335302281">
    <w:abstractNumId w:val="19"/>
  </w:num>
  <w:num w:numId="30" w16cid:durableId="452483146">
    <w:abstractNumId w:val="13"/>
  </w:num>
  <w:num w:numId="31" w16cid:durableId="1327439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EB"/>
    <w:rsid w:val="00003D68"/>
    <w:rsid w:val="00005FBA"/>
    <w:rsid w:val="000119CB"/>
    <w:rsid w:val="00012C7C"/>
    <w:rsid w:val="00021A61"/>
    <w:rsid w:val="00022410"/>
    <w:rsid w:val="000252AB"/>
    <w:rsid w:val="00034B60"/>
    <w:rsid w:val="00043CBD"/>
    <w:rsid w:val="0004691D"/>
    <w:rsid w:val="00054EA3"/>
    <w:rsid w:val="00057211"/>
    <w:rsid w:val="00057BD0"/>
    <w:rsid w:val="00057D66"/>
    <w:rsid w:val="00062FB5"/>
    <w:rsid w:val="00064745"/>
    <w:rsid w:val="00064A67"/>
    <w:rsid w:val="00065664"/>
    <w:rsid w:val="00073409"/>
    <w:rsid w:val="000767C4"/>
    <w:rsid w:val="000804C2"/>
    <w:rsid w:val="0008209E"/>
    <w:rsid w:val="00091BF7"/>
    <w:rsid w:val="00095AE4"/>
    <w:rsid w:val="000A086F"/>
    <w:rsid w:val="000B3C85"/>
    <w:rsid w:val="000B4088"/>
    <w:rsid w:val="000D1ACC"/>
    <w:rsid w:val="000D2AC9"/>
    <w:rsid w:val="000E1288"/>
    <w:rsid w:val="000E6D6C"/>
    <w:rsid w:val="000F0B70"/>
    <w:rsid w:val="000F5345"/>
    <w:rsid w:val="00100CDA"/>
    <w:rsid w:val="00104426"/>
    <w:rsid w:val="00107E25"/>
    <w:rsid w:val="00114C9B"/>
    <w:rsid w:val="001161ED"/>
    <w:rsid w:val="001233A0"/>
    <w:rsid w:val="001255B2"/>
    <w:rsid w:val="00125F7F"/>
    <w:rsid w:val="00131673"/>
    <w:rsid w:val="0013339E"/>
    <w:rsid w:val="00140B42"/>
    <w:rsid w:val="0015299D"/>
    <w:rsid w:val="00153CB7"/>
    <w:rsid w:val="00155B22"/>
    <w:rsid w:val="001561FD"/>
    <w:rsid w:val="00162686"/>
    <w:rsid w:val="00173671"/>
    <w:rsid w:val="0017389C"/>
    <w:rsid w:val="00180D24"/>
    <w:rsid w:val="00182DC4"/>
    <w:rsid w:val="00185C14"/>
    <w:rsid w:val="00187419"/>
    <w:rsid w:val="0019035A"/>
    <w:rsid w:val="00193A09"/>
    <w:rsid w:val="00195C7D"/>
    <w:rsid w:val="001A1FD2"/>
    <w:rsid w:val="001A2352"/>
    <w:rsid w:val="001A64D5"/>
    <w:rsid w:val="001B1211"/>
    <w:rsid w:val="001B6B75"/>
    <w:rsid w:val="001B7EE2"/>
    <w:rsid w:val="001C53F0"/>
    <w:rsid w:val="001C7925"/>
    <w:rsid w:val="001D200B"/>
    <w:rsid w:val="001D7A63"/>
    <w:rsid w:val="001E3752"/>
    <w:rsid w:val="001E3E30"/>
    <w:rsid w:val="001F67DB"/>
    <w:rsid w:val="001F7141"/>
    <w:rsid w:val="002003E5"/>
    <w:rsid w:val="002018AC"/>
    <w:rsid w:val="002072EB"/>
    <w:rsid w:val="00207806"/>
    <w:rsid w:val="002158B8"/>
    <w:rsid w:val="00217C17"/>
    <w:rsid w:val="002270AE"/>
    <w:rsid w:val="00232D9E"/>
    <w:rsid w:val="00237829"/>
    <w:rsid w:val="00246DBA"/>
    <w:rsid w:val="00247604"/>
    <w:rsid w:val="00253531"/>
    <w:rsid w:val="002545BC"/>
    <w:rsid w:val="00255C6E"/>
    <w:rsid w:val="00266ECA"/>
    <w:rsid w:val="00271B1A"/>
    <w:rsid w:val="0027487E"/>
    <w:rsid w:val="002819EE"/>
    <w:rsid w:val="002875BE"/>
    <w:rsid w:val="00290344"/>
    <w:rsid w:val="0029145E"/>
    <w:rsid w:val="00295299"/>
    <w:rsid w:val="002970BC"/>
    <w:rsid w:val="002B06A1"/>
    <w:rsid w:val="002B49E4"/>
    <w:rsid w:val="002B794F"/>
    <w:rsid w:val="002C0F4D"/>
    <w:rsid w:val="002C0F71"/>
    <w:rsid w:val="002D4998"/>
    <w:rsid w:val="002E18F0"/>
    <w:rsid w:val="002E1F8A"/>
    <w:rsid w:val="002E66F9"/>
    <w:rsid w:val="002F1C2B"/>
    <w:rsid w:val="002F5580"/>
    <w:rsid w:val="00300052"/>
    <w:rsid w:val="00300091"/>
    <w:rsid w:val="00300C05"/>
    <w:rsid w:val="00301E93"/>
    <w:rsid w:val="00307BE6"/>
    <w:rsid w:val="003114EF"/>
    <w:rsid w:val="0031644B"/>
    <w:rsid w:val="00323904"/>
    <w:rsid w:val="003270E8"/>
    <w:rsid w:val="00335C0C"/>
    <w:rsid w:val="00336534"/>
    <w:rsid w:val="00340604"/>
    <w:rsid w:val="00353EAB"/>
    <w:rsid w:val="00364604"/>
    <w:rsid w:val="00367ADC"/>
    <w:rsid w:val="00367F2D"/>
    <w:rsid w:val="00374613"/>
    <w:rsid w:val="00381915"/>
    <w:rsid w:val="003A05CE"/>
    <w:rsid w:val="003B5478"/>
    <w:rsid w:val="003B60DD"/>
    <w:rsid w:val="003C0998"/>
    <w:rsid w:val="003C48EF"/>
    <w:rsid w:val="003C5C60"/>
    <w:rsid w:val="003C5F67"/>
    <w:rsid w:val="003D702C"/>
    <w:rsid w:val="003E16E7"/>
    <w:rsid w:val="003E1FBE"/>
    <w:rsid w:val="003E63C8"/>
    <w:rsid w:val="003F22FE"/>
    <w:rsid w:val="003F28D8"/>
    <w:rsid w:val="003F2E8A"/>
    <w:rsid w:val="003F5C90"/>
    <w:rsid w:val="003F5C9F"/>
    <w:rsid w:val="0040265B"/>
    <w:rsid w:val="004037CD"/>
    <w:rsid w:val="00404B3C"/>
    <w:rsid w:val="004077A6"/>
    <w:rsid w:val="00411478"/>
    <w:rsid w:val="00412592"/>
    <w:rsid w:val="00413EEB"/>
    <w:rsid w:val="004159CC"/>
    <w:rsid w:val="004162F2"/>
    <w:rsid w:val="00420A15"/>
    <w:rsid w:val="004226F8"/>
    <w:rsid w:val="00423FFD"/>
    <w:rsid w:val="00431A3C"/>
    <w:rsid w:val="004337DE"/>
    <w:rsid w:val="004342C8"/>
    <w:rsid w:val="004350B2"/>
    <w:rsid w:val="00435675"/>
    <w:rsid w:val="004404DF"/>
    <w:rsid w:val="0045728D"/>
    <w:rsid w:val="00457C48"/>
    <w:rsid w:val="0046576A"/>
    <w:rsid w:val="004724C4"/>
    <w:rsid w:val="00472D7A"/>
    <w:rsid w:val="00490D03"/>
    <w:rsid w:val="004949F7"/>
    <w:rsid w:val="004A6513"/>
    <w:rsid w:val="004B0BFE"/>
    <w:rsid w:val="004B124F"/>
    <w:rsid w:val="004B2346"/>
    <w:rsid w:val="004B410C"/>
    <w:rsid w:val="004B4E7A"/>
    <w:rsid w:val="004B6870"/>
    <w:rsid w:val="004C4D84"/>
    <w:rsid w:val="004C56E7"/>
    <w:rsid w:val="004C635B"/>
    <w:rsid w:val="004C6431"/>
    <w:rsid w:val="004E32D2"/>
    <w:rsid w:val="004E5995"/>
    <w:rsid w:val="004F5CEA"/>
    <w:rsid w:val="004F6BF9"/>
    <w:rsid w:val="004F7B43"/>
    <w:rsid w:val="00505586"/>
    <w:rsid w:val="00507D1E"/>
    <w:rsid w:val="00512CBD"/>
    <w:rsid w:val="00536D4A"/>
    <w:rsid w:val="00546455"/>
    <w:rsid w:val="00551D16"/>
    <w:rsid w:val="00566EFC"/>
    <w:rsid w:val="00576B73"/>
    <w:rsid w:val="00585B3D"/>
    <w:rsid w:val="005869D2"/>
    <w:rsid w:val="00591F16"/>
    <w:rsid w:val="0059411F"/>
    <w:rsid w:val="005A1B32"/>
    <w:rsid w:val="005A66D0"/>
    <w:rsid w:val="005A7349"/>
    <w:rsid w:val="005B33E6"/>
    <w:rsid w:val="005B4E25"/>
    <w:rsid w:val="005C1350"/>
    <w:rsid w:val="005C1D31"/>
    <w:rsid w:val="005C2EDA"/>
    <w:rsid w:val="005C3D69"/>
    <w:rsid w:val="005C6480"/>
    <w:rsid w:val="005C76F5"/>
    <w:rsid w:val="005C7DBB"/>
    <w:rsid w:val="005D13BE"/>
    <w:rsid w:val="005D2A75"/>
    <w:rsid w:val="005D563F"/>
    <w:rsid w:val="005D579A"/>
    <w:rsid w:val="005D74C9"/>
    <w:rsid w:val="005D7790"/>
    <w:rsid w:val="005E2058"/>
    <w:rsid w:val="005E5922"/>
    <w:rsid w:val="005E7F47"/>
    <w:rsid w:val="005F0AE5"/>
    <w:rsid w:val="005F0B24"/>
    <w:rsid w:val="005F0BD7"/>
    <w:rsid w:val="005F0EB0"/>
    <w:rsid w:val="005F6292"/>
    <w:rsid w:val="005F750C"/>
    <w:rsid w:val="006008F4"/>
    <w:rsid w:val="00611242"/>
    <w:rsid w:val="006172C6"/>
    <w:rsid w:val="006175AE"/>
    <w:rsid w:val="0061794B"/>
    <w:rsid w:val="00617EF2"/>
    <w:rsid w:val="00620F55"/>
    <w:rsid w:val="00620FB9"/>
    <w:rsid w:val="00622276"/>
    <w:rsid w:val="00625373"/>
    <w:rsid w:val="00627EF0"/>
    <w:rsid w:val="00630065"/>
    <w:rsid w:val="0063014A"/>
    <w:rsid w:val="00631C04"/>
    <w:rsid w:val="006320C0"/>
    <w:rsid w:val="006331DD"/>
    <w:rsid w:val="006367BC"/>
    <w:rsid w:val="00636DB8"/>
    <w:rsid w:val="006434B5"/>
    <w:rsid w:val="006444D0"/>
    <w:rsid w:val="00652BA5"/>
    <w:rsid w:val="006577CC"/>
    <w:rsid w:val="00663180"/>
    <w:rsid w:val="00663817"/>
    <w:rsid w:val="006664BF"/>
    <w:rsid w:val="00666AB3"/>
    <w:rsid w:val="0067009D"/>
    <w:rsid w:val="0067725E"/>
    <w:rsid w:val="006805DF"/>
    <w:rsid w:val="006824BE"/>
    <w:rsid w:val="00682D7A"/>
    <w:rsid w:val="006854AB"/>
    <w:rsid w:val="006875F1"/>
    <w:rsid w:val="00690A52"/>
    <w:rsid w:val="006944E6"/>
    <w:rsid w:val="006A7C07"/>
    <w:rsid w:val="006B4D8E"/>
    <w:rsid w:val="006B7AC4"/>
    <w:rsid w:val="006C15B8"/>
    <w:rsid w:val="006D2120"/>
    <w:rsid w:val="006D5539"/>
    <w:rsid w:val="006D6AF8"/>
    <w:rsid w:val="006E75FC"/>
    <w:rsid w:val="00710549"/>
    <w:rsid w:val="00710B17"/>
    <w:rsid w:val="00710BB1"/>
    <w:rsid w:val="00717DD8"/>
    <w:rsid w:val="0073076E"/>
    <w:rsid w:val="00731254"/>
    <w:rsid w:val="00732608"/>
    <w:rsid w:val="00733171"/>
    <w:rsid w:val="007426D9"/>
    <w:rsid w:val="00751065"/>
    <w:rsid w:val="007529A3"/>
    <w:rsid w:val="00754BEF"/>
    <w:rsid w:val="00763C64"/>
    <w:rsid w:val="007738C9"/>
    <w:rsid w:val="0078203F"/>
    <w:rsid w:val="007834C7"/>
    <w:rsid w:val="00783D11"/>
    <w:rsid w:val="00785D21"/>
    <w:rsid w:val="00792C16"/>
    <w:rsid w:val="00794142"/>
    <w:rsid w:val="007948D4"/>
    <w:rsid w:val="00796F9D"/>
    <w:rsid w:val="00797EE8"/>
    <w:rsid w:val="007A13B9"/>
    <w:rsid w:val="007A3028"/>
    <w:rsid w:val="007B0859"/>
    <w:rsid w:val="007B2946"/>
    <w:rsid w:val="007B3F5D"/>
    <w:rsid w:val="007B5688"/>
    <w:rsid w:val="007B6EA2"/>
    <w:rsid w:val="007B7AF6"/>
    <w:rsid w:val="007C258A"/>
    <w:rsid w:val="007E195E"/>
    <w:rsid w:val="007E774A"/>
    <w:rsid w:val="007F07A4"/>
    <w:rsid w:val="007F0AA0"/>
    <w:rsid w:val="007F7B93"/>
    <w:rsid w:val="00801603"/>
    <w:rsid w:val="00803788"/>
    <w:rsid w:val="00807F37"/>
    <w:rsid w:val="008120B3"/>
    <w:rsid w:val="0083358E"/>
    <w:rsid w:val="00835CE5"/>
    <w:rsid w:val="008465B2"/>
    <w:rsid w:val="00860C7D"/>
    <w:rsid w:val="008771FB"/>
    <w:rsid w:val="008859AD"/>
    <w:rsid w:val="00885CF5"/>
    <w:rsid w:val="00892303"/>
    <w:rsid w:val="00893E07"/>
    <w:rsid w:val="00896339"/>
    <w:rsid w:val="00897717"/>
    <w:rsid w:val="008A2C05"/>
    <w:rsid w:val="008A3A1A"/>
    <w:rsid w:val="008A709F"/>
    <w:rsid w:val="008B07AA"/>
    <w:rsid w:val="008B1361"/>
    <w:rsid w:val="008B2AA7"/>
    <w:rsid w:val="008C277D"/>
    <w:rsid w:val="008C66E5"/>
    <w:rsid w:val="008C7AFF"/>
    <w:rsid w:val="008D1F8A"/>
    <w:rsid w:val="008D4339"/>
    <w:rsid w:val="008D6EB8"/>
    <w:rsid w:val="008E1F4C"/>
    <w:rsid w:val="008E4F8B"/>
    <w:rsid w:val="008E6233"/>
    <w:rsid w:val="008F0A9C"/>
    <w:rsid w:val="008F2158"/>
    <w:rsid w:val="008F3BFE"/>
    <w:rsid w:val="0090043A"/>
    <w:rsid w:val="00903014"/>
    <w:rsid w:val="009041E8"/>
    <w:rsid w:val="0091238D"/>
    <w:rsid w:val="0092480C"/>
    <w:rsid w:val="0092698E"/>
    <w:rsid w:val="00935570"/>
    <w:rsid w:val="009449DA"/>
    <w:rsid w:val="0094651B"/>
    <w:rsid w:val="009515BF"/>
    <w:rsid w:val="00953F82"/>
    <w:rsid w:val="00954F48"/>
    <w:rsid w:val="00970887"/>
    <w:rsid w:val="00977AEA"/>
    <w:rsid w:val="00985D47"/>
    <w:rsid w:val="009873CD"/>
    <w:rsid w:val="009941AD"/>
    <w:rsid w:val="00995067"/>
    <w:rsid w:val="009A3BDE"/>
    <w:rsid w:val="009A4F78"/>
    <w:rsid w:val="009B14FB"/>
    <w:rsid w:val="009B3D3C"/>
    <w:rsid w:val="009B6938"/>
    <w:rsid w:val="009B6D57"/>
    <w:rsid w:val="009C0CA7"/>
    <w:rsid w:val="009C0D32"/>
    <w:rsid w:val="009C0E3C"/>
    <w:rsid w:val="009C0FBC"/>
    <w:rsid w:val="009C40D6"/>
    <w:rsid w:val="009C4D7B"/>
    <w:rsid w:val="009D01B1"/>
    <w:rsid w:val="009D0539"/>
    <w:rsid w:val="009D5C61"/>
    <w:rsid w:val="009E011E"/>
    <w:rsid w:val="009E40AB"/>
    <w:rsid w:val="009E63AC"/>
    <w:rsid w:val="00A02577"/>
    <w:rsid w:val="00A0460E"/>
    <w:rsid w:val="00A05641"/>
    <w:rsid w:val="00A138D6"/>
    <w:rsid w:val="00A179B0"/>
    <w:rsid w:val="00A2221F"/>
    <w:rsid w:val="00A24F0A"/>
    <w:rsid w:val="00A27F05"/>
    <w:rsid w:val="00A3028F"/>
    <w:rsid w:val="00A33EA0"/>
    <w:rsid w:val="00A416FC"/>
    <w:rsid w:val="00A419AF"/>
    <w:rsid w:val="00A46E33"/>
    <w:rsid w:val="00A505EA"/>
    <w:rsid w:val="00A52FC6"/>
    <w:rsid w:val="00A5481F"/>
    <w:rsid w:val="00A62927"/>
    <w:rsid w:val="00A65103"/>
    <w:rsid w:val="00A7232A"/>
    <w:rsid w:val="00A72836"/>
    <w:rsid w:val="00A74E45"/>
    <w:rsid w:val="00A753E5"/>
    <w:rsid w:val="00A771FB"/>
    <w:rsid w:val="00A81DCE"/>
    <w:rsid w:val="00A90BA0"/>
    <w:rsid w:val="00A92647"/>
    <w:rsid w:val="00AA2014"/>
    <w:rsid w:val="00AA3E4E"/>
    <w:rsid w:val="00AA5558"/>
    <w:rsid w:val="00AA7EE9"/>
    <w:rsid w:val="00AB0D2A"/>
    <w:rsid w:val="00AC1DF8"/>
    <w:rsid w:val="00AC7A10"/>
    <w:rsid w:val="00AD023B"/>
    <w:rsid w:val="00AD2585"/>
    <w:rsid w:val="00AD58D4"/>
    <w:rsid w:val="00AE1FB2"/>
    <w:rsid w:val="00AF48A3"/>
    <w:rsid w:val="00AF509B"/>
    <w:rsid w:val="00AF7316"/>
    <w:rsid w:val="00B02AB8"/>
    <w:rsid w:val="00B04DF9"/>
    <w:rsid w:val="00B12E0B"/>
    <w:rsid w:val="00B1460A"/>
    <w:rsid w:val="00B241D7"/>
    <w:rsid w:val="00B270AA"/>
    <w:rsid w:val="00B2736D"/>
    <w:rsid w:val="00B27F3C"/>
    <w:rsid w:val="00B33AB9"/>
    <w:rsid w:val="00B43BFB"/>
    <w:rsid w:val="00B457C9"/>
    <w:rsid w:val="00B513F7"/>
    <w:rsid w:val="00B54944"/>
    <w:rsid w:val="00B60C71"/>
    <w:rsid w:val="00B73214"/>
    <w:rsid w:val="00B916D8"/>
    <w:rsid w:val="00B95E23"/>
    <w:rsid w:val="00BA7F5E"/>
    <w:rsid w:val="00BB0287"/>
    <w:rsid w:val="00BB18E4"/>
    <w:rsid w:val="00BB639A"/>
    <w:rsid w:val="00BB7D8A"/>
    <w:rsid w:val="00BC2C3C"/>
    <w:rsid w:val="00BC3492"/>
    <w:rsid w:val="00BC3844"/>
    <w:rsid w:val="00BC3B74"/>
    <w:rsid w:val="00BC534A"/>
    <w:rsid w:val="00BC64DE"/>
    <w:rsid w:val="00BC7C10"/>
    <w:rsid w:val="00BD1F2E"/>
    <w:rsid w:val="00BD674D"/>
    <w:rsid w:val="00BE12DB"/>
    <w:rsid w:val="00BE4217"/>
    <w:rsid w:val="00BF54E8"/>
    <w:rsid w:val="00BF581D"/>
    <w:rsid w:val="00C121D4"/>
    <w:rsid w:val="00C23F0B"/>
    <w:rsid w:val="00C27DCB"/>
    <w:rsid w:val="00C30879"/>
    <w:rsid w:val="00C31F2D"/>
    <w:rsid w:val="00C323C8"/>
    <w:rsid w:val="00C33FD9"/>
    <w:rsid w:val="00C34297"/>
    <w:rsid w:val="00C36160"/>
    <w:rsid w:val="00C361F8"/>
    <w:rsid w:val="00C41644"/>
    <w:rsid w:val="00C449A3"/>
    <w:rsid w:val="00C46CEF"/>
    <w:rsid w:val="00C47493"/>
    <w:rsid w:val="00C52D25"/>
    <w:rsid w:val="00C61AFF"/>
    <w:rsid w:val="00C647E5"/>
    <w:rsid w:val="00C65946"/>
    <w:rsid w:val="00C66E69"/>
    <w:rsid w:val="00C670AB"/>
    <w:rsid w:val="00C72BB7"/>
    <w:rsid w:val="00C843B9"/>
    <w:rsid w:val="00C8597D"/>
    <w:rsid w:val="00C86FD8"/>
    <w:rsid w:val="00C90040"/>
    <w:rsid w:val="00C92ED6"/>
    <w:rsid w:val="00C94031"/>
    <w:rsid w:val="00C95C9F"/>
    <w:rsid w:val="00C97930"/>
    <w:rsid w:val="00CA6831"/>
    <w:rsid w:val="00CB0265"/>
    <w:rsid w:val="00CC13ED"/>
    <w:rsid w:val="00CC5EB4"/>
    <w:rsid w:val="00CC5FCF"/>
    <w:rsid w:val="00CE1075"/>
    <w:rsid w:val="00CE3678"/>
    <w:rsid w:val="00CE65FE"/>
    <w:rsid w:val="00D00D1E"/>
    <w:rsid w:val="00D039C8"/>
    <w:rsid w:val="00D03A9F"/>
    <w:rsid w:val="00D03EA0"/>
    <w:rsid w:val="00D075F5"/>
    <w:rsid w:val="00D123E4"/>
    <w:rsid w:val="00D17717"/>
    <w:rsid w:val="00D20BDC"/>
    <w:rsid w:val="00D277AF"/>
    <w:rsid w:val="00D3177E"/>
    <w:rsid w:val="00D45F53"/>
    <w:rsid w:val="00D56186"/>
    <w:rsid w:val="00D602A7"/>
    <w:rsid w:val="00D62021"/>
    <w:rsid w:val="00D66A03"/>
    <w:rsid w:val="00D71CC7"/>
    <w:rsid w:val="00D8346F"/>
    <w:rsid w:val="00D85E7B"/>
    <w:rsid w:val="00D953B4"/>
    <w:rsid w:val="00DA0CA7"/>
    <w:rsid w:val="00DB7A71"/>
    <w:rsid w:val="00DC0055"/>
    <w:rsid w:val="00DC2A0D"/>
    <w:rsid w:val="00DC615A"/>
    <w:rsid w:val="00DC6C22"/>
    <w:rsid w:val="00DD01A8"/>
    <w:rsid w:val="00DD128C"/>
    <w:rsid w:val="00DD3D56"/>
    <w:rsid w:val="00DD5D46"/>
    <w:rsid w:val="00DD60D8"/>
    <w:rsid w:val="00DE2339"/>
    <w:rsid w:val="00DE2972"/>
    <w:rsid w:val="00DE3C4B"/>
    <w:rsid w:val="00DE41EE"/>
    <w:rsid w:val="00DE4ED7"/>
    <w:rsid w:val="00DF165E"/>
    <w:rsid w:val="00DF2D3E"/>
    <w:rsid w:val="00DF76FB"/>
    <w:rsid w:val="00E07815"/>
    <w:rsid w:val="00E0799A"/>
    <w:rsid w:val="00E07CE4"/>
    <w:rsid w:val="00E16A50"/>
    <w:rsid w:val="00E17FCE"/>
    <w:rsid w:val="00E22E42"/>
    <w:rsid w:val="00E23540"/>
    <w:rsid w:val="00E248B0"/>
    <w:rsid w:val="00E24CCF"/>
    <w:rsid w:val="00E440A9"/>
    <w:rsid w:val="00E47DB6"/>
    <w:rsid w:val="00E665BD"/>
    <w:rsid w:val="00E751CA"/>
    <w:rsid w:val="00E776BB"/>
    <w:rsid w:val="00E86F67"/>
    <w:rsid w:val="00E879DC"/>
    <w:rsid w:val="00EA3204"/>
    <w:rsid w:val="00EB33DE"/>
    <w:rsid w:val="00EC2553"/>
    <w:rsid w:val="00EC2BA1"/>
    <w:rsid w:val="00EC2C84"/>
    <w:rsid w:val="00ED0EA3"/>
    <w:rsid w:val="00ED1722"/>
    <w:rsid w:val="00ED7192"/>
    <w:rsid w:val="00EE0662"/>
    <w:rsid w:val="00EE57FD"/>
    <w:rsid w:val="00EF02C9"/>
    <w:rsid w:val="00EF1F37"/>
    <w:rsid w:val="00EF205F"/>
    <w:rsid w:val="00EF2D01"/>
    <w:rsid w:val="00EF6FCC"/>
    <w:rsid w:val="00F03EAA"/>
    <w:rsid w:val="00F1040B"/>
    <w:rsid w:val="00F1467B"/>
    <w:rsid w:val="00F164B1"/>
    <w:rsid w:val="00F166F5"/>
    <w:rsid w:val="00F20FE2"/>
    <w:rsid w:val="00F22949"/>
    <w:rsid w:val="00F2505E"/>
    <w:rsid w:val="00F265C8"/>
    <w:rsid w:val="00F26B47"/>
    <w:rsid w:val="00F35B85"/>
    <w:rsid w:val="00F50399"/>
    <w:rsid w:val="00F53D43"/>
    <w:rsid w:val="00F65370"/>
    <w:rsid w:val="00F659D5"/>
    <w:rsid w:val="00F65A39"/>
    <w:rsid w:val="00F67862"/>
    <w:rsid w:val="00F73478"/>
    <w:rsid w:val="00F74964"/>
    <w:rsid w:val="00F764DC"/>
    <w:rsid w:val="00F80AC3"/>
    <w:rsid w:val="00FA7FA8"/>
    <w:rsid w:val="00FB1F98"/>
    <w:rsid w:val="00FB2A59"/>
    <w:rsid w:val="00FB4C7C"/>
    <w:rsid w:val="00FC663D"/>
    <w:rsid w:val="00FE46F4"/>
    <w:rsid w:val="00FE5522"/>
    <w:rsid w:val="00FF067E"/>
    <w:rsid w:val="00FF0A85"/>
    <w:rsid w:val="00FF14D0"/>
    <w:rsid w:val="00FF52E6"/>
    <w:rsid w:val="00FF72BD"/>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A5705DA"/>
  <w15:docId w15:val="{C9D21596-4708-47F2-BCD2-E571CBB3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ind w:left="1440"/>
      <w:outlineLvl w:val="0"/>
    </w:pPr>
    <w:rPr>
      <w:b/>
      <w:bCs/>
      <w:kern w:val="36"/>
      <w:sz w:val="24"/>
      <w:szCs w:val="24"/>
    </w:rPr>
  </w:style>
  <w:style w:type="paragraph" w:styleId="Heading2">
    <w:name w:val="heading 2"/>
    <w:basedOn w:val="Normal"/>
    <w:qFormat/>
    <w:pPr>
      <w:keepNext/>
      <w:jc w:val="center"/>
      <w:outlineLvl w:val="1"/>
    </w:pPr>
    <w:rPr>
      <w:b/>
      <w:bCs/>
      <w:spacing w:val="6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tyle>
  <w:style w:type="paragraph" w:styleId="Footer">
    <w:name w:val="footer"/>
    <w:basedOn w:val="Normal"/>
    <w:rPr>
      <w:sz w:val="24"/>
      <w:szCs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2160"/>
    </w:pPr>
    <w:rPr>
      <w:sz w:val="24"/>
      <w:szCs w:val="24"/>
    </w:rPr>
  </w:style>
  <w:style w:type="character" w:styleId="FootnoteReference">
    <w:name w:val="footnote reference"/>
    <w:rPr>
      <w:vertAlign w:val="superscript"/>
    </w:rPr>
  </w:style>
  <w:style w:type="paragraph" w:styleId="BalloonText">
    <w:name w:val="Balloon Text"/>
    <w:basedOn w:val="Normal"/>
    <w:semiHidden/>
    <w:rsid w:val="00763C64"/>
    <w:rPr>
      <w:rFonts w:ascii="Tahoma" w:hAnsi="Tahoma" w:cs="Tahoma"/>
      <w:sz w:val="16"/>
      <w:szCs w:val="16"/>
    </w:rPr>
  </w:style>
  <w:style w:type="table" w:styleId="TableGrid">
    <w:name w:val="Table Grid"/>
    <w:basedOn w:val="TableNormal"/>
    <w:rsid w:val="00594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2686"/>
  </w:style>
  <w:style w:type="paragraph" w:styleId="ListParagraph">
    <w:name w:val="List Paragraph"/>
    <w:basedOn w:val="Normal"/>
    <w:uiPriority w:val="34"/>
    <w:qFormat/>
    <w:rsid w:val="00367F2D"/>
    <w:pPr>
      <w:ind w:left="720"/>
    </w:pPr>
  </w:style>
  <w:style w:type="character" w:styleId="Hyperlink">
    <w:name w:val="Hyperlink"/>
    <w:basedOn w:val="DefaultParagraphFont"/>
    <w:uiPriority w:val="99"/>
    <w:unhideWhenUsed/>
    <w:rsid w:val="003F5C9F"/>
    <w:rPr>
      <w:color w:val="0000FF" w:themeColor="hyperlink"/>
      <w:u w:val="single"/>
    </w:rPr>
  </w:style>
  <w:style w:type="character" w:customStyle="1" w:styleId="fontstyle01">
    <w:name w:val="fontstyle01"/>
    <w:basedOn w:val="DefaultParagraphFont"/>
    <w:rsid w:val="00A505EA"/>
    <w:rPr>
      <w:rFonts w:ascii="Garamond" w:hAnsi="Garamond" w:hint="default"/>
      <w:b/>
      <w:bCs/>
      <w:i w:val="0"/>
      <w:iCs w:val="0"/>
      <w:color w:val="000000"/>
      <w:sz w:val="24"/>
      <w:szCs w:val="24"/>
    </w:rPr>
  </w:style>
  <w:style w:type="character" w:customStyle="1" w:styleId="fontstyle21">
    <w:name w:val="fontstyle21"/>
    <w:basedOn w:val="DefaultParagraphFont"/>
    <w:rsid w:val="00A505EA"/>
    <w:rPr>
      <w:rFonts w:ascii="Garamond" w:hAnsi="Garamond" w:hint="default"/>
      <w:b w:val="0"/>
      <w:bCs w:val="0"/>
      <w:i w:val="0"/>
      <w:iCs w:val="0"/>
      <w:color w:val="000000"/>
      <w:sz w:val="24"/>
      <w:szCs w:val="24"/>
    </w:rPr>
  </w:style>
  <w:style w:type="character" w:customStyle="1" w:styleId="fontstyle31">
    <w:name w:val="fontstyle31"/>
    <w:basedOn w:val="DefaultParagraphFont"/>
    <w:rsid w:val="00A505EA"/>
    <w:rPr>
      <w:rFonts w:ascii="Garamond" w:hAnsi="Garamond" w:hint="default"/>
      <w:b w:val="0"/>
      <w:bCs w:val="0"/>
      <w:i/>
      <w:iCs/>
      <w:color w:val="000000"/>
      <w:sz w:val="24"/>
      <w:szCs w:val="24"/>
    </w:rPr>
  </w:style>
  <w:style w:type="character" w:styleId="UnresolvedMention">
    <w:name w:val="Unresolved Mention"/>
    <w:basedOn w:val="DefaultParagraphFont"/>
    <w:uiPriority w:val="99"/>
    <w:semiHidden/>
    <w:unhideWhenUsed/>
    <w:rsid w:val="00C6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213045">
      <w:bodyDiv w:val="1"/>
      <w:marLeft w:val="0"/>
      <w:marRight w:val="0"/>
      <w:marTop w:val="0"/>
      <w:marBottom w:val="0"/>
      <w:divBdr>
        <w:top w:val="none" w:sz="0" w:space="0" w:color="auto"/>
        <w:left w:val="none" w:sz="0" w:space="0" w:color="auto"/>
        <w:bottom w:val="none" w:sz="0" w:space="0" w:color="auto"/>
        <w:right w:val="none" w:sz="0" w:space="0" w:color="auto"/>
      </w:divBdr>
    </w:div>
    <w:div w:id="15435140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courtroom424@judicial.state.co.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02courtroom424@judicial.state.co.us" TargetMode="External"/><Relationship Id="rId4" Type="http://schemas.openxmlformats.org/officeDocument/2006/relationships/settings" Target="settings.xml"/><Relationship Id="rId9" Type="http://schemas.openxmlformats.org/officeDocument/2006/relationships/hyperlink" Target="mailto:02courtroom424@judicial.state.co.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7E52-E782-4FAC-9E57-DD8CF6E4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DISTRICT COURT</vt:lpstr>
    </vt:vector>
  </TitlesOfParts>
  <Company>Colorado Judicial Branch</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dc:title>
  <dc:creator>b888srg</dc:creator>
  <cp:lastModifiedBy>jantz, jennifer</cp:lastModifiedBy>
  <cp:revision>2</cp:revision>
  <cp:lastPrinted>2023-02-01T21:52:00Z</cp:lastPrinted>
  <dcterms:created xsi:type="dcterms:W3CDTF">2024-06-18T15:42:00Z</dcterms:created>
  <dcterms:modified xsi:type="dcterms:W3CDTF">2024-06-18T15:42:00Z</dcterms:modified>
</cp:coreProperties>
</file>