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965" w:rsidRPr="00026965" w:rsidRDefault="00026965" w:rsidP="00026965">
      <w:pPr>
        <w:jc w:val="center"/>
        <w:rPr>
          <w:b/>
          <w:bCs/>
          <w:color w:val="212121"/>
          <w:szCs w:val="24"/>
        </w:rPr>
      </w:pPr>
      <w:r w:rsidRPr="00026965">
        <w:rPr>
          <w:b/>
          <w:bCs/>
          <w:color w:val="212121"/>
          <w:szCs w:val="24"/>
        </w:rPr>
        <w:t xml:space="preserve">Colorado Rules of Evidence </w:t>
      </w:r>
    </w:p>
    <w:p w:rsidR="00026965" w:rsidRPr="00026965" w:rsidRDefault="00026965" w:rsidP="00026965">
      <w:pPr>
        <w:spacing w:line="360" w:lineRule="atLeast"/>
        <w:jc w:val="center"/>
        <w:rPr>
          <w:b/>
          <w:bCs/>
          <w:color w:val="252525"/>
          <w:szCs w:val="24"/>
        </w:rPr>
      </w:pPr>
      <w:r w:rsidRPr="00026965">
        <w:rPr>
          <w:b/>
          <w:bCs/>
          <w:color w:val="252525"/>
          <w:szCs w:val="24"/>
        </w:rPr>
        <w:t>Rule 803. Hearsay Exceptions: Availability of Declarant Immaterial</w:t>
      </w:r>
    </w:p>
    <w:p w:rsidR="00026965" w:rsidRPr="00026965" w:rsidRDefault="00026965" w:rsidP="00026965">
      <w:pPr>
        <w:rPr>
          <w:color w:val="212121"/>
          <w:szCs w:val="24"/>
        </w:rPr>
      </w:pPr>
    </w:p>
    <w:p w:rsidR="00026965" w:rsidRPr="00026965" w:rsidRDefault="00026965" w:rsidP="00026965">
      <w:pPr>
        <w:rPr>
          <w:color w:val="212121"/>
          <w:szCs w:val="24"/>
        </w:rPr>
      </w:pPr>
      <w:r w:rsidRPr="00026965">
        <w:rPr>
          <w:color w:val="212121"/>
          <w:szCs w:val="24"/>
        </w:rPr>
        <w:t>The following are not excluded by the hearsay rule, even though the declarant is available as a witness:</w:t>
      </w:r>
    </w:p>
    <w:p w:rsidR="00026965" w:rsidRPr="00026965" w:rsidRDefault="00026965" w:rsidP="00026965">
      <w:pPr>
        <w:rPr>
          <w:color w:val="212121"/>
          <w:szCs w:val="24"/>
        </w:rPr>
      </w:pPr>
    </w:p>
    <w:p w:rsidR="00026965" w:rsidRPr="00026965" w:rsidRDefault="00026965" w:rsidP="00026965">
      <w:pPr>
        <w:rPr>
          <w:b/>
          <w:bCs/>
          <w:color w:val="212121"/>
          <w:szCs w:val="24"/>
        </w:rPr>
      </w:pPr>
      <w:r w:rsidRPr="00026965">
        <w:rPr>
          <w:b/>
          <w:bCs/>
          <w:color w:val="212121"/>
          <w:szCs w:val="24"/>
        </w:rPr>
        <w:t xml:space="preserve">(1) </w:t>
      </w:r>
      <w:r w:rsidRPr="00026965">
        <w:rPr>
          <w:b/>
          <w:bCs/>
          <w:color w:val="212121"/>
          <w:szCs w:val="24"/>
        </w:rPr>
        <w:t xml:space="preserve">- </w:t>
      </w:r>
      <w:r w:rsidRPr="00026965">
        <w:rPr>
          <w:b/>
          <w:bCs/>
          <w:color w:val="212121"/>
          <w:szCs w:val="24"/>
        </w:rPr>
        <w:t xml:space="preserve">(15) </w:t>
      </w:r>
    </w:p>
    <w:p w:rsidR="00026965" w:rsidRPr="00026965" w:rsidRDefault="00026965" w:rsidP="00026965">
      <w:pPr>
        <w:rPr>
          <w:color w:val="212121"/>
          <w:szCs w:val="24"/>
        </w:rPr>
      </w:pPr>
    </w:p>
    <w:p w:rsidR="00026965" w:rsidRPr="00026965" w:rsidRDefault="00026965" w:rsidP="00026965">
      <w:pPr>
        <w:rPr>
          <w:color w:val="212121"/>
          <w:szCs w:val="24"/>
        </w:rPr>
      </w:pPr>
      <w:r w:rsidRPr="00026965">
        <w:rPr>
          <w:b/>
          <w:bCs/>
          <w:color w:val="212121"/>
          <w:szCs w:val="24"/>
        </w:rPr>
        <w:t>(16) Statements in Ancient Documents.</w:t>
      </w:r>
      <w:r w:rsidRPr="00026965">
        <w:rPr>
          <w:color w:val="212121"/>
          <w:szCs w:val="24"/>
        </w:rPr>
        <w:t> Statements in a document in existence twenty years or more the authenticity of which is established.</w:t>
      </w:r>
    </w:p>
    <w:p w:rsidR="00026965" w:rsidRPr="00026965" w:rsidRDefault="00026965" w:rsidP="00026965">
      <w:pPr>
        <w:rPr>
          <w:color w:val="212121"/>
          <w:szCs w:val="24"/>
        </w:rPr>
      </w:pPr>
    </w:p>
    <w:p w:rsidR="00026965" w:rsidRPr="00026965" w:rsidRDefault="00026965" w:rsidP="00026965">
      <w:pPr>
        <w:rPr>
          <w:color w:val="212121"/>
          <w:szCs w:val="24"/>
        </w:rPr>
      </w:pPr>
      <w:r w:rsidRPr="00026965">
        <w:rPr>
          <w:b/>
          <w:bCs/>
          <w:color w:val="212121"/>
          <w:szCs w:val="24"/>
        </w:rPr>
        <w:t xml:space="preserve">(17) </w:t>
      </w:r>
      <w:r w:rsidRPr="00026965">
        <w:rPr>
          <w:b/>
          <w:bCs/>
          <w:color w:val="212121"/>
          <w:szCs w:val="24"/>
        </w:rPr>
        <w:t xml:space="preserve">- </w:t>
      </w:r>
      <w:r w:rsidRPr="00026965">
        <w:rPr>
          <w:b/>
          <w:bCs/>
          <w:color w:val="212121"/>
          <w:szCs w:val="24"/>
        </w:rPr>
        <w:t>(24)</w:t>
      </w:r>
    </w:p>
    <w:p w:rsidR="00FF19FF" w:rsidRDefault="00FF19FF">
      <w:pPr>
        <w:rPr>
          <w:szCs w:val="24"/>
        </w:rPr>
      </w:pPr>
    </w:p>
    <w:p w:rsidR="00026965" w:rsidRDefault="00026965">
      <w:pPr>
        <w:rPr>
          <w:szCs w:val="24"/>
        </w:rPr>
      </w:pPr>
    </w:p>
    <w:p w:rsidR="00026965" w:rsidRPr="00026965" w:rsidRDefault="00026965">
      <w:pPr>
        <w:rPr>
          <w:szCs w:val="24"/>
        </w:rPr>
      </w:pPr>
      <w:bookmarkStart w:id="0" w:name="_GoBack"/>
      <w:bookmarkEnd w:id="0"/>
    </w:p>
    <w:p w:rsidR="00026965" w:rsidRPr="00026965" w:rsidRDefault="00026965">
      <w:pPr>
        <w:rPr>
          <w:b/>
          <w:bCs/>
          <w:szCs w:val="24"/>
        </w:rPr>
      </w:pPr>
    </w:p>
    <w:p w:rsidR="00026965" w:rsidRPr="00026965" w:rsidRDefault="00026965" w:rsidP="00026965">
      <w:pPr>
        <w:jc w:val="center"/>
        <w:rPr>
          <w:b/>
          <w:bCs/>
          <w:color w:val="212121"/>
          <w:szCs w:val="24"/>
        </w:rPr>
      </w:pPr>
      <w:r w:rsidRPr="00026965">
        <w:rPr>
          <w:b/>
          <w:bCs/>
          <w:color w:val="212121"/>
          <w:szCs w:val="24"/>
        </w:rPr>
        <w:t xml:space="preserve">Federal Rules of Evidence </w:t>
      </w:r>
    </w:p>
    <w:p w:rsidR="00026965" w:rsidRPr="00026965" w:rsidRDefault="00026965" w:rsidP="00026965">
      <w:pPr>
        <w:spacing w:line="360" w:lineRule="atLeast"/>
        <w:jc w:val="center"/>
        <w:rPr>
          <w:b/>
          <w:bCs/>
          <w:color w:val="252525"/>
          <w:szCs w:val="24"/>
        </w:rPr>
      </w:pPr>
      <w:r w:rsidRPr="00026965">
        <w:rPr>
          <w:b/>
          <w:bCs/>
          <w:color w:val="252525"/>
          <w:szCs w:val="24"/>
        </w:rPr>
        <w:t>Rule 803. Exceptions to the Rule Against Hearsay--Regardless of Whether the Declarant Is Available as a Witness</w:t>
      </w:r>
    </w:p>
    <w:p w:rsidR="00026965" w:rsidRPr="00026965" w:rsidRDefault="00026965" w:rsidP="00026965">
      <w:pPr>
        <w:rPr>
          <w:color w:val="212121"/>
          <w:szCs w:val="24"/>
        </w:rPr>
      </w:pPr>
    </w:p>
    <w:p w:rsidR="00026965" w:rsidRPr="00026965" w:rsidRDefault="00026965" w:rsidP="00026965">
      <w:pPr>
        <w:rPr>
          <w:color w:val="212121"/>
          <w:szCs w:val="24"/>
        </w:rPr>
      </w:pPr>
      <w:r w:rsidRPr="00026965">
        <w:rPr>
          <w:color w:val="212121"/>
          <w:szCs w:val="24"/>
        </w:rPr>
        <w:t>The following are not excluded by the rule against hearsay, regardless of whether the declarant is available as a witness:</w:t>
      </w:r>
    </w:p>
    <w:p w:rsidR="00026965" w:rsidRPr="00026965" w:rsidRDefault="00026965" w:rsidP="00026965">
      <w:pPr>
        <w:rPr>
          <w:color w:val="212121"/>
          <w:szCs w:val="24"/>
        </w:rPr>
      </w:pPr>
    </w:p>
    <w:p w:rsidR="00026965" w:rsidRPr="00026965" w:rsidRDefault="00026965" w:rsidP="00026965">
      <w:pPr>
        <w:rPr>
          <w:color w:val="212121"/>
          <w:szCs w:val="24"/>
        </w:rPr>
      </w:pPr>
      <w:r w:rsidRPr="00026965">
        <w:rPr>
          <w:b/>
          <w:bCs/>
          <w:color w:val="212121"/>
          <w:szCs w:val="24"/>
        </w:rPr>
        <w:t>(1) </w:t>
      </w:r>
      <w:r w:rsidRPr="00026965">
        <w:rPr>
          <w:b/>
          <w:bCs/>
          <w:color w:val="212121"/>
          <w:szCs w:val="24"/>
        </w:rPr>
        <w:t>– (15)</w:t>
      </w:r>
    </w:p>
    <w:p w:rsidR="00026965" w:rsidRPr="00026965" w:rsidRDefault="00026965" w:rsidP="00026965">
      <w:pPr>
        <w:rPr>
          <w:color w:val="212121"/>
          <w:szCs w:val="24"/>
        </w:rPr>
      </w:pPr>
    </w:p>
    <w:p w:rsidR="00026965" w:rsidRPr="00026965" w:rsidRDefault="00026965" w:rsidP="00026965">
      <w:pPr>
        <w:rPr>
          <w:color w:val="212121"/>
          <w:szCs w:val="24"/>
        </w:rPr>
      </w:pPr>
      <w:r w:rsidRPr="00026965">
        <w:rPr>
          <w:b/>
          <w:bCs/>
          <w:color w:val="212121"/>
          <w:szCs w:val="24"/>
        </w:rPr>
        <w:t>(16) Statements in Ancient Documents.</w:t>
      </w:r>
      <w:r w:rsidRPr="00026965">
        <w:rPr>
          <w:color w:val="212121"/>
          <w:szCs w:val="24"/>
        </w:rPr>
        <w:t> A statement in a document that was prepared before January 1, 1998, and whose authenticity is established.</w:t>
      </w:r>
    </w:p>
    <w:p w:rsidR="00026965" w:rsidRPr="00026965" w:rsidRDefault="00026965" w:rsidP="00026965">
      <w:pPr>
        <w:rPr>
          <w:color w:val="212121"/>
          <w:szCs w:val="24"/>
        </w:rPr>
      </w:pPr>
    </w:p>
    <w:p w:rsidR="00026965" w:rsidRPr="00026965" w:rsidRDefault="00026965">
      <w:pPr>
        <w:rPr>
          <w:b/>
          <w:bCs/>
          <w:color w:val="212121"/>
          <w:szCs w:val="24"/>
        </w:rPr>
      </w:pPr>
      <w:r w:rsidRPr="00026965">
        <w:rPr>
          <w:b/>
          <w:bCs/>
          <w:color w:val="212121"/>
          <w:szCs w:val="24"/>
        </w:rPr>
        <w:t>(17) </w:t>
      </w:r>
      <w:r w:rsidRPr="00026965">
        <w:rPr>
          <w:b/>
          <w:bCs/>
          <w:color w:val="212121"/>
          <w:szCs w:val="24"/>
        </w:rPr>
        <w:t xml:space="preserve">- </w:t>
      </w:r>
      <w:r w:rsidRPr="00026965">
        <w:rPr>
          <w:b/>
          <w:bCs/>
          <w:color w:val="212121"/>
          <w:szCs w:val="24"/>
        </w:rPr>
        <w:t>(24) </w:t>
      </w:r>
    </w:p>
    <w:p w:rsidR="00026965" w:rsidRPr="00026965" w:rsidRDefault="00026965">
      <w:pPr>
        <w:rPr>
          <w:szCs w:val="24"/>
        </w:rPr>
      </w:pPr>
    </w:p>
    <w:sectPr w:rsidR="00026965" w:rsidRPr="00026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65"/>
    <w:rsid w:val="00026965"/>
    <w:rsid w:val="000509FE"/>
    <w:rsid w:val="00EF0B3A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8F0E"/>
  <w15:chartTrackingRefBased/>
  <w15:docId w15:val="{0C271874-C475-4B1A-8FAC-9B6E5619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FE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69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696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26965"/>
    <w:rPr>
      <w:i/>
      <w:iCs/>
    </w:rPr>
  </w:style>
  <w:style w:type="paragraph" w:styleId="ListParagraph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cohovertext">
    <w:name w:val="co_hovertext"/>
    <w:basedOn w:val="DefaultParagraphFont"/>
    <w:rsid w:val="00026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0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84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621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881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6563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7599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962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9143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5139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451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622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8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465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427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2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0050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0702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1476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7190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003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5504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3953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2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9962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096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7330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7044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7640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4614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8049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12540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0234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3226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1317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8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24326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67798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207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5804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9334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0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6854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88475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9576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0462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322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4143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2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95253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80423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5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773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1221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7233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42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3663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1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3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491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1096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255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9912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532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7549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0148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696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5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0031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9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81296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4012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4616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5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5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73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494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8456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881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7464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934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2540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887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12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92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0658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88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2290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4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7793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56433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5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833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8657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4342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3732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4399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1836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6899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2679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956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5622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9765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6318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7549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michaels, kathryn</dc:creator>
  <cp:keywords/>
  <dc:description/>
  <cp:lastModifiedBy>michaels, kathryn</cp:lastModifiedBy>
  <cp:revision>1</cp:revision>
  <dcterms:created xsi:type="dcterms:W3CDTF">2021-01-13T16:11:00Z</dcterms:created>
  <dcterms:modified xsi:type="dcterms:W3CDTF">2021-01-13T16:18:00Z</dcterms:modified>
</cp:coreProperties>
</file>