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45D6D">
        <w:t>31</w:t>
      </w:r>
    </w:p>
    <w:p w:rsidR="00EC7C98" w:rsidRPr="00914128" w:rsidRDefault="00B473E5" w:rsidP="00914128">
      <w:pPr>
        <w:pStyle w:val="Heading1"/>
      </w:pPr>
      <w:r w:rsidRPr="00B473E5">
        <w:t>WRONGFUL DISCHARGE</w:t>
      </w:r>
    </w:p>
    <w:p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rsidR="00EC7C98" w:rsidRDefault="000344D8" w:rsidP="00914128">
      <w:pPr>
        <w:pStyle w:val="ToC"/>
      </w:pPr>
      <w:hyperlink w:anchor="a31_01" w:history="1">
        <w:r w:rsidR="00533E74" w:rsidRPr="00645D6D">
          <w:rPr>
            <w:rStyle w:val="Hyperlink"/>
          </w:rPr>
          <w:t>31:1</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 xml:space="preserve">for a </w:t>
      </w:r>
      <w:r w:rsidR="00533E74" w:rsidRPr="00645D6D">
        <w:t xml:space="preserve">Definite Period </w:t>
      </w:r>
      <w:r w:rsidR="003B47A9">
        <w:t xml:space="preserve">of </w:t>
      </w:r>
      <w:r w:rsidR="00533E74" w:rsidRPr="00645D6D">
        <w:t xml:space="preserve">Time — Elements </w:t>
      </w:r>
      <w:r w:rsidR="003B47A9">
        <w:t xml:space="preserve">of </w:t>
      </w:r>
      <w:r w:rsidR="00533E74" w:rsidRPr="00645D6D">
        <w:t>Liability</w:t>
      </w:r>
    </w:p>
    <w:p w:rsidR="00645D6D" w:rsidRDefault="000344D8" w:rsidP="00914128">
      <w:pPr>
        <w:pStyle w:val="ToC"/>
      </w:pPr>
      <w:hyperlink w:anchor="a31_02" w:history="1">
        <w:r w:rsidR="00533E74" w:rsidRPr="00645D6D">
          <w:rPr>
            <w:rStyle w:val="Hyperlink"/>
          </w:rPr>
          <w:t>31:2</w:t>
        </w:r>
      </w:hyperlink>
      <w:r w:rsidR="00533E74" w:rsidRPr="00645D6D">
        <w:t xml:space="preserve"> </w:t>
      </w:r>
      <w:r w:rsidR="00533E74" w:rsidRPr="00645D6D">
        <w:tab/>
        <w:t xml:space="preserve">Employment Contract Providing </w:t>
      </w:r>
      <w:r w:rsidR="003B47A9">
        <w:t>for</w:t>
      </w:r>
      <w:r w:rsidR="00533E74" w:rsidRPr="00645D6D">
        <w:t xml:space="preserve"> Fixed Term Salary — Cautionary Instruction</w:t>
      </w:r>
    </w:p>
    <w:p w:rsidR="00645D6D" w:rsidRDefault="000344D8" w:rsidP="00914128">
      <w:pPr>
        <w:pStyle w:val="ToC"/>
      </w:pPr>
      <w:hyperlink w:anchor="a31_03" w:history="1">
        <w:r w:rsidR="00533E74" w:rsidRPr="00645D6D">
          <w:rPr>
            <w:rStyle w:val="Hyperlink"/>
          </w:rPr>
          <w:t>31:3</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for</w:t>
      </w:r>
      <w:r w:rsidR="00533E74" w:rsidRPr="00645D6D">
        <w:t xml:space="preserve"> </w:t>
      </w:r>
      <w:r w:rsidR="003B47A9">
        <w:t xml:space="preserve">an </w:t>
      </w:r>
      <w:r w:rsidR="00533E74" w:rsidRPr="00645D6D">
        <w:t xml:space="preserve">Indefinite Period </w:t>
      </w:r>
      <w:r w:rsidR="003B47A9">
        <w:t xml:space="preserve">of </w:t>
      </w:r>
      <w:r w:rsidR="00533E74" w:rsidRPr="00645D6D">
        <w:t xml:space="preserve">Time Requiring Good </w:t>
      </w:r>
      <w:r w:rsidR="003B47A9">
        <w:t>or</w:t>
      </w:r>
      <w:r w:rsidR="00533E74" w:rsidRPr="00645D6D">
        <w:t xml:space="preserve"> Just Cause </w:t>
      </w:r>
      <w:r w:rsidR="003B47A9">
        <w:t>for</w:t>
      </w:r>
      <w:r w:rsidR="00533E74" w:rsidRPr="00645D6D">
        <w:t xml:space="preserve"> Termination — Elements </w:t>
      </w:r>
      <w:r w:rsidR="003B47A9">
        <w:t xml:space="preserve">of </w:t>
      </w:r>
      <w:r w:rsidR="00533E74" w:rsidRPr="00645D6D">
        <w:t>Liability</w:t>
      </w:r>
    </w:p>
    <w:p w:rsidR="00645D6D" w:rsidRDefault="000344D8" w:rsidP="00914128">
      <w:pPr>
        <w:pStyle w:val="ToC"/>
      </w:pPr>
      <w:hyperlink w:anchor="a31_04" w:history="1">
        <w:r w:rsidR="00533E74" w:rsidRPr="00645D6D">
          <w:rPr>
            <w:rStyle w:val="Hyperlink"/>
          </w:rPr>
          <w:t>31:4</w:t>
        </w:r>
      </w:hyperlink>
      <w:r w:rsidR="00533E74" w:rsidRPr="00645D6D">
        <w:t xml:space="preserve"> </w:t>
      </w:r>
      <w:r w:rsidR="00533E74" w:rsidRPr="00645D6D">
        <w:tab/>
        <w:t xml:space="preserve">Breach </w:t>
      </w:r>
      <w:r w:rsidR="003B47A9">
        <w:t xml:space="preserve">of </w:t>
      </w:r>
      <w:r w:rsidR="00533E74" w:rsidRPr="00645D6D">
        <w:t xml:space="preserve">Implied Contract Based </w:t>
      </w:r>
      <w:r w:rsidR="003B47A9">
        <w:t xml:space="preserve">on </w:t>
      </w:r>
      <w:r w:rsidR="00533E74" w:rsidRPr="00645D6D">
        <w:t xml:space="preserve">Violation </w:t>
      </w:r>
      <w:r w:rsidR="003B47A9">
        <w:t xml:space="preserve">of </w:t>
      </w:r>
      <w:r w:rsidR="00533E74" w:rsidRPr="00645D6D">
        <w:t xml:space="preserve">Employer’s Termination Policies </w:t>
      </w:r>
      <w:r w:rsidR="003B47A9">
        <w:t>or</w:t>
      </w:r>
      <w:r w:rsidR="00533E74" w:rsidRPr="00645D6D">
        <w:t xml:space="preserve"> Procedures — Elements </w:t>
      </w:r>
      <w:r w:rsidR="003B47A9">
        <w:t xml:space="preserve">of </w:t>
      </w:r>
      <w:r w:rsidR="00533E74" w:rsidRPr="00645D6D">
        <w:t>Liability</w:t>
      </w:r>
    </w:p>
    <w:p w:rsidR="00645D6D" w:rsidRDefault="000344D8" w:rsidP="00914128">
      <w:pPr>
        <w:pStyle w:val="ToC"/>
      </w:pPr>
      <w:hyperlink w:anchor="a31_05" w:history="1">
        <w:r w:rsidR="00533E74" w:rsidRPr="00645D6D">
          <w:rPr>
            <w:rStyle w:val="Hyperlink"/>
          </w:rPr>
          <w:t>31:5</w:t>
        </w:r>
      </w:hyperlink>
      <w:r w:rsidR="00533E74" w:rsidRPr="00645D6D">
        <w:t xml:space="preserve"> </w:t>
      </w:r>
      <w:r w:rsidR="00533E74" w:rsidRPr="00645D6D">
        <w:tab/>
        <w:t xml:space="preserve">At-Will </w:t>
      </w:r>
      <w:proofErr w:type="gramStart"/>
      <w:r w:rsidR="00533E74" w:rsidRPr="00645D6D">
        <w:t>Employment</w:t>
      </w:r>
      <w:proofErr w:type="gramEnd"/>
      <w:r w:rsidR="00533E74" w:rsidRPr="00645D6D">
        <w:t xml:space="preserve"> — Defined</w:t>
      </w:r>
    </w:p>
    <w:p w:rsidR="00A20521" w:rsidRDefault="000344D8" w:rsidP="00914128">
      <w:pPr>
        <w:pStyle w:val="ToC"/>
      </w:pPr>
      <w:hyperlink w:anchor="a31_06" w:history="1">
        <w:r w:rsidR="00533E74" w:rsidRPr="00A20521">
          <w:rPr>
            <w:rStyle w:val="Hyperlink"/>
          </w:rPr>
          <w:t>31:6</w:t>
        </w:r>
      </w:hyperlink>
      <w:r w:rsidR="00533E74" w:rsidRPr="00A20521">
        <w:t xml:space="preserve"> </w:t>
      </w:r>
      <w:r w:rsidR="00533E74" w:rsidRPr="00A20521">
        <w:tab/>
        <w:t xml:space="preserve">Good </w:t>
      </w:r>
      <w:r w:rsidR="003B47A9">
        <w:t>or</w:t>
      </w:r>
      <w:r w:rsidR="00533E74" w:rsidRPr="00A20521">
        <w:t xml:space="preserve"> Just </w:t>
      </w:r>
      <w:proofErr w:type="gramStart"/>
      <w:r w:rsidR="00533E74" w:rsidRPr="00A20521">
        <w:t>Cause</w:t>
      </w:r>
      <w:proofErr w:type="gramEnd"/>
      <w:r w:rsidR="00533E74" w:rsidRPr="00A20521">
        <w:t xml:space="preserve"> — Defined</w:t>
      </w:r>
    </w:p>
    <w:p w:rsidR="00A20521" w:rsidRDefault="000344D8" w:rsidP="00914128">
      <w:pPr>
        <w:pStyle w:val="ToC"/>
      </w:pPr>
      <w:hyperlink w:anchor="a31_07" w:history="1">
        <w:r w:rsidR="00533E74" w:rsidRPr="00A20521">
          <w:rPr>
            <w:rStyle w:val="Hyperlink"/>
          </w:rPr>
          <w:t>31:7</w:t>
        </w:r>
      </w:hyperlink>
      <w:r w:rsidR="00533E74" w:rsidRPr="00A20521">
        <w:t xml:space="preserve"> </w:t>
      </w:r>
      <w:r w:rsidR="00533E74" w:rsidRPr="00A20521">
        <w:tab/>
        <w:t xml:space="preserve">General Damages </w:t>
      </w:r>
      <w:r w:rsidR="003B47A9">
        <w:t>for</w:t>
      </w:r>
      <w:r w:rsidR="00533E74" w:rsidRPr="00A20521">
        <w:t xml:space="preserve"> Wrongful Discharge — Breach </w:t>
      </w:r>
      <w:r w:rsidR="003B47A9">
        <w:t xml:space="preserve">of </w:t>
      </w:r>
      <w:r w:rsidR="00533E74" w:rsidRPr="00A20521">
        <w:t>Contract Claim</w:t>
      </w:r>
    </w:p>
    <w:p w:rsidR="00A20521" w:rsidRDefault="000344D8" w:rsidP="00914128">
      <w:pPr>
        <w:pStyle w:val="ToC"/>
      </w:pPr>
      <w:hyperlink w:anchor="a31_08" w:history="1">
        <w:proofErr w:type="gramStart"/>
        <w:r w:rsidR="00533E74" w:rsidRPr="00A20521">
          <w:rPr>
            <w:rStyle w:val="Hyperlink"/>
          </w:rPr>
          <w:t>31:8</w:t>
        </w:r>
      </w:hyperlink>
      <w:r w:rsidR="00533E74" w:rsidRPr="00A20521">
        <w:t xml:space="preserve"> </w:t>
      </w:r>
      <w:r w:rsidR="00533E74" w:rsidRPr="00A20521">
        <w:tab/>
        <w:t xml:space="preserve">Mitigation </w:t>
      </w:r>
      <w:r w:rsidR="003B47A9">
        <w:t xml:space="preserve">of </w:t>
      </w:r>
      <w:r w:rsidR="00533E74" w:rsidRPr="00A20521">
        <w:t xml:space="preserve">Damages </w:t>
      </w:r>
      <w:r w:rsidR="003B47A9">
        <w:t>for</w:t>
      </w:r>
      <w:r w:rsidR="00533E74" w:rsidRPr="00A20521">
        <w:t xml:space="preserve"> Wrongful Discharge</w:t>
      </w:r>
      <w:proofErr w:type="gramEnd"/>
    </w:p>
    <w:p w:rsidR="00A20521" w:rsidRDefault="000344D8" w:rsidP="00914128">
      <w:pPr>
        <w:pStyle w:val="ToC"/>
      </w:pPr>
      <w:hyperlink w:anchor="a31_09" w:history="1">
        <w:r w:rsidR="00533E74" w:rsidRPr="00A20521">
          <w:rPr>
            <w:rStyle w:val="Hyperlink"/>
          </w:rPr>
          <w:t>31:9</w:t>
        </w:r>
      </w:hyperlink>
      <w:r w:rsidR="00533E74" w:rsidRPr="00A20521">
        <w:t xml:space="preserve"> </w:t>
      </w:r>
      <w:r w:rsidR="00533E74" w:rsidRPr="00A20521">
        <w:tab/>
        <w:t xml:space="preserve">Constructive </w:t>
      </w:r>
      <w:proofErr w:type="gramStart"/>
      <w:r w:rsidR="00533E74" w:rsidRPr="00A20521">
        <w:t>Discharge</w:t>
      </w:r>
      <w:proofErr w:type="gramEnd"/>
      <w:r w:rsidR="00533E74" w:rsidRPr="00A20521">
        <w:t xml:space="preserve"> — Defined</w:t>
      </w:r>
    </w:p>
    <w:p w:rsidR="00A20521" w:rsidRDefault="000344D8" w:rsidP="00914128">
      <w:pPr>
        <w:pStyle w:val="ToC"/>
      </w:pPr>
      <w:hyperlink w:anchor="a31_10" w:history="1">
        <w:r w:rsidR="00533E74" w:rsidRPr="00533E74">
          <w:rPr>
            <w:rStyle w:val="Hyperlink"/>
          </w:rPr>
          <w:t>31:10</w:t>
        </w:r>
      </w:hyperlink>
      <w:r w:rsidR="00533E74" w:rsidRPr="00A20521">
        <w:t xml:space="preserve"> </w:t>
      </w:r>
      <w:r w:rsidR="00533E74" w:rsidRPr="00A20521">
        <w:tab/>
        <w:t xml:space="preserve">Constructive (Implied) </w:t>
      </w:r>
      <w:proofErr w:type="gramStart"/>
      <w:r w:rsidR="00533E74" w:rsidRPr="00A20521">
        <w:t>Discharge</w:t>
      </w:r>
      <w:proofErr w:type="gramEnd"/>
    </w:p>
    <w:p w:rsidR="00533E74" w:rsidRDefault="000344D8" w:rsidP="00914128">
      <w:pPr>
        <w:pStyle w:val="ToC"/>
      </w:pPr>
      <w:hyperlink w:anchor="a31_11" w:history="1">
        <w:r w:rsidR="00533E74" w:rsidRPr="00533E74">
          <w:rPr>
            <w:rStyle w:val="Hyperlink"/>
          </w:rPr>
          <w:t>31:11</w:t>
        </w:r>
      </w:hyperlink>
      <w:r w:rsidR="00533E74" w:rsidRPr="00533E74">
        <w:tab/>
        <w:t xml:space="preserve">Affirmative Defense </w:t>
      </w:r>
      <w:r w:rsidR="003B47A9">
        <w:t xml:space="preserve">to </w:t>
      </w:r>
      <w:r w:rsidR="00533E74" w:rsidRPr="00533E74">
        <w:t xml:space="preserve">Contract Claim — After-Acquired Evidence </w:t>
      </w:r>
      <w:r w:rsidR="003B47A9">
        <w:t xml:space="preserve">of </w:t>
      </w:r>
      <w:r w:rsidR="00533E74" w:rsidRPr="00533E74">
        <w:t xml:space="preserve">Fraud </w:t>
      </w:r>
      <w:r w:rsidR="003B47A9">
        <w:t>or</w:t>
      </w:r>
      <w:r w:rsidR="00533E74" w:rsidRPr="00533E74">
        <w:t xml:space="preserve"> Other Misconduct</w:t>
      </w:r>
    </w:p>
    <w:p w:rsidR="00533E74" w:rsidRDefault="00533E74" w:rsidP="00533E74">
      <w:pPr>
        <w:pStyle w:val="ToC"/>
      </w:pPr>
    </w:p>
    <w:p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rsidR="00533E74" w:rsidRDefault="000344D8" w:rsidP="00914128">
      <w:pPr>
        <w:pStyle w:val="ToC"/>
      </w:pPr>
      <w:hyperlink w:anchor="a31_12" w:history="1">
        <w:r w:rsidR="00533E74" w:rsidRPr="00533E74">
          <w:rPr>
            <w:rStyle w:val="Hyperlink"/>
          </w:rPr>
          <w:t>31:12</w:t>
        </w:r>
      </w:hyperlink>
      <w:r w:rsidR="00533E74" w:rsidRPr="00533E74">
        <w:tab/>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w:t>
      </w:r>
      <w:proofErr w:type="gramStart"/>
      <w:r w:rsidR="00533E74" w:rsidRPr="00533E74">
        <w:t>Against</w:t>
      </w:r>
      <w:proofErr w:type="gramEnd"/>
      <w:r w:rsidR="00533E74" w:rsidRPr="00533E74">
        <w:t xml:space="preserve"> </w:t>
      </w:r>
      <w:r w:rsidR="003B47A9">
        <w:t xml:space="preserve">an </w:t>
      </w:r>
      <w:r w:rsidR="00533E74" w:rsidRPr="00533E74">
        <w:t xml:space="preserve">Employee </w:t>
      </w:r>
      <w:r w:rsidR="003B47A9">
        <w:t>for</w:t>
      </w:r>
      <w:r w:rsidR="00533E74" w:rsidRPr="00533E74">
        <w:t xml:space="preserve"> Refusal </w:t>
      </w:r>
      <w:r w:rsidR="003B47A9">
        <w:t xml:space="preserve">to </w:t>
      </w:r>
      <w:r w:rsidR="00533E74" w:rsidRPr="00533E74">
        <w:t xml:space="preserve">Comply </w:t>
      </w:r>
      <w:r w:rsidR="00180579">
        <w:t>w</w:t>
      </w:r>
      <w:r w:rsidR="00533E74" w:rsidRPr="00533E74">
        <w:t xml:space="preserve">ith Employer’s Improper Directive — Elements </w:t>
      </w:r>
      <w:r w:rsidR="003B47A9">
        <w:t xml:space="preserve">of </w:t>
      </w:r>
      <w:r w:rsidR="00533E74" w:rsidRPr="00533E74">
        <w:t>Liability</w:t>
      </w:r>
    </w:p>
    <w:p w:rsidR="00533E74" w:rsidRDefault="000344D8" w:rsidP="00914128">
      <w:pPr>
        <w:pStyle w:val="ToC"/>
      </w:pPr>
      <w:hyperlink w:anchor="a31_13" w:history="1">
        <w:r w:rsidR="00533E74" w:rsidRPr="00533E74">
          <w:rPr>
            <w:rStyle w:val="Hyperlink"/>
          </w:rPr>
          <w:t>31:13</w:t>
        </w:r>
      </w:hyperlink>
      <w:r w:rsidR="00533E74" w:rsidRPr="00533E74">
        <w:t xml:space="preserve">  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Exercising</w:t>
      </w:r>
      <w:r w:rsidR="003B47A9">
        <w:t xml:space="preserve"> a </w:t>
      </w:r>
      <w:r w:rsidR="00533E74" w:rsidRPr="00533E74">
        <w:t xml:space="preserve">Right </w:t>
      </w:r>
      <w:r w:rsidR="003B47A9">
        <w:t>or</w:t>
      </w:r>
      <w:r w:rsidR="00533E74" w:rsidRPr="00533E74">
        <w:t xml:space="preserve"> Performing</w:t>
      </w:r>
      <w:r w:rsidR="003B47A9">
        <w:t xml:space="preserve"> a </w:t>
      </w:r>
      <w:r w:rsidR="00533E74" w:rsidRPr="00533E74">
        <w:t xml:space="preserve">Public Duty — Elements </w:t>
      </w:r>
      <w:r w:rsidR="003B47A9">
        <w:t xml:space="preserve">of </w:t>
      </w:r>
      <w:r w:rsidR="00533E74" w:rsidRPr="00533E74">
        <w:t>Liability</w:t>
      </w:r>
    </w:p>
    <w:p w:rsidR="00533E74" w:rsidRDefault="000344D8" w:rsidP="00914128">
      <w:pPr>
        <w:pStyle w:val="ToC"/>
      </w:pPr>
      <w:hyperlink w:anchor="a31_14" w:history="1">
        <w:r w:rsidR="00533E74" w:rsidRPr="00533E74">
          <w:rPr>
            <w:rStyle w:val="Hyperlink"/>
          </w:rPr>
          <w:t>31:14</w:t>
        </w:r>
      </w:hyperlink>
      <w:r w:rsidR="00533E74" w:rsidRPr="00533E74">
        <w:tab/>
        <w:t xml:space="preserve">Advisory </w:t>
      </w:r>
      <w:proofErr w:type="gramStart"/>
      <w:r w:rsidR="00533E74" w:rsidRPr="00533E74">
        <w:t>Instruction</w:t>
      </w:r>
      <w:proofErr w:type="gramEnd"/>
      <w:r w:rsidR="00533E74" w:rsidRPr="00533E74">
        <w:t xml:space="preserve"> </w:t>
      </w:r>
      <w:r w:rsidR="003B47A9">
        <w:t xml:space="preserve">on </w:t>
      </w:r>
      <w:r w:rsidR="00533E74" w:rsidRPr="00533E74">
        <w:t xml:space="preserve">Wrongful Discharge </w:t>
      </w:r>
      <w:r w:rsidR="003B47A9">
        <w:t xml:space="preserve">in </w:t>
      </w:r>
      <w:r w:rsidR="00533E74" w:rsidRPr="00533E74">
        <w:t xml:space="preserve">Violation </w:t>
      </w:r>
      <w:r w:rsidR="003B47A9">
        <w:t xml:space="preserve">of </w:t>
      </w:r>
      <w:r w:rsidR="00533E74" w:rsidRPr="00533E74">
        <w:t>Public Policy</w:t>
      </w:r>
    </w:p>
    <w:p w:rsidR="00533E74" w:rsidRDefault="000344D8" w:rsidP="00914128">
      <w:pPr>
        <w:pStyle w:val="ToC"/>
      </w:pPr>
      <w:hyperlink w:anchor="a31_15" w:history="1">
        <w:r w:rsidR="00533E74" w:rsidRPr="00533E74">
          <w:rPr>
            <w:rStyle w:val="Hyperlink"/>
          </w:rPr>
          <w:t>31:15</w:t>
        </w:r>
      </w:hyperlink>
      <w:r w:rsidR="00533E74" w:rsidRPr="00533E74">
        <w:t xml:space="preserve"> </w:t>
      </w:r>
      <w:r w:rsidR="00533E74" w:rsidRPr="00533E74">
        <w:tab/>
        <w:t xml:space="preserve">Damages </w:t>
      </w:r>
      <w:r w:rsidR="003B47A9">
        <w:t>for</w:t>
      </w:r>
      <w:r w:rsidR="00533E74" w:rsidRPr="00533E74">
        <w:t xml:space="preserve"> Wrongful Discharge — Tort Claim</w:t>
      </w:r>
    </w:p>
    <w:p w:rsidR="00533E74" w:rsidRDefault="000344D8" w:rsidP="00914128">
      <w:pPr>
        <w:pStyle w:val="ToC"/>
      </w:pPr>
      <w:hyperlink w:anchor="a31_16" w:history="1">
        <w:r w:rsidR="00533E74" w:rsidRPr="00533E74">
          <w:rPr>
            <w:rStyle w:val="Hyperlink"/>
          </w:rPr>
          <w:t>31:16</w:t>
        </w:r>
      </w:hyperlink>
      <w:r w:rsidR="00533E74" w:rsidRPr="00533E74">
        <w:tab/>
        <w:t xml:space="preserve">Affirmative Defense </w:t>
      </w:r>
      <w:r w:rsidR="003B47A9">
        <w:t xml:space="preserve">to </w:t>
      </w:r>
      <w:r w:rsidR="00533E74" w:rsidRPr="00533E74">
        <w:t xml:space="preserve">Damages </w:t>
      </w:r>
      <w:r w:rsidR="003B47A9">
        <w:t>for</w:t>
      </w:r>
      <w:r w:rsidR="00533E74" w:rsidRPr="00533E74">
        <w:t xml:space="preserve"> Public-Policy Discharge Claim — After-Acquired Evidence </w:t>
      </w:r>
      <w:r w:rsidR="003B47A9">
        <w:t xml:space="preserve">of </w:t>
      </w:r>
      <w:r w:rsidR="00533E74" w:rsidRPr="00533E74">
        <w:t xml:space="preserve">Fraud </w:t>
      </w:r>
      <w:r w:rsidR="003B47A9">
        <w:t>or</w:t>
      </w:r>
      <w:r w:rsidR="00533E74" w:rsidRPr="00533E74">
        <w:t xml:space="preserve"> Other Misconduct</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rsidR="009E3DA4" w:rsidRPr="009E3DA4" w:rsidRDefault="00B473E5" w:rsidP="00CC0502">
      <w:pPr>
        <w:spacing w:after="240"/>
        <w:ind w:left="720" w:hanging="720"/>
        <w:rPr>
          <w:rFonts w:eastAsia="Times New Roman"/>
          <w:b/>
          <w:sz w:val="24"/>
          <w:szCs w:val="24"/>
        </w:rPr>
      </w:pPr>
      <w:bookmarkStart w:id="1" w:name="a31_01"/>
      <w:bookmarkEnd w:id="1"/>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 definite period of time, you must find that all of the following have been proved by a preponderance of the evidence:</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w:t>
      </w:r>
      <w:proofErr w:type="gramStart"/>
      <w:r w:rsidRPr="00B473E5">
        <w:rPr>
          <w:rFonts w:eastAsia="Times New Roman"/>
          <w:b/>
          <w:sz w:val="24"/>
          <w:szCs w:val="24"/>
        </w:rPr>
        <w:t>Before</w:t>
      </w:r>
      <w:proofErr w:type="gramEnd"/>
      <w:r w:rsidRPr="00B473E5">
        <w:rPr>
          <w:rFonts w:eastAsia="Times New Roman"/>
          <w:b/>
          <w:sz w:val="24"/>
          <w:szCs w:val="24"/>
        </w:rPr>
        <w:t xml:space="preserve"> the plaintiff was discharged, (he) (she) ([substantially] performed [his] [her] part of the contract) (had some justification for not performing [his] [her] part of the contract); and</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2. Wh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ndant rais</w:t>
      </w:r>
      <w:smartTag w:uri="urn:schemas-microsoft-com:office:smarttags" w:element="PersonName">
        <w:r w:rsidRPr="00B473E5">
          <w:rPr>
            <w:rFonts w:eastAsia="Times New Roman"/>
            <w:sz w:val="24"/>
            <w:szCs w:val="24"/>
          </w:rPr>
          <w:t>e</w:t>
        </w:r>
      </w:smartTag>
      <w:r w:rsidRPr="00B473E5">
        <w:rPr>
          <w:rFonts w:eastAsia="Times New Roman"/>
          <w:sz w:val="24"/>
          <w:szCs w:val="24"/>
        </w:rPr>
        <w:t>s issu</w:t>
      </w:r>
      <w:smartTag w:uri="urn:schemas-microsoft-com:office:smarttags" w:element="PersonName">
        <w:r w:rsidRPr="00B473E5">
          <w:rPr>
            <w:rFonts w:eastAsia="Times New Roman"/>
            <w:sz w:val="24"/>
            <w:szCs w:val="24"/>
          </w:rPr>
          <w:t>e</w:t>
        </w:r>
      </w:smartTag>
      <w:r w:rsidRPr="00B473E5">
        <w:rPr>
          <w:rFonts w:eastAsia="Times New Roman"/>
          <w:sz w:val="24"/>
          <w:szCs w:val="24"/>
        </w:rPr>
        <w:t>s r</w:t>
      </w:r>
      <w:smartTag w:uri="urn:schemas-microsoft-com:office:smarttags" w:element="PersonName">
        <w:r w:rsidRPr="00B473E5">
          <w:rPr>
            <w:rFonts w:eastAsia="Times New Roman"/>
            <w:sz w:val="24"/>
            <w:szCs w:val="24"/>
          </w:rPr>
          <w:t>e</w:t>
        </w:r>
      </w:smartTag>
      <w:r w:rsidRPr="00B473E5">
        <w:rPr>
          <w:rFonts w:eastAsia="Times New Roman"/>
          <w:sz w:val="24"/>
          <w:szCs w:val="24"/>
        </w:rPr>
        <w:t>garding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xist</w:t>
      </w:r>
      <w:smartTag w:uri="urn:schemas-microsoft-com:office:smarttags" w:element="PersonName">
        <w:r w:rsidRPr="00B473E5">
          <w:rPr>
            <w:rFonts w:eastAsia="Times New Roman"/>
            <w:sz w:val="24"/>
            <w:szCs w:val="24"/>
          </w:rPr>
          <w:t>e</w:t>
        </w:r>
      </w:smartTag>
      <w:r w:rsidRPr="00B473E5">
        <w:rPr>
          <w:rFonts w:eastAsia="Times New Roman"/>
          <w:sz w:val="24"/>
          <w:szCs w:val="24"/>
        </w:rPr>
        <w:t>nc</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of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contract its</w:t>
      </w:r>
      <w:smartTag w:uri="urn:schemas-microsoft-com:office:smarttags" w:element="PersonName">
        <w:r w:rsidRPr="00B473E5">
          <w:rPr>
            <w:rFonts w:eastAsia="Times New Roman"/>
            <w:sz w:val="24"/>
            <w:szCs w:val="24"/>
          </w:rPr>
          <w:t>e</w:t>
        </w:r>
      </w:smartTag>
      <w:r w:rsidRPr="00B473E5">
        <w:rPr>
          <w:rFonts w:eastAsia="Times New Roman"/>
          <w:sz w:val="24"/>
          <w:szCs w:val="24"/>
        </w:rPr>
        <w:t>lf, additional instructions r</w:t>
      </w:r>
      <w:smartTag w:uri="urn:schemas-microsoft-com:office:smarttags" w:element="PersonName">
        <w:r w:rsidRPr="00B473E5">
          <w:rPr>
            <w:rFonts w:eastAsia="Times New Roman"/>
            <w:sz w:val="24"/>
            <w:szCs w:val="24"/>
          </w:rPr>
          <w:t>e</w:t>
        </w:r>
      </w:smartTag>
      <w:r w:rsidRPr="00B473E5">
        <w:rPr>
          <w:rFonts w:eastAsia="Times New Roman"/>
          <w:sz w:val="24"/>
          <w:szCs w:val="24"/>
        </w:rPr>
        <w:t>lating to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formation of contracts may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necessary.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instructions in Chapt</w:t>
      </w:r>
      <w:smartTag w:uri="urn:schemas-microsoft-com:office:smarttags" w:element="PersonName">
        <w:r w:rsidRPr="00B473E5">
          <w:rPr>
            <w:rFonts w:eastAsia="Times New Roman"/>
            <w:sz w:val="24"/>
            <w:szCs w:val="24"/>
          </w:rPr>
          <w:t>e</w:t>
        </w:r>
      </w:smartTag>
      <w:r w:rsidRPr="00B473E5">
        <w:rPr>
          <w:rFonts w:eastAsia="Times New Roman"/>
          <w:sz w:val="24"/>
          <w:szCs w:val="24"/>
        </w:rPr>
        <w:t>r 30. Also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Chapt</w:t>
      </w:r>
      <w:smartTag w:uri="urn:schemas-microsoft-com:office:smarttags" w:element="PersonName">
        <w:r w:rsidRPr="00B473E5">
          <w:rPr>
            <w:rFonts w:eastAsia="Times New Roman"/>
            <w:sz w:val="24"/>
            <w:szCs w:val="24"/>
          </w:rPr>
          <w:t>e</w:t>
        </w:r>
      </w:smartTag>
      <w:r w:rsidRPr="00B473E5">
        <w:rPr>
          <w:rFonts w:eastAsia="Times New Roman"/>
          <w:sz w:val="24"/>
          <w:szCs w:val="24"/>
        </w:rPr>
        <w:t>r 30 for instructions r</w:t>
      </w:r>
      <w:smartTag w:uri="urn:schemas-microsoft-com:office:smarttags" w:element="PersonName">
        <w:r w:rsidRPr="00B473E5">
          <w:rPr>
            <w:rFonts w:eastAsia="Times New Roman"/>
            <w:sz w:val="24"/>
            <w:szCs w:val="24"/>
          </w:rPr>
          <w:t>e</w:t>
        </w:r>
      </w:smartTag>
      <w:r w:rsidRPr="00B473E5">
        <w:rPr>
          <w:rFonts w:eastAsia="Times New Roman"/>
          <w:sz w:val="24"/>
          <w:szCs w:val="24"/>
        </w:rPr>
        <w:t>lating to affirmativ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ns</w:t>
      </w:r>
      <w:smartTag w:uri="urn:schemas-microsoft-com:office:smarttags" w:element="PersonName">
        <w:r w:rsidRPr="00B473E5">
          <w:rPr>
            <w:rFonts w:eastAsia="Times New Roman"/>
            <w:sz w:val="24"/>
            <w:szCs w:val="24"/>
          </w:rPr>
          <w:t>e</w:t>
        </w:r>
      </w:smartTag>
      <w:r w:rsidRPr="00B473E5">
        <w:rPr>
          <w:rFonts w:eastAsia="Times New Roman"/>
          <w:sz w:val="24"/>
          <w:szCs w:val="24"/>
        </w:rPr>
        <w:t>s to a br</w:t>
      </w:r>
      <w:smartTag w:uri="urn:schemas-microsoft-com:office:smarttags" w:element="PersonName">
        <w:r w:rsidRPr="00B473E5">
          <w:rPr>
            <w:rFonts w:eastAsia="Times New Roman"/>
            <w:sz w:val="24"/>
            <w:szCs w:val="24"/>
          </w:rPr>
          <w:t>e</w:t>
        </w:r>
      </w:smartTag>
      <w:r w:rsidRPr="00B473E5">
        <w:rPr>
          <w:rFonts w:eastAsia="Times New Roman"/>
          <w:sz w:val="24"/>
          <w:szCs w:val="24"/>
        </w:rPr>
        <w:t>ach of contract claim. To instruct as to what constitut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s an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lationship, </w:t>
      </w:r>
      <w:r w:rsidRPr="00B473E5">
        <w:rPr>
          <w:rFonts w:eastAsia="Times New Roman"/>
          <w:sz w:val="24"/>
          <w:szCs w:val="24"/>
        </w:rPr>
        <w:lastRenderedPageBreak/>
        <w:t>Instruction 7:6, appropriat</w:t>
      </w:r>
      <w:smartTag w:uri="urn:schemas-microsoft-com:office:smarttags" w:element="PersonName">
        <w:r w:rsidRPr="00B473E5">
          <w:rPr>
            <w:rFonts w:eastAsia="Times New Roman"/>
            <w:sz w:val="24"/>
            <w:szCs w:val="24"/>
          </w:rPr>
          <w:t>e</w:t>
        </w:r>
      </w:smartTag>
      <w:r w:rsidRPr="00B473E5">
        <w:rPr>
          <w:rFonts w:eastAsia="Times New Roman"/>
          <w:sz w:val="24"/>
          <w:szCs w:val="24"/>
        </w:rPr>
        <w:t>ly modifi</w:t>
      </w:r>
      <w:smartTag w:uri="urn:schemas-microsoft-com:office:smarttags" w:element="PersonName">
        <w:r w:rsidRPr="00B473E5">
          <w:rPr>
            <w:rFonts w:eastAsia="Times New Roman"/>
            <w:sz w:val="24"/>
            <w:szCs w:val="24"/>
          </w:rPr>
          <w:t>e</w:t>
        </w:r>
      </w:smartTag>
      <w:r w:rsidRPr="00B473E5">
        <w:rPr>
          <w:rFonts w:eastAsia="Times New Roman"/>
          <w:sz w:val="24"/>
          <w:szCs w:val="24"/>
        </w:rPr>
        <w:t>d, may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us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d. Where the plaintiff asserts justification for nonperformance, additional instructions may be necessary. </w:t>
      </w:r>
      <w:proofErr w:type="gramStart"/>
      <w:r w:rsidRPr="00B473E5">
        <w:rPr>
          <w:rFonts w:eastAsia="Times New Roman"/>
          <w:sz w:val="24"/>
          <w:szCs w:val="24"/>
        </w:rPr>
        <w:t>See, e.g., Instruction 31.12.</w:t>
      </w:r>
      <w:proofErr w:type="gramEnd"/>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3. If th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is a factual disput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as to wh</w:t>
      </w:r>
      <w:smartTag w:uri="urn:schemas-microsoft-com:office:smarttags" w:element="PersonName">
        <w:r w:rsidRPr="00B473E5">
          <w:rPr>
            <w:rFonts w:eastAsia="Times New Roman"/>
            <w:sz w:val="24"/>
            <w:szCs w:val="24"/>
          </w:rPr>
          <w:t>e</w:t>
        </w:r>
      </w:smartTag>
      <w:r w:rsidRPr="00B473E5">
        <w:rPr>
          <w:rFonts w:eastAsia="Times New Roman"/>
          <w:sz w:val="24"/>
          <w:szCs w:val="24"/>
        </w:rPr>
        <w:t>th</w:t>
      </w:r>
      <w:smartTag w:uri="urn:schemas-microsoft-com:office:smarttags" w:element="PersonName">
        <w:r w:rsidRPr="00B473E5">
          <w:rPr>
            <w:rFonts w:eastAsia="Times New Roman"/>
            <w:sz w:val="24"/>
            <w:szCs w:val="24"/>
          </w:rPr>
          <w:t>e</w:t>
        </w:r>
      </w:smartTag>
      <w:r w:rsidRPr="00B473E5">
        <w:rPr>
          <w:rFonts w:eastAsia="Times New Roman"/>
          <w:sz w:val="24"/>
          <w:szCs w:val="24"/>
        </w:rPr>
        <w:t>r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contract was for a d</w:t>
      </w:r>
      <w:smartTag w:uri="urn:schemas-microsoft-com:office:smarttags" w:element="PersonName">
        <w:r w:rsidRPr="00B473E5">
          <w:rPr>
            <w:rFonts w:eastAsia="Times New Roman"/>
            <w:sz w:val="24"/>
            <w:szCs w:val="24"/>
          </w:rPr>
          <w:t>e</w:t>
        </w:r>
      </w:smartTag>
      <w:r w:rsidRPr="00B473E5">
        <w:rPr>
          <w:rFonts w:eastAsia="Times New Roman"/>
          <w:sz w:val="24"/>
          <w:szCs w:val="24"/>
        </w:rPr>
        <w:t>finit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p</w:t>
      </w:r>
      <w:smartTag w:uri="urn:schemas-microsoft-com:office:smarttags" w:element="PersonName">
        <w:r w:rsidRPr="00B473E5">
          <w:rPr>
            <w:rFonts w:eastAsia="Times New Roman"/>
            <w:sz w:val="24"/>
            <w:szCs w:val="24"/>
          </w:rPr>
          <w:t>e</w:t>
        </w:r>
      </w:smartTag>
      <w:r w:rsidRPr="00B473E5">
        <w:rPr>
          <w:rFonts w:eastAsia="Times New Roman"/>
          <w:sz w:val="24"/>
          <w:szCs w:val="24"/>
        </w:rPr>
        <w:t>riod of tim</w:t>
      </w:r>
      <w:smartTag w:uri="urn:schemas-microsoft-com:office:smarttags" w:element="PersonName">
        <w:r w:rsidRPr="00B473E5">
          <w:rPr>
            <w:rFonts w:eastAsia="Times New Roman"/>
            <w:sz w:val="24"/>
            <w:szCs w:val="24"/>
          </w:rPr>
          <w:t>e</w:t>
        </w:r>
      </w:smartTag>
      <w:r w:rsidRPr="00B473E5">
        <w:rPr>
          <w:rFonts w:eastAsia="Times New Roman"/>
          <w:sz w:val="24"/>
          <w:szCs w:val="24"/>
        </w:rPr>
        <w:t>,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Not</w:t>
      </w:r>
      <w:smartTag w:uri="urn:schemas-microsoft-com:office:smarttags" w:element="PersonName">
        <w:r w:rsidRPr="00B473E5">
          <w:rPr>
            <w:rFonts w:eastAsia="Times New Roman"/>
            <w:sz w:val="24"/>
            <w:szCs w:val="24"/>
          </w:rPr>
          <w:t>e</w:t>
        </w:r>
      </w:smartTag>
      <w:r w:rsidRPr="00B473E5">
        <w:rPr>
          <w:rFonts w:eastAsia="Times New Roman"/>
          <w:sz w:val="24"/>
          <w:szCs w:val="24"/>
        </w:rPr>
        <w:t>s on Us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to Instruction 31:5. </w:t>
      </w:r>
      <w:r w:rsidRPr="00B473E5">
        <w:rPr>
          <w:rFonts w:eastAsia="Times New Roman"/>
          <w:i/>
          <w:sz w:val="24"/>
          <w:szCs w:val="24"/>
        </w:rPr>
        <w:t>S</w:t>
      </w:r>
      <w:smartTag w:uri="urn:schemas-microsoft-com:office:smarttags" w:element="PersonName">
        <w:r w:rsidRPr="00B473E5">
          <w:rPr>
            <w:rFonts w:eastAsia="Times New Roman"/>
            <w:i/>
            <w:sz w:val="24"/>
            <w:szCs w:val="24"/>
          </w:rPr>
          <w:t>e</w:t>
        </w:r>
      </w:smartTag>
      <w:smartTag w:uri="urn:schemas-microsoft-com:office:smarttags" w:element="PersonName">
        <w:r w:rsidRPr="00B473E5">
          <w:rPr>
            <w:rFonts w:eastAsia="Times New Roman"/>
            <w:i/>
            <w:sz w:val="24"/>
            <w:szCs w:val="24"/>
          </w:rPr>
          <w:t>e</w:t>
        </w:r>
      </w:smartTag>
      <w:r w:rsidRPr="00B473E5">
        <w:rPr>
          <w:rFonts w:eastAsia="Times New Roman"/>
          <w:sz w:val="24"/>
          <w:szCs w:val="24"/>
        </w:rPr>
        <w:t xml:space="preserve"> </w:t>
      </w:r>
      <w:r w:rsidRPr="00B473E5">
        <w:rPr>
          <w:rFonts w:eastAsia="Times New Roman"/>
          <w:b/>
          <w:sz w:val="24"/>
          <w:szCs w:val="24"/>
        </w:rPr>
        <w:t>Pickell v. Arizona Compon</w:t>
      </w:r>
      <w:smartTag w:uri="urn:schemas-microsoft-com:office:smarttags" w:element="PersonName">
        <w:r w:rsidRPr="00B473E5">
          <w:rPr>
            <w:rFonts w:eastAsia="Times New Roman"/>
            <w:b/>
            <w:sz w:val="24"/>
            <w:szCs w:val="24"/>
          </w:rPr>
          <w:t>e</w:t>
        </w:r>
      </w:smartTag>
      <w:r w:rsidRPr="00B473E5">
        <w:rPr>
          <w:rFonts w:eastAsia="Times New Roman"/>
          <w:b/>
          <w:sz w:val="24"/>
          <w:szCs w:val="24"/>
        </w:rPr>
        <w:t>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1997);</w:t>
      </w:r>
      <w:r w:rsidRPr="00B473E5">
        <w:rPr>
          <w:rFonts w:eastAsia="Times New Roman"/>
          <w:b/>
          <w:sz w:val="24"/>
          <w:szCs w:val="24"/>
        </w:rPr>
        <w:t xml:space="preserve"> Dorman v. Petrol Aspen, Inc.</w:t>
      </w:r>
      <w:r w:rsidRPr="00B473E5">
        <w:rPr>
          <w:rFonts w:eastAsia="Times New Roman"/>
          <w:sz w:val="24"/>
          <w:szCs w:val="24"/>
        </w:rPr>
        <w:t>, 914 P.2d 909 (</w:t>
      </w:r>
      <w:smartTag w:uri="urn:schemas-microsoft-com:office:smarttags" w:element="State">
        <w:r w:rsidRPr="00B473E5">
          <w:rPr>
            <w:rFonts w:eastAsia="Times New Roman"/>
            <w:sz w:val="24"/>
            <w:szCs w:val="24"/>
          </w:rPr>
          <w:t>Colo.</w:t>
        </w:r>
      </w:smartTag>
      <w:r w:rsidRPr="00B473E5">
        <w:rPr>
          <w:rFonts w:eastAsia="Times New Roman"/>
          <w:sz w:val="24"/>
          <w:szCs w:val="24"/>
        </w:rPr>
        <w:t xml:space="preserve"> 1996).</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w:t>
      </w:r>
      <w:smartTag w:uri="urn:schemas-microsoft-com:office:smarttags" w:element="PersonName">
        <w:r w:rsidRPr="00B473E5">
          <w:rPr>
            <w:rFonts w:eastAsia="Times New Roman"/>
            <w:b/>
            <w:sz w:val="24"/>
            <w:szCs w:val="24"/>
          </w:rPr>
          <w:t>e</w:t>
        </w:r>
      </w:smartTag>
      <w:r w:rsidRPr="00B473E5">
        <w:rPr>
          <w:rFonts w:eastAsia="Times New Roman"/>
          <w:b/>
          <w:sz w:val="24"/>
          <w:szCs w:val="24"/>
        </w:rPr>
        <w:t>st</w:t>
      </w:r>
      <w:smartTag w:uri="urn:schemas-microsoft-com:office:smarttags" w:element="PersonName">
        <w:r w:rsidRPr="00B473E5">
          <w:rPr>
            <w:rFonts w:eastAsia="Times New Roman"/>
            <w:b/>
            <w:sz w:val="24"/>
            <w:szCs w:val="24"/>
          </w:rPr>
          <w:t>e</w:t>
        </w:r>
      </w:smartTag>
      <w:r w:rsidRPr="00B473E5">
        <w:rPr>
          <w:rFonts w:eastAsia="Times New Roman"/>
          <w:b/>
          <w:sz w:val="24"/>
          <w:szCs w:val="24"/>
        </w:rPr>
        <w:t>rn Distributing Co. v. Diodosio</w:t>
      </w:r>
      <w:r w:rsidRPr="00B473E5">
        <w:rPr>
          <w:rFonts w:eastAsia="Times New Roman"/>
          <w:sz w:val="24"/>
          <w:szCs w:val="24"/>
        </w:rPr>
        <w:t>, 841 P.2d 1053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1992); </w:t>
      </w:r>
      <w:r w:rsidRPr="00B473E5">
        <w:rPr>
          <w:rFonts w:eastAsia="Times New Roman"/>
          <w:b/>
          <w:sz w:val="24"/>
          <w:szCs w:val="24"/>
        </w:rPr>
        <w:t>N</w:t>
      </w:r>
      <w:smartTag w:uri="urn:schemas-microsoft-com:office:smarttags" w:element="PersonName">
        <w:r w:rsidRPr="00B473E5">
          <w:rPr>
            <w:rFonts w:eastAsia="Times New Roman"/>
            <w:b/>
            <w:sz w:val="24"/>
            <w:szCs w:val="24"/>
          </w:rPr>
          <w:t>e</w:t>
        </w:r>
      </w:smartTag>
      <w:r w:rsidRPr="00B473E5">
        <w:rPr>
          <w:rFonts w:eastAsia="Times New Roman"/>
          <w:b/>
          <w:sz w:val="24"/>
          <w:szCs w:val="24"/>
        </w:rPr>
        <w:t>lson v. C</w:t>
      </w:r>
      <w:smartTag w:uri="urn:schemas-microsoft-com:office:smarttags" w:element="PersonName">
        <w:r w:rsidRPr="00B473E5">
          <w:rPr>
            <w:rFonts w:eastAsia="Times New Roman"/>
            <w:b/>
            <w:sz w:val="24"/>
            <w:szCs w:val="24"/>
          </w:rPr>
          <w:t>e</w:t>
        </w:r>
      </w:smartTag>
      <w:r w:rsidRPr="00B473E5">
        <w:rPr>
          <w:rFonts w:eastAsia="Times New Roman"/>
          <w:b/>
          <w:sz w:val="24"/>
          <w:szCs w:val="24"/>
        </w:rPr>
        <w:t>nt</w:t>
      </w:r>
      <w:smartTag w:uri="urn:schemas-microsoft-com:office:smarttags" w:element="PersonName">
        <w:r w:rsidRPr="00B473E5">
          <w:rPr>
            <w:rFonts w:eastAsia="Times New Roman"/>
            <w:b/>
            <w:sz w:val="24"/>
            <w:szCs w:val="24"/>
          </w:rPr>
          <w:t>e</w:t>
        </w:r>
      </w:smartTag>
      <w:r w:rsidRPr="00B473E5">
        <w:rPr>
          <w:rFonts w:eastAsia="Times New Roman"/>
          <w:b/>
          <w:sz w:val="24"/>
          <w:szCs w:val="24"/>
        </w:rPr>
        <w:t>nnial Casualty Co.</w:t>
      </w:r>
      <w:r w:rsidRPr="00B473E5">
        <w:rPr>
          <w:rFonts w:eastAsia="Times New Roman"/>
          <w:sz w:val="24"/>
          <w:szCs w:val="24"/>
        </w:rPr>
        <w:t xml:space="preserve">, 130 </w:t>
      </w:r>
      <w:smartTag w:uri="urn:schemas-microsoft-com:office:smarttags" w:element="State">
        <w:r w:rsidRPr="00B473E5">
          <w:rPr>
            <w:rFonts w:eastAsia="Times New Roman"/>
            <w:sz w:val="24"/>
            <w:szCs w:val="24"/>
          </w:rPr>
          <w:t>Colo.</w:t>
        </w:r>
      </w:smartTag>
      <w:r w:rsidRPr="00B473E5">
        <w:rPr>
          <w:rFonts w:eastAsia="Times New Roman"/>
          <w:sz w:val="24"/>
          <w:szCs w:val="24"/>
        </w:rPr>
        <w:t xml:space="preserve"> 66, 273 P.2d 121 (1954); </w:t>
      </w:r>
      <w:r w:rsidRPr="00B473E5">
        <w:rPr>
          <w:rFonts w:eastAsia="Times New Roman"/>
          <w:b/>
          <w:sz w:val="24"/>
          <w:szCs w:val="24"/>
        </w:rPr>
        <w:t>Saxonia Mining &amp; R</w:t>
      </w:r>
      <w:smartTag w:uri="urn:schemas-microsoft-com:office:smarttags" w:element="PersonName">
        <w:r w:rsidRPr="00B473E5">
          <w:rPr>
            <w:rFonts w:eastAsia="Times New Roman"/>
            <w:b/>
            <w:sz w:val="24"/>
            <w:szCs w:val="24"/>
          </w:rPr>
          <w:t>e</w:t>
        </w:r>
      </w:smartTag>
      <w:r w:rsidRPr="00B473E5">
        <w:rPr>
          <w:rFonts w:eastAsia="Times New Roman"/>
          <w:b/>
          <w:sz w:val="24"/>
          <w:szCs w:val="24"/>
        </w:rPr>
        <w:t>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569, 4 P. 1111 (1884); </w:t>
      </w:r>
      <w:r w:rsidRPr="00B473E5">
        <w:rPr>
          <w:rFonts w:eastAsia="Times New Roman"/>
          <w:b/>
          <w:sz w:val="24"/>
          <w:szCs w:val="24"/>
        </w:rPr>
        <w:t xml:space="preserve">Pittman v. Larson Distributing </w:t>
      </w:r>
      <w:smartTag w:uri="urn:schemas-microsoft-com:office:smarttags" w:element="place">
        <w:r w:rsidRPr="00B473E5">
          <w:rPr>
            <w:rFonts w:eastAsia="Times New Roman"/>
            <w:b/>
            <w:sz w:val="24"/>
            <w:szCs w:val="24"/>
          </w:rPr>
          <w:t>Co.</w:t>
        </w:r>
      </w:smartTag>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 xml:space="preserve">App.), </w:t>
      </w:r>
      <w:r w:rsidRPr="00B473E5">
        <w:rPr>
          <w:rFonts w:eastAsia="Times New Roman"/>
          <w:i/>
          <w:sz w:val="24"/>
          <w:szCs w:val="24"/>
        </w:rPr>
        <w:t>c</w:t>
      </w:r>
      <w:smartTag w:uri="urn:schemas-microsoft-com:office:smarttags" w:element="PersonName">
        <w:r w:rsidRPr="00B473E5">
          <w:rPr>
            <w:rFonts w:eastAsia="Times New Roman"/>
            <w:i/>
            <w:sz w:val="24"/>
            <w:szCs w:val="24"/>
          </w:rPr>
          <w:t>e</w:t>
        </w:r>
      </w:smartTag>
      <w:r w:rsidRPr="00B473E5">
        <w:rPr>
          <w:rFonts w:eastAsia="Times New Roman"/>
          <w:i/>
          <w:sz w:val="24"/>
          <w:szCs w:val="24"/>
        </w:rPr>
        <w:t>rt. d</w:t>
      </w:r>
      <w:smartTag w:uri="urn:schemas-microsoft-com:office:smarttags" w:element="PersonName">
        <w:r w:rsidRPr="00B473E5">
          <w:rPr>
            <w:rFonts w:eastAsia="Times New Roman"/>
            <w:i/>
            <w:sz w:val="24"/>
            <w:szCs w:val="24"/>
          </w:rPr>
          <w:t>e</w:t>
        </w:r>
      </w:smartTag>
      <w:r w:rsidRPr="00B473E5">
        <w:rPr>
          <w:rFonts w:eastAsia="Times New Roman"/>
          <w:i/>
          <w:sz w:val="24"/>
          <w:szCs w:val="24"/>
        </w:rPr>
        <w:t>ni</w:t>
      </w:r>
      <w:smartTag w:uri="urn:schemas-microsoft-com:office:smarttags" w:element="PersonName">
        <w:r w:rsidRPr="00B473E5">
          <w:rPr>
            <w:rFonts w:eastAsia="Times New Roman"/>
            <w:i/>
            <w:sz w:val="24"/>
            <w:szCs w:val="24"/>
          </w:rPr>
          <w:t>e</w:t>
        </w:r>
      </w:smartTag>
      <w:r w:rsidRPr="00B473E5">
        <w:rPr>
          <w:rFonts w:eastAsia="Times New Roman"/>
          <w:i/>
          <w:sz w:val="24"/>
          <w:szCs w:val="24"/>
        </w:rPr>
        <w:t>d</w:t>
      </w:r>
      <w:r w:rsidRPr="00B473E5">
        <w:rPr>
          <w:rFonts w:eastAsia="Times New Roman"/>
          <w:sz w:val="24"/>
          <w:szCs w:val="24"/>
        </w:rPr>
        <w:t xml:space="preserve"> (1986).</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2. Good or just caus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for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discharg</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is an affirmativ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that must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rais</w:t>
      </w:r>
      <w:smartTag w:uri="urn:schemas-microsoft-com:office:smarttags" w:element="PersonName">
        <w:r w:rsidRPr="00B473E5">
          <w:rPr>
            <w:rFonts w:eastAsia="Times New Roman"/>
            <w:sz w:val="24"/>
            <w:szCs w:val="24"/>
          </w:rPr>
          <w:t>e</w:t>
        </w:r>
      </w:smartTag>
      <w:r w:rsidRPr="00B473E5">
        <w:rPr>
          <w:rFonts w:eastAsia="Times New Roman"/>
          <w:sz w:val="24"/>
          <w:szCs w:val="24"/>
        </w:rPr>
        <w:t>d and prov</w:t>
      </w:r>
      <w:smartTag w:uri="urn:schemas-microsoft-com:office:smarttags" w:element="PersonName">
        <w:r w:rsidRPr="00B473E5">
          <w:rPr>
            <w:rFonts w:eastAsia="Times New Roman"/>
            <w:sz w:val="24"/>
            <w:szCs w:val="24"/>
          </w:rPr>
          <w:t>e</w:t>
        </w:r>
      </w:smartTag>
      <w:r w:rsidRPr="00B473E5">
        <w:rPr>
          <w:rFonts w:eastAsia="Times New Roman"/>
          <w:sz w:val="24"/>
          <w:szCs w:val="24"/>
        </w:rPr>
        <w:t>d by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r. </w:t>
      </w:r>
      <w:proofErr w:type="gramStart"/>
      <w:smartTag w:uri="urn:schemas-microsoft-com:office:smarttags" w:element="place">
        <w:r w:rsidRPr="00B473E5">
          <w:rPr>
            <w:rFonts w:eastAsia="Times New Roman"/>
            <w:b/>
            <w:sz w:val="24"/>
            <w:szCs w:val="24"/>
          </w:rPr>
          <w:t>W</w:t>
        </w:r>
        <w:smartTag w:uri="urn:schemas-microsoft-com:office:smarttags" w:element="PersonName">
          <w:r w:rsidRPr="00B473E5">
            <w:rPr>
              <w:rFonts w:eastAsia="Times New Roman"/>
              <w:b/>
              <w:sz w:val="24"/>
              <w:szCs w:val="24"/>
            </w:rPr>
            <w:t>e</w:t>
          </w:r>
        </w:smartTag>
        <w:r w:rsidRPr="00B473E5">
          <w:rPr>
            <w:rFonts w:eastAsia="Times New Roman"/>
            <w:b/>
            <w:sz w:val="24"/>
            <w:szCs w:val="24"/>
          </w:rPr>
          <w:t>st</w:t>
        </w:r>
        <w:smartTag w:uri="urn:schemas-microsoft-com:office:smarttags" w:element="PersonName">
          <w:r w:rsidRPr="00B473E5">
            <w:rPr>
              <w:rFonts w:eastAsia="Times New Roman"/>
              <w:b/>
              <w:sz w:val="24"/>
              <w:szCs w:val="24"/>
            </w:rPr>
            <w:t>e</w:t>
          </w:r>
        </w:smartTag>
        <w:r w:rsidRPr="00B473E5">
          <w:rPr>
            <w:rFonts w:eastAsia="Times New Roman"/>
            <w:b/>
            <w:sz w:val="24"/>
            <w:szCs w:val="24"/>
          </w:rPr>
          <w:t>rn Distrib</w:t>
        </w:r>
      </w:smartTag>
      <w:r w:rsidRPr="00B473E5">
        <w:rPr>
          <w:rFonts w:eastAsia="Times New Roman"/>
          <w:b/>
          <w:sz w:val="24"/>
          <w:szCs w:val="24"/>
        </w:rPr>
        <w:t>.</w:t>
      </w:r>
      <w:proofErr w:type="gramEnd"/>
      <w:r w:rsidRPr="00B473E5">
        <w:rPr>
          <w:rFonts w:eastAsia="Times New Roman"/>
          <w:b/>
          <w:sz w:val="24"/>
          <w:szCs w:val="24"/>
        </w:rPr>
        <w:t xml:space="preserve"> </w:t>
      </w:r>
      <w:proofErr w:type="gramStart"/>
      <w:r w:rsidRPr="00B473E5">
        <w:rPr>
          <w:rFonts w:eastAsia="Times New Roman"/>
          <w:b/>
          <w:sz w:val="24"/>
          <w:szCs w:val="24"/>
        </w:rPr>
        <w:t>Co. v. Diodosio</w:t>
      </w:r>
      <w:r w:rsidRPr="00B473E5">
        <w:rPr>
          <w:rFonts w:eastAsia="Times New Roman"/>
          <w:sz w:val="24"/>
          <w:szCs w:val="24"/>
        </w:rPr>
        <w:t>, 841 P.2d 1053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1992); </w:t>
      </w:r>
      <w:r w:rsidRPr="00B473E5">
        <w:rPr>
          <w:rFonts w:eastAsia="Times New Roman"/>
          <w:b/>
          <w:sz w:val="24"/>
          <w:szCs w:val="24"/>
        </w:rPr>
        <w:t>Pittman v. Larson Distrib.</w:t>
      </w:r>
      <w:proofErr w:type="gramEnd"/>
      <w:r w:rsidRPr="00B473E5">
        <w:rPr>
          <w:rFonts w:eastAsia="Times New Roman"/>
          <w:b/>
          <w:sz w:val="24"/>
          <w:szCs w:val="24"/>
        </w:rPr>
        <w:t xml:space="preserve"> </w:t>
      </w:r>
      <w:smartTag w:uri="urn:schemas-microsoft-com:office:smarttags" w:element="place">
        <w:r w:rsidRPr="00B473E5">
          <w:rPr>
            <w:rFonts w:eastAsia="Times New Roman"/>
            <w:b/>
            <w:sz w:val="24"/>
            <w:szCs w:val="24"/>
          </w:rPr>
          <w:t>Co.</w:t>
        </w:r>
      </w:smartTag>
      <w:r w:rsidRPr="00B473E5">
        <w:rPr>
          <w:rFonts w:eastAsia="Times New Roman"/>
          <w:sz w:val="24"/>
          <w:szCs w:val="24"/>
        </w:rPr>
        <w:t>, 724 P.2d 1379 (</w:t>
      </w:r>
      <w:r w:rsidR="0067408D">
        <w:rPr>
          <w:rFonts w:eastAsia="Times New Roman"/>
          <w:sz w:val="24"/>
          <w:szCs w:val="24"/>
        </w:rPr>
        <w:t>Colo. App.</w:t>
      </w:r>
      <w:r w:rsidRPr="00B473E5">
        <w:rPr>
          <w:rFonts w:eastAsia="Times New Roman"/>
          <w:sz w:val="24"/>
          <w:szCs w:val="24"/>
        </w:rPr>
        <w:t xml:space="preserve">), </w:t>
      </w:r>
      <w:r w:rsidRPr="00B473E5">
        <w:rPr>
          <w:rFonts w:eastAsia="Times New Roman"/>
          <w:i/>
          <w:sz w:val="24"/>
          <w:szCs w:val="24"/>
        </w:rPr>
        <w:t>c</w:t>
      </w:r>
      <w:smartTag w:uri="urn:schemas-microsoft-com:office:smarttags" w:element="PersonName">
        <w:r w:rsidRPr="00B473E5">
          <w:rPr>
            <w:rFonts w:eastAsia="Times New Roman"/>
            <w:i/>
            <w:sz w:val="24"/>
            <w:szCs w:val="24"/>
          </w:rPr>
          <w:t>e</w:t>
        </w:r>
      </w:smartTag>
      <w:r w:rsidRPr="00B473E5">
        <w:rPr>
          <w:rFonts w:eastAsia="Times New Roman"/>
          <w:i/>
          <w:sz w:val="24"/>
          <w:szCs w:val="24"/>
        </w:rPr>
        <w:t>rt. d</w:t>
      </w:r>
      <w:smartTag w:uri="urn:schemas-microsoft-com:office:smarttags" w:element="PersonName">
        <w:r w:rsidRPr="00B473E5">
          <w:rPr>
            <w:rFonts w:eastAsia="Times New Roman"/>
            <w:i/>
            <w:sz w:val="24"/>
            <w:szCs w:val="24"/>
          </w:rPr>
          <w:t>e</w:t>
        </w:r>
      </w:smartTag>
      <w:r w:rsidRPr="00B473E5">
        <w:rPr>
          <w:rFonts w:eastAsia="Times New Roman"/>
          <w:i/>
          <w:sz w:val="24"/>
          <w:szCs w:val="24"/>
        </w:rPr>
        <w:t>ni</w:t>
      </w:r>
      <w:smartTag w:uri="urn:schemas-microsoft-com:office:smarttags" w:element="PersonName">
        <w:r w:rsidRPr="00B473E5">
          <w:rPr>
            <w:rFonts w:eastAsia="Times New Roman"/>
            <w:i/>
            <w:sz w:val="24"/>
            <w:szCs w:val="24"/>
          </w:rPr>
          <w:t>e</w:t>
        </w:r>
      </w:smartTag>
      <w:r w:rsidRPr="00B473E5">
        <w:rPr>
          <w:rFonts w:eastAsia="Times New Roman"/>
          <w:i/>
          <w:sz w:val="24"/>
          <w:szCs w:val="24"/>
        </w:rPr>
        <w:t>d (</w:t>
      </w:r>
      <w:r w:rsidRPr="00B473E5">
        <w:rPr>
          <w:rFonts w:eastAsia="Times New Roman"/>
          <w:sz w:val="24"/>
          <w:szCs w:val="24"/>
        </w:rPr>
        <w:t>1986). For a discussion of good or just caus</w:t>
      </w:r>
      <w:smartTag w:uri="urn:schemas-microsoft-com:office:smarttags" w:element="PersonName">
        <w:r w:rsidRPr="00B473E5">
          <w:rPr>
            <w:rFonts w:eastAsia="Times New Roman"/>
            <w:sz w:val="24"/>
            <w:szCs w:val="24"/>
          </w:rPr>
          <w:t>e</w:t>
        </w:r>
      </w:smartTag>
      <w:r w:rsidRPr="00B473E5">
        <w:rPr>
          <w:rFonts w:eastAsia="Times New Roman"/>
          <w:sz w:val="24"/>
          <w:szCs w:val="24"/>
        </w:rPr>
        <w:t>,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Instruction 31:6.</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3. Wh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an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r discov</w:t>
      </w:r>
      <w:smartTag w:uri="urn:schemas-microsoft-com:office:smarttags" w:element="PersonName">
        <w:r w:rsidRPr="00B473E5">
          <w:rPr>
            <w:rFonts w:eastAsia="Times New Roman"/>
            <w:sz w:val="24"/>
            <w:szCs w:val="24"/>
          </w:rPr>
          <w:t>e</w:t>
        </w:r>
      </w:smartTag>
      <w:r w:rsidRPr="00B473E5">
        <w:rPr>
          <w:rFonts w:eastAsia="Times New Roman"/>
          <w:sz w:val="24"/>
          <w:szCs w:val="24"/>
        </w:rPr>
        <w:t>rs a misr</w:t>
      </w:r>
      <w:smartTag w:uri="urn:schemas-microsoft-com:office:smarttags" w:element="PersonName">
        <w:r w:rsidRPr="00B473E5">
          <w:rPr>
            <w:rFonts w:eastAsia="Times New Roman"/>
            <w:sz w:val="24"/>
            <w:szCs w:val="24"/>
          </w:rPr>
          <w:t>e</w:t>
        </w:r>
      </w:smartTag>
      <w:r w:rsidRPr="00B473E5">
        <w:rPr>
          <w:rFonts w:eastAsia="Times New Roman"/>
          <w:sz w:val="24"/>
          <w:szCs w:val="24"/>
        </w:rPr>
        <w:t>pr</w:t>
      </w:r>
      <w:smartTag w:uri="urn:schemas-microsoft-com:office:smarttags" w:element="PersonName">
        <w:r w:rsidRPr="00B473E5">
          <w:rPr>
            <w:rFonts w:eastAsia="Times New Roman"/>
            <w:sz w:val="24"/>
            <w:szCs w:val="24"/>
          </w:rPr>
          <w:t>e</w:t>
        </w:r>
      </w:smartTag>
      <w:r w:rsidRPr="00B473E5">
        <w:rPr>
          <w:rFonts w:eastAsia="Times New Roman"/>
          <w:sz w:val="24"/>
          <w:szCs w:val="24"/>
        </w:rPr>
        <w:t>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ntation on an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application or résumé aft</w:t>
      </w:r>
      <w:smartTag w:uri="urn:schemas-microsoft-com:office:smarttags" w:element="PersonName">
        <w:r w:rsidRPr="00B473E5">
          <w:rPr>
            <w:rFonts w:eastAsia="Times New Roman"/>
            <w:sz w:val="24"/>
            <w:szCs w:val="24"/>
          </w:rPr>
          <w:t>e</w:t>
        </w:r>
      </w:smartTag>
      <w:r w:rsidRPr="00B473E5">
        <w:rPr>
          <w:rFonts w:eastAsia="Times New Roman"/>
          <w:sz w:val="24"/>
          <w:szCs w:val="24"/>
        </w:rPr>
        <w:t>r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has b</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n t</w:t>
      </w:r>
      <w:smartTag w:uri="urn:schemas-microsoft-com:office:smarttags" w:element="PersonName">
        <w:r w:rsidRPr="00B473E5">
          <w:rPr>
            <w:rFonts w:eastAsia="Times New Roman"/>
            <w:sz w:val="24"/>
            <w:szCs w:val="24"/>
          </w:rPr>
          <w:t>e</w:t>
        </w:r>
      </w:smartTag>
      <w:r w:rsidRPr="00B473E5">
        <w:rPr>
          <w:rFonts w:eastAsia="Times New Roman"/>
          <w:sz w:val="24"/>
          <w:szCs w:val="24"/>
        </w:rPr>
        <w:t>rminat</w:t>
      </w:r>
      <w:smartTag w:uri="urn:schemas-microsoft-com:office:smarttags" w:element="PersonName">
        <w:r w:rsidRPr="00B473E5">
          <w:rPr>
            <w:rFonts w:eastAsia="Times New Roman"/>
            <w:sz w:val="24"/>
            <w:szCs w:val="24"/>
          </w:rPr>
          <w:t>e</w:t>
        </w:r>
      </w:smartTag>
      <w:r w:rsidRPr="00B473E5">
        <w:rPr>
          <w:rFonts w:eastAsia="Times New Roman"/>
          <w:sz w:val="24"/>
          <w:szCs w:val="24"/>
        </w:rPr>
        <w:t>d for oth</w:t>
      </w:r>
      <w:smartTag w:uri="urn:schemas-microsoft-com:office:smarttags" w:element="PersonName">
        <w:r w:rsidRPr="00B473E5">
          <w:rPr>
            <w:rFonts w:eastAsia="Times New Roman"/>
            <w:sz w:val="24"/>
            <w:szCs w:val="24"/>
          </w:rPr>
          <w:t>e</w:t>
        </w:r>
      </w:smartTag>
      <w:r w:rsidRPr="00B473E5">
        <w:rPr>
          <w:rFonts w:eastAsia="Times New Roman"/>
          <w:sz w:val="24"/>
          <w:szCs w:val="24"/>
        </w:rPr>
        <w:t>r r</w:t>
      </w:r>
      <w:smartTag w:uri="urn:schemas-microsoft-com:office:smarttags" w:element="PersonName">
        <w:r w:rsidRPr="00B473E5">
          <w:rPr>
            <w:rFonts w:eastAsia="Times New Roman"/>
            <w:sz w:val="24"/>
            <w:szCs w:val="24"/>
          </w:rPr>
          <w:t>e</w:t>
        </w:r>
      </w:smartTag>
      <w:r w:rsidRPr="00B473E5">
        <w:rPr>
          <w:rFonts w:eastAsia="Times New Roman"/>
          <w:sz w:val="24"/>
          <w:szCs w:val="24"/>
        </w:rPr>
        <w:t>asons, such “aft</w:t>
      </w:r>
      <w:smartTag w:uri="urn:schemas-microsoft-com:office:smarttags" w:element="PersonName">
        <w:r w:rsidRPr="00B473E5">
          <w:rPr>
            <w:rFonts w:eastAsia="Times New Roman"/>
            <w:sz w:val="24"/>
            <w:szCs w:val="24"/>
          </w:rPr>
          <w:t>e</w:t>
        </w:r>
      </w:smartTag>
      <w:r w:rsidRPr="00B473E5">
        <w:rPr>
          <w:rFonts w:eastAsia="Times New Roman"/>
          <w:sz w:val="24"/>
          <w:szCs w:val="24"/>
        </w:rPr>
        <w:t>r-acquir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d </w:t>
      </w:r>
      <w:smartTag w:uri="urn:schemas-microsoft-com:office:smarttags" w:element="PersonName">
        <w:r w:rsidRPr="00B473E5">
          <w:rPr>
            <w:rFonts w:eastAsia="Times New Roman"/>
            <w:sz w:val="24"/>
            <w:szCs w:val="24"/>
          </w:rPr>
          <w:t>e</w:t>
        </w:r>
      </w:smartTag>
      <w:r w:rsidRPr="00B473E5">
        <w:rPr>
          <w:rFonts w:eastAsia="Times New Roman"/>
          <w:sz w:val="24"/>
          <w:szCs w:val="24"/>
        </w:rPr>
        <w:t>vid</w:t>
      </w:r>
      <w:smartTag w:uri="urn:schemas-microsoft-com:office:smarttags" w:element="PersonName">
        <w:r w:rsidRPr="00B473E5">
          <w:rPr>
            <w:rFonts w:eastAsia="Times New Roman"/>
            <w:sz w:val="24"/>
            <w:szCs w:val="24"/>
          </w:rPr>
          <w:t>e</w:t>
        </w:r>
      </w:smartTag>
      <w:r w:rsidRPr="00B473E5">
        <w:rPr>
          <w:rFonts w:eastAsia="Times New Roman"/>
          <w:sz w:val="24"/>
          <w:szCs w:val="24"/>
        </w:rPr>
        <w:t>nce” is a compl</w:t>
      </w:r>
      <w:smartTag w:uri="urn:schemas-microsoft-com:office:smarttags" w:element="PersonName">
        <w:r w:rsidRPr="00B473E5">
          <w:rPr>
            <w:rFonts w:eastAsia="Times New Roman"/>
            <w:sz w:val="24"/>
            <w:szCs w:val="24"/>
          </w:rPr>
          <w:t>e</w:t>
        </w:r>
      </w:smartTag>
      <w:r w:rsidRPr="00B473E5">
        <w:rPr>
          <w:rFonts w:eastAsia="Times New Roman"/>
          <w:sz w:val="24"/>
          <w:szCs w:val="24"/>
        </w:rPr>
        <w:t>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to a claim for wrongful discharg</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pr</w:t>
      </w:r>
      <w:smartTag w:uri="urn:schemas-microsoft-com:office:smarttags" w:element="PersonName">
        <w:r w:rsidRPr="00B473E5">
          <w:rPr>
            <w:rFonts w:eastAsia="Times New Roman"/>
            <w:sz w:val="24"/>
            <w:szCs w:val="24"/>
          </w:rPr>
          <w:t>e</w:t>
        </w:r>
      </w:smartTag>
      <w:r w:rsidRPr="00B473E5">
        <w:rPr>
          <w:rFonts w:eastAsia="Times New Roman"/>
          <w:sz w:val="24"/>
          <w:szCs w:val="24"/>
        </w:rPr>
        <w:t>dicat</w:t>
      </w:r>
      <w:smartTag w:uri="urn:schemas-microsoft-com:office:smarttags" w:element="PersonName">
        <w:r w:rsidRPr="00B473E5">
          <w:rPr>
            <w:rFonts w:eastAsia="Times New Roman"/>
            <w:sz w:val="24"/>
            <w:szCs w:val="24"/>
          </w:rPr>
          <w:t>e</w:t>
        </w:r>
      </w:smartTag>
      <w:r w:rsidRPr="00B473E5">
        <w:rPr>
          <w:rFonts w:eastAsia="Times New Roman"/>
          <w:sz w:val="24"/>
          <w:szCs w:val="24"/>
        </w:rPr>
        <w:t>d on br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ach of contract or promissory </w:t>
      </w:r>
      <w:smartTag w:uri="urn:schemas-microsoft-com:office:smarttags" w:element="PersonName">
        <w:r w:rsidRPr="00B473E5">
          <w:rPr>
            <w:rFonts w:eastAsia="Times New Roman"/>
            <w:sz w:val="24"/>
            <w:szCs w:val="24"/>
          </w:rPr>
          <w:t>e</w:t>
        </w:r>
      </w:smartTag>
      <w:r w:rsidRPr="00B473E5">
        <w:rPr>
          <w:rFonts w:eastAsia="Times New Roman"/>
          <w:sz w:val="24"/>
          <w:szCs w:val="24"/>
        </w:rPr>
        <w:t>stopp</w:t>
      </w:r>
      <w:smartTag w:uri="urn:schemas-microsoft-com:office:smarttags" w:element="PersonName">
        <w:r w:rsidRPr="00B473E5">
          <w:rPr>
            <w:rFonts w:eastAsia="Times New Roman"/>
            <w:sz w:val="24"/>
            <w:szCs w:val="24"/>
          </w:rPr>
          <w:t>e</w:t>
        </w:r>
      </w:smartTag>
      <w:r w:rsidRPr="00B473E5">
        <w:rPr>
          <w:rFonts w:eastAsia="Times New Roman"/>
          <w:sz w:val="24"/>
          <w:szCs w:val="24"/>
        </w:rPr>
        <w:t>l, if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r shows that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e’s misr</w:t>
      </w:r>
      <w:smartTag w:uri="urn:schemas-microsoft-com:office:smarttags" w:element="PersonName">
        <w:r w:rsidRPr="00B473E5">
          <w:rPr>
            <w:rFonts w:eastAsia="Times New Roman"/>
            <w:sz w:val="24"/>
            <w:szCs w:val="24"/>
          </w:rPr>
          <w:t>e</w:t>
        </w:r>
      </w:smartTag>
      <w:r w:rsidRPr="00B473E5">
        <w:rPr>
          <w:rFonts w:eastAsia="Times New Roman"/>
          <w:sz w:val="24"/>
          <w:szCs w:val="24"/>
        </w:rPr>
        <w:t>pr</w:t>
      </w:r>
      <w:smartTag w:uri="urn:schemas-microsoft-com:office:smarttags" w:element="PersonName">
        <w:r w:rsidRPr="00B473E5">
          <w:rPr>
            <w:rFonts w:eastAsia="Times New Roman"/>
            <w:sz w:val="24"/>
            <w:szCs w:val="24"/>
          </w:rPr>
          <w:t>e</w:t>
        </w:r>
      </w:smartTag>
      <w:r w:rsidRPr="00B473E5">
        <w:rPr>
          <w:rFonts w:eastAsia="Times New Roman"/>
          <w:sz w:val="24"/>
          <w:szCs w:val="24"/>
        </w:rPr>
        <w:t>s</w:t>
      </w:r>
      <w:smartTag w:uri="urn:schemas-microsoft-com:office:smarttags" w:element="PersonName">
        <w:r w:rsidRPr="00B473E5">
          <w:rPr>
            <w:rFonts w:eastAsia="Times New Roman"/>
            <w:sz w:val="24"/>
            <w:szCs w:val="24"/>
          </w:rPr>
          <w:t>e</w:t>
        </w:r>
      </w:smartTag>
      <w:r w:rsidRPr="00B473E5">
        <w:rPr>
          <w:rFonts w:eastAsia="Times New Roman"/>
          <w:sz w:val="24"/>
          <w:szCs w:val="24"/>
        </w:rPr>
        <w:t>ntation was mat</w:t>
      </w:r>
      <w:smartTag w:uri="urn:schemas-microsoft-com:office:smarttags" w:element="PersonName">
        <w:r w:rsidRPr="00B473E5">
          <w:rPr>
            <w:rFonts w:eastAsia="Times New Roman"/>
            <w:sz w:val="24"/>
            <w:szCs w:val="24"/>
          </w:rPr>
          <w:t>e</w:t>
        </w:r>
      </w:smartTag>
      <w:r w:rsidRPr="00B473E5">
        <w:rPr>
          <w:rFonts w:eastAsia="Times New Roman"/>
          <w:sz w:val="24"/>
          <w:szCs w:val="24"/>
        </w:rPr>
        <w:t>rial and that “a r</w:t>
      </w:r>
      <w:smartTag w:uri="urn:schemas-microsoft-com:office:smarttags" w:element="PersonName">
        <w:r w:rsidRPr="00B473E5">
          <w:rPr>
            <w:rFonts w:eastAsia="Times New Roman"/>
            <w:sz w:val="24"/>
            <w:szCs w:val="24"/>
          </w:rPr>
          <w:t>e</w:t>
        </w:r>
      </w:smartTag>
      <w:r w:rsidRPr="00B473E5">
        <w:rPr>
          <w:rFonts w:eastAsia="Times New Roman"/>
          <w:sz w:val="24"/>
          <w:szCs w:val="24"/>
        </w:rPr>
        <w:t>asonabl</w:t>
      </w:r>
      <w:smartTag w:uri="urn:schemas-microsoft-com:office:smarttags" w:element="PersonName">
        <w:r w:rsidRPr="00B473E5">
          <w:rPr>
            <w:rFonts w:eastAsia="Times New Roman"/>
            <w:sz w:val="24"/>
            <w:szCs w:val="24"/>
          </w:rPr>
          <w:t>e</w:t>
        </w:r>
      </w:smartTag>
      <w:r w:rsidRPr="00B473E5">
        <w:rPr>
          <w:rFonts w:eastAsia="Times New Roman"/>
          <w:sz w:val="24"/>
          <w:szCs w:val="24"/>
        </w:rPr>
        <w:t>, obj</w:t>
      </w:r>
      <w:smartTag w:uri="urn:schemas-microsoft-com:office:smarttags" w:element="PersonName">
        <w:r w:rsidRPr="00B473E5">
          <w:rPr>
            <w:rFonts w:eastAsia="Times New Roman"/>
            <w:sz w:val="24"/>
            <w:szCs w:val="24"/>
          </w:rPr>
          <w:t>e</w:t>
        </w:r>
      </w:smartTag>
      <w:r w:rsidRPr="00B473E5">
        <w:rPr>
          <w:rFonts w:eastAsia="Times New Roman"/>
          <w:sz w:val="24"/>
          <w:szCs w:val="24"/>
        </w:rPr>
        <w:t>ctiv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r would not hav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hir</w:t>
      </w:r>
      <w:smartTag w:uri="urn:schemas-microsoft-com:office:smarttags" w:element="PersonName">
        <w:r w:rsidRPr="00B473E5">
          <w:rPr>
            <w:rFonts w:eastAsia="Times New Roman"/>
            <w:sz w:val="24"/>
            <w:szCs w:val="24"/>
          </w:rPr>
          <w:t>e</w:t>
        </w:r>
      </w:smartTag>
      <w:r w:rsidRPr="00B473E5">
        <w:rPr>
          <w:rFonts w:eastAsia="Times New Roman"/>
          <w:sz w:val="24"/>
          <w:szCs w:val="24"/>
        </w:rPr>
        <w:t>d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if it had discov</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d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misr</w:t>
      </w:r>
      <w:smartTag w:uri="urn:schemas-microsoft-com:office:smarttags" w:element="PersonName">
        <w:r w:rsidRPr="00B473E5">
          <w:rPr>
            <w:rFonts w:eastAsia="Times New Roman"/>
            <w:sz w:val="24"/>
            <w:szCs w:val="24"/>
          </w:rPr>
          <w:t>e</w:t>
        </w:r>
      </w:smartTag>
      <w:r w:rsidRPr="00B473E5">
        <w:rPr>
          <w:rFonts w:eastAsia="Times New Roman"/>
          <w:sz w:val="24"/>
          <w:szCs w:val="24"/>
        </w:rPr>
        <w:t>pr</w:t>
      </w:r>
      <w:smartTag w:uri="urn:schemas-microsoft-com:office:smarttags" w:element="PersonName">
        <w:r w:rsidRPr="00B473E5">
          <w:rPr>
            <w:rFonts w:eastAsia="Times New Roman"/>
            <w:sz w:val="24"/>
            <w:szCs w:val="24"/>
          </w:rPr>
          <w:t>e</w:t>
        </w:r>
      </w:smartTag>
      <w:r w:rsidRPr="00B473E5">
        <w:rPr>
          <w:rFonts w:eastAsia="Times New Roman"/>
          <w:sz w:val="24"/>
          <w:szCs w:val="24"/>
        </w:rPr>
        <w:t>s</w:t>
      </w:r>
      <w:smartTag w:uri="urn:schemas-microsoft-com:office:smarttags" w:element="PersonName">
        <w:r w:rsidRPr="00B473E5">
          <w:rPr>
            <w:rFonts w:eastAsia="Times New Roman"/>
            <w:sz w:val="24"/>
            <w:szCs w:val="24"/>
          </w:rPr>
          <w:t>e</w:t>
        </w:r>
      </w:smartTag>
      <w:r w:rsidRPr="00B473E5">
        <w:rPr>
          <w:rFonts w:eastAsia="Times New Roman"/>
          <w:sz w:val="24"/>
          <w:szCs w:val="24"/>
        </w:rPr>
        <w:t>ntation at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outs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t.” </w:t>
      </w:r>
      <w:proofErr w:type="gramStart"/>
      <w:r w:rsidRPr="00B473E5">
        <w:rPr>
          <w:rFonts w:eastAsia="Times New Roman"/>
          <w:b/>
          <w:sz w:val="24"/>
          <w:szCs w:val="24"/>
        </w:rPr>
        <w:t>Crawford R</w:t>
      </w:r>
      <w:smartTag w:uri="urn:schemas-microsoft-com:office:smarttags" w:element="PersonName">
        <w:r w:rsidRPr="00B473E5">
          <w:rPr>
            <w:rFonts w:eastAsia="Times New Roman"/>
            <w:b/>
            <w:sz w:val="24"/>
            <w:szCs w:val="24"/>
          </w:rPr>
          <w:t>e</w:t>
        </w:r>
      </w:smartTag>
      <w:r w:rsidRPr="00B473E5">
        <w:rPr>
          <w:rFonts w:eastAsia="Times New Roman"/>
          <w:b/>
          <w:sz w:val="24"/>
          <w:szCs w:val="24"/>
        </w:rPr>
        <w:t>hab.</w:t>
      </w:r>
      <w:proofErr w:type="gramEnd"/>
      <w:r w:rsidRPr="00B473E5">
        <w:rPr>
          <w:rFonts w:eastAsia="Times New Roman"/>
          <w:b/>
          <w:sz w:val="24"/>
          <w:szCs w:val="24"/>
        </w:rPr>
        <w:t xml:space="preserve"> </w:t>
      </w:r>
      <w:proofErr w:type="gramStart"/>
      <w:r w:rsidRPr="00B473E5">
        <w:rPr>
          <w:rFonts w:eastAsia="Times New Roman"/>
          <w:b/>
          <w:sz w:val="24"/>
          <w:szCs w:val="24"/>
        </w:rPr>
        <w:t>S</w:t>
      </w:r>
      <w:smartTag w:uri="urn:schemas-microsoft-com:office:smarttags" w:element="PersonName">
        <w:r w:rsidRPr="00B473E5">
          <w:rPr>
            <w:rFonts w:eastAsia="Times New Roman"/>
            <w:b/>
            <w:sz w:val="24"/>
            <w:szCs w:val="24"/>
          </w:rPr>
          <w:t>e</w:t>
        </w:r>
      </w:smartTag>
      <w:r w:rsidRPr="00B473E5">
        <w:rPr>
          <w:rFonts w:eastAsia="Times New Roman"/>
          <w:b/>
          <w:sz w:val="24"/>
          <w:szCs w:val="24"/>
        </w:rPr>
        <w:t>rvs.,</w:t>
      </w:r>
      <w:proofErr w:type="gramEnd"/>
      <w:r w:rsidRPr="00B473E5">
        <w:rPr>
          <w:rFonts w:eastAsia="Times New Roman"/>
          <w:b/>
          <w:sz w:val="24"/>
          <w:szCs w:val="24"/>
        </w:rPr>
        <w:t xml:space="preserve"> Inc. v. W</w:t>
      </w:r>
      <w:smartTag w:uri="urn:schemas-microsoft-com:office:smarttags" w:element="PersonName">
        <w:r w:rsidRPr="00B473E5">
          <w:rPr>
            <w:rFonts w:eastAsia="Times New Roman"/>
            <w:b/>
            <w:sz w:val="24"/>
            <w:szCs w:val="24"/>
          </w:rPr>
          <w:t>e</w:t>
        </w:r>
      </w:smartTag>
      <w:r w:rsidRPr="00B473E5">
        <w:rPr>
          <w:rFonts w:eastAsia="Times New Roman"/>
          <w:b/>
          <w:sz w:val="24"/>
          <w:szCs w:val="24"/>
        </w:rPr>
        <w:t>issman</w:t>
      </w:r>
      <w:r w:rsidRPr="00B473E5">
        <w:rPr>
          <w:rFonts w:eastAsia="Times New Roman"/>
          <w:sz w:val="24"/>
          <w:szCs w:val="24"/>
        </w:rPr>
        <w:t>, 938 P.2d 540, 549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1997).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Instruction 31:11.</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4. A br</w:t>
      </w:r>
      <w:smartTag w:uri="urn:schemas-microsoft-com:office:smarttags" w:element="PersonName">
        <w:r w:rsidRPr="00B473E5">
          <w:rPr>
            <w:rFonts w:eastAsia="Times New Roman"/>
            <w:sz w:val="24"/>
            <w:szCs w:val="24"/>
          </w:rPr>
          <w:t>e</w:t>
        </w:r>
      </w:smartTag>
      <w:r w:rsidRPr="00B473E5">
        <w:rPr>
          <w:rFonts w:eastAsia="Times New Roman"/>
          <w:sz w:val="24"/>
          <w:szCs w:val="24"/>
        </w:rPr>
        <w:t>ach of a cov</w:t>
      </w:r>
      <w:smartTag w:uri="urn:schemas-microsoft-com:office:smarttags" w:element="PersonName">
        <w:r w:rsidRPr="00B473E5">
          <w:rPr>
            <w:rFonts w:eastAsia="Times New Roman"/>
            <w:sz w:val="24"/>
            <w:szCs w:val="24"/>
          </w:rPr>
          <w:t>e</w:t>
        </w:r>
      </w:smartTag>
      <w:r w:rsidRPr="00B473E5">
        <w:rPr>
          <w:rFonts w:eastAsia="Times New Roman"/>
          <w:sz w:val="24"/>
          <w:szCs w:val="24"/>
        </w:rPr>
        <w:t>nant of good faith and fair d</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aling in an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contract do</w:t>
      </w:r>
      <w:smartTag w:uri="urn:schemas-microsoft-com:office:smarttags" w:element="PersonName">
        <w:r w:rsidRPr="00B473E5">
          <w:rPr>
            <w:rFonts w:eastAsia="Times New Roman"/>
            <w:sz w:val="24"/>
            <w:szCs w:val="24"/>
          </w:rPr>
          <w:t>e</w:t>
        </w:r>
      </w:smartTag>
      <w:r w:rsidRPr="00B473E5">
        <w:rPr>
          <w:rFonts w:eastAsia="Times New Roman"/>
          <w:sz w:val="24"/>
          <w:szCs w:val="24"/>
        </w:rPr>
        <w:t>s not giv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ris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to a tort claim. </w:t>
      </w:r>
      <w:proofErr w:type="gramStart"/>
      <w:r w:rsidRPr="00B473E5">
        <w:rPr>
          <w:rFonts w:eastAsia="Times New Roman"/>
          <w:b/>
          <w:sz w:val="24"/>
          <w:szCs w:val="24"/>
        </w:rPr>
        <w:t>D</w:t>
      </w:r>
      <w:smartTag w:uri="urn:schemas-microsoft-com:office:smarttags" w:element="PersonName">
        <w:r w:rsidRPr="00B473E5">
          <w:rPr>
            <w:rFonts w:eastAsia="Times New Roman"/>
            <w:b/>
            <w:sz w:val="24"/>
            <w:szCs w:val="24"/>
          </w:rPr>
          <w:t>e</w:t>
        </w:r>
      </w:smartTag>
      <w:r w:rsidRPr="00B473E5">
        <w:rPr>
          <w:rFonts w:eastAsia="Times New Roman"/>
          <w:b/>
          <w:sz w:val="24"/>
          <w:szCs w:val="24"/>
        </w:rPr>
        <w:t>ck</w:t>
      </w:r>
      <w:smartTag w:uri="urn:schemas-microsoft-com:office:smarttags" w:element="PersonName">
        <w:r w:rsidRPr="00B473E5">
          <w:rPr>
            <w:rFonts w:eastAsia="Times New Roman"/>
            <w:b/>
            <w:sz w:val="24"/>
            <w:szCs w:val="24"/>
          </w:rPr>
          <w:t>e</w:t>
        </w:r>
      </w:smartTag>
      <w:r w:rsidRPr="00B473E5">
        <w:rPr>
          <w:rFonts w:eastAsia="Times New Roman"/>
          <w:b/>
          <w:sz w:val="24"/>
          <w:szCs w:val="24"/>
        </w:rPr>
        <w:t>r v. Browning-F</w:t>
      </w:r>
      <w:smartTag w:uri="urn:schemas-microsoft-com:office:smarttags" w:element="PersonName">
        <w:r w:rsidRPr="00B473E5">
          <w:rPr>
            <w:rFonts w:eastAsia="Times New Roman"/>
            <w:b/>
            <w:sz w:val="24"/>
            <w:szCs w:val="24"/>
          </w:rPr>
          <w:t>e</w:t>
        </w:r>
      </w:smartTag>
      <w:r w:rsidRPr="00B473E5">
        <w:rPr>
          <w:rFonts w:eastAsia="Times New Roman"/>
          <w:b/>
          <w:sz w:val="24"/>
          <w:szCs w:val="24"/>
        </w:rPr>
        <w:t>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436 (</w:t>
      </w:r>
      <w:smartTag w:uri="urn:schemas-microsoft-com:office:smarttags" w:element="State">
        <w:r w:rsidRPr="00B473E5">
          <w:rPr>
            <w:rFonts w:eastAsia="Times New Roman"/>
            <w:sz w:val="24"/>
            <w:szCs w:val="24"/>
          </w:rPr>
          <w:t>Colo.</w:t>
        </w:r>
      </w:smartTag>
      <w:r w:rsidRPr="00B473E5">
        <w:rPr>
          <w:rFonts w:eastAsia="Times New Roman"/>
          <w:sz w:val="24"/>
          <w:szCs w:val="24"/>
        </w:rPr>
        <w:t xml:space="preserve"> 1997); </w:t>
      </w:r>
      <w:r w:rsidRPr="00B473E5">
        <w:rPr>
          <w:rFonts w:eastAsia="Times New Roman"/>
          <w:b/>
          <w:sz w:val="24"/>
          <w:szCs w:val="24"/>
        </w:rPr>
        <w:t>D</w:t>
      </w:r>
      <w:smartTag w:uri="urn:schemas-microsoft-com:office:smarttags" w:element="PersonName">
        <w:r w:rsidRPr="00B473E5">
          <w:rPr>
            <w:rFonts w:eastAsia="Times New Roman"/>
            <w:b/>
            <w:sz w:val="24"/>
            <w:szCs w:val="24"/>
          </w:rPr>
          <w:t>e</w:t>
        </w:r>
      </w:smartTag>
      <w:r w:rsidRPr="00B473E5">
        <w:rPr>
          <w:rFonts w:eastAsia="Times New Roman"/>
          <w:b/>
          <w:sz w:val="24"/>
          <w:szCs w:val="24"/>
        </w:rPr>
        <w:t>ck</w:t>
      </w:r>
      <w:smartTag w:uri="urn:schemas-microsoft-com:office:smarttags" w:element="PersonName">
        <w:r w:rsidRPr="00B473E5">
          <w:rPr>
            <w:rFonts w:eastAsia="Times New Roman"/>
            <w:b/>
            <w:sz w:val="24"/>
            <w:szCs w:val="24"/>
          </w:rPr>
          <w:t>e</w:t>
        </w:r>
      </w:smartTag>
      <w:r w:rsidRPr="00B473E5">
        <w:rPr>
          <w:rFonts w:eastAsia="Times New Roman"/>
          <w:b/>
          <w:sz w:val="24"/>
          <w:szCs w:val="24"/>
        </w:rPr>
        <w:t>r v. Browning-F</w:t>
      </w:r>
      <w:smartTag w:uri="urn:schemas-microsoft-com:office:smarttags" w:element="PersonName">
        <w:r w:rsidRPr="00B473E5">
          <w:rPr>
            <w:rFonts w:eastAsia="Times New Roman"/>
            <w:b/>
            <w:sz w:val="24"/>
            <w:szCs w:val="24"/>
          </w:rPr>
          <w:t>e</w:t>
        </w:r>
      </w:smartTag>
      <w:r w:rsidRPr="00B473E5">
        <w:rPr>
          <w:rFonts w:eastAsia="Times New Roman"/>
          <w:b/>
          <w:sz w:val="24"/>
          <w:szCs w:val="24"/>
        </w:rPr>
        <w:t>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947 P.2d 937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1997).</w:t>
      </w:r>
      <w:proofErr w:type="gramEnd"/>
      <w:r w:rsidRPr="00B473E5">
        <w:rPr>
          <w:rFonts w:eastAsia="Times New Roman"/>
          <w:sz w:val="24"/>
          <w:szCs w:val="24"/>
        </w:rPr>
        <w:t xml:space="preserve"> Moreover, to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judicially </w:t>
      </w:r>
      <w:smartTag w:uri="urn:schemas-microsoft-com:office:smarttags" w:element="PersonName">
        <w:r w:rsidRPr="00B473E5">
          <w:rPr>
            <w:rFonts w:eastAsia="Times New Roman"/>
            <w:sz w:val="24"/>
            <w:szCs w:val="24"/>
          </w:rPr>
          <w:t>e</w:t>
        </w:r>
      </w:smartTag>
      <w:r w:rsidRPr="00B473E5">
        <w:rPr>
          <w:rFonts w:eastAsia="Times New Roman"/>
          <w:sz w:val="24"/>
          <w:szCs w:val="24"/>
        </w:rPr>
        <w:t>nforc</w:t>
      </w:r>
      <w:smartTag w:uri="urn:schemas-microsoft-com:office:smarttags" w:element="PersonName">
        <w:r w:rsidRPr="00B473E5">
          <w:rPr>
            <w:rFonts w:eastAsia="Times New Roman"/>
            <w:sz w:val="24"/>
            <w:szCs w:val="24"/>
          </w:rPr>
          <w:t>e</w:t>
        </w:r>
      </w:smartTag>
      <w:r w:rsidRPr="00B473E5">
        <w:rPr>
          <w:rFonts w:eastAsia="Times New Roman"/>
          <w:sz w:val="24"/>
          <w:szCs w:val="24"/>
        </w:rPr>
        <w:t>abl</w:t>
      </w:r>
      <w:smartTag w:uri="urn:schemas-microsoft-com:office:smarttags" w:element="PersonName">
        <w:r w:rsidRPr="00B473E5">
          <w:rPr>
            <w:rFonts w:eastAsia="Times New Roman"/>
            <w:sz w:val="24"/>
            <w:szCs w:val="24"/>
          </w:rPr>
          <w:t>e</w:t>
        </w:r>
      </w:smartTag>
      <w:r w:rsidRPr="00B473E5">
        <w:rPr>
          <w:rFonts w:eastAsia="Times New Roman"/>
          <w:sz w:val="24"/>
          <w:szCs w:val="24"/>
        </w:rPr>
        <w:t>, such a cov</w:t>
      </w:r>
      <w:smartTag w:uri="urn:schemas-microsoft-com:office:smarttags" w:element="PersonName">
        <w:r w:rsidRPr="00B473E5">
          <w:rPr>
            <w:rFonts w:eastAsia="Times New Roman"/>
            <w:sz w:val="24"/>
            <w:szCs w:val="24"/>
          </w:rPr>
          <w:t>e</w:t>
        </w:r>
      </w:smartTag>
      <w:r w:rsidRPr="00B473E5">
        <w:rPr>
          <w:rFonts w:eastAsia="Times New Roman"/>
          <w:sz w:val="24"/>
          <w:szCs w:val="24"/>
        </w:rPr>
        <w:t>nant must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“suffici</w:t>
      </w:r>
      <w:smartTag w:uri="urn:schemas-microsoft-com:office:smarttags" w:element="PersonName">
        <w:r w:rsidRPr="00B473E5">
          <w:rPr>
            <w:rFonts w:eastAsia="Times New Roman"/>
            <w:sz w:val="24"/>
            <w:szCs w:val="24"/>
          </w:rPr>
          <w:t>e</w:t>
        </w:r>
      </w:smartTag>
      <w:r w:rsidRPr="00B473E5">
        <w:rPr>
          <w:rFonts w:eastAsia="Times New Roman"/>
          <w:sz w:val="24"/>
          <w:szCs w:val="24"/>
        </w:rPr>
        <w:t>ntly sp</w:t>
      </w:r>
      <w:smartTag w:uri="urn:schemas-microsoft-com:office:smarttags" w:element="PersonName">
        <w:r w:rsidRPr="00B473E5">
          <w:rPr>
            <w:rFonts w:eastAsia="Times New Roman"/>
            <w:sz w:val="24"/>
            <w:szCs w:val="24"/>
          </w:rPr>
          <w:t>e</w:t>
        </w:r>
      </w:smartTag>
      <w:r w:rsidRPr="00B473E5">
        <w:rPr>
          <w:rFonts w:eastAsia="Times New Roman"/>
          <w:sz w:val="24"/>
          <w:szCs w:val="24"/>
        </w:rPr>
        <w:t>cific to allow a court to d</w:t>
      </w:r>
      <w:smartTag w:uri="urn:schemas-microsoft-com:office:smarttags" w:element="PersonName">
        <w:r w:rsidRPr="00B473E5">
          <w:rPr>
            <w:rFonts w:eastAsia="Times New Roman"/>
            <w:sz w:val="24"/>
            <w:szCs w:val="24"/>
          </w:rPr>
          <w:t>e</w:t>
        </w:r>
      </w:smartTag>
      <w:r w:rsidRPr="00B473E5">
        <w:rPr>
          <w:rFonts w:eastAsia="Times New Roman"/>
          <w:sz w:val="24"/>
          <w:szCs w:val="24"/>
        </w:rPr>
        <w:t>t</w:t>
      </w:r>
      <w:smartTag w:uri="urn:schemas-microsoft-com:office:smarttags" w:element="PersonName">
        <w:r w:rsidRPr="00B473E5">
          <w:rPr>
            <w:rFonts w:eastAsia="Times New Roman"/>
            <w:sz w:val="24"/>
            <w:szCs w:val="24"/>
          </w:rPr>
          <w:t>e</w:t>
        </w:r>
      </w:smartTag>
      <w:r w:rsidRPr="00B473E5">
        <w:rPr>
          <w:rFonts w:eastAsia="Times New Roman"/>
          <w:sz w:val="24"/>
          <w:szCs w:val="24"/>
        </w:rPr>
        <w:t>rmin</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wh</w:t>
      </w:r>
      <w:smartTag w:uri="urn:schemas-microsoft-com:office:smarttags" w:element="PersonName">
        <w:r w:rsidRPr="00B473E5">
          <w:rPr>
            <w:rFonts w:eastAsia="Times New Roman"/>
            <w:sz w:val="24"/>
            <w:szCs w:val="24"/>
          </w:rPr>
          <w:t>e</w:t>
        </w:r>
      </w:smartTag>
      <w:r w:rsidRPr="00B473E5">
        <w:rPr>
          <w:rFonts w:eastAsia="Times New Roman"/>
          <w:sz w:val="24"/>
          <w:szCs w:val="24"/>
        </w:rPr>
        <w:t>th</w:t>
      </w:r>
      <w:smartTag w:uri="urn:schemas-microsoft-com:office:smarttags" w:element="PersonName">
        <w:r w:rsidRPr="00B473E5">
          <w:rPr>
            <w:rFonts w:eastAsia="Times New Roman"/>
            <w:sz w:val="24"/>
            <w:szCs w:val="24"/>
          </w:rPr>
          <w:t>e</w:t>
        </w:r>
      </w:smartTag>
      <w:r w:rsidRPr="00B473E5">
        <w:rPr>
          <w:rFonts w:eastAsia="Times New Roman"/>
          <w:sz w:val="24"/>
          <w:szCs w:val="24"/>
        </w:rPr>
        <w:t>r a br</w:t>
      </w:r>
      <w:smartTag w:uri="urn:schemas-microsoft-com:office:smarttags" w:element="PersonName">
        <w:r w:rsidRPr="00B473E5">
          <w:rPr>
            <w:rFonts w:eastAsia="Times New Roman"/>
            <w:sz w:val="24"/>
            <w:szCs w:val="24"/>
          </w:rPr>
          <w:t>e</w:t>
        </w:r>
      </w:smartTag>
      <w:r w:rsidRPr="00B473E5">
        <w:rPr>
          <w:rFonts w:eastAsia="Times New Roman"/>
          <w:sz w:val="24"/>
          <w:szCs w:val="24"/>
        </w:rPr>
        <w:t>ach has occurr</w:t>
      </w:r>
      <w:smartTag w:uri="urn:schemas-microsoft-com:office:smarttags" w:element="PersonName">
        <w:r w:rsidRPr="00B473E5">
          <w:rPr>
            <w:rFonts w:eastAsia="Times New Roman"/>
            <w:sz w:val="24"/>
            <w:szCs w:val="24"/>
          </w:rPr>
          <w:t>e</w:t>
        </w:r>
      </w:smartTag>
      <w:r w:rsidRPr="00B473E5">
        <w:rPr>
          <w:rFonts w:eastAsia="Times New Roman"/>
          <w:sz w:val="24"/>
          <w:szCs w:val="24"/>
        </w:rPr>
        <w:t>d and to adopt an appropriat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r</w:t>
      </w:r>
      <w:smartTag w:uri="urn:schemas-microsoft-com:office:smarttags" w:element="PersonName">
        <w:r w:rsidRPr="00B473E5">
          <w:rPr>
            <w:rFonts w:eastAsia="Times New Roman"/>
            <w:sz w:val="24"/>
            <w:szCs w:val="24"/>
          </w:rPr>
          <w:t>e</w:t>
        </w:r>
      </w:smartTag>
      <w:r w:rsidRPr="00B473E5">
        <w:rPr>
          <w:rFonts w:eastAsia="Times New Roman"/>
          <w:sz w:val="24"/>
          <w:szCs w:val="24"/>
        </w:rPr>
        <w:t>m</w:t>
      </w:r>
      <w:smartTag w:uri="urn:schemas-microsoft-com:office:smarttags" w:element="PersonName">
        <w:r w:rsidRPr="00B473E5">
          <w:rPr>
            <w:rFonts w:eastAsia="Times New Roman"/>
            <w:sz w:val="24"/>
            <w:szCs w:val="24"/>
          </w:rPr>
          <w:t>e</w:t>
        </w:r>
      </w:smartTag>
      <w:r w:rsidRPr="00B473E5">
        <w:rPr>
          <w:rFonts w:eastAsia="Times New Roman"/>
          <w:sz w:val="24"/>
          <w:szCs w:val="24"/>
        </w:rPr>
        <w:t>dy for any br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ach.” </w:t>
      </w:r>
      <w:proofErr w:type="gramStart"/>
      <w:r w:rsidRPr="00B473E5">
        <w:rPr>
          <w:rFonts w:eastAsia="Times New Roman"/>
          <w:b/>
          <w:sz w:val="24"/>
          <w:szCs w:val="24"/>
        </w:rPr>
        <w:t>Vald</w:t>
      </w:r>
      <w:smartTag w:uri="urn:schemas-microsoft-com:office:smarttags" w:element="PersonName">
        <w:r w:rsidRPr="00B473E5">
          <w:rPr>
            <w:rFonts w:eastAsia="Times New Roman"/>
            <w:b/>
            <w:sz w:val="24"/>
            <w:szCs w:val="24"/>
          </w:rPr>
          <w:t>e</w:t>
        </w:r>
      </w:smartTag>
      <w:r w:rsidRPr="00B473E5">
        <w:rPr>
          <w:rFonts w:eastAsia="Times New Roman"/>
          <w:b/>
          <w:sz w:val="24"/>
          <w:szCs w:val="24"/>
        </w:rPr>
        <w:t>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proofErr w:type="gramEnd"/>
      <w:r w:rsidRPr="00B473E5">
        <w:rPr>
          <w:rFonts w:eastAsia="Times New Roman"/>
          <w:sz w:val="24"/>
          <w:szCs w:val="24"/>
        </w:rPr>
        <w:t xml:space="preserve"> </w:t>
      </w:r>
      <w:r w:rsidRPr="00B473E5">
        <w:rPr>
          <w:rFonts w:eastAsia="Times New Roman"/>
          <w:i/>
          <w:sz w:val="24"/>
          <w:szCs w:val="24"/>
        </w:rPr>
        <w:t xml:space="preserve">Accord </w:t>
      </w:r>
      <w:r w:rsidRPr="00B473E5">
        <w:rPr>
          <w:rFonts w:eastAsia="Times New Roman"/>
          <w:b/>
          <w:sz w:val="24"/>
          <w:szCs w:val="24"/>
        </w:rPr>
        <w:t>Hoyt v. Targ</w:t>
      </w:r>
      <w:smartTag w:uri="urn:schemas-microsoft-com:office:smarttags" w:element="PersonName">
        <w:r w:rsidRPr="00B473E5">
          <w:rPr>
            <w:rFonts w:eastAsia="Times New Roman"/>
            <w:b/>
            <w:sz w:val="24"/>
            <w:szCs w:val="24"/>
          </w:rPr>
          <w:t>e</w:t>
        </w:r>
      </w:smartTag>
      <w:r w:rsidRPr="00B473E5">
        <w:rPr>
          <w:rFonts w:eastAsia="Times New Roman"/>
          <w:b/>
          <w:sz w:val="24"/>
          <w:szCs w:val="24"/>
        </w:rPr>
        <w:t>t Stor</w:t>
      </w:r>
      <w:smartTag w:uri="urn:schemas-microsoft-com:office:smarttags" w:element="PersonName">
        <w:r w:rsidRPr="00B473E5">
          <w:rPr>
            <w:rFonts w:eastAsia="Times New Roman"/>
            <w:b/>
            <w:sz w:val="24"/>
            <w:szCs w:val="24"/>
          </w:rPr>
          <w:t>e</w:t>
        </w:r>
      </w:smartTag>
      <w:r w:rsidRPr="00B473E5">
        <w:rPr>
          <w:rFonts w:eastAsia="Times New Roman"/>
          <w:b/>
          <w:sz w:val="24"/>
          <w:szCs w:val="24"/>
        </w:rPr>
        <w:t>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w:t>
      </w:r>
      <w:r w:rsidRPr="00B473E5">
        <w:rPr>
          <w:rFonts w:eastAsia="Times New Roman"/>
          <w:i/>
          <w:sz w:val="24"/>
          <w:szCs w:val="24"/>
        </w:rPr>
        <w:t>c</w:t>
      </w:r>
      <w:smartTag w:uri="urn:schemas-microsoft-com:office:smarttags" w:element="PersonName">
        <w:r w:rsidRPr="00B473E5">
          <w:rPr>
            <w:rFonts w:eastAsia="Times New Roman"/>
            <w:i/>
            <w:sz w:val="24"/>
            <w:szCs w:val="24"/>
          </w:rPr>
          <w:t>e</w:t>
        </w:r>
      </w:smartTag>
      <w:r w:rsidRPr="00B473E5">
        <w:rPr>
          <w:rFonts w:eastAsia="Times New Roman"/>
          <w:i/>
          <w:sz w:val="24"/>
          <w:szCs w:val="24"/>
        </w:rPr>
        <w:t>rt. d</w:t>
      </w:r>
      <w:smartTag w:uri="urn:schemas-microsoft-com:office:smarttags" w:element="PersonName">
        <w:r w:rsidRPr="00B473E5">
          <w:rPr>
            <w:rFonts w:eastAsia="Times New Roman"/>
            <w:i/>
            <w:sz w:val="24"/>
            <w:szCs w:val="24"/>
          </w:rPr>
          <w:t>e</w:t>
        </w:r>
      </w:smartTag>
      <w:r w:rsidRPr="00B473E5">
        <w:rPr>
          <w:rFonts w:eastAsia="Times New Roman"/>
          <w:i/>
          <w:sz w:val="24"/>
          <w:szCs w:val="24"/>
        </w:rPr>
        <w:t>ni</w:t>
      </w:r>
      <w:smartTag w:uri="urn:schemas-microsoft-com:office:smarttags" w:element="PersonName">
        <w:r w:rsidRPr="00B473E5">
          <w:rPr>
            <w:rFonts w:eastAsia="Times New Roman"/>
            <w:i/>
            <w:sz w:val="24"/>
            <w:szCs w:val="24"/>
          </w:rPr>
          <w:t>e</w:t>
        </w:r>
      </w:smartTag>
      <w:r w:rsidRPr="00B473E5">
        <w:rPr>
          <w:rFonts w:eastAsia="Times New Roman"/>
          <w:i/>
          <w:sz w:val="24"/>
          <w:szCs w:val="24"/>
        </w:rPr>
        <w:t>d</w:t>
      </w:r>
      <w:r w:rsidRPr="00B473E5">
        <w:rPr>
          <w:rFonts w:eastAsia="Times New Roman"/>
          <w:sz w:val="24"/>
          <w:szCs w:val="24"/>
        </w:rPr>
        <w:t xml:space="preserve"> (1999) (vagu</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assuranc</w:t>
      </w:r>
      <w:smartTag w:uri="urn:schemas-microsoft-com:office:smarttags" w:element="PersonName">
        <w:r w:rsidRPr="00B473E5">
          <w:rPr>
            <w:rFonts w:eastAsia="Times New Roman"/>
            <w:sz w:val="24"/>
            <w:szCs w:val="24"/>
          </w:rPr>
          <w:t>e</w:t>
        </w:r>
      </w:smartTag>
      <w:r w:rsidRPr="00B473E5">
        <w:rPr>
          <w:rFonts w:eastAsia="Times New Roman"/>
          <w:sz w:val="24"/>
          <w:szCs w:val="24"/>
        </w:rPr>
        <w:t>s of fair tr</w:t>
      </w:r>
      <w:smartTag w:uri="urn:schemas-microsoft-com:office:smarttags" w:element="PersonName">
        <w:r w:rsidRPr="00B473E5">
          <w:rPr>
            <w:rFonts w:eastAsia="Times New Roman"/>
            <w:sz w:val="24"/>
            <w:szCs w:val="24"/>
          </w:rPr>
          <w:t>e</w:t>
        </w:r>
      </w:smartTag>
      <w:r w:rsidRPr="00B473E5">
        <w:rPr>
          <w:rFonts w:eastAsia="Times New Roman"/>
          <w:sz w:val="24"/>
          <w:szCs w:val="24"/>
        </w:rPr>
        <w:t>atm</w:t>
      </w:r>
      <w:smartTag w:uri="urn:schemas-microsoft-com:office:smarttags" w:element="PersonName">
        <w:r w:rsidRPr="00B473E5">
          <w:rPr>
            <w:rFonts w:eastAsia="Times New Roman"/>
            <w:sz w:val="24"/>
            <w:szCs w:val="24"/>
          </w:rPr>
          <w:t>e</w:t>
        </w:r>
      </w:smartTag>
      <w:r w:rsidRPr="00B473E5">
        <w:rPr>
          <w:rFonts w:eastAsia="Times New Roman"/>
          <w:sz w:val="24"/>
          <w:szCs w:val="24"/>
        </w:rPr>
        <w:t>nt ar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un</w:t>
      </w:r>
      <w:smartTag w:uri="urn:schemas-microsoft-com:office:smarttags" w:element="PersonName">
        <w:r w:rsidRPr="00B473E5">
          <w:rPr>
            <w:rFonts w:eastAsia="Times New Roman"/>
            <w:sz w:val="24"/>
            <w:szCs w:val="24"/>
          </w:rPr>
          <w:t>e</w:t>
        </w:r>
      </w:smartTag>
      <w:r w:rsidRPr="00B473E5">
        <w:rPr>
          <w:rFonts w:eastAsia="Times New Roman"/>
          <w:sz w:val="24"/>
          <w:szCs w:val="24"/>
        </w:rPr>
        <w:t>nforc</w:t>
      </w:r>
      <w:smartTag w:uri="urn:schemas-microsoft-com:office:smarttags" w:element="PersonName">
        <w:r w:rsidRPr="00B473E5">
          <w:rPr>
            <w:rFonts w:eastAsia="Times New Roman"/>
            <w:sz w:val="24"/>
            <w:szCs w:val="24"/>
          </w:rPr>
          <w:t>e</w:t>
        </w:r>
      </w:smartTag>
      <w:r w:rsidRPr="00B473E5">
        <w:rPr>
          <w:rFonts w:eastAsia="Times New Roman"/>
          <w:sz w:val="24"/>
          <w:szCs w:val="24"/>
        </w:rPr>
        <w:t>abl</w:t>
      </w:r>
      <w:smartTag w:uri="urn:schemas-microsoft-com:office:smarttags" w:element="PersonName">
        <w:r w:rsidRPr="00B473E5">
          <w:rPr>
            <w:rFonts w:eastAsia="Times New Roman"/>
            <w:sz w:val="24"/>
            <w:szCs w:val="24"/>
          </w:rPr>
          <w:t>e</w:t>
        </w:r>
      </w:smartTag>
      <w:r w:rsidRPr="00B473E5">
        <w:rPr>
          <w:rFonts w:eastAsia="Times New Roman"/>
          <w:sz w:val="24"/>
          <w:szCs w:val="24"/>
        </w:rPr>
        <w:t>).</w:t>
      </w:r>
    </w:p>
    <w:p w:rsidR="00B473E5" w:rsidRDefault="00B473E5">
      <w:pPr>
        <w:rPr>
          <w:rFonts w:eastAsia="Times New Roman"/>
          <w:bCs/>
          <w:sz w:val="24"/>
          <w:szCs w:val="24"/>
        </w:rPr>
      </w:pPr>
      <w:r>
        <w:rPr>
          <w:rFonts w:eastAsia="Times New Roman"/>
          <w:bCs/>
          <w:sz w:val="24"/>
          <w:szCs w:val="24"/>
        </w:rPr>
        <w:br w:type="page"/>
      </w:r>
    </w:p>
    <w:p w:rsidR="00B473E5" w:rsidRPr="009E3DA4" w:rsidRDefault="00B473E5" w:rsidP="00B473E5">
      <w:pPr>
        <w:spacing w:after="240"/>
        <w:ind w:left="720" w:hanging="720"/>
        <w:rPr>
          <w:rFonts w:eastAsia="Times New Roman"/>
          <w:b/>
          <w:sz w:val="24"/>
          <w:szCs w:val="24"/>
        </w:rPr>
      </w:pPr>
      <w:bookmarkStart w:id="2" w:name="a31_02"/>
      <w:bookmarkEnd w:id="2"/>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rsidR="00B473E5" w:rsidRDefault="00B473E5" w:rsidP="00B473E5">
      <w:pPr>
        <w:jc w:val="center"/>
        <w:rPr>
          <w:rFonts w:eastAsia="Times New Roman"/>
          <w:sz w:val="24"/>
          <w:szCs w:val="24"/>
        </w:rPr>
      </w:pPr>
    </w:p>
    <w:p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should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giv</w:t>
      </w:r>
      <w:smartTag w:uri="urn:schemas-microsoft-com:office:smarttags" w:element="PersonName">
        <w:r w:rsidRPr="00B473E5">
          <w:rPr>
            <w:rFonts w:eastAsia="Times New Roman"/>
            <w:sz w:val="24"/>
            <w:szCs w:val="24"/>
          </w:rPr>
          <w:t>e</w:t>
        </w:r>
      </w:smartTag>
      <w:r w:rsidRPr="00B473E5">
        <w:rPr>
          <w:rFonts w:eastAsia="Times New Roman"/>
          <w:sz w:val="24"/>
          <w:szCs w:val="24"/>
        </w:rPr>
        <w:t>n with Instruction 31:1 wh</w:t>
      </w:r>
      <w:smartTag w:uri="urn:schemas-microsoft-com:office:smarttags" w:element="PersonName">
        <w:r w:rsidRPr="00B473E5">
          <w:rPr>
            <w:rFonts w:eastAsia="Times New Roman"/>
            <w:sz w:val="24"/>
            <w:szCs w:val="24"/>
          </w:rPr>
          <w:t>e</w:t>
        </w:r>
      </w:smartTag>
      <w:r w:rsidRPr="00B473E5">
        <w:rPr>
          <w:rFonts w:eastAsia="Times New Roman"/>
          <w:sz w:val="24"/>
          <w:szCs w:val="24"/>
        </w:rPr>
        <w:t>n th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is a factual disput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as to wh</w:t>
      </w:r>
      <w:smartTag w:uri="urn:schemas-microsoft-com:office:smarttags" w:element="PersonName">
        <w:r w:rsidRPr="00B473E5">
          <w:rPr>
            <w:rFonts w:eastAsia="Times New Roman"/>
            <w:sz w:val="24"/>
            <w:szCs w:val="24"/>
          </w:rPr>
          <w:t>e</w:t>
        </w:r>
      </w:smartTag>
      <w:r w:rsidRPr="00B473E5">
        <w:rPr>
          <w:rFonts w:eastAsia="Times New Roman"/>
          <w:sz w:val="24"/>
          <w:szCs w:val="24"/>
        </w:rPr>
        <w:t>th</w:t>
      </w:r>
      <w:smartTag w:uri="urn:schemas-microsoft-com:office:smarttags" w:element="PersonName">
        <w:r w:rsidRPr="00B473E5">
          <w:rPr>
            <w:rFonts w:eastAsia="Times New Roman"/>
            <w:sz w:val="24"/>
            <w:szCs w:val="24"/>
          </w:rPr>
          <w:t>e</w:t>
        </w:r>
      </w:smartTag>
      <w:r w:rsidRPr="00B473E5">
        <w:rPr>
          <w:rFonts w:eastAsia="Times New Roman"/>
          <w:sz w:val="24"/>
          <w:szCs w:val="24"/>
        </w:rPr>
        <w:t>r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contract of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was for a d</w:t>
      </w:r>
      <w:smartTag w:uri="urn:schemas-microsoft-com:office:smarttags" w:element="PersonName">
        <w:r w:rsidRPr="00B473E5">
          <w:rPr>
            <w:rFonts w:eastAsia="Times New Roman"/>
            <w:sz w:val="24"/>
            <w:szCs w:val="24"/>
          </w:rPr>
          <w:t>e</w:t>
        </w:r>
      </w:smartTag>
      <w:r w:rsidRPr="00B473E5">
        <w:rPr>
          <w:rFonts w:eastAsia="Times New Roman"/>
          <w:sz w:val="24"/>
          <w:szCs w:val="24"/>
        </w:rPr>
        <w:t>finit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w:t>
      </w:r>
      <w:smartTag w:uri="urn:schemas-microsoft-com:office:smarttags" w:element="PersonName">
        <w:r w:rsidRPr="00B473E5">
          <w:rPr>
            <w:rFonts w:eastAsia="Times New Roman"/>
            <w:sz w:val="24"/>
            <w:szCs w:val="24"/>
          </w:rPr>
          <w:t>e</w:t>
        </w:r>
      </w:smartTag>
      <w:r w:rsidRPr="00B473E5">
        <w:rPr>
          <w:rFonts w:eastAsia="Times New Roman"/>
          <w:sz w:val="24"/>
          <w:szCs w:val="24"/>
        </w:rPr>
        <w:t>rm and th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is </w:t>
      </w:r>
      <w:smartTag w:uri="urn:schemas-microsoft-com:office:smarttags" w:element="PersonName">
        <w:r w:rsidRPr="00B473E5">
          <w:rPr>
            <w:rFonts w:eastAsia="Times New Roman"/>
            <w:sz w:val="24"/>
            <w:szCs w:val="24"/>
          </w:rPr>
          <w:t>e</w:t>
        </w:r>
      </w:smartTag>
      <w:r w:rsidRPr="00B473E5">
        <w:rPr>
          <w:rFonts w:eastAsia="Times New Roman"/>
          <w:sz w:val="24"/>
          <w:szCs w:val="24"/>
        </w:rPr>
        <w:t>vid</w:t>
      </w:r>
      <w:smartTag w:uri="urn:schemas-microsoft-com:office:smarttags" w:element="PersonName">
        <w:r w:rsidRPr="00B473E5">
          <w:rPr>
            <w:rFonts w:eastAsia="Times New Roman"/>
            <w:sz w:val="24"/>
            <w:szCs w:val="24"/>
          </w:rPr>
          <w:t>e</w:t>
        </w:r>
      </w:smartTag>
      <w:r w:rsidRPr="00B473E5">
        <w:rPr>
          <w:rFonts w:eastAsia="Times New Roman"/>
          <w:sz w:val="24"/>
          <w:szCs w:val="24"/>
        </w:rPr>
        <w:t>nc</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that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contract provid</w:t>
      </w:r>
      <w:smartTag w:uri="urn:schemas-microsoft-com:office:smarttags" w:element="PersonName">
        <w:r w:rsidRPr="00B473E5">
          <w:rPr>
            <w:rFonts w:eastAsia="Times New Roman"/>
            <w:sz w:val="24"/>
            <w:szCs w:val="24"/>
          </w:rPr>
          <w:t>e</w:t>
        </w:r>
      </w:smartTag>
      <w:r w:rsidRPr="00B473E5">
        <w:rPr>
          <w:rFonts w:eastAsia="Times New Roman"/>
          <w:sz w:val="24"/>
          <w:szCs w:val="24"/>
        </w:rPr>
        <w:t>d for an annual salary or similar fix</w:t>
      </w:r>
      <w:smartTag w:uri="urn:schemas-microsoft-com:office:smarttags" w:element="PersonName">
        <w:r w:rsidRPr="00B473E5">
          <w:rPr>
            <w:rFonts w:eastAsia="Times New Roman"/>
            <w:sz w:val="24"/>
            <w:szCs w:val="24"/>
          </w:rPr>
          <w:t>e</w:t>
        </w:r>
      </w:smartTag>
      <w:r w:rsidRPr="00B473E5">
        <w:rPr>
          <w:rFonts w:eastAsia="Times New Roman"/>
          <w:sz w:val="24"/>
          <w:szCs w:val="24"/>
        </w:rPr>
        <w:t>d t</w:t>
      </w:r>
      <w:smartTag w:uri="urn:schemas-microsoft-com:office:smarttags" w:element="PersonName">
        <w:r w:rsidRPr="00B473E5">
          <w:rPr>
            <w:rFonts w:eastAsia="Times New Roman"/>
            <w:sz w:val="24"/>
            <w:szCs w:val="24"/>
          </w:rPr>
          <w:t>e</w:t>
        </w:r>
      </w:smartTag>
      <w:r w:rsidRPr="00B473E5">
        <w:rPr>
          <w:rFonts w:eastAsia="Times New Roman"/>
          <w:sz w:val="24"/>
          <w:szCs w:val="24"/>
        </w:rPr>
        <w:t>rm rat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of pay. </w:t>
      </w:r>
      <w:r w:rsidRPr="00B473E5">
        <w:rPr>
          <w:rFonts w:eastAsia="Times New Roman"/>
          <w:i/>
          <w:sz w:val="24"/>
          <w:szCs w:val="24"/>
        </w:rPr>
        <w:t>S</w:t>
      </w:r>
      <w:smartTag w:uri="urn:schemas-microsoft-com:office:smarttags" w:element="PersonName">
        <w:r w:rsidRPr="00B473E5">
          <w:rPr>
            <w:rFonts w:eastAsia="Times New Roman"/>
            <w:i/>
            <w:sz w:val="24"/>
            <w:szCs w:val="24"/>
          </w:rPr>
          <w:t>e</w:t>
        </w:r>
      </w:smartTag>
      <w:smartTag w:uri="urn:schemas-microsoft-com:office:smarttags" w:element="PersonName">
        <w:r w:rsidRPr="00B473E5">
          <w:rPr>
            <w:rFonts w:eastAsia="Times New Roman"/>
            <w:i/>
            <w:sz w:val="24"/>
            <w:szCs w:val="24"/>
          </w:rPr>
          <w:t>e</w:t>
        </w:r>
      </w:smartTag>
      <w:r w:rsidRPr="00B473E5">
        <w:rPr>
          <w:rFonts w:eastAsia="Times New Roman"/>
          <w:i/>
          <w:sz w:val="24"/>
          <w:szCs w:val="24"/>
        </w:rPr>
        <w:t xml:space="preserve">, </w:t>
      </w:r>
      <w:smartTag w:uri="urn:schemas-microsoft-com:office:smarttags" w:element="PersonName">
        <w:r w:rsidRPr="00B473E5">
          <w:rPr>
            <w:rFonts w:eastAsia="Times New Roman"/>
            <w:i/>
            <w:sz w:val="24"/>
            <w:szCs w:val="24"/>
          </w:rPr>
          <w:t>e</w:t>
        </w:r>
      </w:smartTag>
      <w:r w:rsidRPr="00B473E5">
        <w:rPr>
          <w:rFonts w:eastAsia="Times New Roman"/>
          <w:i/>
          <w:sz w:val="24"/>
          <w:szCs w:val="24"/>
        </w:rPr>
        <w:t>.g.</w:t>
      </w:r>
      <w:r w:rsidRPr="00B473E5">
        <w:rPr>
          <w:rFonts w:eastAsia="Times New Roman"/>
          <w:sz w:val="24"/>
          <w:szCs w:val="24"/>
        </w:rPr>
        <w:t xml:space="preserve">, </w:t>
      </w:r>
      <w:r w:rsidRPr="00B473E5">
        <w:rPr>
          <w:rFonts w:eastAsia="Times New Roman"/>
          <w:b/>
          <w:sz w:val="24"/>
          <w:szCs w:val="24"/>
        </w:rPr>
        <w:t>Dorman v. P</w:t>
      </w:r>
      <w:smartTag w:uri="urn:schemas-microsoft-com:office:smarttags" w:element="PersonName">
        <w:r w:rsidRPr="00B473E5">
          <w:rPr>
            <w:rFonts w:eastAsia="Times New Roman"/>
            <w:b/>
            <w:sz w:val="24"/>
            <w:szCs w:val="24"/>
          </w:rPr>
          <w:t>e</w:t>
        </w:r>
      </w:smartTag>
      <w:r w:rsidRPr="00B473E5">
        <w:rPr>
          <w:rFonts w:eastAsia="Times New Roman"/>
          <w:b/>
          <w:sz w:val="24"/>
          <w:szCs w:val="24"/>
        </w:rPr>
        <w:t>trol Asp</w:t>
      </w:r>
      <w:smartTag w:uri="urn:schemas-microsoft-com:office:smarttags" w:element="PersonName">
        <w:r w:rsidRPr="00B473E5">
          <w:rPr>
            <w:rFonts w:eastAsia="Times New Roman"/>
            <w:b/>
            <w:sz w:val="24"/>
            <w:szCs w:val="24"/>
          </w:rPr>
          <w:t>e</w:t>
        </w:r>
      </w:smartTag>
      <w:r w:rsidRPr="00B473E5">
        <w:rPr>
          <w:rFonts w:eastAsia="Times New Roman"/>
          <w:b/>
          <w:sz w:val="24"/>
          <w:szCs w:val="24"/>
        </w:rPr>
        <w:t>n, Inc.</w:t>
      </w:r>
      <w:r w:rsidRPr="00B473E5">
        <w:rPr>
          <w:rFonts w:eastAsia="Times New Roman"/>
          <w:sz w:val="24"/>
          <w:szCs w:val="24"/>
        </w:rPr>
        <w:t>, 914 P.2d 909 (Colo. 1996) (wh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provisions in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contract cr</w:t>
      </w:r>
      <w:smartTag w:uri="urn:schemas-microsoft-com:office:smarttags" w:element="PersonName">
        <w:r w:rsidRPr="00B473E5">
          <w:rPr>
            <w:rFonts w:eastAsia="Times New Roman"/>
            <w:sz w:val="24"/>
            <w:szCs w:val="24"/>
          </w:rPr>
          <w:t>e</w:t>
        </w:r>
      </w:smartTag>
      <w:r w:rsidRPr="00B473E5">
        <w:rPr>
          <w:rFonts w:eastAsia="Times New Roman"/>
          <w:sz w:val="24"/>
          <w:szCs w:val="24"/>
        </w:rPr>
        <w:t>at</w:t>
      </w:r>
      <w:smartTag w:uri="urn:schemas-microsoft-com:office:smarttags" w:element="PersonName">
        <w:r w:rsidRPr="00B473E5">
          <w:rPr>
            <w:rFonts w:eastAsia="Times New Roman"/>
            <w:sz w:val="24"/>
            <w:szCs w:val="24"/>
          </w:rPr>
          <w:t>e</w:t>
        </w:r>
      </w:smartTag>
      <w:r w:rsidRPr="00B473E5">
        <w:rPr>
          <w:rFonts w:eastAsia="Times New Roman"/>
          <w:sz w:val="24"/>
          <w:szCs w:val="24"/>
        </w:rPr>
        <w:t>d ambiguiti</w:t>
      </w:r>
      <w:smartTag w:uri="urn:schemas-microsoft-com:office:smarttags" w:element="PersonName">
        <w:r w:rsidRPr="00B473E5">
          <w:rPr>
            <w:rFonts w:eastAsia="Times New Roman"/>
            <w:sz w:val="24"/>
            <w:szCs w:val="24"/>
          </w:rPr>
          <w:t>e</w:t>
        </w:r>
      </w:smartTag>
      <w:r w:rsidRPr="00B473E5">
        <w:rPr>
          <w:rFonts w:eastAsia="Times New Roman"/>
          <w:sz w:val="24"/>
          <w:szCs w:val="24"/>
        </w:rPr>
        <w:t>s r</w:t>
      </w:r>
      <w:smartTag w:uri="urn:schemas-microsoft-com:office:smarttags" w:element="PersonName">
        <w:r w:rsidRPr="00B473E5">
          <w:rPr>
            <w:rFonts w:eastAsia="Times New Roman"/>
            <w:sz w:val="24"/>
            <w:szCs w:val="24"/>
          </w:rPr>
          <w:t>e</w:t>
        </w:r>
      </w:smartTag>
      <w:r w:rsidRPr="00B473E5">
        <w:rPr>
          <w:rFonts w:eastAsia="Times New Roman"/>
          <w:sz w:val="24"/>
          <w:szCs w:val="24"/>
        </w:rPr>
        <w:t>garding 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rm of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nt, trial court </w:t>
      </w:r>
      <w:smartTag w:uri="urn:schemas-microsoft-com:office:smarttags" w:element="PersonName">
        <w:r w:rsidRPr="00B473E5">
          <w:rPr>
            <w:rFonts w:eastAsia="Times New Roman"/>
            <w:sz w:val="24"/>
            <w:szCs w:val="24"/>
          </w:rPr>
          <w:t>e</w:t>
        </w:r>
      </w:smartTag>
      <w:r w:rsidRPr="00B473E5">
        <w:rPr>
          <w:rFonts w:eastAsia="Times New Roman"/>
          <w:sz w:val="24"/>
          <w:szCs w:val="24"/>
        </w:rPr>
        <w:t>rr</w:t>
      </w:r>
      <w:smartTag w:uri="urn:schemas-microsoft-com:office:smarttags" w:element="PersonName">
        <w:r w:rsidRPr="00B473E5">
          <w:rPr>
            <w:rFonts w:eastAsia="Times New Roman"/>
            <w:sz w:val="24"/>
            <w:szCs w:val="24"/>
          </w:rPr>
          <w:t>e</w:t>
        </w:r>
      </w:smartTag>
      <w:r w:rsidRPr="00B473E5">
        <w:rPr>
          <w:rFonts w:eastAsia="Times New Roman"/>
          <w:sz w:val="24"/>
          <w:szCs w:val="24"/>
        </w:rPr>
        <w:t>d in granting summary judgm</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nt in favor of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r on basis that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nt was at-will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w:t>
      </w:r>
    </w:p>
    <w:p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This instruction is bas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d on </w:t>
      </w:r>
      <w:r w:rsidRPr="00B473E5">
        <w:rPr>
          <w:rFonts w:eastAsia="Times New Roman"/>
          <w:b/>
          <w:sz w:val="24"/>
          <w:szCs w:val="24"/>
        </w:rPr>
        <w:t>Justic</w:t>
      </w:r>
      <w:smartTag w:uri="urn:schemas-microsoft-com:office:smarttags" w:element="PersonName">
        <w:r w:rsidRPr="00B473E5">
          <w:rPr>
            <w:rFonts w:eastAsia="Times New Roman"/>
            <w:b/>
            <w:sz w:val="24"/>
            <w:szCs w:val="24"/>
          </w:rPr>
          <w:t>e</w:t>
        </w:r>
      </w:smartTag>
      <w:r w:rsidRPr="00B473E5">
        <w:rPr>
          <w:rFonts w:eastAsia="Times New Roman"/>
          <w:b/>
          <w:sz w:val="24"/>
          <w:szCs w:val="24"/>
        </w:rPr>
        <w:t xml:space="preserve"> v. Stanl</w:t>
      </w:r>
      <w:smartTag w:uri="urn:schemas-microsoft-com:office:smarttags" w:element="PersonName">
        <w:r w:rsidRPr="00B473E5">
          <w:rPr>
            <w:rFonts w:eastAsia="Times New Roman"/>
            <w:b/>
            <w:sz w:val="24"/>
            <w:szCs w:val="24"/>
          </w:rPr>
          <w:t>e</w:t>
        </w:r>
      </w:smartTag>
      <w:r w:rsidRPr="00B473E5">
        <w:rPr>
          <w:rFonts w:eastAsia="Times New Roman"/>
          <w:b/>
          <w:sz w:val="24"/>
          <w:szCs w:val="24"/>
        </w:rPr>
        <w:t>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c</w:t>
      </w:r>
      <w:smartTag w:uri="urn:schemas-microsoft-com:office:smarttags" w:element="PersonName">
        <w:r w:rsidRPr="00B473E5">
          <w:rPr>
            <w:rFonts w:eastAsia="Times New Roman"/>
            <w:i/>
            <w:sz w:val="24"/>
            <w:szCs w:val="24"/>
          </w:rPr>
          <w:t>e</w:t>
        </w:r>
      </w:smartTag>
      <w:r w:rsidRPr="00B473E5">
        <w:rPr>
          <w:rFonts w:eastAsia="Times New Roman"/>
          <w:i/>
          <w:sz w:val="24"/>
          <w:szCs w:val="24"/>
        </w:rPr>
        <w:t>rt. d</w:t>
      </w:r>
      <w:smartTag w:uri="urn:schemas-microsoft-com:office:smarttags" w:element="PersonName">
        <w:r w:rsidRPr="00B473E5">
          <w:rPr>
            <w:rFonts w:eastAsia="Times New Roman"/>
            <w:i/>
            <w:sz w:val="24"/>
            <w:szCs w:val="24"/>
          </w:rPr>
          <w:t>e</w:t>
        </w:r>
      </w:smartTag>
      <w:r w:rsidRPr="00B473E5">
        <w:rPr>
          <w:rFonts w:eastAsia="Times New Roman"/>
          <w:i/>
          <w:sz w:val="24"/>
          <w:szCs w:val="24"/>
        </w:rPr>
        <w:t>ni</w:t>
      </w:r>
      <w:smartTag w:uri="urn:schemas-microsoft-com:office:smarttags" w:element="PersonName">
        <w:r w:rsidRPr="00B473E5">
          <w:rPr>
            <w:rFonts w:eastAsia="Times New Roman"/>
            <w:i/>
            <w:sz w:val="24"/>
            <w:szCs w:val="24"/>
          </w:rPr>
          <w:t>e</w:t>
        </w:r>
      </w:smartTag>
      <w:r w:rsidRPr="00B473E5">
        <w:rPr>
          <w:rFonts w:eastAsia="Times New Roman"/>
          <w:i/>
          <w:sz w:val="24"/>
          <w:szCs w:val="24"/>
        </w:rPr>
        <w:t>d</w:t>
      </w:r>
      <w:r w:rsidRPr="00B473E5">
        <w:rPr>
          <w:rFonts w:eastAsia="Times New Roman"/>
          <w:sz w:val="24"/>
          <w:szCs w:val="24"/>
        </w:rPr>
        <w:t xml:space="preserve"> (1975). </w:t>
      </w:r>
      <w:r w:rsidRPr="00B473E5">
        <w:rPr>
          <w:rFonts w:eastAsia="Times New Roman"/>
          <w:i/>
          <w:sz w:val="24"/>
          <w:szCs w:val="24"/>
        </w:rPr>
        <w:t>S</w:t>
      </w:r>
      <w:smartTag w:uri="urn:schemas-microsoft-com:office:smarttags" w:element="PersonName">
        <w:r w:rsidRPr="00B473E5">
          <w:rPr>
            <w:rFonts w:eastAsia="Times New Roman"/>
            <w:i/>
            <w:sz w:val="24"/>
            <w:szCs w:val="24"/>
          </w:rPr>
          <w:t>e</w:t>
        </w:r>
      </w:smartTag>
      <w:smartTag w:uri="urn:schemas-microsoft-com:office:smarttags" w:element="PersonName">
        <w:r w:rsidRPr="00B473E5">
          <w:rPr>
            <w:rFonts w:eastAsia="Times New Roman"/>
            <w:i/>
            <w:sz w:val="24"/>
            <w:szCs w:val="24"/>
          </w:rPr>
          <w:t>e</w:t>
        </w:r>
      </w:smartTag>
      <w:r w:rsidRPr="00B473E5">
        <w:rPr>
          <w:rFonts w:eastAsia="Times New Roman"/>
          <w:i/>
          <w:sz w:val="24"/>
          <w:szCs w:val="24"/>
        </w:rPr>
        <w:t xml:space="preserve"> also</w:t>
      </w:r>
      <w:r w:rsidRPr="00B473E5">
        <w:rPr>
          <w:rFonts w:eastAsia="Times New Roman"/>
          <w:sz w:val="24"/>
          <w:szCs w:val="24"/>
        </w:rPr>
        <w:t xml:space="preserve"> </w:t>
      </w:r>
      <w:r w:rsidRPr="00B473E5">
        <w:rPr>
          <w:rFonts w:eastAsia="Times New Roman"/>
          <w:b/>
          <w:sz w:val="24"/>
          <w:szCs w:val="24"/>
        </w:rPr>
        <w:t>L</w:t>
      </w:r>
      <w:smartTag w:uri="urn:schemas-microsoft-com:office:smarttags" w:element="PersonName">
        <w:r w:rsidRPr="00B473E5">
          <w:rPr>
            <w:rFonts w:eastAsia="Times New Roman"/>
            <w:b/>
            <w:sz w:val="24"/>
            <w:szCs w:val="24"/>
          </w:rPr>
          <w:t>e</w:t>
        </w:r>
      </w:smartTag>
      <w:smartTag w:uri="urn:schemas-microsoft-com:office:smarttags" w:element="PersonName">
        <w:r w:rsidRPr="00B473E5">
          <w:rPr>
            <w:rFonts w:eastAsia="Times New Roman"/>
            <w:b/>
            <w:sz w:val="24"/>
            <w:szCs w:val="24"/>
          </w:rPr>
          <w:t>e</w:t>
        </w:r>
      </w:smartTag>
      <w:r w:rsidRPr="00B473E5">
        <w:rPr>
          <w:rFonts w:eastAsia="Times New Roman"/>
          <w:b/>
          <w:sz w:val="24"/>
          <w:szCs w:val="24"/>
        </w:rPr>
        <w:t xml:space="preserve"> v. </w:t>
      </w:r>
      <w:proofErr w:type="gramStart"/>
      <w:r w:rsidRPr="00B473E5">
        <w:rPr>
          <w:rFonts w:eastAsia="Times New Roman"/>
          <w:b/>
          <w:sz w:val="24"/>
          <w:szCs w:val="24"/>
        </w:rPr>
        <w:t>Gr</w:t>
      </w:r>
      <w:smartTag w:uri="urn:schemas-microsoft-com:office:smarttags" w:element="PersonName">
        <w:r w:rsidRPr="00B473E5">
          <w:rPr>
            <w:rFonts w:eastAsia="Times New Roman"/>
            <w:b/>
            <w:sz w:val="24"/>
            <w:szCs w:val="24"/>
          </w:rPr>
          <w:t>e</w:t>
        </w:r>
      </w:smartTag>
      <w:r w:rsidRPr="00B473E5">
        <w:rPr>
          <w:rFonts w:eastAsia="Times New Roman"/>
          <w:b/>
          <w:sz w:val="24"/>
          <w:szCs w:val="24"/>
        </w:rPr>
        <w:t>at Empir</w:t>
      </w:r>
      <w:smartTag w:uri="urn:schemas-microsoft-com:office:smarttags" w:element="PersonName">
        <w:r w:rsidRPr="00B473E5">
          <w:rPr>
            <w:rFonts w:eastAsia="Times New Roman"/>
            <w:b/>
            <w:sz w:val="24"/>
            <w:szCs w:val="24"/>
          </w:rPr>
          <w:t>e</w:t>
        </w:r>
      </w:smartTag>
      <w:r w:rsidRPr="00B473E5">
        <w:rPr>
          <w:rFonts w:eastAsia="Times New Roman"/>
          <w:b/>
          <w:sz w:val="24"/>
          <w:szCs w:val="24"/>
        </w:rPr>
        <w:t xml:space="preserv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m</w:t>
      </w:r>
      <w:smartTag w:uri="urn:schemas-microsoft-com:office:smarttags" w:element="PersonName">
        <w:r w:rsidRPr="00B473E5">
          <w:rPr>
            <w:rFonts w:eastAsia="Times New Roman"/>
            <w:sz w:val="24"/>
            <w:szCs w:val="24"/>
          </w:rPr>
          <w:t>e</w:t>
        </w:r>
      </w:smartTag>
      <w:r w:rsidRPr="00B473E5">
        <w:rPr>
          <w:rFonts w:eastAsia="Times New Roman"/>
          <w:sz w:val="24"/>
          <w:szCs w:val="24"/>
        </w:rPr>
        <w:t>nt to guarant</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an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 c</w:t>
      </w:r>
      <w:smartTag w:uri="urn:schemas-microsoft-com:office:smarttags" w:element="PersonName">
        <w:r w:rsidRPr="00B473E5">
          <w:rPr>
            <w:rFonts w:eastAsia="Times New Roman"/>
            <w:sz w:val="24"/>
            <w:szCs w:val="24"/>
          </w:rPr>
          <w:t>e</w:t>
        </w:r>
      </w:smartTag>
      <w:r w:rsidRPr="00B473E5">
        <w:rPr>
          <w:rFonts w:eastAsia="Times New Roman"/>
          <w:sz w:val="24"/>
          <w:szCs w:val="24"/>
        </w:rPr>
        <w:t>rtain sum during a particular p</w:t>
      </w:r>
      <w:smartTag w:uri="urn:schemas-microsoft-com:office:smarttags" w:element="PersonName">
        <w:r w:rsidRPr="00B473E5">
          <w:rPr>
            <w:rFonts w:eastAsia="Times New Roman"/>
            <w:sz w:val="24"/>
            <w:szCs w:val="24"/>
          </w:rPr>
          <w:t>e</w:t>
        </w:r>
      </w:smartTag>
      <w:r w:rsidRPr="00B473E5">
        <w:rPr>
          <w:rFonts w:eastAsia="Times New Roman"/>
          <w:sz w:val="24"/>
          <w:szCs w:val="24"/>
        </w:rPr>
        <w:t>riod of tim</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did not n</w:t>
      </w:r>
      <w:smartTag w:uri="urn:schemas-microsoft-com:office:smarttags" w:element="PersonName">
        <w:r w:rsidRPr="00B473E5">
          <w:rPr>
            <w:rFonts w:eastAsia="Times New Roman"/>
            <w:sz w:val="24"/>
            <w:szCs w:val="24"/>
          </w:rPr>
          <w:t>e</w:t>
        </w:r>
      </w:smartTag>
      <w:r w:rsidRPr="00B473E5">
        <w:rPr>
          <w:rFonts w:eastAsia="Times New Roman"/>
          <w:sz w:val="24"/>
          <w:szCs w:val="24"/>
        </w:rPr>
        <w:t>c</w:t>
      </w:r>
      <w:smartTag w:uri="urn:schemas-microsoft-com:office:smarttags" w:element="PersonName">
        <w:r w:rsidRPr="00B473E5">
          <w:rPr>
            <w:rFonts w:eastAsia="Times New Roman"/>
            <w:sz w:val="24"/>
            <w:szCs w:val="24"/>
          </w:rPr>
          <w:t>e</w:t>
        </w:r>
      </w:smartTag>
      <w:r w:rsidRPr="00B473E5">
        <w:rPr>
          <w:rFonts w:eastAsia="Times New Roman"/>
          <w:sz w:val="24"/>
          <w:szCs w:val="24"/>
        </w:rPr>
        <w:t>ssarily constitut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an agr</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m</w:t>
      </w:r>
      <w:smartTag w:uri="urn:schemas-microsoft-com:office:smarttags" w:element="PersonName">
        <w:r w:rsidRPr="00B473E5">
          <w:rPr>
            <w:rFonts w:eastAsia="Times New Roman"/>
            <w:sz w:val="24"/>
            <w:szCs w:val="24"/>
          </w:rPr>
          <w:t>e</w:t>
        </w:r>
      </w:smartTag>
      <w:r w:rsidRPr="00B473E5">
        <w:rPr>
          <w:rFonts w:eastAsia="Times New Roman"/>
          <w:sz w:val="24"/>
          <w:szCs w:val="24"/>
        </w:rPr>
        <w:t>nt or guarant</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that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r</w:t>
      </w:r>
      <w:smartTag w:uri="urn:schemas-microsoft-com:office:smarttags" w:element="PersonName">
        <w:r w:rsidRPr="00B473E5">
          <w:rPr>
            <w:rFonts w:eastAsia="Times New Roman"/>
            <w:sz w:val="24"/>
            <w:szCs w:val="24"/>
          </w:rPr>
          <w:t>e</w:t>
        </w:r>
      </w:smartTag>
      <w:r w:rsidRPr="00B473E5">
        <w:rPr>
          <w:rFonts w:eastAsia="Times New Roman"/>
          <w:sz w:val="24"/>
          <w:szCs w:val="24"/>
        </w:rPr>
        <w:t>lationship was to continu</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for such p</w:t>
      </w:r>
      <w:smartTag w:uri="urn:schemas-microsoft-com:office:smarttags" w:element="PersonName">
        <w:r w:rsidRPr="00B473E5">
          <w:rPr>
            <w:rFonts w:eastAsia="Times New Roman"/>
            <w:sz w:val="24"/>
            <w:szCs w:val="24"/>
          </w:rPr>
          <w:t>e</w:t>
        </w:r>
      </w:smartTag>
      <w:r w:rsidRPr="00B473E5">
        <w:rPr>
          <w:rFonts w:eastAsia="Times New Roman"/>
          <w:sz w:val="24"/>
          <w:szCs w:val="24"/>
        </w:rPr>
        <w:t>riod).</w:t>
      </w:r>
      <w:proofErr w:type="gramEnd"/>
    </w:p>
    <w:p w:rsidR="00B473E5" w:rsidRDefault="00B473E5">
      <w:pPr>
        <w:rPr>
          <w:rFonts w:eastAsia="Times New Roman"/>
          <w:bCs/>
          <w:sz w:val="24"/>
          <w:szCs w:val="24"/>
        </w:rPr>
      </w:pPr>
      <w:r>
        <w:rPr>
          <w:rFonts w:eastAsia="Times New Roman"/>
          <w:bCs/>
          <w:sz w:val="24"/>
          <w:szCs w:val="24"/>
        </w:rPr>
        <w:br w:type="page"/>
      </w:r>
    </w:p>
    <w:p w:rsidR="00B473E5" w:rsidRPr="009E3DA4" w:rsidRDefault="00B473E5" w:rsidP="00B473E5">
      <w:pPr>
        <w:spacing w:after="240"/>
        <w:ind w:left="720" w:hanging="720"/>
        <w:rPr>
          <w:rFonts w:eastAsia="Times New Roman"/>
          <w:b/>
          <w:sz w:val="24"/>
          <w:szCs w:val="24"/>
        </w:rPr>
      </w:pPr>
      <w:bookmarkStart w:id="3" w:name="a31_03"/>
      <w:bookmarkEnd w:id="3"/>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an indefinite period of time, you must find that all of the following have been proved by a preponderance of the evidence:</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w:t>
      </w:r>
      <w:proofErr w:type="gramStart"/>
      <w:r w:rsidRPr="00B473E5">
        <w:rPr>
          <w:rFonts w:eastAsia="Times New Roman"/>
          <w:b/>
          <w:sz w:val="24"/>
          <w:szCs w:val="24"/>
        </w:rPr>
        <w:t>)(</w:t>
      </w:r>
      <w:proofErr w:type="gramEnd"/>
      <w:r w:rsidRPr="00B473E5">
        <w:rPr>
          <w:rFonts w:eastAsia="Times New Roman"/>
          <w:b/>
          <w:sz w:val="24"/>
          <w:szCs w:val="24"/>
        </w:rPr>
        <w:t>she) ([substantially] performed [his] [her] part of the contract) (had some justification for not performing [his] [her] part of the contract</w:t>
      </w:r>
      <w:r w:rsidRPr="00B473E5" w:rsidDel="0016015F">
        <w:rPr>
          <w:rFonts w:eastAsia="Times New Roman"/>
          <w:b/>
          <w:sz w:val="24"/>
          <w:szCs w:val="24"/>
        </w:rPr>
        <w:t xml:space="preserve"> </w:t>
      </w:r>
      <w:r w:rsidRPr="00B473E5">
        <w:rPr>
          <w:rFonts w:eastAsia="Times New Roman"/>
          <w:b/>
          <w:sz w:val="24"/>
          <w:szCs w:val="24"/>
        </w:rPr>
        <w:t>); and</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rsidR="00B473E5" w:rsidRDefault="00B473E5" w:rsidP="00B473E5">
      <w:pPr>
        <w:jc w:val="center"/>
        <w:rPr>
          <w:rFonts w:eastAsia="Times New Roman"/>
          <w:sz w:val="24"/>
          <w:szCs w:val="24"/>
        </w:rPr>
      </w:pPr>
    </w:p>
    <w:p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2. If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ndant rais</w:t>
      </w:r>
      <w:smartTag w:uri="urn:schemas-microsoft-com:office:smarttags" w:element="PersonName">
        <w:r w:rsidRPr="00B473E5">
          <w:rPr>
            <w:rFonts w:eastAsia="Times New Roman"/>
            <w:sz w:val="24"/>
            <w:szCs w:val="24"/>
          </w:rPr>
          <w:t>e</w:t>
        </w:r>
      </w:smartTag>
      <w:r w:rsidRPr="00B473E5">
        <w:rPr>
          <w:rFonts w:eastAsia="Times New Roman"/>
          <w:sz w:val="24"/>
          <w:szCs w:val="24"/>
        </w:rPr>
        <w:t>s issu</w:t>
      </w:r>
      <w:smartTag w:uri="urn:schemas-microsoft-com:office:smarttags" w:element="PersonName">
        <w:r w:rsidRPr="00B473E5">
          <w:rPr>
            <w:rFonts w:eastAsia="Times New Roman"/>
            <w:sz w:val="24"/>
            <w:szCs w:val="24"/>
          </w:rPr>
          <w:t>e</w:t>
        </w:r>
      </w:smartTag>
      <w:r w:rsidRPr="00B473E5">
        <w:rPr>
          <w:rFonts w:eastAsia="Times New Roman"/>
          <w:sz w:val="24"/>
          <w:szCs w:val="24"/>
        </w:rPr>
        <w:t>s r</w:t>
      </w:r>
      <w:smartTag w:uri="urn:schemas-microsoft-com:office:smarttags" w:element="PersonName">
        <w:r w:rsidRPr="00B473E5">
          <w:rPr>
            <w:rFonts w:eastAsia="Times New Roman"/>
            <w:sz w:val="24"/>
            <w:szCs w:val="24"/>
          </w:rPr>
          <w:t>e</w:t>
        </w:r>
      </w:smartTag>
      <w:r w:rsidRPr="00B473E5">
        <w:rPr>
          <w:rFonts w:eastAsia="Times New Roman"/>
          <w:sz w:val="24"/>
          <w:szCs w:val="24"/>
        </w:rPr>
        <w:t>garding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xist</w:t>
      </w:r>
      <w:smartTag w:uri="urn:schemas-microsoft-com:office:smarttags" w:element="PersonName">
        <w:r w:rsidRPr="00B473E5">
          <w:rPr>
            <w:rFonts w:eastAsia="Times New Roman"/>
            <w:sz w:val="24"/>
            <w:szCs w:val="24"/>
          </w:rPr>
          <w:t>e</w:t>
        </w:r>
      </w:smartTag>
      <w:r w:rsidRPr="00B473E5">
        <w:rPr>
          <w:rFonts w:eastAsia="Times New Roman"/>
          <w:sz w:val="24"/>
          <w:szCs w:val="24"/>
        </w:rPr>
        <w:t>nc</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of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contract its</w:t>
      </w:r>
      <w:smartTag w:uri="urn:schemas-microsoft-com:office:smarttags" w:element="PersonName">
        <w:r w:rsidRPr="00B473E5">
          <w:rPr>
            <w:rFonts w:eastAsia="Times New Roman"/>
            <w:sz w:val="24"/>
            <w:szCs w:val="24"/>
          </w:rPr>
          <w:t>e</w:t>
        </w:r>
      </w:smartTag>
      <w:r w:rsidRPr="00B473E5">
        <w:rPr>
          <w:rFonts w:eastAsia="Times New Roman"/>
          <w:sz w:val="24"/>
          <w:szCs w:val="24"/>
        </w:rPr>
        <w:t>lf, additional instructions r</w:t>
      </w:r>
      <w:smartTag w:uri="urn:schemas-microsoft-com:office:smarttags" w:element="PersonName">
        <w:r w:rsidRPr="00B473E5">
          <w:rPr>
            <w:rFonts w:eastAsia="Times New Roman"/>
            <w:sz w:val="24"/>
            <w:szCs w:val="24"/>
          </w:rPr>
          <w:t>e</w:t>
        </w:r>
      </w:smartTag>
      <w:r w:rsidRPr="00B473E5">
        <w:rPr>
          <w:rFonts w:eastAsia="Times New Roman"/>
          <w:sz w:val="24"/>
          <w:szCs w:val="24"/>
        </w:rPr>
        <w:t>lating to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formation of contracts may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necessary.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instructions in Chapt</w:t>
      </w:r>
      <w:smartTag w:uri="urn:schemas-microsoft-com:office:smarttags" w:element="PersonName">
        <w:r w:rsidRPr="00B473E5">
          <w:rPr>
            <w:rFonts w:eastAsia="Times New Roman"/>
            <w:sz w:val="24"/>
            <w:szCs w:val="24"/>
          </w:rPr>
          <w:t>e</w:t>
        </w:r>
      </w:smartTag>
      <w:r w:rsidRPr="00B473E5">
        <w:rPr>
          <w:rFonts w:eastAsia="Times New Roman"/>
          <w:sz w:val="24"/>
          <w:szCs w:val="24"/>
        </w:rPr>
        <w:t>r 30. Also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Chapt</w:t>
      </w:r>
      <w:smartTag w:uri="urn:schemas-microsoft-com:office:smarttags" w:element="PersonName">
        <w:r w:rsidRPr="00B473E5">
          <w:rPr>
            <w:rFonts w:eastAsia="Times New Roman"/>
            <w:sz w:val="24"/>
            <w:szCs w:val="24"/>
          </w:rPr>
          <w:t>e</w:t>
        </w:r>
      </w:smartTag>
      <w:r w:rsidRPr="00B473E5">
        <w:rPr>
          <w:rFonts w:eastAsia="Times New Roman"/>
          <w:sz w:val="24"/>
          <w:szCs w:val="24"/>
        </w:rPr>
        <w:t>r 30 for instructions r</w:t>
      </w:r>
      <w:smartTag w:uri="urn:schemas-microsoft-com:office:smarttags" w:element="PersonName">
        <w:r w:rsidRPr="00B473E5">
          <w:rPr>
            <w:rFonts w:eastAsia="Times New Roman"/>
            <w:sz w:val="24"/>
            <w:szCs w:val="24"/>
          </w:rPr>
          <w:t>e</w:t>
        </w:r>
      </w:smartTag>
      <w:r w:rsidRPr="00B473E5">
        <w:rPr>
          <w:rFonts w:eastAsia="Times New Roman"/>
          <w:sz w:val="24"/>
          <w:szCs w:val="24"/>
        </w:rPr>
        <w:t>lating to affirmativ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ns</w:t>
      </w:r>
      <w:smartTag w:uri="urn:schemas-microsoft-com:office:smarttags" w:element="PersonName">
        <w:r w:rsidRPr="00B473E5">
          <w:rPr>
            <w:rFonts w:eastAsia="Times New Roman"/>
            <w:sz w:val="24"/>
            <w:szCs w:val="24"/>
          </w:rPr>
          <w:t>e</w:t>
        </w:r>
      </w:smartTag>
      <w:r w:rsidRPr="00B473E5">
        <w:rPr>
          <w:rFonts w:eastAsia="Times New Roman"/>
          <w:sz w:val="24"/>
          <w:szCs w:val="24"/>
        </w:rPr>
        <w:t>s to a br</w:t>
      </w:r>
      <w:smartTag w:uri="urn:schemas-microsoft-com:office:smarttags" w:element="PersonName">
        <w:r w:rsidRPr="00B473E5">
          <w:rPr>
            <w:rFonts w:eastAsia="Times New Roman"/>
            <w:sz w:val="24"/>
            <w:szCs w:val="24"/>
          </w:rPr>
          <w:t>e</w:t>
        </w:r>
      </w:smartTag>
      <w:r w:rsidRPr="00B473E5">
        <w:rPr>
          <w:rFonts w:eastAsia="Times New Roman"/>
          <w:sz w:val="24"/>
          <w:szCs w:val="24"/>
        </w:rPr>
        <w:t>ach of contract claim. To instruct as to what constitut</w:t>
      </w:r>
      <w:smartTag w:uri="urn:schemas-microsoft-com:office:smarttags" w:element="PersonName">
        <w:r w:rsidRPr="00B473E5">
          <w:rPr>
            <w:rFonts w:eastAsia="Times New Roman"/>
            <w:sz w:val="24"/>
            <w:szCs w:val="24"/>
          </w:rPr>
          <w:t>e</w:t>
        </w:r>
      </w:smartTag>
      <w:r w:rsidRPr="00B473E5">
        <w:rPr>
          <w:rFonts w:eastAsia="Times New Roman"/>
          <w:sz w:val="24"/>
          <w:szCs w:val="24"/>
        </w:rPr>
        <w:t>s an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r</w:t>
      </w:r>
      <w:smartTag w:uri="urn:schemas-microsoft-com:office:smarttags" w:element="PersonName">
        <w:r w:rsidRPr="00B473E5">
          <w:rPr>
            <w:rFonts w:eastAsia="Times New Roman"/>
            <w:sz w:val="24"/>
            <w:szCs w:val="24"/>
          </w:rPr>
          <w:t>e</w:t>
        </w:r>
      </w:smartTag>
      <w:r w:rsidRPr="00B473E5">
        <w:rPr>
          <w:rFonts w:eastAsia="Times New Roman"/>
          <w:sz w:val="24"/>
          <w:szCs w:val="24"/>
        </w:rPr>
        <w:t>lationship,” Instruction 7:6, appropriat</w:t>
      </w:r>
      <w:smartTag w:uri="urn:schemas-microsoft-com:office:smarttags" w:element="PersonName">
        <w:r w:rsidRPr="00B473E5">
          <w:rPr>
            <w:rFonts w:eastAsia="Times New Roman"/>
            <w:sz w:val="24"/>
            <w:szCs w:val="24"/>
          </w:rPr>
          <w:t>e</w:t>
        </w:r>
      </w:smartTag>
      <w:r w:rsidRPr="00B473E5">
        <w:rPr>
          <w:rFonts w:eastAsia="Times New Roman"/>
          <w:sz w:val="24"/>
          <w:szCs w:val="24"/>
        </w:rPr>
        <w:t>ly modifi</w:t>
      </w:r>
      <w:smartTag w:uri="urn:schemas-microsoft-com:office:smarttags" w:element="PersonName">
        <w:r w:rsidRPr="00B473E5">
          <w:rPr>
            <w:rFonts w:eastAsia="Times New Roman"/>
            <w:sz w:val="24"/>
            <w:szCs w:val="24"/>
          </w:rPr>
          <w:t>e</w:t>
        </w:r>
      </w:smartTag>
      <w:r w:rsidRPr="00B473E5">
        <w:rPr>
          <w:rFonts w:eastAsia="Times New Roman"/>
          <w:sz w:val="24"/>
          <w:szCs w:val="24"/>
        </w:rPr>
        <w:t>d, may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us</w:t>
      </w:r>
      <w:smartTag w:uri="urn:schemas-microsoft-com:office:smarttags" w:element="PersonName">
        <w:r w:rsidRPr="00B473E5">
          <w:rPr>
            <w:rFonts w:eastAsia="Times New Roman"/>
            <w:sz w:val="24"/>
            <w:szCs w:val="24"/>
          </w:rPr>
          <w:t>e</w:t>
        </w:r>
      </w:smartTag>
      <w:r w:rsidRPr="00B473E5">
        <w:rPr>
          <w:rFonts w:eastAsia="Times New Roman"/>
          <w:sz w:val="24"/>
          <w:szCs w:val="24"/>
        </w:rPr>
        <w:t>d.</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3. If th</w:t>
      </w:r>
      <w:smartTag w:uri="urn:schemas-microsoft-com:office:smarttags" w:element="PersonName">
        <w:r w:rsidRPr="00B473E5">
          <w:rPr>
            <w:rFonts w:eastAsia="Times New Roman"/>
            <w:sz w:val="24"/>
            <w:szCs w:val="24"/>
          </w:rPr>
          <w:t>e</w:t>
        </w:r>
      </w:smartTag>
      <w:r w:rsidRPr="00B473E5">
        <w:rPr>
          <w:rFonts w:eastAsia="Times New Roman"/>
          <w:sz w:val="24"/>
          <w:szCs w:val="24"/>
        </w:rPr>
        <w:t>r</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is a factual disput</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as to wh</w:t>
      </w:r>
      <w:smartTag w:uri="urn:schemas-microsoft-com:office:smarttags" w:element="PersonName">
        <w:r w:rsidRPr="00B473E5">
          <w:rPr>
            <w:rFonts w:eastAsia="Times New Roman"/>
            <w:sz w:val="24"/>
            <w:szCs w:val="24"/>
          </w:rPr>
          <w:t>e</w:t>
        </w:r>
      </w:smartTag>
      <w:r w:rsidRPr="00B473E5">
        <w:rPr>
          <w:rFonts w:eastAsia="Times New Roman"/>
          <w:sz w:val="24"/>
          <w:szCs w:val="24"/>
        </w:rPr>
        <w:t>th</w:t>
      </w:r>
      <w:smartTag w:uri="urn:schemas-microsoft-com:office:smarttags" w:element="PersonName">
        <w:r w:rsidRPr="00B473E5">
          <w:rPr>
            <w:rFonts w:eastAsia="Times New Roman"/>
            <w:sz w:val="24"/>
            <w:szCs w:val="24"/>
          </w:rPr>
          <w:t>e</w:t>
        </w:r>
      </w:smartTag>
      <w:r w:rsidRPr="00B473E5">
        <w:rPr>
          <w:rFonts w:eastAsia="Times New Roman"/>
          <w:sz w:val="24"/>
          <w:szCs w:val="24"/>
        </w:rPr>
        <w:t>r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mploym</w:t>
      </w:r>
      <w:smartTag w:uri="urn:schemas-microsoft-com:office:smarttags" w:element="PersonName">
        <w:r w:rsidRPr="00B473E5">
          <w:rPr>
            <w:rFonts w:eastAsia="Times New Roman"/>
            <w:sz w:val="24"/>
            <w:szCs w:val="24"/>
          </w:rPr>
          <w:t>e</w:t>
        </w:r>
      </w:smartTag>
      <w:r w:rsidRPr="00B473E5">
        <w:rPr>
          <w:rFonts w:eastAsia="Times New Roman"/>
          <w:sz w:val="24"/>
          <w:szCs w:val="24"/>
        </w:rPr>
        <w:t>nt contract provid</w:t>
      </w:r>
      <w:smartTag w:uri="urn:schemas-microsoft-com:office:smarttags" w:element="PersonName">
        <w:r w:rsidRPr="00B473E5">
          <w:rPr>
            <w:rFonts w:eastAsia="Times New Roman"/>
            <w:sz w:val="24"/>
            <w:szCs w:val="24"/>
          </w:rPr>
          <w:t>e</w:t>
        </w:r>
      </w:smartTag>
      <w:r w:rsidRPr="00B473E5">
        <w:rPr>
          <w:rFonts w:eastAsia="Times New Roman"/>
          <w:sz w:val="24"/>
          <w:szCs w:val="24"/>
        </w:rPr>
        <w:t>d that plaintiff would not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discharg</w:t>
      </w:r>
      <w:smartTag w:uri="urn:schemas-microsoft-com:office:smarttags" w:element="PersonName">
        <w:r w:rsidRPr="00B473E5">
          <w:rPr>
            <w:rFonts w:eastAsia="Times New Roman"/>
            <w:sz w:val="24"/>
            <w:szCs w:val="24"/>
          </w:rPr>
          <w:t>e</w:t>
        </w:r>
      </w:smartTag>
      <w:r w:rsidRPr="00B473E5">
        <w:rPr>
          <w:rFonts w:eastAsia="Times New Roman"/>
          <w:sz w:val="24"/>
          <w:szCs w:val="24"/>
        </w:rPr>
        <w:t>d without caus</w:t>
      </w:r>
      <w:smartTag w:uri="urn:schemas-microsoft-com:office:smarttags" w:element="PersonName">
        <w:r w:rsidRPr="00B473E5">
          <w:rPr>
            <w:rFonts w:eastAsia="Times New Roman"/>
            <w:sz w:val="24"/>
            <w:szCs w:val="24"/>
          </w:rPr>
          <w:t>e</w:t>
        </w:r>
      </w:smartTag>
      <w:r w:rsidRPr="00B473E5">
        <w:rPr>
          <w:rFonts w:eastAsia="Times New Roman"/>
          <w:sz w:val="24"/>
          <w:szCs w:val="24"/>
        </w:rPr>
        <w:t>,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Not</w:t>
      </w:r>
      <w:smartTag w:uri="urn:schemas-microsoft-com:office:smarttags" w:element="PersonName">
        <w:r w:rsidRPr="00B473E5">
          <w:rPr>
            <w:rFonts w:eastAsia="Times New Roman"/>
            <w:sz w:val="24"/>
            <w:szCs w:val="24"/>
          </w:rPr>
          <w:t>e</w:t>
        </w:r>
      </w:smartTag>
      <w:r w:rsidRPr="00B473E5">
        <w:rPr>
          <w:rFonts w:eastAsia="Times New Roman"/>
          <w:sz w:val="24"/>
          <w:szCs w:val="24"/>
        </w:rPr>
        <w:t>s on Us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to Instruction 31:5.</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e’s br</w:t>
      </w:r>
      <w:smartTag w:uri="urn:schemas-microsoft-com:office:smarttags" w:element="PersonName">
        <w:r w:rsidRPr="00B473E5">
          <w:rPr>
            <w:rFonts w:eastAsia="Times New Roman"/>
            <w:sz w:val="24"/>
            <w:szCs w:val="24"/>
          </w:rPr>
          <w:t>e</w:t>
        </w:r>
      </w:smartTag>
      <w:r w:rsidRPr="00B473E5">
        <w:rPr>
          <w:rFonts w:eastAsia="Times New Roman"/>
          <w:sz w:val="24"/>
          <w:szCs w:val="24"/>
        </w:rPr>
        <w:t>ach of contract claim is bas</w:t>
      </w:r>
      <w:smartTag w:uri="urn:schemas-microsoft-com:office:smarttags" w:element="PersonName">
        <w:r w:rsidRPr="00B473E5">
          <w:rPr>
            <w:rFonts w:eastAsia="Times New Roman"/>
            <w:sz w:val="24"/>
            <w:szCs w:val="24"/>
          </w:rPr>
          <w:t>e</w:t>
        </w:r>
      </w:smartTag>
      <w:r w:rsidRPr="00B473E5">
        <w:rPr>
          <w:rFonts w:eastAsia="Times New Roman"/>
          <w:sz w:val="24"/>
          <w:szCs w:val="24"/>
        </w:rPr>
        <w:t>d on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r’s p</w:t>
      </w:r>
      <w:smartTag w:uri="urn:schemas-microsoft-com:office:smarttags" w:element="PersonName">
        <w:r w:rsidRPr="00B473E5">
          <w:rPr>
            <w:rFonts w:eastAsia="Times New Roman"/>
            <w:sz w:val="24"/>
            <w:szCs w:val="24"/>
          </w:rPr>
          <w:t>e</w:t>
        </w:r>
      </w:smartTag>
      <w:r w:rsidRPr="00B473E5">
        <w:rPr>
          <w:rFonts w:eastAsia="Times New Roman"/>
          <w:sz w:val="24"/>
          <w:szCs w:val="24"/>
        </w:rPr>
        <w:t>rsonn</w:t>
      </w:r>
      <w:smartTag w:uri="urn:schemas-microsoft-com:office:smarttags" w:element="PersonName">
        <w:r w:rsidRPr="00B473E5">
          <w:rPr>
            <w:rFonts w:eastAsia="Times New Roman"/>
            <w:sz w:val="24"/>
            <w:szCs w:val="24"/>
          </w:rPr>
          <w:t>e</w:t>
        </w:r>
      </w:smartTag>
      <w:r w:rsidRPr="00B473E5">
        <w:rPr>
          <w:rFonts w:eastAsia="Times New Roman"/>
          <w:sz w:val="24"/>
          <w:szCs w:val="24"/>
        </w:rPr>
        <w:t>l polici</w:t>
      </w:r>
      <w:smartTag w:uri="urn:schemas-microsoft-com:office:smarttags" w:element="PersonName">
        <w:r w:rsidRPr="00B473E5">
          <w:rPr>
            <w:rFonts w:eastAsia="Times New Roman"/>
            <w:sz w:val="24"/>
            <w:szCs w:val="24"/>
          </w:rPr>
          <w:t>e</w:t>
        </w:r>
      </w:smartTag>
      <w:r w:rsidRPr="00B473E5">
        <w:rPr>
          <w:rFonts w:eastAsia="Times New Roman"/>
          <w:sz w:val="24"/>
          <w:szCs w:val="24"/>
        </w:rPr>
        <w:t>s or proc</w:t>
      </w:r>
      <w:smartTag w:uri="urn:schemas-microsoft-com:office:smarttags" w:element="PersonName">
        <w:r w:rsidRPr="00B473E5">
          <w:rPr>
            <w:rFonts w:eastAsia="Times New Roman"/>
            <w:sz w:val="24"/>
            <w:szCs w:val="24"/>
          </w:rPr>
          <w:t>e</w:t>
        </w:r>
      </w:smartTag>
      <w:r w:rsidRPr="00B473E5">
        <w:rPr>
          <w:rFonts w:eastAsia="Times New Roman"/>
          <w:sz w:val="24"/>
          <w:szCs w:val="24"/>
        </w:rPr>
        <w:t>dur</w:t>
      </w:r>
      <w:smartTag w:uri="urn:schemas-microsoft-com:office:smarttags" w:element="PersonName">
        <w:r w:rsidRPr="00B473E5">
          <w:rPr>
            <w:rFonts w:eastAsia="Times New Roman"/>
            <w:sz w:val="24"/>
            <w:szCs w:val="24"/>
          </w:rPr>
          <w:t>e</w:t>
        </w:r>
      </w:smartTag>
      <w:r w:rsidRPr="00B473E5">
        <w:rPr>
          <w:rFonts w:eastAsia="Times New Roman"/>
          <w:sz w:val="24"/>
          <w:szCs w:val="24"/>
        </w:rPr>
        <w:t>s, Instruction 31:4 should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us</w:t>
      </w:r>
      <w:smartTag w:uri="urn:schemas-microsoft-com:office:smarttags" w:element="PersonName">
        <w:r w:rsidRPr="00B473E5">
          <w:rPr>
            <w:rFonts w:eastAsia="Times New Roman"/>
            <w:sz w:val="24"/>
            <w:szCs w:val="24"/>
          </w:rPr>
          <w:t>e</w:t>
        </w:r>
      </w:smartTag>
      <w:r w:rsidRPr="00B473E5">
        <w:rPr>
          <w:rFonts w:eastAsia="Times New Roman"/>
          <w:sz w:val="24"/>
          <w:szCs w:val="24"/>
        </w:rPr>
        <w:t>d rath</w:t>
      </w:r>
      <w:smartTag w:uri="urn:schemas-microsoft-com:office:smarttags" w:element="PersonName">
        <w:r w:rsidRPr="00B473E5">
          <w:rPr>
            <w:rFonts w:eastAsia="Times New Roman"/>
            <w:sz w:val="24"/>
            <w:szCs w:val="24"/>
          </w:rPr>
          <w:t>e</w:t>
        </w:r>
      </w:smartTag>
      <w:r w:rsidRPr="00B473E5">
        <w:rPr>
          <w:rFonts w:eastAsia="Times New Roman"/>
          <w:sz w:val="24"/>
          <w:szCs w:val="24"/>
        </w:rPr>
        <w:t>r than this instruction.</w:t>
      </w:r>
    </w:p>
    <w:p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w:t>
      </w:r>
      <w:smartTag w:uri="urn:schemas-microsoft-com:office:smarttags" w:element="PersonName">
        <w:r w:rsidRPr="00B473E5">
          <w:rPr>
            <w:rFonts w:eastAsia="Times New Roman"/>
            <w:b/>
            <w:sz w:val="24"/>
            <w:szCs w:val="24"/>
          </w:rPr>
          <w:t>e</w:t>
        </w:r>
      </w:smartTag>
      <w:r w:rsidRPr="00B473E5">
        <w:rPr>
          <w:rFonts w:eastAsia="Times New Roman"/>
          <w:b/>
          <w:sz w:val="24"/>
          <w:szCs w:val="24"/>
        </w:rPr>
        <w:t>st</w:t>
      </w:r>
      <w:smartTag w:uri="urn:schemas-microsoft-com:office:smarttags" w:element="PersonName">
        <w:r w:rsidRPr="00B473E5">
          <w:rPr>
            <w:rFonts w:eastAsia="Times New Roman"/>
            <w:b/>
            <w:sz w:val="24"/>
            <w:szCs w:val="24"/>
          </w:rPr>
          <w:t>e</w:t>
        </w:r>
      </w:smartTag>
      <w:r w:rsidRPr="00B473E5">
        <w:rPr>
          <w:rFonts w:eastAsia="Times New Roman"/>
          <w:b/>
          <w:sz w:val="24"/>
          <w:szCs w:val="24"/>
        </w:rPr>
        <w:t>rn Distrib.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841 P.2d 1053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1992); </w:t>
      </w:r>
      <w:r w:rsidRPr="00B473E5">
        <w:rPr>
          <w:rFonts w:eastAsia="Times New Roman"/>
          <w:b/>
          <w:sz w:val="24"/>
          <w:szCs w:val="24"/>
        </w:rPr>
        <w:t>N</w:t>
      </w:r>
      <w:smartTag w:uri="urn:schemas-microsoft-com:office:smarttags" w:element="PersonName">
        <w:r w:rsidRPr="00B473E5">
          <w:rPr>
            <w:rFonts w:eastAsia="Times New Roman"/>
            <w:b/>
            <w:sz w:val="24"/>
            <w:szCs w:val="24"/>
          </w:rPr>
          <w:t>e</w:t>
        </w:r>
      </w:smartTag>
      <w:r w:rsidRPr="00B473E5">
        <w:rPr>
          <w:rFonts w:eastAsia="Times New Roman"/>
          <w:b/>
          <w:sz w:val="24"/>
          <w:szCs w:val="24"/>
        </w:rPr>
        <w:t>lson v. C</w:t>
      </w:r>
      <w:smartTag w:uri="urn:schemas-microsoft-com:office:smarttags" w:element="PersonName">
        <w:r w:rsidRPr="00B473E5">
          <w:rPr>
            <w:rFonts w:eastAsia="Times New Roman"/>
            <w:b/>
            <w:sz w:val="24"/>
            <w:szCs w:val="24"/>
          </w:rPr>
          <w:t>e</w:t>
        </w:r>
      </w:smartTag>
      <w:r w:rsidRPr="00B473E5">
        <w:rPr>
          <w:rFonts w:eastAsia="Times New Roman"/>
          <w:b/>
          <w:sz w:val="24"/>
          <w:szCs w:val="24"/>
        </w:rPr>
        <w:t>nt</w:t>
      </w:r>
      <w:smartTag w:uri="urn:schemas-microsoft-com:office:smarttags" w:element="PersonName">
        <w:r w:rsidRPr="00B473E5">
          <w:rPr>
            <w:rFonts w:eastAsia="Times New Roman"/>
            <w:b/>
            <w:sz w:val="24"/>
            <w:szCs w:val="24"/>
          </w:rPr>
          <w:t>e</w:t>
        </w:r>
      </w:smartTag>
      <w:r w:rsidRPr="00B473E5">
        <w:rPr>
          <w:rFonts w:eastAsia="Times New Roman"/>
          <w:b/>
          <w:sz w:val="24"/>
          <w:szCs w:val="24"/>
        </w:rPr>
        <w:t xml:space="preserve">nnial </w:t>
      </w:r>
      <w:proofErr w:type="gramStart"/>
      <w:r w:rsidRPr="00B473E5">
        <w:rPr>
          <w:rFonts w:eastAsia="Times New Roman"/>
          <w:b/>
          <w:sz w:val="24"/>
          <w:szCs w:val="24"/>
        </w:rPr>
        <w:t>Cas</w:t>
      </w:r>
      <w:proofErr w:type="gramEnd"/>
      <w:r w:rsidRPr="00B473E5">
        <w:rPr>
          <w:rFonts w:eastAsia="Times New Roman"/>
          <w:b/>
          <w:sz w:val="24"/>
          <w:szCs w:val="24"/>
        </w:rPr>
        <w:t xml:space="preserve">. </w:t>
      </w:r>
      <w:proofErr w:type="gramStart"/>
      <w:r w:rsidRPr="00B473E5">
        <w:rPr>
          <w:rFonts w:eastAsia="Times New Roman"/>
          <w:b/>
          <w:sz w:val="24"/>
          <w:szCs w:val="24"/>
        </w:rPr>
        <w:t>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w:t>
      </w:r>
      <w:smartTag w:uri="urn:schemas-microsoft-com:office:smarttags" w:element="State">
        <w:r w:rsidRPr="00B473E5">
          <w:rPr>
            <w:rFonts w:eastAsia="Times New Roman"/>
            <w:sz w:val="24"/>
            <w:szCs w:val="24"/>
          </w:rPr>
          <w:t>Colo.</w:t>
        </w:r>
      </w:smartTag>
      <w:r w:rsidRPr="00B473E5">
        <w:rPr>
          <w:rFonts w:eastAsia="Times New Roman"/>
          <w:sz w:val="24"/>
          <w:szCs w:val="24"/>
        </w:rPr>
        <w:t xml:space="preserve"> 66, 273 P.2d 121 (1954); </w:t>
      </w:r>
      <w:r w:rsidRPr="00B473E5">
        <w:rPr>
          <w:rFonts w:eastAsia="Times New Roman"/>
          <w:b/>
          <w:sz w:val="24"/>
          <w:szCs w:val="24"/>
        </w:rPr>
        <w:t>Saxonia Mining &amp; R</w:t>
      </w:r>
      <w:smartTag w:uri="urn:schemas-microsoft-com:office:smarttags" w:element="PersonName">
        <w:r w:rsidRPr="00B473E5">
          <w:rPr>
            <w:rFonts w:eastAsia="Times New Roman"/>
            <w:b/>
            <w:sz w:val="24"/>
            <w:szCs w:val="24"/>
          </w:rPr>
          <w:t>e</w:t>
        </w:r>
      </w:smartTag>
      <w:r w:rsidRPr="00B473E5">
        <w:rPr>
          <w:rFonts w:eastAsia="Times New Roman"/>
          <w:b/>
          <w:sz w:val="24"/>
          <w:szCs w:val="24"/>
        </w:rPr>
        <w:t>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569, 4 P. 1111 (1884); </w:t>
      </w:r>
      <w:r w:rsidRPr="00B473E5">
        <w:rPr>
          <w:rFonts w:eastAsia="Times New Roman"/>
          <w:b/>
          <w:sz w:val="24"/>
          <w:szCs w:val="24"/>
        </w:rPr>
        <w:t>Pittman v. Larson Distrib.</w:t>
      </w:r>
      <w:proofErr w:type="gramEnd"/>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Pr="00B473E5">
        <w:rPr>
          <w:rFonts w:eastAsia="Times New Roman"/>
          <w:sz w:val="24"/>
          <w:szCs w:val="24"/>
        </w:rPr>
        <w:t xml:space="preserve">), </w:t>
      </w:r>
      <w:r w:rsidRPr="00B473E5">
        <w:rPr>
          <w:rFonts w:eastAsia="Times New Roman"/>
          <w:i/>
          <w:sz w:val="24"/>
          <w:szCs w:val="24"/>
        </w:rPr>
        <w:t>c</w:t>
      </w:r>
      <w:smartTag w:uri="urn:schemas-microsoft-com:office:smarttags" w:element="PersonName">
        <w:r w:rsidRPr="00B473E5">
          <w:rPr>
            <w:rFonts w:eastAsia="Times New Roman"/>
            <w:i/>
            <w:sz w:val="24"/>
            <w:szCs w:val="24"/>
          </w:rPr>
          <w:t>e</w:t>
        </w:r>
      </w:smartTag>
      <w:r w:rsidRPr="00B473E5">
        <w:rPr>
          <w:rFonts w:eastAsia="Times New Roman"/>
          <w:i/>
          <w:sz w:val="24"/>
          <w:szCs w:val="24"/>
        </w:rPr>
        <w:t>rt. d</w:t>
      </w:r>
      <w:smartTag w:uri="urn:schemas-microsoft-com:office:smarttags" w:element="PersonName">
        <w:r w:rsidRPr="00B473E5">
          <w:rPr>
            <w:rFonts w:eastAsia="Times New Roman"/>
            <w:i/>
            <w:sz w:val="24"/>
            <w:szCs w:val="24"/>
          </w:rPr>
          <w:t>e</w:t>
        </w:r>
      </w:smartTag>
      <w:r w:rsidRPr="00B473E5">
        <w:rPr>
          <w:rFonts w:eastAsia="Times New Roman"/>
          <w:i/>
          <w:sz w:val="24"/>
          <w:szCs w:val="24"/>
        </w:rPr>
        <w:t>ni</w:t>
      </w:r>
      <w:smartTag w:uri="urn:schemas-microsoft-com:office:smarttags" w:element="PersonName">
        <w:r w:rsidRPr="00B473E5">
          <w:rPr>
            <w:rFonts w:eastAsia="Times New Roman"/>
            <w:i/>
            <w:sz w:val="24"/>
            <w:szCs w:val="24"/>
          </w:rPr>
          <w:t>e</w:t>
        </w:r>
      </w:smartTag>
      <w:r w:rsidRPr="00B473E5">
        <w:rPr>
          <w:rFonts w:eastAsia="Times New Roman"/>
          <w:i/>
          <w:sz w:val="24"/>
          <w:szCs w:val="24"/>
        </w:rPr>
        <w:t>d</w:t>
      </w:r>
      <w:r w:rsidRPr="00B473E5">
        <w:rPr>
          <w:rFonts w:eastAsia="Times New Roman"/>
          <w:sz w:val="24"/>
          <w:szCs w:val="24"/>
        </w:rPr>
        <w:t xml:space="preserve"> (1986).</w:t>
      </w:r>
    </w:p>
    <w:p w:rsidR="00B473E5" w:rsidRPr="00B473E5" w:rsidRDefault="00B473E5" w:rsidP="00B473E5">
      <w:pPr>
        <w:spacing w:after="240"/>
        <w:ind w:firstLine="720"/>
        <w:rPr>
          <w:rFonts w:eastAsia="Times New Roman"/>
          <w:sz w:val="24"/>
          <w:szCs w:val="24"/>
        </w:rPr>
      </w:pPr>
      <w:r w:rsidRPr="00B473E5">
        <w:rPr>
          <w:rFonts w:eastAsia="Times New Roman"/>
          <w:sz w:val="24"/>
          <w:szCs w:val="24"/>
        </w:rPr>
        <w:t>2. Good or just caus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for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discharg</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is an affirmativ</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d</w:t>
      </w:r>
      <w:smartTag w:uri="urn:schemas-microsoft-com:office:smarttags" w:element="PersonName">
        <w:r w:rsidRPr="00B473E5">
          <w:rPr>
            <w:rFonts w:eastAsia="Times New Roman"/>
            <w:sz w:val="24"/>
            <w:szCs w:val="24"/>
          </w:rPr>
          <w:t>e</w:t>
        </w:r>
      </w:smartTag>
      <w:r w:rsidRPr="00B473E5">
        <w:rPr>
          <w:rFonts w:eastAsia="Times New Roman"/>
          <w:sz w:val="24"/>
          <w:szCs w:val="24"/>
        </w:rPr>
        <w:t>f</w:t>
      </w:r>
      <w:smartTag w:uri="urn:schemas-microsoft-com:office:smarttags" w:element="PersonName">
        <w:r w:rsidRPr="00B473E5">
          <w:rPr>
            <w:rFonts w:eastAsia="Times New Roman"/>
            <w:sz w:val="24"/>
            <w:szCs w:val="24"/>
          </w:rPr>
          <w:t>e</w:t>
        </w:r>
      </w:smartTag>
      <w:r w:rsidRPr="00B473E5">
        <w:rPr>
          <w:rFonts w:eastAsia="Times New Roman"/>
          <w:sz w:val="24"/>
          <w:szCs w:val="24"/>
        </w:rPr>
        <w:t>ns</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that must b</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rais</w:t>
      </w:r>
      <w:smartTag w:uri="urn:schemas-microsoft-com:office:smarttags" w:element="PersonName">
        <w:r w:rsidRPr="00B473E5">
          <w:rPr>
            <w:rFonts w:eastAsia="Times New Roman"/>
            <w:sz w:val="24"/>
            <w:szCs w:val="24"/>
          </w:rPr>
          <w:t>e</w:t>
        </w:r>
      </w:smartTag>
      <w:r w:rsidRPr="00B473E5">
        <w:rPr>
          <w:rFonts w:eastAsia="Times New Roman"/>
          <w:sz w:val="24"/>
          <w:szCs w:val="24"/>
        </w:rPr>
        <w:t>d and prov</w:t>
      </w:r>
      <w:smartTag w:uri="urn:schemas-microsoft-com:office:smarttags" w:element="PersonName">
        <w:r w:rsidRPr="00B473E5">
          <w:rPr>
            <w:rFonts w:eastAsia="Times New Roman"/>
            <w:sz w:val="24"/>
            <w:szCs w:val="24"/>
          </w:rPr>
          <w:t>e</w:t>
        </w:r>
      </w:smartTag>
      <w:r w:rsidRPr="00B473E5">
        <w:rPr>
          <w:rFonts w:eastAsia="Times New Roman"/>
          <w:sz w:val="24"/>
          <w:szCs w:val="24"/>
        </w:rPr>
        <w:t>d by th</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w:t>
      </w:r>
      <w:smartTag w:uri="urn:schemas-microsoft-com:office:smarttags" w:element="PersonName">
        <w:r w:rsidRPr="00B473E5">
          <w:rPr>
            <w:rFonts w:eastAsia="Times New Roman"/>
            <w:sz w:val="24"/>
            <w:szCs w:val="24"/>
          </w:rPr>
          <w:t>e</w:t>
        </w:r>
      </w:smartTag>
      <w:r w:rsidRPr="00B473E5">
        <w:rPr>
          <w:rFonts w:eastAsia="Times New Roman"/>
          <w:sz w:val="24"/>
          <w:szCs w:val="24"/>
        </w:rPr>
        <w:t>mploy</w:t>
      </w:r>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r. </w:t>
      </w:r>
      <w:proofErr w:type="gramStart"/>
      <w:smartTag w:uri="urn:schemas-microsoft-com:office:smarttags" w:element="place">
        <w:r w:rsidRPr="00B473E5">
          <w:rPr>
            <w:rFonts w:eastAsia="Times New Roman"/>
            <w:b/>
            <w:sz w:val="24"/>
            <w:szCs w:val="24"/>
          </w:rPr>
          <w:t>W</w:t>
        </w:r>
        <w:smartTag w:uri="urn:schemas-microsoft-com:office:smarttags" w:element="PersonName">
          <w:r w:rsidRPr="00B473E5">
            <w:rPr>
              <w:rFonts w:eastAsia="Times New Roman"/>
              <w:b/>
              <w:sz w:val="24"/>
              <w:szCs w:val="24"/>
            </w:rPr>
            <w:t>e</w:t>
          </w:r>
        </w:smartTag>
        <w:r w:rsidRPr="00B473E5">
          <w:rPr>
            <w:rFonts w:eastAsia="Times New Roman"/>
            <w:b/>
            <w:sz w:val="24"/>
            <w:szCs w:val="24"/>
          </w:rPr>
          <w:t>st</w:t>
        </w:r>
        <w:smartTag w:uri="urn:schemas-microsoft-com:office:smarttags" w:element="PersonName">
          <w:r w:rsidRPr="00B473E5">
            <w:rPr>
              <w:rFonts w:eastAsia="Times New Roman"/>
              <w:b/>
              <w:sz w:val="24"/>
              <w:szCs w:val="24"/>
            </w:rPr>
            <w:t>e</w:t>
          </w:r>
        </w:smartTag>
        <w:r w:rsidRPr="00B473E5">
          <w:rPr>
            <w:rFonts w:eastAsia="Times New Roman"/>
            <w:b/>
            <w:sz w:val="24"/>
            <w:szCs w:val="24"/>
          </w:rPr>
          <w:t>rn Distrib</w:t>
        </w:r>
      </w:smartTag>
      <w:r w:rsidRPr="00B473E5">
        <w:rPr>
          <w:rFonts w:eastAsia="Times New Roman"/>
          <w:b/>
          <w:sz w:val="24"/>
          <w:szCs w:val="24"/>
        </w:rPr>
        <w:t>.</w:t>
      </w:r>
      <w:proofErr w:type="gramEnd"/>
      <w:r w:rsidRPr="00B473E5">
        <w:rPr>
          <w:rFonts w:eastAsia="Times New Roman"/>
          <w:b/>
          <w:sz w:val="24"/>
          <w:szCs w:val="24"/>
        </w:rPr>
        <w:t xml:space="preserve"> </w:t>
      </w:r>
      <w:proofErr w:type="gramStart"/>
      <w:r w:rsidRPr="00B473E5">
        <w:rPr>
          <w:rFonts w:eastAsia="Times New Roman"/>
          <w:b/>
          <w:sz w:val="24"/>
          <w:szCs w:val="24"/>
        </w:rPr>
        <w:t>Co. v. Diodosio</w:t>
      </w:r>
      <w:r w:rsidRPr="00B473E5">
        <w:rPr>
          <w:rFonts w:eastAsia="Times New Roman"/>
          <w:sz w:val="24"/>
          <w:szCs w:val="24"/>
        </w:rPr>
        <w:t>, 841 P.2d 1053 (</w:t>
      </w:r>
      <w:smartTag w:uri="urn:schemas-microsoft-com:office:smarttags" w:element="place">
        <w:smartTag w:uri="urn:schemas-microsoft-com:office:smarttags" w:element="State">
          <w:r w:rsidRPr="00B473E5">
            <w:rPr>
              <w:rFonts w:eastAsia="Times New Roman"/>
              <w:sz w:val="24"/>
              <w:szCs w:val="24"/>
            </w:rPr>
            <w:t>Colo.</w:t>
          </w:r>
        </w:smartTag>
      </w:smartTag>
      <w:r w:rsidRPr="00B473E5">
        <w:rPr>
          <w:rFonts w:eastAsia="Times New Roman"/>
          <w:sz w:val="24"/>
          <w:szCs w:val="24"/>
        </w:rPr>
        <w:t xml:space="preserve"> 1992); </w:t>
      </w:r>
      <w:r w:rsidRPr="00B473E5">
        <w:rPr>
          <w:rFonts w:eastAsia="Times New Roman"/>
          <w:b/>
          <w:sz w:val="24"/>
          <w:szCs w:val="24"/>
        </w:rPr>
        <w:t>Pittman v. Larson Distrib.</w:t>
      </w:r>
      <w:proofErr w:type="gramEnd"/>
      <w:r w:rsidRPr="00B473E5">
        <w:rPr>
          <w:rFonts w:eastAsia="Times New Roman"/>
          <w:b/>
          <w:sz w:val="24"/>
          <w:szCs w:val="24"/>
        </w:rPr>
        <w:t xml:space="preserve"> </w:t>
      </w:r>
      <w:smartTag w:uri="urn:schemas-microsoft-com:office:smarttags" w:element="place">
        <w:r w:rsidRPr="00B473E5">
          <w:rPr>
            <w:rFonts w:eastAsia="Times New Roman"/>
            <w:b/>
            <w:sz w:val="24"/>
            <w:szCs w:val="24"/>
          </w:rPr>
          <w:t>Co.</w:t>
        </w:r>
      </w:smartTag>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Pr="00B473E5">
        <w:rPr>
          <w:rFonts w:eastAsia="Times New Roman"/>
          <w:sz w:val="24"/>
          <w:szCs w:val="24"/>
        </w:rPr>
        <w:t xml:space="preserve">), </w:t>
      </w:r>
      <w:r w:rsidRPr="00B473E5">
        <w:rPr>
          <w:rFonts w:eastAsia="Times New Roman"/>
          <w:i/>
          <w:sz w:val="24"/>
          <w:szCs w:val="24"/>
        </w:rPr>
        <w:t>c</w:t>
      </w:r>
      <w:smartTag w:uri="urn:schemas-microsoft-com:office:smarttags" w:element="PersonName">
        <w:r w:rsidRPr="00B473E5">
          <w:rPr>
            <w:rFonts w:eastAsia="Times New Roman"/>
            <w:i/>
            <w:sz w:val="24"/>
            <w:szCs w:val="24"/>
          </w:rPr>
          <w:t>e</w:t>
        </w:r>
      </w:smartTag>
      <w:r w:rsidRPr="00B473E5">
        <w:rPr>
          <w:rFonts w:eastAsia="Times New Roman"/>
          <w:i/>
          <w:sz w:val="24"/>
          <w:szCs w:val="24"/>
        </w:rPr>
        <w:t>rt. d</w:t>
      </w:r>
      <w:smartTag w:uri="urn:schemas-microsoft-com:office:smarttags" w:element="PersonName">
        <w:r w:rsidRPr="00B473E5">
          <w:rPr>
            <w:rFonts w:eastAsia="Times New Roman"/>
            <w:i/>
            <w:sz w:val="24"/>
            <w:szCs w:val="24"/>
          </w:rPr>
          <w:t>e</w:t>
        </w:r>
      </w:smartTag>
      <w:r w:rsidRPr="00B473E5">
        <w:rPr>
          <w:rFonts w:eastAsia="Times New Roman"/>
          <w:i/>
          <w:sz w:val="24"/>
          <w:szCs w:val="24"/>
        </w:rPr>
        <w:t>ni</w:t>
      </w:r>
      <w:smartTag w:uri="urn:schemas-microsoft-com:office:smarttags" w:element="PersonName">
        <w:r w:rsidRPr="00B473E5">
          <w:rPr>
            <w:rFonts w:eastAsia="Times New Roman"/>
            <w:i/>
            <w:sz w:val="24"/>
            <w:szCs w:val="24"/>
          </w:rPr>
          <w:t>e</w:t>
        </w:r>
      </w:smartTag>
      <w:r w:rsidRPr="00B473E5">
        <w:rPr>
          <w:rFonts w:eastAsia="Times New Roman"/>
          <w:i/>
          <w:sz w:val="24"/>
          <w:szCs w:val="24"/>
        </w:rPr>
        <w:t>d</w:t>
      </w:r>
      <w:r w:rsidRPr="00B473E5">
        <w:rPr>
          <w:rFonts w:eastAsia="Times New Roman"/>
          <w:sz w:val="24"/>
          <w:szCs w:val="24"/>
        </w:rPr>
        <w:t xml:space="preserve"> (1986). For a discussion of good or just caus</w:t>
      </w:r>
      <w:smartTag w:uri="urn:schemas-microsoft-com:office:smarttags" w:element="PersonName">
        <w:r w:rsidRPr="00B473E5">
          <w:rPr>
            <w:rFonts w:eastAsia="Times New Roman"/>
            <w:sz w:val="24"/>
            <w:szCs w:val="24"/>
          </w:rPr>
          <w:t>e</w:t>
        </w:r>
      </w:smartTag>
      <w:r w:rsidRPr="00B473E5">
        <w:rPr>
          <w:rFonts w:eastAsia="Times New Roman"/>
          <w:sz w:val="24"/>
          <w:szCs w:val="24"/>
        </w:rPr>
        <w:t>, s</w:t>
      </w:r>
      <w:smartTag w:uri="urn:schemas-microsoft-com:office:smarttags" w:element="PersonName">
        <w:r w:rsidRPr="00B473E5">
          <w:rPr>
            <w:rFonts w:eastAsia="Times New Roman"/>
            <w:sz w:val="24"/>
            <w:szCs w:val="24"/>
          </w:rPr>
          <w:t>e</w:t>
        </w:r>
      </w:smartTag>
      <w:smartTag w:uri="urn:schemas-microsoft-com:office:smarttags" w:element="PersonName">
        <w:r w:rsidRPr="00B473E5">
          <w:rPr>
            <w:rFonts w:eastAsia="Times New Roman"/>
            <w:sz w:val="24"/>
            <w:szCs w:val="24"/>
          </w:rPr>
          <w:t>e</w:t>
        </w:r>
      </w:smartTag>
      <w:r w:rsidRPr="00B473E5">
        <w:rPr>
          <w:rFonts w:eastAsia="Times New Roman"/>
          <w:sz w:val="24"/>
          <w:szCs w:val="24"/>
        </w:rPr>
        <w:t xml:space="preserve"> Instruction 31:6.</w:t>
      </w:r>
    </w:p>
    <w:p w:rsidR="00B473E5" w:rsidRDefault="00B473E5">
      <w:pPr>
        <w:rPr>
          <w:rFonts w:eastAsia="Times New Roman"/>
          <w:bCs/>
          <w:sz w:val="24"/>
          <w:szCs w:val="24"/>
        </w:rPr>
      </w:pPr>
      <w:r>
        <w:rPr>
          <w:rFonts w:eastAsia="Times New Roman"/>
          <w:bCs/>
          <w:sz w:val="24"/>
          <w:szCs w:val="24"/>
        </w:rPr>
        <w:br w:type="page"/>
      </w:r>
    </w:p>
    <w:p w:rsidR="00B473E5" w:rsidRPr="009E3DA4" w:rsidRDefault="0039769C" w:rsidP="00B473E5">
      <w:pPr>
        <w:spacing w:after="240"/>
        <w:ind w:left="720" w:hanging="720"/>
        <w:rPr>
          <w:rFonts w:eastAsia="Times New Roman"/>
          <w:b/>
          <w:sz w:val="24"/>
          <w:szCs w:val="24"/>
        </w:rPr>
      </w:pPr>
      <w:bookmarkStart w:id="4" w:name="a31_04"/>
      <w:bookmarkEnd w:id="4"/>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w:t>
      </w:r>
      <w:proofErr w:type="gramStart"/>
      <w:r w:rsidRPr="0039769C">
        <w:rPr>
          <w:rFonts w:eastAsia="Times New Roman"/>
          <w:b/>
          <w:sz w:val="24"/>
          <w:szCs w:val="24"/>
        </w:rPr>
        <w:t xml:space="preserve">defendant, </w:t>
      </w:r>
      <w:r w:rsidRPr="0039769C">
        <w:rPr>
          <w:rFonts w:eastAsia="Times New Roman"/>
          <w:i/>
          <w:sz w:val="24"/>
          <w:szCs w:val="24"/>
        </w:rPr>
        <w:t>(name)</w:t>
      </w:r>
      <w:r w:rsidRPr="0039769C">
        <w:rPr>
          <w:rFonts w:eastAsia="Times New Roman"/>
          <w:b/>
          <w:sz w:val="24"/>
          <w:szCs w:val="24"/>
        </w:rPr>
        <w:t>, on (his) (her) claim</w:t>
      </w:r>
      <w:proofErr w:type="gramEnd"/>
      <w:r w:rsidRPr="0039769C">
        <w:rPr>
          <w:rFonts w:eastAsia="Times New Roman"/>
          <w:b/>
          <w:sz w:val="24"/>
          <w:szCs w:val="24"/>
        </w:rPr>
        <w:t xml:space="preserve"> for breach of an employment contract, you must find that all of the following have been proved by a preponderance of the evidence:</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(he) (she) was discharged by the defendant;</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(his) (her) employment, and, with that understanding, the plaintiff (began) (continued) (his) (her) employment with the defendant;</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7. Until discharged, the plaintiff (substantially) performed (his) (her) part of the </w:t>
      </w:r>
      <w:proofErr w:type="gramStart"/>
      <w:r w:rsidRPr="0039769C">
        <w:rPr>
          <w:rFonts w:eastAsia="Times New Roman"/>
          <w:b/>
          <w:sz w:val="24"/>
          <w:szCs w:val="24"/>
        </w:rPr>
        <w:t>contract(</w:t>
      </w:r>
      <w:proofErr w:type="gramEnd"/>
      <w:r w:rsidRPr="0039769C">
        <w:rPr>
          <w:rFonts w:eastAsia="Times New Roman"/>
          <w:b/>
          <w:sz w:val="24"/>
          <w:szCs w:val="24"/>
        </w:rPr>
        <w:t>or the plaintiff had some justification for nonperformance) .</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rsidR="00B473E5" w:rsidRDefault="00B473E5" w:rsidP="00B473E5">
      <w:pPr>
        <w:jc w:val="center"/>
        <w:rPr>
          <w:rFonts w:eastAsia="Times New Roman"/>
          <w:sz w:val="24"/>
          <w:szCs w:val="24"/>
        </w:rPr>
      </w:pPr>
    </w:p>
    <w:p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See instructions in Chapter 30. Also see Chapter 30 for instructions relating to affirmative defenses to a breach of contract claim. To instruct as to what constitutes an “employment relationship,” Instruction 7:6, appropriately modified, may be used. Where the plaintiff asserts justification for nonperformance, additional instructions may be necessary. </w:t>
      </w:r>
      <w:proofErr w:type="gramStart"/>
      <w:r w:rsidRPr="0039769C">
        <w:rPr>
          <w:rFonts w:eastAsia="Times New Roman"/>
          <w:sz w:val="24"/>
          <w:szCs w:val="24"/>
        </w:rPr>
        <w:t>See, e.g., Instruction 31.12.</w:t>
      </w:r>
      <w:proofErr w:type="gramEnd"/>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proofErr w:type="gramStart"/>
      <w:r w:rsidRPr="0039769C">
        <w:rPr>
          <w:rFonts w:eastAsia="Times New Roman"/>
          <w:i/>
          <w:sz w:val="24"/>
          <w:szCs w:val="24"/>
        </w:rPr>
        <w:t>See,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731 P.2d 708 (Colo. 1987).</w:t>
      </w:r>
      <w:proofErr w:type="gramEnd"/>
      <w:r w:rsidRPr="0039769C">
        <w:rPr>
          <w:rFonts w:eastAsia="Times New Roman"/>
          <w:sz w:val="24"/>
          <w:szCs w:val="24"/>
        </w:rPr>
        <w:t xml:space="preserve"> </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 e.g.</w:t>
      </w:r>
      <w:r w:rsidRPr="0039769C">
        <w:rPr>
          <w:rFonts w:eastAsia="Times New Roman"/>
          <w:sz w:val="24"/>
          <w:szCs w:val="24"/>
        </w:rPr>
        <w:t xml:space="preserve">, </w:t>
      </w:r>
      <w:r w:rsidRPr="0039769C">
        <w:rPr>
          <w:rFonts w:eastAsia="Times New Roman"/>
          <w:b/>
          <w:sz w:val="24"/>
          <w:szCs w:val="24"/>
        </w:rPr>
        <w:t>Adams County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Department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Seeley v. Board of County Comm’rs</w:t>
      </w:r>
      <w:r w:rsidRPr="0039769C">
        <w:rPr>
          <w:rFonts w:eastAsia="Times New Roman"/>
          <w:sz w:val="24"/>
          <w:szCs w:val="24"/>
        </w:rPr>
        <w:t xml:space="preserve">, 791 P.2d 696 (Colo. 1990) (sheriff prohibited by statute from adopting manual restricting his statutory authority to discharge deputy sheriff);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(1989).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379;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t>
      </w:r>
      <w:r w:rsidRPr="0039769C">
        <w:rPr>
          <w:rFonts w:eastAsia="Times New Roman"/>
          <w:i/>
          <w:sz w:val="24"/>
          <w:szCs w:val="24"/>
        </w:rPr>
        <w:t>cert. denied</w:t>
      </w:r>
      <w:r w:rsidRPr="0039769C">
        <w:rPr>
          <w:rFonts w:eastAsia="Times New Roman"/>
          <w:sz w:val="24"/>
          <w:szCs w:val="24"/>
        </w:rPr>
        <w:t xml:space="preserve"> (1993) (where city charter provided that probationary employees were terminable at will, probationary firefighters remained terminable at will regardless of any express or implied statements to the contrary by city officials).</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Pr="0039769C">
        <w:rPr>
          <w:rFonts w:eastAsia="Times New Roman"/>
          <w:b/>
          <w:sz w:val="24"/>
          <w:szCs w:val="24"/>
        </w:rPr>
        <w:t>Cherry v. A-P-A</w:t>
      </w:r>
      <w:r w:rsidRPr="0039769C">
        <w:rPr>
          <w:rFonts w:eastAsia="Times New Roman"/>
          <w:sz w:val="24"/>
          <w:szCs w:val="24"/>
        </w:rPr>
        <w:t>;</w:t>
      </w:r>
      <w:r w:rsidRPr="0039769C">
        <w:rPr>
          <w:rFonts w:eastAsia="Times New Roman"/>
          <w:b/>
          <w:sz w:val="24"/>
          <w:szCs w:val="24"/>
        </w:rPr>
        <w:t xml:space="preserve"> 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r w:rsidRPr="0039769C">
        <w:rPr>
          <w:rFonts w:eastAsia="Times New Roman"/>
          <w:b/>
          <w:sz w:val="24"/>
          <w:szCs w:val="24"/>
        </w:rPr>
        <w:t>Churchey v. Adolph Coors Co.</w:t>
      </w:r>
      <w:r w:rsidRPr="0039769C">
        <w:rPr>
          <w:rFonts w:eastAsia="Times New Roman"/>
          <w:sz w:val="24"/>
          <w:szCs w:val="24"/>
        </w:rPr>
        <w:t xml:space="preserve">, 759 P.2d 1336 (Colo. 1988); </w:t>
      </w:r>
      <w:r w:rsidRPr="0039769C">
        <w:rPr>
          <w:rFonts w:eastAsia="Times New Roman"/>
          <w:b/>
          <w:sz w:val="24"/>
          <w:szCs w:val="24"/>
        </w:rPr>
        <w:t xml:space="preserve">Crawford Rehab. </w:t>
      </w:r>
      <w:proofErr w:type="gramStart"/>
      <w:r w:rsidRPr="0039769C">
        <w:rPr>
          <w:rFonts w:eastAsia="Times New Roman"/>
          <w:b/>
          <w:sz w:val="24"/>
          <w:szCs w:val="24"/>
        </w:rPr>
        <w:t>Servs.,</w:t>
      </w:r>
      <w:proofErr w:type="gramEnd"/>
      <w:r w:rsidRPr="0039769C">
        <w:rPr>
          <w:rFonts w:eastAsia="Times New Roman"/>
          <w:b/>
          <w:sz w:val="24"/>
          <w:szCs w:val="24"/>
        </w:rPr>
        <w:t xml:space="preserve"> Inc. v. Weissman</w:t>
      </w:r>
      <w:r w:rsidRPr="0039769C">
        <w:rPr>
          <w:rFonts w:eastAsia="Times New Roman"/>
          <w:sz w:val="24"/>
          <w:szCs w:val="24"/>
        </w:rPr>
        <w:t>, 938 P.2d 540 (Colo. 1997).</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Continental Airlines v. Keenan</w:t>
      </w:r>
      <w:r w:rsidRPr="0039769C">
        <w:rPr>
          <w:rFonts w:eastAsia="Times New Roman"/>
          <w:sz w:val="24"/>
          <w:szCs w:val="24"/>
        </w:rPr>
        <w:t xml:space="preserve">, </w:t>
      </w:r>
      <w:r w:rsidRPr="0039769C">
        <w:rPr>
          <w:rFonts w:eastAsia="Times New Roman"/>
          <w:i/>
          <w:sz w:val="24"/>
          <w:szCs w:val="24"/>
        </w:rPr>
        <w:t>supra</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w:t>
      </w:r>
      <w:r w:rsidRPr="0039769C">
        <w:rPr>
          <w:rFonts w:eastAsia="Times New Roman"/>
          <w:sz w:val="24"/>
          <w:szCs w:val="24"/>
        </w:rPr>
        <w:lastRenderedPageBreak/>
        <w:t xml:space="preserve">that offer.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Churchey v. Adolph Coors Co.</w:t>
      </w:r>
      <w:r w:rsidRPr="0039769C">
        <w:rPr>
          <w:rFonts w:eastAsia="Times New Roman"/>
          <w:sz w:val="24"/>
          <w:szCs w:val="24"/>
        </w:rPr>
        <w:t xml:space="preserve">, 759 P.2d 1336 (Colo. 1988). Further, for such an offer to be effective, it must be communicated to the employee. </w:t>
      </w:r>
      <w:proofErr w:type="gramStart"/>
      <w:r w:rsidRPr="0039769C">
        <w:rPr>
          <w:rFonts w:eastAsia="Times New Roman"/>
          <w:b/>
          <w:sz w:val="24"/>
          <w:szCs w:val="24"/>
        </w:rPr>
        <w:t>Kuta v. Joint Dist. No. 50(J)</w:t>
      </w:r>
      <w:r w:rsidRPr="0039769C">
        <w:rPr>
          <w:rFonts w:eastAsia="Times New Roman"/>
          <w:sz w:val="24"/>
          <w:szCs w:val="24"/>
        </w:rPr>
        <w:t>, 799 P.2d 379 (Colo. 1990).</w:t>
      </w:r>
      <w:proofErr w:type="gramEnd"/>
      <w:r w:rsidRPr="0039769C">
        <w:rPr>
          <w:rFonts w:eastAsia="Times New Roman"/>
          <w:sz w:val="24"/>
          <w:szCs w:val="24"/>
        </w:rPr>
        <w:t xml:space="preserve">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Watson v. Public Serv. Co.</w:t>
      </w:r>
      <w:r w:rsidRPr="0039769C">
        <w:rPr>
          <w:rFonts w:eastAsia="Times New Roman"/>
          <w:sz w:val="24"/>
          <w:szCs w:val="24"/>
        </w:rPr>
        <w:t>, 207 P.3d 860 (</w:t>
      </w:r>
      <w:r w:rsidR="0067408D">
        <w:rPr>
          <w:rFonts w:eastAsia="Times New Roman"/>
          <w:sz w:val="24"/>
          <w:szCs w:val="24"/>
        </w:rPr>
        <w:t>Colo. App.</w:t>
      </w:r>
      <w:r w:rsidRPr="0039769C">
        <w:rPr>
          <w:rFonts w:eastAsia="Times New Roman"/>
          <w:sz w:val="24"/>
          <w:szCs w:val="24"/>
        </w:rPr>
        <w:t xml:space="preserve"> 2008), </w:t>
      </w:r>
      <w:r w:rsidRPr="0039769C">
        <w:rPr>
          <w:rFonts w:eastAsia="Times New Roman"/>
          <w:i/>
          <w:sz w:val="24"/>
          <w:szCs w:val="24"/>
        </w:rPr>
        <w:t xml:space="preserve">cert. denied </w:t>
      </w:r>
      <w:r w:rsidRPr="0039769C">
        <w:rPr>
          <w:rFonts w:eastAsia="Times New Roman"/>
          <w:sz w:val="24"/>
          <w:szCs w:val="24"/>
        </w:rPr>
        <w:t>(2009) (most advertisements are mere notices and solicitations for offers and create no power of acceptance in the recipient).</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1336, 1348-49, the court, in reference to a breach of contract theory of recovery, quoted with approval the following language from </w:t>
      </w:r>
      <w:r w:rsidRPr="0039769C">
        <w:rPr>
          <w:rFonts w:eastAsia="Times New Roman"/>
          <w:b/>
          <w:sz w:val="24"/>
          <w:szCs w:val="24"/>
        </w:rPr>
        <w:t>Toussaint v. Blue Cross &amp; Blue Shield of Michigan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408 Mich. 579, 292 N.W.2d 880, 892 (1980):</w:t>
      </w:r>
    </w:p>
    <w:p w:rsidR="0039769C" w:rsidRPr="0039769C" w:rsidRDefault="0039769C" w:rsidP="0039769C">
      <w:pPr>
        <w:spacing w:after="240"/>
        <w:ind w:left="720"/>
        <w:rPr>
          <w:rFonts w:eastAsia="Times New Roman"/>
          <w:sz w:val="24"/>
          <w:szCs w:val="24"/>
        </w:rPr>
      </w:pPr>
      <w:r w:rsidRPr="0039769C">
        <w:rPr>
          <w:rFonts w:eastAsia="Times New Roman"/>
          <w:sz w:val="24"/>
          <w:szCs w:val="24"/>
        </w:rPr>
        <w:t xml:space="preserve">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w:t>
      </w:r>
      <w:proofErr w:type="gramStart"/>
      <w:r w:rsidRPr="0039769C">
        <w:rPr>
          <w:rFonts w:eastAsia="Times New Roman"/>
          <w:sz w:val="24"/>
          <w:szCs w:val="24"/>
        </w:rPr>
        <w:t>purport</w:t>
      </w:r>
      <w:proofErr w:type="gramEnd"/>
      <w:r w:rsidRPr="0039769C">
        <w:rPr>
          <w:rFonts w:eastAsia="Times New Roman"/>
          <w:sz w:val="24"/>
          <w:szCs w:val="24"/>
        </w:rPr>
        <w:t xml:space="preserve"> to be fair, and are applied consistently and uniformly to each employee. The employer has then created a situation “instinct with an obligation”.</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Systems,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Public Serv. Co.</w:t>
      </w:r>
      <w:r w:rsidRPr="0039769C">
        <w:rPr>
          <w:rFonts w:eastAsia="Times New Roman"/>
          <w:sz w:val="24"/>
          <w:szCs w:val="24"/>
        </w:rPr>
        <w:t>, 944 P.2d 616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(1997) (discussing whether oral and written statements of employer were sufficiently definite to constitute legally enforceable promise or commitment).</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proofErr w:type="gramStart"/>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825;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765 P.2d 619.</w:t>
      </w:r>
      <w:proofErr w:type="gramEnd"/>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799 P.2d 379 (where employees were merely fulfilling preexisting contractual obligations by continuing their employment, such continued employment did not constitute acceptance of offer or necessary consideration to modify contract).</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proofErr w:type="gramStart"/>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w:t>
      </w:r>
      <w:proofErr w:type="gramEnd"/>
      <w:r w:rsidRPr="0039769C">
        <w:rPr>
          <w:rFonts w:eastAsia="Times New Roman"/>
          <w:sz w:val="24"/>
          <w:szCs w:val="24"/>
        </w:rPr>
        <w:t xml:space="preserve"> </w:t>
      </w:r>
      <w:r w:rsidRPr="0039769C">
        <w:rPr>
          <w:rFonts w:eastAsia="Times New Roman"/>
          <w:i/>
          <w:sz w:val="24"/>
          <w:szCs w:val="24"/>
        </w:rPr>
        <w:t xml:space="preserve">Accord </w:t>
      </w:r>
      <w:r w:rsidRPr="0039769C">
        <w:rPr>
          <w:rFonts w:eastAsia="Times New Roman"/>
          <w:b/>
          <w:sz w:val="24"/>
          <w:szCs w:val="24"/>
        </w:rPr>
        <w:t>Jaynes</w:t>
      </w:r>
      <w:r w:rsidRPr="0039769C">
        <w:rPr>
          <w:rFonts w:eastAsia="Times New Roman"/>
          <w:sz w:val="24"/>
          <w:szCs w:val="24"/>
        </w:rPr>
        <w:t xml:space="preserve">, 148 P.3d 241 (claim of wrongful discharge cannot be based on employee handbook that has been superseded). Consequently, an employee is not entitled to rely on termination procedures in a handbook when the termination procedures are changed by the employer before the employee is discharged, </w:t>
      </w:r>
      <w:r w:rsidRPr="0039769C">
        <w:rPr>
          <w:rFonts w:eastAsia="Times New Roman"/>
          <w:sz w:val="24"/>
          <w:szCs w:val="24"/>
        </w:rPr>
        <w:lastRenderedPageBreak/>
        <w:t xml:space="preserve">provided that the employer has given the affected employee reasonable notice of the change. </w:t>
      </w:r>
      <w:r w:rsidRPr="0039769C">
        <w:rPr>
          <w:rFonts w:eastAsia="Times New Roman"/>
          <w:i/>
          <w:sz w:val="24"/>
          <w:szCs w:val="24"/>
        </w:rPr>
        <w:t>Id</w:t>
      </w:r>
      <w:r w:rsidRPr="0039769C">
        <w:rPr>
          <w:rFonts w:eastAsia="Times New Roman"/>
          <w:sz w:val="24"/>
          <w:szCs w:val="24"/>
        </w:rPr>
        <w:t xml:space="preserve">. Further, if the employer has clearly and conspicuously disclaimed any intent to be contractually bound by the termination procedures of an employee handbook, the existence of a contract may be negated as a matter of law. </w:t>
      </w:r>
      <w:r w:rsidRPr="0039769C">
        <w:rPr>
          <w:rFonts w:eastAsia="Times New Roman"/>
          <w:i/>
          <w:sz w:val="24"/>
          <w:szCs w:val="24"/>
        </w:rPr>
        <w:t>Id</w:t>
      </w:r>
      <w:r w:rsidRPr="0039769C">
        <w:rPr>
          <w:rFonts w:eastAsia="Times New Roman"/>
          <w:sz w:val="24"/>
          <w:szCs w:val="24"/>
        </w:rPr>
        <w:t xml:space="preserve">.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 xml:space="preserve">cert. denied </w:t>
      </w:r>
      <w:r w:rsidRPr="0039769C">
        <w:rPr>
          <w:rFonts w:eastAsia="Times New Roman"/>
          <w:sz w:val="24"/>
          <w:szCs w:val="24"/>
        </w:rPr>
        <w:t xml:space="preserve">(2006) (where 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cert. denied</w:t>
      </w:r>
      <w:r w:rsidRPr="0039769C">
        <w:rPr>
          <w:rFonts w:eastAsia="Times New Roman"/>
          <w:sz w:val="24"/>
          <w:szCs w:val="24"/>
        </w:rPr>
        <w:t xml:space="preserve"> (1998)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(employee failed to establish implied contract where manual contained express disclaimer);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(1994); </w:t>
      </w:r>
      <w:r w:rsidRPr="0039769C">
        <w:rPr>
          <w:rFonts w:eastAsia="Times New Roman"/>
          <w:b/>
          <w:sz w:val="24"/>
          <w:szCs w:val="24"/>
        </w:rPr>
        <w:t>Holland v. Board of County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860 (clear and conspicuous disclaimers in handbook precluded existence of  implied contract); </w:t>
      </w:r>
      <w:r w:rsidRPr="0039769C">
        <w:rPr>
          <w:rFonts w:eastAsia="Times New Roman"/>
          <w:b/>
          <w:sz w:val="24"/>
          <w:szCs w:val="24"/>
        </w:rPr>
        <w:t>Therrien v. United Air Lines, Inc.</w:t>
      </w:r>
      <w:r w:rsidRPr="0039769C">
        <w:rPr>
          <w:rFonts w:eastAsia="Times New Roman"/>
          <w:sz w:val="24"/>
          <w:szCs w:val="24"/>
        </w:rPr>
        <w:t>, 670 F.</w:t>
      </w:r>
      <w:r w:rsidR="00901FA0">
        <w:rPr>
          <w:rFonts w:eastAsia="Times New Roman"/>
          <w:sz w:val="24"/>
          <w:szCs w:val="24"/>
        </w:rPr>
        <w:t xml:space="preserve"> </w:t>
      </w:r>
      <w:r w:rsidRPr="0039769C">
        <w:rPr>
          <w:rFonts w:eastAsia="Times New Roman"/>
          <w:sz w:val="24"/>
          <w:szCs w:val="24"/>
        </w:rPr>
        <w:t>Supp. 1517 (D.</w:t>
      </w:r>
      <w:r w:rsidR="00901FA0">
        <w:rPr>
          <w:rFonts w:eastAsia="Times New Roman"/>
          <w:sz w:val="24"/>
          <w:szCs w:val="24"/>
        </w:rPr>
        <w:t xml:space="preserve"> </w:t>
      </w:r>
      <w:r w:rsidRPr="0039769C">
        <w:rPr>
          <w:rFonts w:eastAsia="Times New Roman"/>
          <w:sz w:val="24"/>
          <w:szCs w:val="24"/>
        </w:rPr>
        <w:t xml:space="preserve">Colo. 1987) (summary judgment denying claims based on an employee handbook is appropriate if the employer has clearly and conspicuously disclaimed intent to enter into a contract limiting the right to discharge employees).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 </w:t>
      </w:r>
      <w:r w:rsidRPr="0039769C">
        <w:rPr>
          <w:rFonts w:eastAsia="Times New Roman"/>
          <w:i/>
          <w:sz w:val="24"/>
          <w:szCs w:val="24"/>
        </w:rPr>
        <w:t>aff’d on other grounds</w:t>
      </w:r>
      <w:r w:rsidRPr="0039769C">
        <w:rPr>
          <w:rFonts w:eastAsia="Times New Roman"/>
          <w:sz w:val="24"/>
          <w:szCs w:val="24"/>
        </w:rPr>
        <w:t>, 943 P.2d 431 (Colo. 1997) (although employee manual contained conspicuous disclaimer to the effect that provisions in manual were not intended to create binding contractual obligations, evidence was sufficient to sustain jury determination that employer, by words or conduct, had modified at-will employment and breached employment contract by discharging employee).</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which are inconsistent with a disclaimer and raise factual issues for the jury to determine regarding whether the employer was contractually bound by such provisions, thus precluding the entry of summary judgment for the employer. </w:t>
      </w:r>
      <w:proofErr w:type="gramStart"/>
      <w:r w:rsidRPr="0039769C">
        <w:rPr>
          <w:rFonts w:eastAsia="Times New Roman"/>
          <w:i/>
          <w:sz w:val="24"/>
          <w:szCs w:val="24"/>
        </w:rPr>
        <w:t>See, e.g.</w:t>
      </w:r>
      <w:r w:rsidRPr="0039769C">
        <w:rPr>
          <w:rFonts w:eastAsia="Times New Roman"/>
          <w:sz w:val="24"/>
          <w:szCs w:val="24"/>
        </w:rPr>
        <w:t xml:space="preserve">, </w:t>
      </w:r>
      <w:r w:rsidRPr="0039769C">
        <w:rPr>
          <w:rFonts w:eastAsia="Times New Roman"/>
          <w:b/>
          <w:sz w:val="24"/>
          <w:szCs w:val="24"/>
        </w:rPr>
        <w:t>Evenson v. Colorado Farm Bureau Mut.</w:t>
      </w:r>
      <w:proofErr w:type="gramEnd"/>
      <w:r w:rsidRPr="0039769C">
        <w:rPr>
          <w:rFonts w:eastAsia="Times New Roman"/>
          <w:b/>
          <w:sz w:val="24"/>
          <w:szCs w:val="24"/>
        </w:rPr>
        <w:t xml:space="preserve">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i/>
          <w:sz w:val="24"/>
          <w:szCs w:val="24"/>
        </w:rPr>
        <w:t>cert. denied</w:t>
      </w:r>
      <w:r w:rsidRPr="0039769C">
        <w:rPr>
          <w:rFonts w:eastAsia="Times New Roman"/>
          <w:sz w:val="24"/>
          <w:szCs w:val="24"/>
        </w:rPr>
        <w:t xml:space="preserve"> (1994);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existence of employment contract 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765 P.2d 619.</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Continental Air Lines v. Keenan</w:t>
      </w:r>
      <w:r w:rsidRPr="0039769C">
        <w:rPr>
          <w:rFonts w:eastAsia="Times New Roman"/>
          <w:sz w:val="24"/>
          <w:szCs w:val="24"/>
        </w:rPr>
        <w:t>, 731 P.2d 708, 712 (Colo. 1987) the employee can show that:</w:t>
      </w:r>
    </w:p>
    <w:p w:rsidR="0039769C" w:rsidRPr="0039769C" w:rsidRDefault="0039769C" w:rsidP="0039769C">
      <w:pPr>
        <w:spacing w:after="240"/>
        <w:ind w:left="720"/>
        <w:rPr>
          <w:rFonts w:eastAsia="Times New Roman"/>
          <w:sz w:val="24"/>
          <w:szCs w:val="24"/>
        </w:rPr>
      </w:pPr>
      <w:r w:rsidRPr="0039769C">
        <w:rPr>
          <w:rFonts w:eastAsia="Times New Roman"/>
          <w:sz w:val="24"/>
          <w:szCs w:val="24"/>
        </w:rPr>
        <w:t xml:space="preserve">[T]he employer should reasonably have expected the employee to consider the employee manual as a commitment from the employer to follow the termination procedures, that </w:t>
      </w:r>
      <w:r w:rsidRPr="0039769C">
        <w:rPr>
          <w:rFonts w:eastAsia="Times New Roman"/>
          <w:sz w:val="24"/>
          <w:szCs w:val="24"/>
        </w:rPr>
        <w:lastRenderedPageBreak/>
        <w:t>the employee reasonably relied on the termination procedures to his detriment, and that injustice can be avoided only by enforcement of the termination procedures.</w:t>
      </w:r>
    </w:p>
    <w:p w:rsidR="0039769C" w:rsidRPr="0039769C" w:rsidRDefault="0039769C" w:rsidP="0039769C">
      <w:pPr>
        <w:spacing w:after="240"/>
        <w:rPr>
          <w:rFonts w:eastAsia="Times New Roman"/>
          <w:sz w:val="24"/>
          <w:szCs w:val="24"/>
        </w:rPr>
      </w:pPr>
      <w:r w:rsidRPr="0039769C">
        <w:rPr>
          <w:rFonts w:eastAsia="Times New Roman"/>
          <w:sz w:val="24"/>
          <w:szCs w:val="24"/>
        </w:rPr>
        <w:t>See also Source and Authority to Instruction 30:7.</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Since promissory estoppel is an equitable claim under C.R.C.P. 38(a), </w:t>
      </w:r>
      <w:r w:rsidRPr="0039769C">
        <w:rPr>
          <w:rFonts w:eastAsia="Times New Roman"/>
          <w:b/>
          <w:sz w:val="24"/>
          <w:szCs w:val="24"/>
        </w:rPr>
        <w:t>Shoemaker v. Mountain States Telephone &amp; Telegraph Co.</w:t>
      </w:r>
      <w:r w:rsidRPr="0039769C">
        <w:rPr>
          <w:rFonts w:eastAsia="Times New Roman"/>
          <w:sz w:val="24"/>
          <w:szCs w:val="24"/>
        </w:rPr>
        <w:t xml:space="preserve">, 38 </w:t>
      </w:r>
      <w:r w:rsidR="0067408D">
        <w:rPr>
          <w:rFonts w:eastAsia="Times New Roman"/>
          <w:sz w:val="24"/>
          <w:szCs w:val="24"/>
        </w:rPr>
        <w:t>Colo. App.</w:t>
      </w:r>
      <w:r w:rsidRPr="0039769C">
        <w:rPr>
          <w:rFonts w:eastAsia="Times New Roman"/>
          <w:sz w:val="24"/>
          <w:szCs w:val="24"/>
        </w:rPr>
        <w:t xml:space="preserve"> 321, 559 P.2d 721 (1976), there is no right to a jury trial with respect to such claim. </w:t>
      </w:r>
      <w:r w:rsidRPr="0039769C">
        <w:rPr>
          <w:rFonts w:eastAsia="Times New Roman"/>
          <w:b/>
          <w:sz w:val="24"/>
          <w:szCs w:val="24"/>
        </w:rPr>
        <w:t>Snow Basin, Ltd. v. Boettcher &amp; Co., Inc.</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 </w:t>
      </w:r>
      <w:r w:rsidRPr="0039769C">
        <w:rPr>
          <w:rFonts w:eastAsia="Times New Roman"/>
          <w:i/>
          <w:sz w:val="24"/>
          <w:szCs w:val="24"/>
        </w:rPr>
        <w:t>cert. denied</w:t>
      </w:r>
      <w:r w:rsidRPr="0039769C">
        <w:rPr>
          <w:rFonts w:eastAsia="Times New Roman"/>
          <w:sz w:val="24"/>
          <w:szCs w:val="24"/>
        </w:rPr>
        <w:t xml:space="preserve"> (1991).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429 (employee’s promissory estoppel claim was properly resolved by the court and not submitted to the jury); </w:t>
      </w:r>
      <w:r w:rsidRPr="0039769C">
        <w:rPr>
          <w:rFonts w:eastAsia="Times New Roman"/>
          <w:b/>
          <w:sz w:val="24"/>
          <w:szCs w:val="24"/>
        </w:rPr>
        <w:t>Pickell v. Arizona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rev’d on other grounds</w:t>
      </w:r>
      <w:r w:rsidRPr="0039769C">
        <w:rPr>
          <w:rFonts w:eastAsia="Times New Roman"/>
          <w:sz w:val="24"/>
          <w:szCs w:val="24"/>
        </w:rPr>
        <w:t xml:space="preserve">, 931 P.2d 1184 (Colo. 1997) (employee’s claim of promissory estoppel could not be predicated on representations of employer that did not affect material terms of contract for at-will employment); </w:t>
      </w:r>
      <w:r w:rsidRPr="0039769C">
        <w:rPr>
          <w:rFonts w:eastAsia="Times New Roman"/>
          <w:b/>
          <w:sz w:val="24"/>
          <w:szCs w:val="24"/>
        </w:rPr>
        <w:t>Watson</w:t>
      </w:r>
      <w:r w:rsidRPr="0039769C">
        <w:rPr>
          <w:rFonts w:eastAsia="Times New Roman"/>
          <w:sz w:val="24"/>
          <w:szCs w:val="24"/>
        </w:rPr>
        <w:t>, 207 P.3d 860 (employer’s statement must be specific and definite to form basis for a promissory estoppel claim).</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11. Where an employee discovers a misrepresentation on an employment application or résumé after the employee has been terminated for other reasons, such “after 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proofErr w:type="gramStart"/>
      <w:r w:rsidRPr="0039769C">
        <w:rPr>
          <w:rFonts w:eastAsia="Times New Roman"/>
          <w:b/>
          <w:sz w:val="24"/>
          <w:szCs w:val="24"/>
        </w:rPr>
        <w:t>Crawford Rehab.</w:t>
      </w:r>
      <w:proofErr w:type="gramEnd"/>
      <w:r w:rsidRPr="0039769C">
        <w:rPr>
          <w:rFonts w:eastAsia="Times New Roman"/>
          <w:b/>
          <w:sz w:val="24"/>
          <w:szCs w:val="24"/>
        </w:rPr>
        <w:t xml:space="preserve"> </w:t>
      </w:r>
      <w:proofErr w:type="gramStart"/>
      <w:r w:rsidRPr="0039769C">
        <w:rPr>
          <w:rFonts w:eastAsia="Times New Roman"/>
          <w:b/>
          <w:sz w:val="24"/>
          <w:szCs w:val="24"/>
        </w:rPr>
        <w:t>Servs.,</w:t>
      </w:r>
      <w:proofErr w:type="gramEnd"/>
      <w:r w:rsidRPr="0039769C">
        <w:rPr>
          <w:rFonts w:eastAsia="Times New Roman"/>
          <w:b/>
          <w:sz w:val="24"/>
          <w:szCs w:val="24"/>
        </w:rPr>
        <w:t xml:space="preserve"> Inc. v. Weissman</w:t>
      </w:r>
      <w:r w:rsidRPr="0039769C">
        <w:rPr>
          <w:rFonts w:eastAsia="Times New Roman"/>
          <w:sz w:val="24"/>
          <w:szCs w:val="24"/>
        </w:rPr>
        <w:t>, 938 P.2d 540 (Colo. 1997). See Instruction 31:11.</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 Accord</w:t>
      </w:r>
      <w:r w:rsidRPr="0039769C">
        <w:rPr>
          <w:rFonts w:eastAsia="Times New Roman"/>
          <w:sz w:val="24"/>
          <w:szCs w:val="24"/>
        </w:rPr>
        <w:t xml:space="preserve"> </w:t>
      </w:r>
      <w:r w:rsidRPr="0039769C">
        <w:rPr>
          <w:rFonts w:eastAsia="Times New Roman"/>
          <w:b/>
          <w:sz w:val="24"/>
          <w:szCs w:val="24"/>
        </w:rPr>
        <w:t>Collins v. Colorado Mtn. Coll.</w:t>
      </w:r>
      <w:r w:rsidRPr="0039769C">
        <w:rPr>
          <w:rFonts w:eastAsia="Times New Roman"/>
          <w:sz w:val="24"/>
          <w:szCs w:val="24"/>
        </w:rPr>
        <w:t>, 56 P.3d 1132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(2002) (grievance procedures contained in college’s policy manual did not create implied contract with instructor whose employment was at-will where policy manual expressly stated that grievance procedures did not apply to temporary employees).</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xml:space="preserve">, 255 P.3d 1058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w:t>
      </w:r>
      <w:proofErr w:type="gramStart"/>
      <w:r w:rsidRPr="0039769C">
        <w:rPr>
          <w:rFonts w:eastAsia="Times New Roman"/>
          <w:sz w:val="24"/>
          <w:szCs w:val="24"/>
        </w:rPr>
        <w:t>such, . . .</w:t>
      </w:r>
      <w:proofErr w:type="gramEnd"/>
      <w:r w:rsidRPr="0039769C">
        <w:rPr>
          <w:rFonts w:eastAsia="Times New Roman"/>
          <w:sz w:val="24"/>
          <w:szCs w:val="24"/>
        </w:rPr>
        <w:t xml:space="preserve"> forbearance constitutes adequate consideration to support a noncompetition agreement with an existing at-will employee.” </w:t>
      </w:r>
      <w:r w:rsidRPr="0039769C">
        <w:rPr>
          <w:rFonts w:eastAsia="Times New Roman"/>
          <w:b/>
          <w:bCs/>
          <w:sz w:val="24"/>
          <w:szCs w:val="24"/>
        </w:rPr>
        <w:t>Lucht’s Concrete</w:t>
      </w:r>
      <w:r w:rsidRPr="0039769C">
        <w:rPr>
          <w:rFonts w:eastAsia="Times New Roman"/>
          <w:sz w:val="24"/>
          <w:szCs w:val="24"/>
        </w:rPr>
        <w:t>, 255 P.3d at 1061.</w:t>
      </w:r>
    </w:p>
    <w:p w:rsidR="0039769C" w:rsidRDefault="0039769C">
      <w:pPr>
        <w:rPr>
          <w:rFonts w:eastAsia="Times New Roman"/>
          <w:bCs/>
          <w:sz w:val="24"/>
          <w:szCs w:val="24"/>
        </w:rPr>
      </w:pPr>
      <w:r>
        <w:rPr>
          <w:rFonts w:eastAsia="Times New Roman"/>
          <w:bCs/>
          <w:sz w:val="24"/>
          <w:szCs w:val="24"/>
        </w:rPr>
        <w:br w:type="page"/>
      </w:r>
    </w:p>
    <w:p w:rsidR="0039769C" w:rsidRPr="009E3DA4" w:rsidRDefault="0039769C" w:rsidP="0039769C">
      <w:pPr>
        <w:spacing w:after="240"/>
        <w:ind w:left="720" w:hanging="720"/>
        <w:rPr>
          <w:rFonts w:eastAsia="Times New Roman"/>
          <w:b/>
          <w:sz w:val="24"/>
          <w:szCs w:val="24"/>
        </w:rPr>
      </w:pPr>
      <w:bookmarkStart w:id="5" w:name="a31_05"/>
      <w:bookmarkEnd w:id="5"/>
      <w:r w:rsidRPr="0039769C">
        <w:rPr>
          <w:rFonts w:eastAsia="Times New Roman"/>
          <w:b/>
          <w:sz w:val="24"/>
          <w:szCs w:val="24"/>
        </w:rPr>
        <w:lastRenderedPageBreak/>
        <w:t xml:space="preserve">31:5 </w:t>
      </w:r>
      <w:r w:rsidRPr="0039769C">
        <w:rPr>
          <w:rFonts w:eastAsia="Times New Roman"/>
          <w:b/>
          <w:sz w:val="24"/>
          <w:szCs w:val="24"/>
        </w:rPr>
        <w:tab/>
        <w:t>AT-WILL EMPLOYMENT — DEFINED</w:t>
      </w:r>
    </w:p>
    <w:p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rsidR="0039769C" w:rsidRDefault="0039769C" w:rsidP="0039769C">
      <w:pPr>
        <w:jc w:val="center"/>
        <w:rPr>
          <w:rFonts w:eastAsia="Times New Roman"/>
          <w:sz w:val="24"/>
          <w:szCs w:val="24"/>
        </w:rPr>
      </w:pPr>
    </w:p>
    <w:p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This instruction should not be given if plaintiff is asserting a tort rather than a contract claim for wrongful discharge. If plaintiff is asserting both contract and tort claims for wrongful discharge and this instruction </w:t>
      </w:r>
      <w:proofErr w:type="gramStart"/>
      <w:r w:rsidRPr="0039769C">
        <w:rPr>
          <w:rFonts w:eastAsia="Times New Roman"/>
          <w:sz w:val="24"/>
          <w:szCs w:val="24"/>
        </w:rPr>
        <w:t>is</w:t>
      </w:r>
      <w:proofErr w:type="gramEnd"/>
      <w:r w:rsidRPr="0039769C">
        <w:rPr>
          <w:rFonts w:eastAsia="Times New Roman"/>
          <w:sz w:val="24"/>
          <w:szCs w:val="24"/>
        </w:rPr>
        <w:t xml:space="preserve"> given, the jury should be advised that the existence of an at-will employment relationship does not preclude the plaintiff from recovering in tort.</w:t>
      </w:r>
    </w:p>
    <w:p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1336 (Colo. 1988); </w:t>
      </w:r>
      <w:r w:rsidRPr="0039769C">
        <w:rPr>
          <w:rFonts w:eastAsia="Times New Roman"/>
          <w:b/>
          <w:sz w:val="24"/>
          <w:szCs w:val="24"/>
        </w:rPr>
        <w:t xml:space="preserve">Crawford Rehab. </w:t>
      </w:r>
      <w:proofErr w:type="gramStart"/>
      <w:r w:rsidRPr="0039769C">
        <w:rPr>
          <w:rFonts w:eastAsia="Times New Roman"/>
          <w:b/>
          <w:sz w:val="24"/>
          <w:szCs w:val="24"/>
        </w:rPr>
        <w:t>Servs.,</w:t>
      </w:r>
      <w:proofErr w:type="gramEnd"/>
      <w:r w:rsidRPr="0039769C">
        <w:rPr>
          <w:rFonts w:eastAsia="Times New Roman"/>
          <w:b/>
          <w:sz w:val="24"/>
          <w:szCs w:val="24"/>
        </w:rPr>
        <w:t xml:space="preserve"> Inc. v. Weissman</w:t>
      </w:r>
      <w:r w:rsidRPr="0039769C">
        <w:rPr>
          <w:rFonts w:eastAsia="Times New Roman"/>
          <w:sz w:val="24"/>
          <w:szCs w:val="24"/>
        </w:rPr>
        <w:t>, 938 P.2d 540 (Colo. 1997).</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proofErr w:type="gramStart"/>
      <w:r w:rsidRPr="0039769C">
        <w:rPr>
          <w:rFonts w:eastAsia="Times New Roman"/>
          <w:b/>
          <w:sz w:val="24"/>
          <w:szCs w:val="24"/>
        </w:rPr>
        <w:t>Crawford Rehab.</w:t>
      </w:r>
      <w:proofErr w:type="gramEnd"/>
      <w:r w:rsidRPr="0039769C">
        <w:rPr>
          <w:rFonts w:eastAsia="Times New Roman"/>
          <w:b/>
          <w:sz w:val="24"/>
          <w:szCs w:val="24"/>
        </w:rPr>
        <w:t xml:space="preserve"> Servs., Inc. v. Weissman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540 (Colo. 1997); </w:t>
      </w:r>
      <w:r w:rsidRPr="0039769C">
        <w:rPr>
          <w:rFonts w:eastAsia="Times New Roman"/>
          <w:b/>
          <w:sz w:val="24"/>
          <w:szCs w:val="24"/>
        </w:rPr>
        <w:t>Pickell v. Arizona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County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1336 (Colo. 1988);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 xml:space="preserve">cert. denied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i/>
          <w:sz w:val="24"/>
          <w:szCs w:val="24"/>
        </w:rPr>
        <w:t>cert. denied</w:t>
      </w:r>
      <w:r w:rsidRPr="0039769C">
        <w:rPr>
          <w:rFonts w:eastAsia="Times New Roman"/>
          <w:sz w:val="24"/>
          <w:szCs w:val="24"/>
        </w:rPr>
        <w:t xml:space="preserve"> (2003); </w:t>
      </w:r>
      <w:r w:rsidRPr="0039769C">
        <w:rPr>
          <w:rFonts w:eastAsia="Times New Roman"/>
          <w:b/>
          <w:sz w:val="24"/>
          <w:szCs w:val="24"/>
        </w:rPr>
        <w:t>Collins v. Colorado Mtn. Coll.</w:t>
      </w:r>
      <w:r w:rsidRPr="0039769C">
        <w:rPr>
          <w:rFonts w:eastAsia="Times New Roman"/>
          <w:sz w:val="24"/>
          <w:szCs w:val="24"/>
        </w:rPr>
        <w:t>, 56 P.3d 1132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(2002); </w:t>
      </w:r>
      <w:r w:rsidRPr="0039769C">
        <w:rPr>
          <w:rFonts w:eastAsia="Times New Roman"/>
          <w:b/>
          <w:sz w:val="24"/>
          <w:szCs w:val="24"/>
        </w:rPr>
        <w:t>Herrera v. San Luis C.R.R.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i/>
          <w:sz w:val="24"/>
          <w:szCs w:val="24"/>
        </w:rPr>
        <w:t>cert. denied</w:t>
      </w:r>
      <w:r w:rsidRPr="0039769C">
        <w:rPr>
          <w:rFonts w:eastAsia="Times New Roman"/>
          <w:sz w:val="24"/>
          <w:szCs w:val="24"/>
        </w:rPr>
        <w:t xml:space="preserve"> (2000);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cert. denied</w:t>
      </w:r>
      <w:r w:rsidRPr="0039769C">
        <w:rPr>
          <w:rFonts w:eastAsia="Times New Roman"/>
          <w:sz w:val="24"/>
          <w:szCs w:val="24"/>
        </w:rPr>
        <w:t xml:space="preserve"> (1998);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Board of County Comm’rs</w:t>
      </w:r>
      <w:r w:rsidRPr="0039769C">
        <w:rPr>
          <w:rFonts w:eastAsia="Times New Roman"/>
          <w:sz w:val="24"/>
          <w:szCs w:val="24"/>
        </w:rPr>
        <w:t>, 883 P.2d 500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(1994); </w:t>
      </w:r>
      <w:r w:rsidRPr="0039769C">
        <w:rPr>
          <w:rFonts w:eastAsia="Times New Roman"/>
          <w:b/>
          <w:sz w:val="24"/>
          <w:szCs w:val="24"/>
        </w:rPr>
        <w:t>Evenson v. Colorado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i/>
          <w:sz w:val="24"/>
          <w:szCs w:val="24"/>
        </w:rPr>
        <w:t>cert. denied</w:t>
      </w:r>
      <w:r w:rsidRPr="0039769C">
        <w:rPr>
          <w:rFonts w:eastAsia="Times New Roman"/>
          <w:sz w:val="24"/>
          <w:szCs w:val="24"/>
        </w:rPr>
        <w:t xml:space="preserve"> (1994); </w:t>
      </w:r>
      <w:r w:rsidRPr="0039769C">
        <w:rPr>
          <w:rFonts w:eastAsia="Times New Roman"/>
          <w:b/>
          <w:sz w:val="24"/>
          <w:szCs w:val="24"/>
        </w:rPr>
        <w:t>Cronk v. Intermtn. Rural Elec. Ass’n</w:t>
      </w:r>
      <w:r w:rsidRPr="0039769C">
        <w:rPr>
          <w:rFonts w:eastAsia="Times New Roman"/>
          <w:sz w:val="24"/>
          <w:szCs w:val="24"/>
        </w:rPr>
        <w:t>, 765 P.2d 619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w:t>
      </w:r>
      <w:r w:rsidRPr="0039769C">
        <w:rPr>
          <w:rFonts w:eastAsia="Times New Roman"/>
          <w:sz w:val="24"/>
          <w:szCs w:val="24"/>
        </w:rPr>
        <w:lastRenderedPageBreak/>
        <w:t xml:space="preserve">only where there is an express or implied contract limiting or restricting the employer’s right to terminate the relationship. </w:t>
      </w:r>
      <w:proofErr w:type="gramStart"/>
      <w:r w:rsidRPr="0039769C">
        <w:rPr>
          <w:rFonts w:eastAsia="Times New Roman"/>
          <w:b/>
          <w:sz w:val="24"/>
          <w:szCs w:val="24"/>
        </w:rPr>
        <w:t>Hoff v. Amalgamated Transit Union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758 P.2d 674 (</w:t>
      </w:r>
      <w:r w:rsidR="0067408D">
        <w:rPr>
          <w:rFonts w:eastAsia="Times New Roman"/>
          <w:sz w:val="24"/>
          <w:szCs w:val="24"/>
        </w:rPr>
        <w:t>Colo. App.</w:t>
      </w:r>
      <w:r w:rsidRPr="0039769C">
        <w:rPr>
          <w:rFonts w:eastAsia="Times New Roman"/>
          <w:sz w:val="24"/>
          <w:szCs w:val="24"/>
        </w:rPr>
        <w:t xml:space="preserve"> 1987).</w:t>
      </w:r>
      <w:proofErr w:type="gramEnd"/>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Pr="0039769C">
        <w:rPr>
          <w:rFonts w:eastAsia="Times New Roman"/>
          <w:sz w:val="24"/>
          <w:szCs w:val="24"/>
        </w:rPr>
        <w:t xml:space="preserve">), </w:t>
      </w:r>
      <w:r w:rsidRPr="0039769C">
        <w:rPr>
          <w:rFonts w:eastAsia="Times New Roman"/>
          <w:i/>
          <w:sz w:val="24"/>
          <w:szCs w:val="24"/>
        </w:rPr>
        <w:t>cert. denied</w:t>
      </w:r>
      <w:r w:rsidRPr="0039769C">
        <w:rPr>
          <w:rFonts w:eastAsia="Times New Roman"/>
          <w:sz w:val="24"/>
          <w:szCs w:val="24"/>
        </w:rPr>
        <w:t xml:space="preserve"> (1994)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 See Instructions 31:3, 31:4, 31:12, and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w:t>
      </w:r>
      <w:proofErr w:type="gramStart"/>
      <w:r w:rsidRPr="0039769C">
        <w:rPr>
          <w:rFonts w:eastAsia="Times New Roman"/>
          <w:sz w:val="24"/>
          <w:szCs w:val="24"/>
        </w:rPr>
        <w:t>148 P.3d 241</w:t>
      </w:r>
      <w:proofErr w:type="gramEnd"/>
      <w:r w:rsidRPr="0039769C">
        <w:rPr>
          <w:rFonts w:eastAsia="Times New Roman"/>
          <w:sz w:val="24"/>
          <w:szCs w:val="24"/>
        </w:rPr>
        <w:t>.</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w:t>
      </w:r>
      <w:proofErr w:type="gramStart"/>
      <w:r w:rsidRPr="0039769C">
        <w:rPr>
          <w:rFonts w:eastAsia="Times New Roman"/>
          <w:sz w:val="24"/>
          <w:szCs w:val="24"/>
        </w:rPr>
        <w:t>530 P.2d 984</w:t>
      </w:r>
      <w:proofErr w:type="gramEnd"/>
      <w:r w:rsidRPr="0039769C">
        <w:rPr>
          <w:rFonts w:eastAsia="Times New Roman"/>
          <w:sz w:val="24"/>
          <w:szCs w:val="24"/>
        </w:rPr>
        <w:t xml:space="preserve">.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51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1379,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931 P.2d 1184.</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w:t>
      </w:r>
      <w:proofErr w:type="gramStart"/>
      <w:r w:rsidRPr="0039769C">
        <w:rPr>
          <w:rFonts w:eastAsia="Times New Roman"/>
          <w:sz w:val="24"/>
          <w:szCs w:val="24"/>
        </w:rPr>
        <w:t>530 P.2d 984</w:t>
      </w:r>
      <w:proofErr w:type="gramEnd"/>
      <w:r w:rsidRPr="0039769C">
        <w:rPr>
          <w:rFonts w:eastAsia="Times New Roman"/>
          <w:sz w:val="24"/>
          <w:szCs w:val="24"/>
        </w:rPr>
        <w:t xml:space="preserve">.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i/>
          <w:sz w:val="24"/>
          <w:szCs w:val="24"/>
        </w:rPr>
        <w:t>cert. denied</w:t>
      </w:r>
      <w:r w:rsidRPr="0039769C">
        <w:rPr>
          <w:rFonts w:eastAsia="Times New Roman"/>
          <w:sz w:val="24"/>
          <w:szCs w:val="24"/>
        </w:rPr>
        <w:t xml:space="preserve"> (2003), the court declined to recognize an exception to the at-will employment doctrine where the employer allegedly used fraud or deception to justify terminating an at-will employee. The court concluded that since </w:t>
      </w:r>
      <w:proofErr w:type="gramStart"/>
      <w:r w:rsidRPr="0039769C">
        <w:rPr>
          <w:rFonts w:eastAsia="Times New Roman"/>
          <w:sz w:val="24"/>
          <w:szCs w:val="24"/>
        </w:rPr>
        <w:t>all of the</w:t>
      </w:r>
      <w:proofErr w:type="gramEnd"/>
      <w:r w:rsidRPr="0039769C">
        <w:rPr>
          <w:rFonts w:eastAsia="Times New Roman"/>
          <w:sz w:val="24"/>
          <w:szCs w:val="24"/>
        </w:rPr>
        <w:t xml:space="preserve"> employee’s claimed damages arose from the termination of his employment, his fraud claims were barred by the employment at-will doctrine. </w:t>
      </w:r>
      <w:r w:rsidRPr="0039769C">
        <w:rPr>
          <w:rFonts w:eastAsia="Times New Roman"/>
          <w:i/>
          <w:sz w:val="24"/>
          <w:szCs w:val="24"/>
        </w:rPr>
        <w:t>Id</w:t>
      </w:r>
      <w:r w:rsidRPr="0039769C">
        <w:rPr>
          <w:rFonts w:eastAsia="Times New Roman"/>
          <w:sz w:val="24"/>
          <w:szCs w:val="24"/>
        </w:rPr>
        <w:t>.</w:t>
      </w:r>
    </w:p>
    <w:p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xml:space="preserve">, 255 P.3d 1058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w:t>
      </w:r>
      <w:proofErr w:type="gramStart"/>
      <w:r w:rsidRPr="0039769C">
        <w:rPr>
          <w:rFonts w:eastAsia="Times New Roman"/>
          <w:sz w:val="24"/>
          <w:szCs w:val="24"/>
        </w:rPr>
        <w:t>such, . . .</w:t>
      </w:r>
      <w:proofErr w:type="gramEnd"/>
      <w:r w:rsidRPr="0039769C">
        <w:rPr>
          <w:rFonts w:eastAsia="Times New Roman"/>
          <w:sz w:val="24"/>
          <w:szCs w:val="24"/>
        </w:rPr>
        <w:t xml:space="preserve"> forbearance constitutes adequate consideration to support a noncompetition agreement with an existing at-will employee.” </w:t>
      </w:r>
      <w:r w:rsidRPr="0039769C">
        <w:rPr>
          <w:rFonts w:eastAsia="Times New Roman"/>
          <w:b/>
          <w:bCs/>
          <w:sz w:val="24"/>
          <w:szCs w:val="24"/>
        </w:rPr>
        <w:t>Lucht’s Concrete</w:t>
      </w:r>
      <w:r w:rsidRPr="0039769C">
        <w:rPr>
          <w:rFonts w:eastAsia="Times New Roman"/>
          <w:sz w:val="24"/>
          <w:szCs w:val="24"/>
        </w:rPr>
        <w:t>, 255 P.3d at 1061.</w:t>
      </w:r>
    </w:p>
    <w:p w:rsidR="0039769C" w:rsidRDefault="0039769C">
      <w:pPr>
        <w:rPr>
          <w:rFonts w:eastAsia="Times New Roman"/>
          <w:bCs/>
          <w:sz w:val="24"/>
          <w:szCs w:val="24"/>
        </w:rPr>
      </w:pPr>
      <w:r>
        <w:rPr>
          <w:rFonts w:eastAsia="Times New Roman"/>
          <w:bCs/>
          <w:sz w:val="24"/>
          <w:szCs w:val="24"/>
        </w:rPr>
        <w:br w:type="page"/>
      </w:r>
    </w:p>
    <w:p w:rsidR="0039769C" w:rsidRPr="009E3DA4" w:rsidRDefault="003916C4" w:rsidP="0039769C">
      <w:pPr>
        <w:spacing w:after="240"/>
        <w:ind w:left="720" w:hanging="720"/>
        <w:rPr>
          <w:rFonts w:eastAsia="Times New Roman"/>
          <w:b/>
          <w:sz w:val="24"/>
          <w:szCs w:val="24"/>
        </w:rPr>
      </w:pPr>
      <w:bookmarkStart w:id="6" w:name="a31_06"/>
      <w:bookmarkEnd w:id="6"/>
      <w:r w:rsidRPr="003916C4">
        <w:rPr>
          <w:rFonts w:eastAsia="Times New Roman"/>
          <w:b/>
          <w:sz w:val="24"/>
          <w:szCs w:val="24"/>
        </w:rPr>
        <w:lastRenderedPageBreak/>
        <w:t xml:space="preserve">31:6 </w:t>
      </w:r>
      <w:r w:rsidRPr="003916C4">
        <w:rPr>
          <w:rFonts w:eastAsia="Times New Roman"/>
          <w:b/>
          <w:sz w:val="24"/>
          <w:szCs w:val="24"/>
        </w:rPr>
        <w:tab/>
        <w:t xml:space="preserve">GOOD OR JUST </w:t>
      </w:r>
      <w:proofErr w:type="gramStart"/>
      <w:r w:rsidRPr="003916C4">
        <w:rPr>
          <w:rFonts w:eastAsia="Times New Roman"/>
          <w:b/>
          <w:sz w:val="24"/>
          <w:szCs w:val="24"/>
        </w:rPr>
        <w:t>CAUSE</w:t>
      </w:r>
      <w:proofErr w:type="gramEnd"/>
      <w:r w:rsidRPr="003916C4">
        <w:rPr>
          <w:rFonts w:eastAsia="Times New Roman"/>
          <w:b/>
          <w:sz w:val="24"/>
          <w:szCs w:val="24"/>
        </w:rPr>
        <w:t xml:space="preserve"> — DEFINED</w:t>
      </w:r>
    </w:p>
    <w:p w:rsidR="003916C4" w:rsidRPr="003916C4" w:rsidRDefault="003916C4" w:rsidP="003916C4">
      <w:pPr>
        <w:spacing w:after="240"/>
        <w:ind w:firstLine="720"/>
        <w:rPr>
          <w:rFonts w:eastAsia="Times New Roman"/>
          <w:b/>
          <w:sz w:val="24"/>
          <w:szCs w:val="24"/>
        </w:rPr>
      </w:pPr>
      <w:r w:rsidRPr="003916C4">
        <w:rPr>
          <w:rFonts w:eastAsia="Times New Roman"/>
          <w:b/>
          <w:sz w:val="24"/>
          <w:szCs w:val="24"/>
        </w:rPr>
        <w:t>No instruction provided.</w:t>
      </w:r>
    </w:p>
    <w:p w:rsidR="0039769C" w:rsidRDefault="0039769C" w:rsidP="0039769C">
      <w:pPr>
        <w:jc w:val="center"/>
        <w:rPr>
          <w:rFonts w:eastAsia="Times New Roman"/>
          <w:sz w:val="24"/>
          <w:szCs w:val="24"/>
        </w:rPr>
      </w:pPr>
    </w:p>
    <w:p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In </w:t>
      </w:r>
      <w:r w:rsidRPr="00A80748">
        <w:rPr>
          <w:rFonts w:eastAsia="Times New Roman"/>
          <w:b/>
          <w:sz w:val="24"/>
          <w:szCs w:val="24"/>
        </w:rPr>
        <w:t>Adams v. Frontier Airlines Federal Credit Union</w:t>
      </w:r>
      <w:r w:rsidRPr="00A80748">
        <w:rPr>
          <w:rFonts w:eastAsia="Times New Roman"/>
          <w:sz w:val="24"/>
          <w:szCs w:val="24"/>
        </w:rPr>
        <w:t>, 691 P.2d 352 (</w:t>
      </w:r>
      <w:r w:rsidR="0067408D">
        <w:rPr>
          <w:rFonts w:eastAsia="Times New Roman"/>
          <w:sz w:val="24"/>
          <w:szCs w:val="24"/>
        </w:rPr>
        <w:t>Colo. App.</w:t>
      </w:r>
      <w:r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In </w:t>
      </w:r>
      <w:r w:rsidRPr="00A80748">
        <w:rPr>
          <w:rFonts w:eastAsia="Times New Roman"/>
          <w:b/>
          <w:sz w:val="24"/>
          <w:szCs w:val="24"/>
        </w:rPr>
        <w:t>Fredrickson v. Denver Public School District No. 1</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819 P.2d 1068 (</w:t>
      </w:r>
      <w:r w:rsidR="0067408D">
        <w:rPr>
          <w:rFonts w:eastAsia="Times New Roman"/>
          <w:sz w:val="24"/>
          <w:szCs w:val="24"/>
        </w:rPr>
        <w:t>Colo. App.</w:t>
      </w:r>
      <w:r w:rsidRPr="00A80748">
        <w:rPr>
          <w:rFonts w:eastAsia="Times New Roman"/>
          <w:sz w:val="24"/>
          <w:szCs w:val="24"/>
        </w:rPr>
        <w:t xml:space="preserve">), </w:t>
      </w:r>
      <w:r w:rsidRPr="00A80748">
        <w:rPr>
          <w:rFonts w:eastAsia="Times New Roman"/>
          <w:i/>
          <w:sz w:val="24"/>
          <w:szCs w:val="24"/>
        </w:rPr>
        <w:t>cert. denied</w:t>
      </w:r>
      <w:r w:rsidRPr="00A80748">
        <w:rPr>
          <w:rFonts w:eastAsia="Times New Roman"/>
          <w:sz w:val="24"/>
          <w:szCs w:val="24"/>
        </w:rPr>
        <w:t xml:space="preserve"> (1991), the court construed the “good and just cause” provision of the statute setting forth the grounds for dismissal of a public school teacher with tenure, now § 22-63-301, C.R.S., as requiring conduct that adversely impacts a teacher’s fitness to perform his or her job duties or that materially and substantially affects his or her job performance. </w:t>
      </w:r>
      <w:proofErr w:type="gramStart"/>
      <w:r w:rsidRPr="00A80748">
        <w:rPr>
          <w:rFonts w:eastAsia="Times New Roman"/>
          <w:i/>
          <w:sz w:val="24"/>
          <w:szCs w:val="24"/>
        </w:rPr>
        <w:t>Accord</w:t>
      </w:r>
      <w:r w:rsidRPr="00A80748">
        <w:rPr>
          <w:rFonts w:eastAsia="Times New Roman"/>
          <w:sz w:val="24"/>
          <w:szCs w:val="24"/>
        </w:rPr>
        <w:t xml:space="preserve"> </w:t>
      </w:r>
      <w:r w:rsidRPr="00A80748">
        <w:rPr>
          <w:rFonts w:eastAsia="Times New Roman"/>
          <w:b/>
          <w:sz w:val="24"/>
          <w:szCs w:val="24"/>
        </w:rPr>
        <w:t xml:space="preserve">Board of Educ. v. </w:t>
      </w:r>
      <w:r w:rsidRPr="00A80748">
        <w:rPr>
          <w:rFonts w:eastAsia="Times New Roman"/>
          <w:b/>
          <w:sz w:val="24"/>
          <w:szCs w:val="24"/>
        </w:rPr>
        <w:lastRenderedPageBreak/>
        <w:t>Flaming</w:t>
      </w:r>
      <w:r w:rsidRPr="00A80748">
        <w:rPr>
          <w:rFonts w:eastAsia="Times New Roman"/>
          <w:sz w:val="24"/>
          <w:szCs w:val="24"/>
        </w:rPr>
        <w:t>, 938 P.2d 151 (Colo. 1997).</w:t>
      </w:r>
      <w:proofErr w:type="gramEnd"/>
      <w:r w:rsidRPr="00A80748">
        <w:rPr>
          <w:rFonts w:eastAsia="Times New Roman"/>
          <w:sz w:val="24"/>
          <w:szCs w:val="24"/>
        </w:rPr>
        <w:t xml:space="preserve">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Snyder v. Jefferson County Sch. Dist. R-1</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842 P.2d 624 (Colo. 1992); </w:t>
      </w:r>
      <w:r w:rsidRPr="00A80748">
        <w:rPr>
          <w:rFonts w:eastAsia="Times New Roman"/>
          <w:b/>
          <w:sz w:val="24"/>
          <w:szCs w:val="24"/>
        </w:rPr>
        <w:t>School Dist. No. 1 v. Cornish</w:t>
      </w:r>
      <w:r w:rsidRPr="00A80748">
        <w:rPr>
          <w:rFonts w:eastAsia="Times New Roman"/>
          <w:sz w:val="24"/>
          <w:szCs w:val="24"/>
        </w:rPr>
        <w:t>, 58 P.3d 1091 (</w:t>
      </w:r>
      <w:r w:rsidR="0067408D">
        <w:rPr>
          <w:rFonts w:eastAsia="Times New Roman"/>
          <w:sz w:val="24"/>
          <w:szCs w:val="24"/>
        </w:rPr>
        <w:t>Colo. App.</w:t>
      </w:r>
      <w:r w:rsidRPr="00A80748">
        <w:rPr>
          <w:rFonts w:eastAsia="Times New Roman"/>
          <w:sz w:val="24"/>
          <w:szCs w:val="24"/>
        </w:rPr>
        <w:t xml:space="preserve">), </w:t>
      </w:r>
      <w:r w:rsidRPr="00A80748">
        <w:rPr>
          <w:rFonts w:eastAsia="Times New Roman"/>
          <w:i/>
          <w:sz w:val="24"/>
          <w:szCs w:val="24"/>
        </w:rPr>
        <w:t>cert. denied</w:t>
      </w:r>
      <w:r w:rsidRPr="00A80748">
        <w:rPr>
          <w:rFonts w:eastAsia="Times New Roman"/>
          <w:sz w:val="24"/>
          <w:szCs w:val="24"/>
        </w:rPr>
        <w:t xml:space="preserve"> (2002) (allowing teaching certificate to lapse and not informing school officials of such lapse constituted “other good and just cause” for terminating teacher’s employment); </w:t>
      </w:r>
      <w:r w:rsidRPr="00A80748">
        <w:rPr>
          <w:rFonts w:eastAsia="Times New Roman"/>
          <w:b/>
          <w:sz w:val="24"/>
          <w:szCs w:val="24"/>
        </w:rPr>
        <w:t>Kerin v. Board of Educ.</w:t>
      </w:r>
      <w:r w:rsidRPr="00A80748">
        <w:rPr>
          <w:rFonts w:eastAsia="Times New Roman"/>
          <w:sz w:val="24"/>
          <w:szCs w:val="24"/>
        </w:rPr>
        <w:t>, 860 P.2d 574 (</w:t>
      </w:r>
      <w:r w:rsidR="0067408D">
        <w:rPr>
          <w:rFonts w:eastAsia="Times New Roman"/>
          <w:sz w:val="24"/>
          <w:szCs w:val="24"/>
        </w:rPr>
        <w:t>Colo. App.</w:t>
      </w:r>
      <w:r w:rsidRPr="00A80748">
        <w:rPr>
          <w:rFonts w:eastAsia="Times New Roman"/>
          <w:sz w:val="24"/>
          <w:szCs w:val="24"/>
        </w:rPr>
        <w:t xml:space="preserve">), </w:t>
      </w:r>
      <w:r w:rsidRPr="00A80748">
        <w:rPr>
          <w:rFonts w:eastAsia="Times New Roman"/>
          <w:i/>
          <w:sz w:val="24"/>
          <w:szCs w:val="24"/>
        </w:rPr>
        <w:t>cert. denied</w:t>
      </w:r>
      <w:r w:rsidRPr="00A80748">
        <w:rPr>
          <w:rFonts w:eastAsia="Times New Roman"/>
          <w:sz w:val="24"/>
          <w:szCs w:val="24"/>
        </w:rPr>
        <w:t xml:space="preserve"> (1993).</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w:t>
      </w:r>
      <w:r w:rsidRPr="00A80748">
        <w:rPr>
          <w:rFonts w:eastAsia="Times New Roman"/>
          <w:b/>
          <w:sz w:val="24"/>
          <w:szCs w:val="24"/>
        </w:rPr>
        <w:t>Barham v. University of Northern Colorado</w:t>
      </w:r>
      <w:r w:rsidRPr="00A80748">
        <w:rPr>
          <w:rFonts w:eastAsia="Times New Roman"/>
          <w:sz w:val="24"/>
          <w:szCs w:val="24"/>
        </w:rPr>
        <w:t>, 964 P.2d 545 (</w:t>
      </w:r>
      <w:r w:rsidR="0067408D">
        <w:rPr>
          <w:rFonts w:eastAsia="Times New Roman"/>
          <w:sz w:val="24"/>
          <w:szCs w:val="24"/>
        </w:rPr>
        <w:t>Colo. App.</w:t>
      </w:r>
      <w:r w:rsidRPr="00A80748">
        <w:rPr>
          <w:rFonts w:eastAsia="Times New Roman"/>
          <w:sz w:val="24"/>
          <w:szCs w:val="24"/>
        </w:rPr>
        <w:t xml:space="preserve"> 1997), </w:t>
      </w:r>
      <w:r w:rsidRPr="00A80748">
        <w:rPr>
          <w:rFonts w:eastAsia="Times New Roman"/>
          <w:i/>
          <w:sz w:val="24"/>
          <w:szCs w:val="24"/>
        </w:rPr>
        <w:t>cert. denied</w:t>
      </w:r>
      <w:r w:rsidRPr="00A80748">
        <w:rPr>
          <w:rFonts w:eastAsia="Times New Roman"/>
          <w:sz w:val="24"/>
          <w:szCs w:val="24"/>
        </w:rPr>
        <w:t xml:space="preserve"> (1998),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rsidR="00A80748" w:rsidRDefault="00A80748">
      <w:pPr>
        <w:rPr>
          <w:rFonts w:eastAsia="Times New Roman"/>
          <w:bCs/>
          <w:sz w:val="24"/>
          <w:szCs w:val="24"/>
        </w:rPr>
      </w:pPr>
      <w:r>
        <w:rPr>
          <w:rFonts w:eastAsia="Times New Roman"/>
          <w:bCs/>
          <w:sz w:val="24"/>
          <w:szCs w:val="24"/>
        </w:rPr>
        <w:br w:type="page"/>
      </w:r>
    </w:p>
    <w:p w:rsidR="00A80748" w:rsidRPr="009E3DA4" w:rsidRDefault="00A80748" w:rsidP="00A80748">
      <w:pPr>
        <w:spacing w:after="240"/>
        <w:ind w:left="720" w:hanging="720"/>
        <w:rPr>
          <w:rFonts w:eastAsia="Times New Roman"/>
          <w:b/>
          <w:sz w:val="24"/>
          <w:szCs w:val="24"/>
        </w:rPr>
      </w:pPr>
      <w:bookmarkStart w:id="7" w:name="a31_07"/>
      <w:bookmarkEnd w:id="7"/>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on (his) (her) claim for breach of an employment contract, then you must award (him) (her) actual or nominal damages.</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rsidR="00A80748" w:rsidRPr="00A80748" w:rsidRDefault="00A80748" w:rsidP="00A80748">
      <w:pPr>
        <w:spacing w:after="240"/>
        <w:ind w:left="720"/>
        <w:rPr>
          <w:rFonts w:eastAsia="Times New Roman"/>
          <w:b/>
          <w:sz w:val="24"/>
          <w:szCs w:val="24"/>
        </w:rPr>
      </w:pPr>
      <w:proofErr w:type="gramStart"/>
      <w:r w:rsidRPr="00A80748">
        <w:rPr>
          <w:rFonts w:eastAsia="Times New Roman"/>
          <w:b/>
          <w:sz w:val="24"/>
          <w:szCs w:val="24"/>
        </w:rPr>
        <w:t>a</w:t>
      </w:r>
      <w:proofErr w:type="gramEnd"/>
      <w:r w:rsidRPr="00A80748">
        <w:rPr>
          <w:rFonts w:eastAsia="Times New Roman"/>
          <w:b/>
          <w:sz w:val="24"/>
          <w:szCs w:val="24"/>
        </w:rPr>
        <w:t>. less any expenses arising from the contract which (he) (she) did not have to pay because the contract was ended; and</w:t>
      </w:r>
    </w:p>
    <w:p w:rsidR="00A80748" w:rsidRPr="00A80748" w:rsidRDefault="00A80748" w:rsidP="00A80748">
      <w:pPr>
        <w:spacing w:after="240"/>
        <w:ind w:left="720"/>
        <w:rPr>
          <w:rFonts w:eastAsia="Times New Roman"/>
          <w:b/>
          <w:sz w:val="24"/>
          <w:szCs w:val="24"/>
        </w:rPr>
      </w:pPr>
      <w:proofErr w:type="gramStart"/>
      <w:r w:rsidRPr="00A80748">
        <w:rPr>
          <w:rFonts w:eastAsia="Times New Roman"/>
          <w:b/>
          <w:sz w:val="24"/>
          <w:szCs w:val="24"/>
        </w:rPr>
        <w:t>b</w:t>
      </w:r>
      <w:proofErr w:type="gramEnd"/>
      <w:r w:rsidRPr="00A80748">
        <w:rPr>
          <w:rFonts w:eastAsia="Times New Roman"/>
          <w:b/>
          <w:sz w:val="24"/>
          <w:szCs w:val="24"/>
        </w:rPr>
        <w:t>. less any amount (he) (she) earned from any replacement employment; and</w:t>
      </w:r>
    </w:p>
    <w:p w:rsidR="00A80748" w:rsidRPr="00A80748" w:rsidRDefault="00A80748" w:rsidP="00A80748">
      <w:pPr>
        <w:spacing w:after="240"/>
        <w:ind w:left="720"/>
        <w:rPr>
          <w:rFonts w:eastAsia="Times New Roman"/>
          <w:b/>
          <w:sz w:val="24"/>
          <w:szCs w:val="24"/>
        </w:rPr>
      </w:pPr>
      <w:proofErr w:type="gramStart"/>
      <w:r w:rsidRPr="00A80748">
        <w:rPr>
          <w:rFonts w:eastAsia="Times New Roman"/>
          <w:b/>
          <w:sz w:val="24"/>
          <w:szCs w:val="24"/>
        </w:rPr>
        <w:t>c</w:t>
      </w:r>
      <w:proofErr w:type="gramEnd"/>
      <w:r w:rsidRPr="00A80748">
        <w:rPr>
          <w:rFonts w:eastAsia="Times New Roman"/>
          <w:b/>
          <w:sz w:val="24"/>
          <w:szCs w:val="24"/>
        </w:rPr>
        <w:t>. less any amount (he) (she) reasonably could have earned from any replacement employment.</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you find in favor of the plaintiff, but do not find any actual damages, you shall nonetheless award (him) (her) nominal damages in the sum of one dollar.</w:t>
      </w:r>
    </w:p>
    <w:p w:rsidR="00A80748" w:rsidRDefault="00A80748" w:rsidP="00A80748">
      <w:pPr>
        <w:jc w:val="center"/>
        <w:rPr>
          <w:rFonts w:eastAsia="Times New Roman"/>
          <w:sz w:val="24"/>
          <w:szCs w:val="24"/>
        </w:rPr>
      </w:pPr>
    </w:p>
    <w:p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e.g., liquidated damages, the amount due on a promissory note, etc., the instruction should not state the amount of damages prayed for.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w:t>
      </w:r>
      <w:proofErr w:type="gramStart"/>
      <w:r w:rsidRPr="00A80748">
        <w:rPr>
          <w:rFonts w:eastAsia="Times New Roman"/>
          <w:sz w:val="24"/>
          <w:szCs w:val="24"/>
        </w:rPr>
        <w:t>519 P.2d 1216</w:t>
      </w:r>
      <w:proofErr w:type="gramEnd"/>
      <w:r w:rsidRPr="00A80748">
        <w:rPr>
          <w:rFonts w:eastAsia="Times New Roman"/>
          <w:sz w:val="24"/>
          <w:szCs w:val="24"/>
        </w:rPr>
        <w:t xml:space="preserve"> (1974).</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If there is sufficient evidence that the plaintiff may not have reasonably mitigated his or her damages by seeking other employment, paragraph 1c of this instruction should be given </w:t>
      </w:r>
      <w:r w:rsidRPr="00A80748">
        <w:rPr>
          <w:rFonts w:eastAsia="Times New Roman"/>
          <w:sz w:val="24"/>
          <w:szCs w:val="24"/>
        </w:rPr>
        <w:lastRenderedPageBreak/>
        <w:t xml:space="preserve">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proofErr w:type="gramStart"/>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School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proofErr w:type="gramEnd"/>
      <w:r w:rsidRPr="00A80748">
        <w:rPr>
          <w:rFonts w:eastAsia="Times New Roman"/>
          <w:sz w:val="24"/>
          <w:szCs w:val="24"/>
        </w:rPr>
        <w:t xml:space="preserve"> </w:t>
      </w:r>
      <w:r w:rsidRPr="00A80748">
        <w:rPr>
          <w:rFonts w:eastAsia="Times New Roman"/>
          <w:i/>
          <w:sz w:val="24"/>
          <w:szCs w:val="24"/>
        </w:rPr>
        <w:t>See also</w:t>
      </w:r>
      <w:r w:rsidRPr="00A80748">
        <w:rPr>
          <w:rFonts w:eastAsia="Times New Roman"/>
          <w:sz w:val="24"/>
          <w:szCs w:val="24"/>
        </w:rPr>
        <w:t xml:space="preserve"> Instruction 31:8 (Mitigation of Damages for Wrongful Discharge).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w:t>
      </w:r>
      <w:proofErr w:type="gramStart"/>
      <w:r w:rsidRPr="00A80748">
        <w:rPr>
          <w:rFonts w:eastAsia="Times New Roman"/>
          <w:sz w:val="24"/>
          <w:szCs w:val="24"/>
        </w:rPr>
        <w:t>For</w:t>
      </w:r>
      <w:proofErr w:type="gramEnd"/>
      <w:r w:rsidRPr="00A80748">
        <w:rPr>
          <w:rFonts w:eastAsia="Times New Roman"/>
          <w:sz w:val="24"/>
          <w:szCs w:val="24"/>
        </w:rPr>
        <w:t xml:space="preserve"> authorities on the measure of damages in breach of contract cases in general, see Source and Authority to Instruction 30:37.</w:t>
      </w:r>
    </w:p>
    <w:p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(same);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smallCaps/>
          <w:sz w:val="24"/>
          <w:szCs w:val="24"/>
        </w:rPr>
        <w:t>C. McCormick, Damages</w:t>
      </w:r>
      <w:r w:rsidRPr="00A80748">
        <w:rPr>
          <w:rFonts w:eastAsia="Times New Roman"/>
          <w:sz w:val="24"/>
          <w:szCs w:val="24"/>
        </w:rPr>
        <w:t xml:space="preserve"> §§ 158-162 (1935).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Pr="00A80748">
        <w:rPr>
          <w:rFonts w:eastAsia="Times New Roman"/>
          <w:sz w:val="24"/>
          <w:szCs w:val="24"/>
        </w:rPr>
        <w:t xml:space="preserve">), </w:t>
      </w:r>
      <w:r w:rsidRPr="00A80748">
        <w:rPr>
          <w:rFonts w:eastAsia="Times New Roman"/>
          <w:i/>
          <w:sz w:val="24"/>
          <w:szCs w:val="24"/>
        </w:rPr>
        <w:t>cert. denied</w:t>
      </w:r>
      <w:r w:rsidRPr="00A80748">
        <w:rPr>
          <w:rFonts w:eastAsia="Times New Roman"/>
          <w:sz w:val="24"/>
          <w:szCs w:val="24"/>
        </w:rPr>
        <w:t xml:space="preserve"> (1984) (plaintiff entitled to recover value of benefits employment contract provided including employer’s pension contributions, life, health and dental insurance, and use of car); </w:t>
      </w:r>
      <w:r w:rsidRPr="00A80748">
        <w:rPr>
          <w:rFonts w:eastAsia="Times New Roman"/>
          <w:b/>
          <w:sz w:val="24"/>
          <w:szCs w:val="24"/>
        </w:rPr>
        <w:t>Technical Computer Servs., Inc. v. Buckley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844 P.2d 1249 (</w:t>
      </w:r>
      <w:r w:rsidR="0067408D">
        <w:rPr>
          <w:rFonts w:eastAsia="Times New Roman"/>
          <w:sz w:val="24"/>
          <w:szCs w:val="24"/>
        </w:rPr>
        <w:t>Colo. App.</w:t>
      </w:r>
      <w:r w:rsidRPr="00A80748">
        <w:rPr>
          <w:rFonts w:eastAsia="Times New Roman"/>
          <w:sz w:val="24"/>
          <w:szCs w:val="24"/>
        </w:rPr>
        <w:t xml:space="preserve"> 1992), </w:t>
      </w:r>
      <w:r w:rsidRPr="00A80748">
        <w:rPr>
          <w:rFonts w:eastAsia="Times New Roman"/>
          <w:i/>
          <w:sz w:val="24"/>
          <w:szCs w:val="24"/>
        </w:rPr>
        <w:t>cert. denied</w:t>
      </w:r>
      <w:r w:rsidRPr="00A80748">
        <w:rPr>
          <w:rFonts w:eastAsia="Times New Roman"/>
          <w:sz w:val="24"/>
          <w:szCs w:val="24"/>
        </w:rPr>
        <w:t xml:space="preserve"> (1993) (damages reduced by amount of salary received from other employment).</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For additional damages that an employee may be entitled to recover upon termination as a civil penalty for an employer’s refusal, without a good faith legal justification, to pay compensation promptly when due, see § 8-4-109, C.R.S., formerly § 8-4-104, C.R.S.; </w:t>
      </w:r>
      <w:r w:rsidRPr="00A80748">
        <w:rPr>
          <w:rFonts w:eastAsia="Times New Roman"/>
          <w:b/>
          <w:sz w:val="24"/>
          <w:szCs w:val="24"/>
        </w:rPr>
        <w:t>Jet Courier Services, Inc. v. Mulei</w:t>
      </w:r>
      <w:r w:rsidRPr="00A80748">
        <w:rPr>
          <w:rFonts w:eastAsia="Times New Roman"/>
          <w:sz w:val="24"/>
          <w:szCs w:val="24"/>
        </w:rPr>
        <w:t xml:space="preserve">, 771 P.2d 486, 500-01 (Colo. 1989) (discussing the statute); </w:t>
      </w:r>
      <w:r w:rsidRPr="00A80748">
        <w:rPr>
          <w:rFonts w:eastAsia="Times New Roman"/>
          <w:b/>
          <w:sz w:val="24"/>
          <w:szCs w:val="24"/>
        </w:rPr>
        <w:t>Porter v. Castle Rock Ford Lincoln Mercury, Inc.</w:t>
      </w:r>
      <w:r w:rsidRPr="00A80748">
        <w:rPr>
          <w:rFonts w:eastAsia="Times New Roman"/>
          <w:sz w:val="24"/>
          <w:szCs w:val="24"/>
        </w:rPr>
        <w:t>, 895 P.2d 1146 (</w:t>
      </w:r>
      <w:r w:rsidR="0067408D">
        <w:rPr>
          <w:rFonts w:eastAsia="Times New Roman"/>
          <w:sz w:val="24"/>
          <w:szCs w:val="24"/>
        </w:rPr>
        <w:t>Colo. App.</w:t>
      </w:r>
      <w:r w:rsidRPr="00A80748">
        <w:rPr>
          <w:rFonts w:eastAsia="Times New Roman"/>
          <w:sz w:val="24"/>
          <w:szCs w:val="24"/>
        </w:rPr>
        <w:t xml:space="preserve"> 1995); </w:t>
      </w:r>
      <w:r w:rsidRPr="00A80748">
        <w:rPr>
          <w:rFonts w:eastAsia="Times New Roman"/>
          <w:b/>
          <w:sz w:val="24"/>
          <w:szCs w:val="24"/>
        </w:rPr>
        <w:t>Technical Computer Services, Inc. v. Buckley</w:t>
      </w:r>
      <w:r w:rsidRPr="00A80748">
        <w:rPr>
          <w:rFonts w:eastAsia="Times New Roman"/>
          <w:sz w:val="24"/>
          <w:szCs w:val="24"/>
        </w:rPr>
        <w:t>, 844 P.2d 1249 (</w:t>
      </w:r>
      <w:r w:rsidR="0067408D">
        <w:rPr>
          <w:rFonts w:eastAsia="Times New Roman"/>
          <w:sz w:val="24"/>
          <w:szCs w:val="24"/>
        </w:rPr>
        <w:t>Colo. App.</w:t>
      </w:r>
      <w:r w:rsidRPr="00A80748">
        <w:rPr>
          <w:rFonts w:eastAsia="Times New Roman"/>
          <w:sz w:val="24"/>
          <w:szCs w:val="24"/>
        </w:rPr>
        <w:t xml:space="preserve"> 1992), </w:t>
      </w:r>
      <w:r w:rsidRPr="00A80748">
        <w:rPr>
          <w:rFonts w:eastAsia="Times New Roman"/>
          <w:i/>
          <w:sz w:val="24"/>
          <w:szCs w:val="24"/>
        </w:rPr>
        <w:t>cert. denied</w:t>
      </w:r>
      <w:r w:rsidRPr="00A80748">
        <w:rPr>
          <w:rFonts w:eastAsia="Times New Roman"/>
          <w:sz w:val="24"/>
          <w:szCs w:val="24"/>
        </w:rPr>
        <w:t xml:space="preserve"> (1993).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Carruthers v. Carrier Access Corp.</w:t>
      </w:r>
      <w:r w:rsidRPr="00A80748">
        <w:rPr>
          <w:rFonts w:eastAsia="Times New Roman"/>
          <w:sz w:val="24"/>
          <w:szCs w:val="24"/>
        </w:rPr>
        <w:t>, 251 P.3d 1199 (</w:t>
      </w:r>
      <w:r w:rsidR="0067408D">
        <w:rPr>
          <w:rFonts w:eastAsia="Times New Roman"/>
          <w:sz w:val="24"/>
          <w:szCs w:val="24"/>
        </w:rPr>
        <w:t>Colo. App.</w:t>
      </w:r>
      <w:r w:rsidRPr="00A80748">
        <w:rPr>
          <w:rFonts w:eastAsia="Times New Roman"/>
          <w:sz w:val="24"/>
          <w:szCs w:val="24"/>
        </w:rPr>
        <w:t xml:space="preserve"> 2010) (prevailing employees and employers may recover attorney fees and costs under the wage statute unless the wage claim is for less than $7,500, in which case only employers may recover such costs if the court finds that the employee’s wage claim is frivolous); </w:t>
      </w:r>
      <w:r w:rsidRPr="00A80748">
        <w:rPr>
          <w:rFonts w:eastAsia="Times New Roman"/>
          <w:b/>
          <w:sz w:val="24"/>
          <w:szCs w:val="24"/>
        </w:rPr>
        <w:t>Lee v. Great Empire Broad., Inc.</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794 P.2d 1032 (</w:t>
      </w:r>
      <w:r w:rsidR="0067408D">
        <w:rPr>
          <w:rFonts w:eastAsia="Times New Roman"/>
          <w:sz w:val="24"/>
          <w:szCs w:val="24"/>
        </w:rPr>
        <w:t>Colo. App.</w:t>
      </w:r>
      <w:r w:rsidRPr="00A80748">
        <w:rPr>
          <w:rFonts w:eastAsia="Times New Roman"/>
          <w:sz w:val="24"/>
          <w:szCs w:val="24"/>
        </w:rPr>
        <w:t xml:space="preserve"> 1989) (wage statute applies only to wages earned and unpaid at the time of employee’s discharge).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Under the collateral source rule, damages awarded for breach of an employment contract cannot be reduced by the amount of unemployment benefits received by the discharged </w:t>
      </w:r>
      <w:r w:rsidRPr="00A80748">
        <w:rPr>
          <w:rFonts w:eastAsia="Times New Roman"/>
          <w:sz w:val="24"/>
          <w:szCs w:val="24"/>
        </w:rPr>
        <w:lastRenderedPageBreak/>
        <w:t xml:space="preserve">employee. </w:t>
      </w:r>
      <w:r w:rsidRPr="00A80748">
        <w:rPr>
          <w:rFonts w:eastAsia="Times New Roman"/>
          <w:b/>
          <w:sz w:val="24"/>
          <w:szCs w:val="24"/>
        </w:rPr>
        <w:t>Technical Computer Servs., Inc. v. Buckley</w:t>
      </w:r>
      <w:r w:rsidRPr="00A80748">
        <w:rPr>
          <w:rFonts w:eastAsia="Times New Roman"/>
          <w:sz w:val="24"/>
          <w:szCs w:val="24"/>
        </w:rPr>
        <w:t>, 844 P.2d 1249 (</w:t>
      </w:r>
      <w:r w:rsidR="0067408D">
        <w:rPr>
          <w:rFonts w:eastAsia="Times New Roman"/>
          <w:sz w:val="24"/>
          <w:szCs w:val="24"/>
        </w:rPr>
        <w:t>Colo. App.</w:t>
      </w:r>
      <w:r w:rsidRPr="00A80748">
        <w:rPr>
          <w:rFonts w:eastAsia="Times New Roman"/>
          <w:sz w:val="24"/>
          <w:szCs w:val="24"/>
        </w:rPr>
        <w:t xml:space="preserve"> 1992), </w:t>
      </w:r>
      <w:r w:rsidRPr="00A80748">
        <w:rPr>
          <w:rFonts w:eastAsia="Times New Roman"/>
          <w:i/>
          <w:sz w:val="24"/>
          <w:szCs w:val="24"/>
        </w:rPr>
        <w:t>cert. denied</w:t>
      </w:r>
      <w:r w:rsidRPr="00A80748">
        <w:rPr>
          <w:rFonts w:eastAsia="Times New Roman"/>
          <w:sz w:val="24"/>
          <w:szCs w:val="24"/>
        </w:rPr>
        <w:t xml:space="preserve"> (1993).</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If an employee is discharged in violation of the procedural provisions of a personnel manual or handbook (see Instruction 31:4), but the employer establishes “good or just cause” for the discharge, an award of nominal damages may be appropriate. </w:t>
      </w:r>
      <w:r w:rsidRPr="00A80748">
        <w:rPr>
          <w:rFonts w:eastAsia="Times New Roman"/>
          <w:i/>
          <w:sz w:val="24"/>
          <w:szCs w:val="24"/>
        </w:rPr>
        <w:t xml:space="preserve">See </w:t>
      </w:r>
      <w:r w:rsidRPr="00A80748">
        <w:rPr>
          <w:rFonts w:eastAsia="Times New Roman"/>
          <w:b/>
          <w:sz w:val="24"/>
          <w:szCs w:val="24"/>
        </w:rPr>
        <w:t>Rogers v. Board of Trustees</w:t>
      </w:r>
      <w:r w:rsidRPr="00A80748">
        <w:rPr>
          <w:rFonts w:eastAsia="Times New Roman"/>
          <w:sz w:val="24"/>
          <w:szCs w:val="24"/>
        </w:rPr>
        <w:t>, 859 P.2d 284 (</w:t>
      </w:r>
      <w:r w:rsidR="0067408D">
        <w:rPr>
          <w:rFonts w:eastAsia="Times New Roman"/>
          <w:sz w:val="24"/>
          <w:szCs w:val="24"/>
        </w:rPr>
        <w:t>Colo. App.</w:t>
      </w:r>
      <w:r w:rsidRPr="00A80748">
        <w:rPr>
          <w:rFonts w:eastAsia="Times New Roman"/>
          <w:sz w:val="24"/>
          <w:szCs w:val="24"/>
        </w:rPr>
        <w:t xml:space="preserve">), </w:t>
      </w:r>
      <w:r w:rsidRPr="00A80748">
        <w:rPr>
          <w:rFonts w:eastAsia="Times New Roman"/>
          <w:i/>
          <w:sz w:val="24"/>
          <w:szCs w:val="24"/>
        </w:rPr>
        <w:t>cert. denied</w:t>
      </w:r>
      <w:r w:rsidRPr="00A80748">
        <w:rPr>
          <w:rFonts w:eastAsia="Times New Roman"/>
          <w:sz w:val="24"/>
          <w:szCs w:val="24"/>
        </w:rPr>
        <w:t xml:space="preserve"> (1993).</w:t>
      </w:r>
    </w:p>
    <w:p w:rsidR="00A80748" w:rsidRDefault="00A80748">
      <w:pPr>
        <w:rPr>
          <w:rFonts w:eastAsia="Times New Roman"/>
          <w:bCs/>
          <w:sz w:val="24"/>
          <w:szCs w:val="24"/>
        </w:rPr>
      </w:pPr>
      <w:r>
        <w:rPr>
          <w:rFonts w:eastAsia="Times New Roman"/>
          <w:bCs/>
          <w:sz w:val="24"/>
          <w:szCs w:val="24"/>
        </w:rPr>
        <w:br w:type="page"/>
      </w:r>
    </w:p>
    <w:p w:rsidR="00A80748" w:rsidRPr="009E3DA4" w:rsidRDefault="00A80748" w:rsidP="00A80748">
      <w:pPr>
        <w:spacing w:after="240"/>
        <w:ind w:left="720" w:hanging="720"/>
        <w:rPr>
          <w:rFonts w:eastAsia="Times New Roman"/>
          <w:b/>
          <w:sz w:val="24"/>
          <w:szCs w:val="24"/>
        </w:rPr>
      </w:pPr>
      <w:bookmarkStart w:id="8" w:name="a31_08"/>
      <w:bookmarkEnd w:id="8"/>
      <w:proofErr w:type="gramStart"/>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roofErr w:type="gramEnd"/>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did not take reasonable steps to reduce or minimize (his) (her) damages.</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you find that:</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plaintiff failed to seek other employment that was substantially similar to the position (he) (she) had held with the defendant, and</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2. Seeking other similar employment would have been reasonable under all of the circumstances, then you must reduce the amount of any actual damages suffered by the plaintiff by the amount of any earnings and benefits (he) (she) might reasonably have expected to earn from that other employment during any period during which you find that the plaintiff suffered damages, as Instruction No. __ instructs you to do.]</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you find that:</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After the plaintiff was discharged, the defendant offered to re-employ the plaintiff (in the same position from which [he] [she] was discharged) (in another position with substantially the same compensation, benefits and responsibilities as [he] [she] had before the discharge), and</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2. That offer was made without requiring the plaintiff to waive any right (he) (she) might have and was not dependent upon some other improper requirement, and</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3. The plaintiff failed to accept that offer, then you may not award to the plaintiff any amount for earnings or benefits for any period after (he) (she) failed to accept the defendant’s offer of re-employment unless you also find that the plaintiff has proved that there were special circumstances that reasonably justified the failure to accept that offer of re-employment.]</w:t>
      </w:r>
    </w:p>
    <w:p w:rsidR="00A80748" w:rsidRDefault="00A80748" w:rsidP="00A80748">
      <w:pPr>
        <w:jc w:val="center"/>
        <w:rPr>
          <w:rFonts w:eastAsia="Times New Roman"/>
          <w:sz w:val="24"/>
          <w:szCs w:val="24"/>
        </w:rPr>
      </w:pPr>
    </w:p>
    <w:p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No. 5:2.</w:t>
      </w:r>
    </w:p>
    <w:p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lastRenderedPageBreak/>
        <w:t xml:space="preserve">2. The defense of mitigation of damages can be asserted as an affirmative defense to either a tort claim for wrongful discharge in violation of public policy (see Instructions 31:12 and 31:13) or a claim for a discharge in violation of an express or implied contract (see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w:t>
      </w:r>
      <w:r w:rsidRPr="00A80748">
        <w:rPr>
          <w:rFonts w:eastAsia="Times New Roman"/>
          <w:i/>
          <w:sz w:val="24"/>
          <w:szCs w:val="24"/>
        </w:rPr>
        <w:t>cert. denied</w:t>
      </w:r>
      <w:r w:rsidRPr="00A80748">
        <w:rPr>
          <w:rFonts w:eastAsia="Times New Roman"/>
          <w:sz w:val="24"/>
          <w:szCs w:val="24"/>
        </w:rPr>
        <w:t xml:space="preserve"> (1981). But “the defense of failure to mitigate damages will not be presented to the jury unless the trial court determines there is sufficient evidence to support it.” </w:t>
      </w:r>
      <w:proofErr w:type="gramStart"/>
      <w:r w:rsidRPr="00A80748">
        <w:rPr>
          <w:rFonts w:eastAsia="Times New Roman"/>
          <w:b/>
          <w:sz w:val="24"/>
          <w:szCs w:val="24"/>
        </w:rPr>
        <w:t>Fair v. Red Lion Inn</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943 P.2d 431, 437 (</w:t>
      </w:r>
      <w:smartTag w:uri="urn:schemas-microsoft-com:office:smarttags" w:element="place">
        <w:smartTag w:uri="urn:schemas-microsoft-com:office:smarttags" w:element="State">
          <w:r w:rsidRPr="00A80748">
            <w:rPr>
              <w:rFonts w:eastAsia="Times New Roman"/>
              <w:sz w:val="24"/>
              <w:szCs w:val="24"/>
            </w:rPr>
            <w:t>Colo.</w:t>
          </w:r>
        </w:smartTag>
      </w:smartTag>
      <w:r w:rsidRPr="00A80748">
        <w:rPr>
          <w:rFonts w:eastAsia="Times New Roman"/>
          <w:sz w:val="24"/>
          <w:szCs w:val="24"/>
        </w:rPr>
        <w:t xml:space="preserve"> 1997).</w:t>
      </w:r>
      <w:proofErr w:type="gramEnd"/>
      <w:r w:rsidRPr="00A80748">
        <w:rPr>
          <w:rFonts w:eastAsia="Times New Roman"/>
          <w:sz w:val="24"/>
          <w:szCs w:val="24"/>
        </w:rPr>
        <w:t xml:space="preserve"> </w:t>
      </w:r>
      <w:r w:rsidRPr="00A80748">
        <w:rPr>
          <w:rFonts w:eastAsia="Times New Roman"/>
          <w:i/>
          <w:sz w:val="24"/>
          <w:szCs w:val="24"/>
        </w:rPr>
        <w:t>See also</w:t>
      </w:r>
      <w:r w:rsidRPr="00A80748">
        <w:rPr>
          <w:rFonts w:eastAsia="Times New Roman"/>
          <w:b/>
          <w:sz w:val="24"/>
          <w:szCs w:val="24"/>
        </w:rPr>
        <w:t xml:space="preserve"> Bonidy v. Vail Valley Ctr. For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w:t>
      </w:r>
      <w:proofErr w:type="gramStart"/>
      <w:r w:rsidRPr="00A80748">
        <w:rPr>
          <w:rFonts w:eastAsia="Times New Roman"/>
          <w:sz w:val="24"/>
          <w:szCs w:val="24"/>
        </w:rPr>
        <w:t>943 P.2d 431</w:t>
      </w:r>
      <w:proofErr w:type="gramEnd"/>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 xml:space="preserve">2d 721 (1982) (discharge in violation of Title VII); </w:t>
      </w:r>
      <w:r w:rsidRPr="00A80748">
        <w:rPr>
          <w:rFonts w:eastAsia="Times New Roman"/>
          <w:b/>
          <w:sz w:val="24"/>
          <w:szCs w:val="24"/>
        </w:rPr>
        <w:t>Giandonato v. Sybron Corp</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804 F.2d 120 (10th Cir. 1986) (relied upon by the Colorado Supreme Court in </w:t>
      </w:r>
      <w:r w:rsidRPr="00A80748">
        <w:rPr>
          <w:rFonts w:eastAsia="Times New Roman"/>
          <w:b/>
          <w:sz w:val="24"/>
          <w:szCs w:val="24"/>
        </w:rPr>
        <w:t>Fair</w:t>
      </w:r>
      <w:r w:rsidRPr="00A80748">
        <w:rPr>
          <w:rFonts w:eastAsia="Times New Roman"/>
          <w:sz w:val="24"/>
          <w:szCs w:val="24"/>
        </w:rPr>
        <w:t xml:space="preserve">, 943 P.2d 431). </w:t>
      </w:r>
      <w:r w:rsidRPr="00A80748">
        <w:rPr>
          <w:rFonts w:eastAsia="Times New Roman"/>
          <w:i/>
          <w:sz w:val="24"/>
          <w:szCs w:val="24"/>
        </w:rPr>
        <w:t>But see</w:t>
      </w:r>
      <w:r w:rsidRPr="00A80748">
        <w:rPr>
          <w:rFonts w:eastAsia="Times New Roman"/>
          <w:sz w:val="24"/>
          <w:szCs w:val="24"/>
        </w:rPr>
        <w:t xml:space="preserve"> </w:t>
      </w:r>
      <w:r w:rsidRPr="00A80748">
        <w:rPr>
          <w:rFonts w:eastAsia="Times New Roman"/>
          <w:b/>
          <w:sz w:val="24"/>
          <w:szCs w:val="24"/>
        </w:rPr>
        <w:t>Ryan v. Mineral County High Sch. Dist.</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27 </w:t>
      </w:r>
      <w:r w:rsidR="0067408D">
        <w:rPr>
          <w:rFonts w:eastAsia="Times New Roman"/>
          <w:sz w:val="24"/>
          <w:szCs w:val="24"/>
        </w:rPr>
        <w:t>Colo. App.</w:t>
      </w:r>
      <w:r w:rsidRPr="00A80748">
        <w:rPr>
          <w:rFonts w:eastAsia="Times New Roman"/>
          <w:sz w:val="24"/>
          <w:szCs w:val="24"/>
        </w:rPr>
        <w:t xml:space="preserve"> 63, 146 P. 792 (1915) (holding that the plaintiff failed to mitigate his damages where the employer offered employment conditioned upon the plaintiff’s release of a breach of contract claim against the employer). </w:t>
      </w:r>
      <w:r w:rsidRPr="00A80748">
        <w:rPr>
          <w:rFonts w:eastAsia="Times New Roman"/>
          <w:b/>
          <w:sz w:val="24"/>
          <w:szCs w:val="24"/>
        </w:rPr>
        <w:t>Fair</w:t>
      </w:r>
      <w:r w:rsidRPr="00A80748">
        <w:rPr>
          <w:rFonts w:eastAsia="Times New Roman"/>
          <w:sz w:val="24"/>
          <w:szCs w:val="24"/>
        </w:rPr>
        <w:t xml:space="preserve">, 943 P.2d 431, “disapproved” of </w:t>
      </w:r>
      <w:r w:rsidRPr="00A80748">
        <w:rPr>
          <w:rFonts w:eastAsia="Times New Roman"/>
          <w:b/>
          <w:sz w:val="24"/>
          <w:szCs w:val="24"/>
        </w:rPr>
        <w:t>Ryan</w:t>
      </w:r>
      <w:r w:rsidRPr="00A80748">
        <w:rPr>
          <w:rFonts w:eastAsia="Times New Roman"/>
          <w:sz w:val="24"/>
          <w:szCs w:val="24"/>
        </w:rPr>
        <w:t xml:space="preserve">, holding that the mitigation defense applies only in cases where the employer makes an </w:t>
      </w:r>
      <w:r w:rsidRPr="00A80748">
        <w:rPr>
          <w:rFonts w:eastAsia="Times New Roman"/>
          <w:i/>
          <w:sz w:val="24"/>
          <w:szCs w:val="24"/>
        </w:rPr>
        <w:t>unconditional</w:t>
      </w:r>
      <w:r w:rsidRPr="00A80748">
        <w:rPr>
          <w:rFonts w:eastAsia="Times New Roman"/>
          <w:sz w:val="24"/>
          <w:szCs w:val="24"/>
        </w:rPr>
        <w:t xml:space="preserve"> offer of employment.</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There has been no general definition of those “special circumstances” that would justify an employee in rejecting an unconditional offer of reinstatement. However, if the employee asserts that the offer was rejected because it was felt that the offer was not bona fide or that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w:t>
      </w:r>
      <w:proofErr w:type="gramStart"/>
      <w:r w:rsidRPr="00A80748">
        <w:rPr>
          <w:rFonts w:eastAsia="Times New Roman"/>
          <w:sz w:val="24"/>
          <w:szCs w:val="24"/>
        </w:rPr>
        <w:t>943 P.2d 431</w:t>
      </w:r>
      <w:proofErr w:type="gramEnd"/>
      <w:r w:rsidRPr="00A80748">
        <w:rPr>
          <w:rFonts w:eastAsia="Times New Roman"/>
          <w:sz w:val="24"/>
          <w:szCs w:val="24"/>
        </w:rPr>
        <w:t>.</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teacher who was improperly terminated 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rsidR="00A80748" w:rsidRDefault="00A80748">
      <w:pPr>
        <w:rPr>
          <w:rFonts w:eastAsia="Times New Roman"/>
          <w:bCs/>
          <w:sz w:val="24"/>
          <w:szCs w:val="24"/>
        </w:rPr>
      </w:pPr>
      <w:r>
        <w:rPr>
          <w:rFonts w:eastAsia="Times New Roman"/>
          <w:bCs/>
          <w:sz w:val="24"/>
          <w:szCs w:val="24"/>
        </w:rPr>
        <w:br w:type="page"/>
      </w:r>
    </w:p>
    <w:p w:rsidR="00A80748" w:rsidRPr="009E3DA4" w:rsidRDefault="00A80748" w:rsidP="00A80748">
      <w:pPr>
        <w:spacing w:after="240"/>
        <w:ind w:left="720" w:hanging="720"/>
        <w:rPr>
          <w:rFonts w:eastAsia="Times New Roman"/>
          <w:b/>
          <w:sz w:val="24"/>
          <w:szCs w:val="24"/>
        </w:rPr>
      </w:pPr>
      <w:bookmarkStart w:id="9" w:name="a31_09"/>
      <w:bookmarkEnd w:id="9"/>
      <w:r w:rsidRPr="00A80748">
        <w:rPr>
          <w:rFonts w:eastAsia="Times New Roman"/>
          <w:b/>
          <w:sz w:val="24"/>
          <w:szCs w:val="24"/>
        </w:rPr>
        <w:lastRenderedPageBreak/>
        <w:t xml:space="preserve">31:9 </w:t>
      </w:r>
      <w:r w:rsidRPr="00A80748">
        <w:rPr>
          <w:rFonts w:eastAsia="Times New Roman"/>
          <w:b/>
          <w:sz w:val="24"/>
          <w:szCs w:val="24"/>
        </w:rPr>
        <w:tab/>
        <w:t xml:space="preserve">CONSTRUCTIVE </w:t>
      </w:r>
      <w:proofErr w:type="gramStart"/>
      <w:r w:rsidRPr="00A80748">
        <w:rPr>
          <w:rFonts w:eastAsia="Times New Roman"/>
          <w:b/>
          <w:sz w:val="24"/>
          <w:szCs w:val="24"/>
        </w:rPr>
        <w:t>DISCHARGE</w:t>
      </w:r>
      <w:proofErr w:type="gramEnd"/>
      <w:r w:rsidRPr="00A80748">
        <w:rPr>
          <w:rFonts w:eastAsia="Times New Roman"/>
          <w:b/>
          <w:sz w:val="24"/>
          <w:szCs w:val="24"/>
        </w:rPr>
        <w:t xml:space="preserve"> — DEFINED</w:t>
      </w:r>
    </w:p>
    <w:p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A constructive discharge occurs when an employer deliberately makes or allows an employee’s working conditions to become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rsidR="00A80748" w:rsidRDefault="00A80748" w:rsidP="00A80748">
      <w:pPr>
        <w:jc w:val="center"/>
        <w:rPr>
          <w:rFonts w:eastAsia="Times New Roman"/>
          <w:sz w:val="24"/>
          <w:szCs w:val="24"/>
        </w:rPr>
      </w:pPr>
    </w:p>
    <w:p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Where a constructive discharge claim is based on a violation of the Age Discrimination in Employment Act, 29 U.S.C. §§ 623, </w:t>
      </w:r>
      <w:r w:rsidRPr="00A80748">
        <w:rPr>
          <w:rFonts w:eastAsia="Times New Roman"/>
          <w:i/>
          <w:sz w:val="24"/>
          <w:szCs w:val="24"/>
        </w:rPr>
        <w:t>et seq</w:t>
      </w:r>
      <w:r w:rsidRPr="00A80748">
        <w:rPr>
          <w:rFonts w:eastAsia="Times New Roman"/>
          <w:sz w:val="24"/>
          <w:szCs w:val="24"/>
        </w:rPr>
        <w:t xml:space="preserve">., rather than on state law, the state courts must apply the federal law of constructive discharge developed under that statute. </w:t>
      </w:r>
      <w:proofErr w:type="gramStart"/>
      <w:r w:rsidRPr="00A80748">
        <w:rPr>
          <w:rFonts w:eastAsia="Times New Roman"/>
          <w:b/>
          <w:sz w:val="24"/>
          <w:szCs w:val="24"/>
        </w:rPr>
        <w:t>Evenson v. Colorado Farm Bureau Mut.</w:t>
      </w:r>
      <w:proofErr w:type="gramEnd"/>
      <w:r w:rsidRPr="00A80748">
        <w:rPr>
          <w:rFonts w:eastAsia="Times New Roman"/>
          <w:b/>
          <w:sz w:val="24"/>
          <w:szCs w:val="24"/>
        </w:rPr>
        <w:t xml:space="preserve">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 </w:t>
      </w:r>
      <w:r w:rsidRPr="00A80748">
        <w:rPr>
          <w:rFonts w:eastAsia="Times New Roman"/>
          <w:i/>
          <w:sz w:val="24"/>
          <w:szCs w:val="24"/>
        </w:rPr>
        <w:t>cert. denied</w:t>
      </w:r>
      <w:r w:rsidRPr="00A80748">
        <w:rPr>
          <w:rFonts w:eastAsia="Times New Roman"/>
          <w:sz w:val="24"/>
          <w:szCs w:val="24"/>
        </w:rPr>
        <w:t xml:space="preserve"> (1994).</w:t>
      </w:r>
    </w:p>
    <w:p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xml:space="preserve">, 805 P.2d 1085 (Colo. 1991); </w:t>
      </w:r>
      <w:r w:rsidRPr="00A80748">
        <w:rPr>
          <w:rFonts w:eastAsia="Times New Roman"/>
          <w:b/>
          <w:sz w:val="24"/>
          <w:szCs w:val="24"/>
        </w:rPr>
        <w:t>Wilson v. Board of County Comm’rs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Koinis v. State Dep’t of Pub.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i/>
          <w:sz w:val="24"/>
          <w:szCs w:val="24"/>
        </w:rPr>
        <w:t xml:space="preserve">cert. denied </w:t>
      </w:r>
      <w:r w:rsidRPr="00A80748">
        <w:rPr>
          <w:rFonts w:eastAsia="Times New Roman"/>
          <w:sz w:val="24"/>
          <w:szCs w:val="24"/>
        </w:rPr>
        <w:t xml:space="preserve">(2004) (request for resignation, in and of itself, will not support claim of constructive discharge); </w:t>
      </w:r>
      <w:r w:rsidRPr="00A80748">
        <w:rPr>
          <w:rFonts w:eastAsia="Times New Roman"/>
          <w:b/>
          <w:sz w:val="24"/>
          <w:szCs w:val="24"/>
        </w:rPr>
        <w:t>Krauss v. Catholic Health Initiatives Mtn.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w:t>
      </w:r>
      <w:r w:rsidRPr="00A80748">
        <w:rPr>
          <w:rFonts w:eastAsia="Times New Roman"/>
          <w:i/>
          <w:sz w:val="24"/>
          <w:szCs w:val="24"/>
        </w:rPr>
        <w:t xml:space="preserve">cert. denied </w:t>
      </w:r>
      <w:r w:rsidRPr="00A80748">
        <w:rPr>
          <w:rFonts w:eastAsia="Times New Roman"/>
          <w:sz w:val="24"/>
          <w:szCs w:val="24"/>
        </w:rPr>
        <w:t xml:space="preserve">(2003); and </w:t>
      </w:r>
      <w:r w:rsidRPr="00A80748">
        <w:rPr>
          <w:rFonts w:eastAsia="Times New Roman"/>
          <w:b/>
          <w:sz w:val="24"/>
          <w:szCs w:val="24"/>
        </w:rPr>
        <w:t>Christie v. San Miguel County Sch. Dist. R-2(J)</w:t>
      </w:r>
      <w:r w:rsidRPr="00A80748">
        <w:rPr>
          <w:rFonts w:eastAsia="Times New Roman"/>
          <w:sz w:val="24"/>
          <w:szCs w:val="24"/>
        </w:rPr>
        <w:t>, 759 P.2d 779 (</w:t>
      </w:r>
      <w:r w:rsidR="0067408D">
        <w:rPr>
          <w:rFonts w:eastAsia="Times New Roman"/>
          <w:sz w:val="24"/>
          <w:szCs w:val="24"/>
        </w:rPr>
        <w:t>Colo. App.</w:t>
      </w:r>
      <w:r w:rsidRPr="00A80748">
        <w:rPr>
          <w:rFonts w:eastAsia="Times New Roman"/>
          <w:sz w:val="24"/>
          <w:szCs w:val="24"/>
        </w:rPr>
        <w:t xml:space="preserve">), </w:t>
      </w:r>
      <w:r w:rsidRPr="00A80748">
        <w:rPr>
          <w:rFonts w:eastAsia="Times New Roman"/>
          <w:i/>
          <w:sz w:val="24"/>
          <w:szCs w:val="24"/>
        </w:rPr>
        <w:t>cert. denied</w:t>
      </w:r>
      <w:r w:rsidRPr="00A80748">
        <w:rPr>
          <w:rFonts w:eastAsia="Times New Roman"/>
          <w:sz w:val="24"/>
          <w:szCs w:val="24"/>
        </w:rPr>
        <w:t xml:space="preserve"> (1988).</w:t>
      </w:r>
    </w:p>
    <w:p w:rsidR="00A80748" w:rsidRDefault="00A80748">
      <w:pPr>
        <w:rPr>
          <w:rFonts w:eastAsia="Times New Roman"/>
          <w:bCs/>
          <w:sz w:val="24"/>
          <w:szCs w:val="24"/>
        </w:rPr>
      </w:pPr>
      <w:r>
        <w:rPr>
          <w:rFonts w:eastAsia="Times New Roman"/>
          <w:bCs/>
          <w:sz w:val="24"/>
          <w:szCs w:val="24"/>
        </w:rPr>
        <w:br w:type="page"/>
      </w:r>
    </w:p>
    <w:p w:rsidR="00A80748" w:rsidRPr="009E3DA4" w:rsidRDefault="009A10F1" w:rsidP="00A80748">
      <w:pPr>
        <w:spacing w:after="240"/>
        <w:ind w:left="720" w:hanging="720"/>
        <w:rPr>
          <w:rFonts w:eastAsia="Times New Roman"/>
          <w:b/>
          <w:sz w:val="24"/>
          <w:szCs w:val="24"/>
        </w:rPr>
      </w:pPr>
      <w:bookmarkStart w:id="10" w:name="a31_10"/>
      <w:bookmarkEnd w:id="10"/>
      <w:r w:rsidRPr="009A10F1">
        <w:rPr>
          <w:rFonts w:eastAsia="Times New Roman"/>
          <w:b/>
          <w:sz w:val="24"/>
          <w:szCs w:val="24"/>
        </w:rPr>
        <w:lastRenderedPageBreak/>
        <w:t xml:space="preserve">31:10 </w:t>
      </w:r>
      <w:r w:rsidRPr="009A10F1">
        <w:rPr>
          <w:rFonts w:eastAsia="Times New Roman"/>
          <w:b/>
          <w:sz w:val="24"/>
          <w:szCs w:val="24"/>
        </w:rPr>
        <w:tab/>
        <w:t xml:space="preserve">CONSTRUCTIVE (IMPLIED) </w:t>
      </w:r>
      <w:proofErr w:type="gramStart"/>
      <w:r w:rsidRPr="009A10F1">
        <w:rPr>
          <w:rFonts w:eastAsia="Times New Roman"/>
          <w:b/>
          <w:sz w:val="24"/>
          <w:szCs w:val="24"/>
        </w:rPr>
        <w:t>DISCHARGE</w:t>
      </w:r>
      <w:proofErr w:type="gramEnd"/>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Even if the plaintiff resigned from (his) (her) employment, if you find that the words spoken or actions taken by the defendant would have led a reasonable person in the plaintiff’s position to believe, and did lead the plaintiff to believe, that (he) (she) had been or was going to be discharged by the defendant, then the plaintiff was, in fact, discharged by the defendant.</w:t>
      </w:r>
    </w:p>
    <w:p w:rsidR="00A80748" w:rsidRDefault="00A80748" w:rsidP="00A80748">
      <w:pPr>
        <w:jc w:val="center"/>
        <w:rPr>
          <w:rFonts w:eastAsia="Times New Roman"/>
          <w:sz w:val="24"/>
          <w:szCs w:val="24"/>
        </w:rPr>
      </w:pPr>
    </w:p>
    <w:p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1. See Notes on Use to Instruction 31:9.</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rsidR="009A10F1" w:rsidRDefault="009A10F1">
      <w:pPr>
        <w:rPr>
          <w:rFonts w:eastAsia="Times New Roman"/>
          <w:sz w:val="24"/>
          <w:szCs w:val="24"/>
        </w:rPr>
      </w:pPr>
      <w:r>
        <w:rPr>
          <w:rFonts w:eastAsia="Times New Roman"/>
          <w:sz w:val="24"/>
          <w:szCs w:val="24"/>
        </w:rPr>
        <w:br w:type="page"/>
      </w:r>
    </w:p>
    <w:p w:rsidR="009A10F1" w:rsidRPr="009E3DA4" w:rsidRDefault="009A10F1" w:rsidP="009A10F1">
      <w:pPr>
        <w:spacing w:after="240"/>
        <w:ind w:left="720" w:hanging="720"/>
        <w:rPr>
          <w:rFonts w:eastAsia="Times New Roman"/>
          <w:b/>
          <w:sz w:val="24"/>
          <w:szCs w:val="24"/>
        </w:rPr>
      </w:pPr>
      <w:bookmarkStart w:id="11" w:name="a31_11"/>
      <w:bookmarkEnd w:id="11"/>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rsidR="009A10F1" w:rsidRDefault="009A10F1" w:rsidP="009A10F1">
      <w:pPr>
        <w:jc w:val="center"/>
        <w:rPr>
          <w:rFonts w:eastAsia="Times New Roman"/>
          <w:sz w:val="24"/>
          <w:szCs w:val="24"/>
        </w:rPr>
      </w:pPr>
    </w:p>
    <w:p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insert specific description of the conduct described.</w:t>
      </w:r>
    </w:p>
    <w:p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there is insufficient evidence to allow a reasonable fact finder to reach more than one conclusion from the evidence submitted,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 xml:space="preserve">Crawford Rehab. </w:t>
      </w:r>
      <w:proofErr w:type="gramStart"/>
      <w:r w:rsidRPr="009A10F1">
        <w:rPr>
          <w:rFonts w:eastAsia="Times New Roman"/>
          <w:b/>
          <w:sz w:val="24"/>
          <w:szCs w:val="24"/>
        </w:rPr>
        <w:t>Servs.,</w:t>
      </w:r>
      <w:proofErr w:type="gramEnd"/>
      <w:r w:rsidRPr="009A10F1">
        <w:rPr>
          <w:rFonts w:eastAsia="Times New Roman"/>
          <w:b/>
          <w:sz w:val="24"/>
          <w:szCs w:val="24"/>
        </w:rPr>
        <w:t xml:space="preserve"> Inc. v. Weissman</w:t>
      </w:r>
      <w:r w:rsidRPr="009A10F1">
        <w:rPr>
          <w:rFonts w:eastAsia="Times New Roman"/>
          <w:sz w:val="24"/>
          <w:szCs w:val="24"/>
        </w:rPr>
        <w:t>, 938 P.2d 540 (Colo. 1997).</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proofErr w:type="gramStart"/>
      <w:r w:rsidRPr="009A10F1">
        <w:rPr>
          <w:rFonts w:eastAsia="Times New Roman"/>
          <w:b/>
          <w:sz w:val="24"/>
          <w:szCs w:val="24"/>
        </w:rPr>
        <w:t>Crawford Rehab.</w:t>
      </w:r>
      <w:proofErr w:type="gramEnd"/>
      <w:r w:rsidRPr="009A10F1">
        <w:rPr>
          <w:rFonts w:eastAsia="Times New Roman"/>
          <w:b/>
          <w:sz w:val="24"/>
          <w:szCs w:val="24"/>
        </w:rPr>
        <w:t xml:space="preserve"> </w:t>
      </w:r>
      <w:proofErr w:type="gramStart"/>
      <w:r w:rsidRPr="009A10F1">
        <w:rPr>
          <w:rFonts w:eastAsia="Times New Roman"/>
          <w:b/>
          <w:sz w:val="24"/>
          <w:szCs w:val="24"/>
        </w:rPr>
        <w:t>Servs.,</w:t>
      </w:r>
      <w:proofErr w:type="gramEnd"/>
      <w:r w:rsidRPr="009A10F1">
        <w:rPr>
          <w:rFonts w:eastAsia="Times New Roman"/>
          <w:b/>
          <w:sz w:val="24"/>
          <w:szCs w:val="24"/>
        </w:rPr>
        <w:t xml:space="preserve"> Inc.</w:t>
      </w:r>
      <w:r w:rsidRPr="009A10F1">
        <w:rPr>
          <w:rFonts w:eastAsia="Times New Roman"/>
          <w:sz w:val="24"/>
          <w:szCs w:val="24"/>
        </w:rPr>
        <w:t xml:space="preserve">, 938 P.2d 540. However, since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 </w:t>
      </w:r>
      <w:r w:rsidRPr="009A10F1">
        <w:rPr>
          <w:rFonts w:eastAsia="Times New Roman"/>
          <w:i/>
          <w:sz w:val="24"/>
          <w:szCs w:val="24"/>
        </w:rPr>
        <w:t>cert. denied</w:t>
      </w:r>
      <w:r w:rsidRPr="009A10F1">
        <w:rPr>
          <w:rFonts w:eastAsia="Times New Roman"/>
          <w:sz w:val="24"/>
          <w:szCs w:val="24"/>
        </w:rPr>
        <w:t xml:space="preserve"> (1991).</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w:t>
      </w:r>
      <w:proofErr w:type="gramStart"/>
      <w:r w:rsidRPr="009A10F1">
        <w:rPr>
          <w:rFonts w:eastAsia="Times New Roman"/>
          <w:sz w:val="24"/>
          <w:szCs w:val="24"/>
        </w:rPr>
        <w:t>supreme court’s</w:t>
      </w:r>
      <w:proofErr w:type="gramEnd"/>
      <w:r w:rsidRPr="009A10F1">
        <w:rPr>
          <w:rFonts w:eastAsia="Times New Roman"/>
          <w:sz w:val="24"/>
          <w:szCs w:val="24"/>
        </w:rPr>
        <w:t xml:space="preserve"> decision expressly did not reach that issue. </w:t>
      </w:r>
      <w:proofErr w:type="gramStart"/>
      <w:r w:rsidRPr="009A10F1">
        <w:rPr>
          <w:rFonts w:eastAsia="Times New Roman"/>
          <w:b/>
          <w:sz w:val="24"/>
          <w:szCs w:val="24"/>
        </w:rPr>
        <w:t>Crawford Rehab.</w:t>
      </w:r>
      <w:proofErr w:type="gramEnd"/>
      <w:r w:rsidRPr="009A10F1">
        <w:rPr>
          <w:rFonts w:eastAsia="Times New Roman"/>
          <w:b/>
          <w:sz w:val="24"/>
          <w:szCs w:val="24"/>
        </w:rPr>
        <w:t xml:space="preserve"> </w:t>
      </w:r>
      <w:proofErr w:type="gramStart"/>
      <w:r w:rsidRPr="009A10F1">
        <w:rPr>
          <w:rFonts w:eastAsia="Times New Roman"/>
          <w:b/>
          <w:sz w:val="24"/>
          <w:szCs w:val="24"/>
        </w:rPr>
        <w:t>Servs.,</w:t>
      </w:r>
      <w:proofErr w:type="gramEnd"/>
      <w:r w:rsidRPr="009A10F1">
        <w:rPr>
          <w:rFonts w:eastAsia="Times New Roman"/>
          <w:b/>
          <w:sz w:val="24"/>
          <w:szCs w:val="24"/>
        </w:rPr>
        <w:t xml:space="preserve"> Inc.</w:t>
      </w:r>
      <w:r w:rsidRPr="009A10F1">
        <w:rPr>
          <w:rFonts w:eastAsia="Times New Roman"/>
          <w:sz w:val="24"/>
          <w:szCs w:val="24"/>
        </w:rPr>
        <w:t>, 938 P.2d 540.</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of action. </w:t>
      </w:r>
      <w:proofErr w:type="gramStart"/>
      <w:r w:rsidRPr="009A10F1">
        <w:rPr>
          <w:rFonts w:eastAsia="Times New Roman"/>
          <w:b/>
          <w:sz w:val="24"/>
          <w:szCs w:val="24"/>
        </w:rPr>
        <w:t>Crawford Rehab.</w:t>
      </w:r>
      <w:proofErr w:type="gramEnd"/>
      <w:r w:rsidRPr="009A10F1">
        <w:rPr>
          <w:rFonts w:eastAsia="Times New Roman"/>
          <w:b/>
          <w:sz w:val="24"/>
          <w:szCs w:val="24"/>
        </w:rPr>
        <w:t xml:space="preserve"> </w:t>
      </w:r>
      <w:proofErr w:type="gramStart"/>
      <w:r w:rsidRPr="009A10F1">
        <w:rPr>
          <w:rFonts w:eastAsia="Times New Roman"/>
          <w:b/>
          <w:sz w:val="24"/>
          <w:szCs w:val="24"/>
        </w:rPr>
        <w:t>Servs.,</w:t>
      </w:r>
      <w:proofErr w:type="gramEnd"/>
      <w:r w:rsidRPr="009A10F1">
        <w:rPr>
          <w:rFonts w:eastAsia="Times New Roman"/>
          <w:b/>
          <w:sz w:val="24"/>
          <w:szCs w:val="24"/>
        </w:rPr>
        <w:t xml:space="preserve">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rsidR="009A10F1" w:rsidRDefault="009A10F1">
      <w:pPr>
        <w:rPr>
          <w:rFonts w:eastAsia="Times New Roman"/>
          <w:sz w:val="24"/>
          <w:szCs w:val="24"/>
        </w:rPr>
      </w:pPr>
      <w:r>
        <w:rPr>
          <w:rFonts w:eastAsia="Times New Roman"/>
          <w:sz w:val="24"/>
          <w:szCs w:val="24"/>
        </w:rPr>
        <w:br w:type="page"/>
      </w:r>
    </w:p>
    <w:p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rsidR="009A10F1" w:rsidRPr="009E3DA4" w:rsidRDefault="009A10F1" w:rsidP="009A10F1">
      <w:pPr>
        <w:spacing w:after="240"/>
        <w:ind w:left="720" w:hanging="720"/>
        <w:rPr>
          <w:rFonts w:eastAsia="Times New Roman"/>
          <w:b/>
          <w:sz w:val="24"/>
          <w:szCs w:val="24"/>
        </w:rPr>
      </w:pPr>
      <w:bookmarkStart w:id="12" w:name="a31_12"/>
      <w:bookmarkEnd w:id="12"/>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w:t>
      </w:r>
      <w:proofErr w:type="gramStart"/>
      <w:r w:rsidRPr="009A10F1">
        <w:rPr>
          <w:rFonts w:eastAsia="Times New Roman"/>
          <w:b/>
          <w:sz w:val="24"/>
          <w:szCs w:val="24"/>
        </w:rPr>
        <w:t xml:space="preserve">defendant, </w:t>
      </w:r>
      <w:r w:rsidRPr="009A10F1">
        <w:rPr>
          <w:rFonts w:eastAsia="Times New Roman"/>
          <w:i/>
          <w:sz w:val="24"/>
          <w:szCs w:val="24"/>
        </w:rPr>
        <w:t>(name)</w:t>
      </w:r>
      <w:r w:rsidRPr="009A10F1">
        <w:rPr>
          <w:rFonts w:eastAsia="Times New Roman"/>
          <w:b/>
          <w:sz w:val="24"/>
          <w:szCs w:val="24"/>
        </w:rPr>
        <w:t>, on (his) (her) claim</w:t>
      </w:r>
      <w:proofErr w:type="gramEnd"/>
      <w:r w:rsidRPr="009A10F1">
        <w:rPr>
          <w:rFonts w:eastAsia="Times New Roman"/>
          <w:b/>
          <w:sz w:val="24"/>
          <w:szCs w:val="24"/>
        </w:rPr>
        <w:t xml:space="preserve"> for wrongful discharge in violation of public policy, you must find that all of the following have been proved by a preponderance of the evidence:</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rsidR="009A10F1" w:rsidRDefault="009A10F1" w:rsidP="009A10F1">
      <w:pPr>
        <w:jc w:val="center"/>
        <w:rPr>
          <w:rFonts w:eastAsia="Times New Roman"/>
          <w:sz w:val="24"/>
          <w:szCs w:val="24"/>
        </w:rPr>
      </w:pPr>
    </w:p>
    <w:p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Bonidy v. Vail Valley Ctr. For Aesthetic Dentistry, P.C.</w:t>
      </w:r>
      <w:r w:rsidRPr="009A10F1">
        <w:rPr>
          <w:rFonts w:eastAsia="Times New Roman"/>
          <w:sz w:val="24"/>
          <w:szCs w:val="24"/>
        </w:rPr>
        <w:t>, 186 P.3d 80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cert. denied</w:t>
      </w:r>
      <w:r w:rsidRPr="009A10F1">
        <w:rPr>
          <w:rFonts w:eastAsia="Times New Roman"/>
          <w:sz w:val="24"/>
          <w:szCs w:val="24"/>
        </w:rPr>
        <w:t xml:space="preserve"> (2008).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w:t>
      </w:r>
      <w:r w:rsidRPr="009A10F1">
        <w:rPr>
          <w:rFonts w:eastAsia="Times New Roman"/>
          <w:b/>
          <w:sz w:val="24"/>
          <w:szCs w:val="24"/>
        </w:rPr>
        <w:t>Martin Marietta Corp.</w:t>
      </w:r>
      <w:r w:rsidRPr="009A10F1">
        <w:rPr>
          <w:rFonts w:eastAsia="Times New Roman"/>
          <w:sz w:val="24"/>
          <w:szCs w:val="24"/>
        </w:rPr>
        <w:t xml:space="preserve">, 823 P.2d 100, identified the sources of public policy that would support this claim as public duties, important job-related rights, and statutes related to public health, safety, or welfare. But see Note 3 below. The trial court must determine initially as a matter of law whether the public policy involved is sufficiently specific and serious to support this claim. </w:t>
      </w:r>
      <w:r w:rsidRPr="009A10F1">
        <w:rPr>
          <w:rFonts w:eastAsia="Times New Roman"/>
          <w:b/>
          <w:sz w:val="24"/>
          <w:szCs w:val="24"/>
        </w:rPr>
        <w:t>Martin Marietta Corp.</w:t>
      </w:r>
      <w:r w:rsidRPr="009A10F1">
        <w:rPr>
          <w:rFonts w:eastAsia="Times New Roman"/>
          <w:sz w:val="24"/>
          <w:szCs w:val="24"/>
        </w:rPr>
        <w:t xml:space="preserve">, </w:t>
      </w:r>
      <w:proofErr w:type="gramStart"/>
      <w:r w:rsidRPr="009A10F1">
        <w:rPr>
          <w:rFonts w:eastAsia="Times New Roman"/>
          <w:sz w:val="24"/>
          <w:szCs w:val="24"/>
        </w:rPr>
        <w:t>823 P.2d 100</w:t>
      </w:r>
      <w:proofErr w:type="gramEnd"/>
      <w:r w:rsidRPr="009A10F1">
        <w:rPr>
          <w:rFonts w:eastAsia="Times New Roman"/>
          <w:sz w:val="24"/>
          <w:szCs w:val="24"/>
        </w:rPr>
        <w:t xml:space="preserve">; </w:t>
      </w:r>
      <w:r w:rsidRPr="009A10F1">
        <w:rPr>
          <w:rFonts w:eastAsia="Times New Roman"/>
          <w:b/>
          <w:sz w:val="24"/>
          <w:szCs w:val="24"/>
        </w:rPr>
        <w:t>Mariani</w:t>
      </w:r>
      <w:r w:rsidRPr="009A10F1">
        <w:rPr>
          <w:rFonts w:eastAsia="Times New Roman"/>
          <w:sz w:val="24"/>
          <w:szCs w:val="24"/>
        </w:rPr>
        <w:t xml:space="preserve">, 916 P.2d 519. </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The language of Paragraphs 2 and 3 may need to be modified to reflect the source of the public policy supporting the claim, depending on the facts in the case. Cases decided prior to </w:t>
      </w:r>
      <w:r w:rsidRPr="009A10F1">
        <w:rPr>
          <w:rFonts w:eastAsia="Times New Roman"/>
          <w:b/>
          <w:sz w:val="24"/>
          <w:szCs w:val="24"/>
        </w:rPr>
        <w:t xml:space="preserve">Martin Marietta </w:t>
      </w:r>
      <w:r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cert. dism’d</w:t>
      </w:r>
      <w:r w:rsidRPr="009A10F1">
        <w:rPr>
          <w:rFonts w:eastAsia="Times New Roman"/>
          <w:sz w:val="24"/>
          <w:szCs w:val="24"/>
        </w:rPr>
        <w:t xml:space="preserve"> (1989); </w:t>
      </w:r>
      <w:r w:rsidRPr="009A10F1">
        <w:rPr>
          <w:rFonts w:eastAsia="Times New Roman"/>
          <w:b/>
          <w:sz w:val="24"/>
          <w:szCs w:val="24"/>
        </w:rPr>
        <w:t>Cronk v. Intermtn. Rural Elec. Ass’n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765 P.2d 619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cert. denied</w:t>
      </w:r>
      <w:r w:rsidRPr="009A10F1">
        <w:rPr>
          <w:rFonts w:eastAsia="Times New Roman"/>
          <w:sz w:val="24"/>
          <w:szCs w:val="24"/>
        </w:rPr>
        <w:t xml:space="preserve"> (1988); </w:t>
      </w:r>
      <w:r w:rsidRPr="009A10F1">
        <w:rPr>
          <w:rFonts w:eastAsia="Times New Roman"/>
          <w:b/>
          <w:sz w:val="24"/>
          <w:szCs w:val="24"/>
        </w:rPr>
        <w:t>Farmer v. Central Bancorp., Inc.</w:t>
      </w:r>
      <w:r w:rsidRPr="009A10F1">
        <w:rPr>
          <w:rFonts w:eastAsia="Times New Roman"/>
          <w:sz w:val="24"/>
          <w:szCs w:val="24"/>
        </w:rPr>
        <w:t>, 761 P.2d 220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cert. denied</w:t>
      </w:r>
      <w:r w:rsidRPr="009A10F1">
        <w:rPr>
          <w:rFonts w:eastAsia="Times New Roman"/>
          <w:sz w:val="24"/>
          <w:szCs w:val="24"/>
        </w:rPr>
        <w:t xml:space="preserve"> (1988); </w:t>
      </w:r>
      <w:r w:rsidRPr="009A10F1">
        <w:rPr>
          <w:rFonts w:eastAsia="Times New Roman"/>
          <w:b/>
          <w:sz w:val="24"/>
          <w:szCs w:val="24"/>
        </w:rPr>
        <w:t xml:space="preserve">Pittman v. Larson Distrib. </w:t>
      </w:r>
      <w:proofErr w:type="gramStart"/>
      <w:r w:rsidRPr="009A10F1">
        <w:rPr>
          <w:rFonts w:eastAsia="Times New Roman"/>
          <w:b/>
          <w:sz w:val="24"/>
          <w:szCs w:val="24"/>
        </w:rPr>
        <w:t>Co.</w:t>
      </w:r>
      <w:r w:rsidRPr="009A10F1">
        <w:rPr>
          <w:rFonts w:eastAsia="Times New Roman"/>
          <w:sz w:val="24"/>
          <w:szCs w:val="24"/>
        </w:rPr>
        <w:t>, 724 P.2d 1379 (</w:t>
      </w:r>
      <w:r w:rsidR="0067408D">
        <w:rPr>
          <w:rFonts w:eastAsia="Times New Roman"/>
          <w:sz w:val="24"/>
          <w:szCs w:val="24"/>
        </w:rPr>
        <w:t>Colo. App.</w:t>
      </w:r>
      <w:r w:rsidRPr="009A10F1">
        <w:rPr>
          <w:rFonts w:eastAsia="Times New Roman"/>
          <w:sz w:val="24"/>
          <w:szCs w:val="24"/>
        </w:rPr>
        <w:t xml:space="preserve"> 1986); </w:t>
      </w:r>
      <w:r w:rsidRPr="009A10F1">
        <w:rPr>
          <w:rFonts w:eastAsia="Times New Roman"/>
          <w:b/>
          <w:sz w:val="24"/>
          <w:szCs w:val="24"/>
        </w:rPr>
        <w:t>Corbin v. Sinclair Mktg.,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684 P.2d 265 (</w:t>
      </w:r>
      <w:r w:rsidR="0067408D">
        <w:rPr>
          <w:rFonts w:eastAsia="Times New Roman"/>
          <w:sz w:val="24"/>
          <w:szCs w:val="24"/>
        </w:rPr>
        <w:t>Colo. App.</w:t>
      </w:r>
      <w:r w:rsidRPr="009A10F1">
        <w:rPr>
          <w:rFonts w:eastAsia="Times New Roman"/>
          <w:sz w:val="24"/>
          <w:szCs w:val="24"/>
        </w:rPr>
        <w:t xml:space="preserve"> 1984); </w:t>
      </w:r>
      <w:r w:rsidRPr="009A10F1">
        <w:rPr>
          <w:rFonts w:eastAsia="Times New Roman"/>
          <w:b/>
          <w:sz w:val="24"/>
          <w:szCs w:val="24"/>
        </w:rPr>
        <w:t>Lampe v. Presbyterian Med.</w:t>
      </w:r>
      <w:r w:rsidRPr="009A10F1">
        <w:rPr>
          <w:rFonts w:eastAsia="Times New Roman"/>
          <w:sz w:val="24"/>
          <w:szCs w:val="24"/>
        </w:rPr>
        <w:t xml:space="preserve"> </w:t>
      </w:r>
      <w:r w:rsidRPr="009A10F1">
        <w:rPr>
          <w:rFonts w:eastAsia="Times New Roman"/>
          <w:b/>
          <w:sz w:val="24"/>
          <w:szCs w:val="24"/>
        </w:rPr>
        <w:t>Ctr.</w:t>
      </w:r>
      <w:r w:rsidRPr="009A10F1">
        <w:rPr>
          <w:rFonts w:eastAsia="Times New Roman"/>
          <w:sz w:val="24"/>
          <w:szCs w:val="24"/>
        </w:rPr>
        <w:t xml:space="preserve">, 41 </w:t>
      </w:r>
      <w:r w:rsidR="0067408D">
        <w:rPr>
          <w:rFonts w:eastAsia="Times New Roman"/>
          <w:sz w:val="24"/>
          <w:szCs w:val="24"/>
        </w:rPr>
        <w:t>Colo. App.</w:t>
      </w:r>
      <w:r w:rsidRPr="009A10F1">
        <w:rPr>
          <w:rFonts w:eastAsia="Times New Roman"/>
          <w:sz w:val="24"/>
          <w:szCs w:val="24"/>
        </w:rPr>
        <w:t xml:space="preserve"> 465, 590 P.2d 513 (1978).</w:t>
      </w:r>
      <w:proofErr w:type="gramEnd"/>
      <w:r w:rsidRPr="009A10F1">
        <w:rPr>
          <w:rFonts w:eastAsia="Times New Roman"/>
          <w:sz w:val="24"/>
          <w:szCs w:val="24"/>
        </w:rPr>
        <w:t xml:space="preserve"> More recently, constitutional provisions, municipal ordinances, administrative regulations, professional rules, and accepted public policy have been held to support a claim for wrongful discharge, but only if the public policy involves a matter of serious public concern. </w:t>
      </w:r>
      <w:proofErr w:type="gramStart"/>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Crawford Rehab.</w:t>
      </w:r>
      <w:proofErr w:type="gramEnd"/>
      <w:r w:rsidRPr="009A10F1">
        <w:rPr>
          <w:rFonts w:eastAsia="Times New Roman"/>
          <w:b/>
          <w:sz w:val="24"/>
          <w:szCs w:val="24"/>
        </w:rPr>
        <w:t xml:space="preserve"> Servs., Inc. v. Weissman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938 P.2d 540 (Colo. 1997) (administrative regulation providing that employees are entitled to ten minute rest period for each four hour work period does not constitute public-policy mandate sufficient to support tort claim for wrongful discharge); </w:t>
      </w:r>
      <w:r w:rsidRPr="009A10F1">
        <w:rPr>
          <w:rFonts w:eastAsia="Times New Roman"/>
          <w:b/>
          <w:sz w:val="24"/>
          <w:szCs w:val="24"/>
        </w:rPr>
        <w:t>Rocky Mtn. Hosp. &amp; Med. Serv. v. Mariani</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916 P.2d 519 (Colo. 1996) (rules of professional conduct for accountants promulgated by state board of accountancy have sufficient public purpose to constitute public policy for purposes of wrongful discharge claim); </w:t>
      </w:r>
      <w:r w:rsidRPr="009A10F1">
        <w:rPr>
          <w:rFonts w:eastAsia="Times New Roman"/>
          <w:b/>
          <w:sz w:val="24"/>
          <w:szCs w:val="24"/>
        </w:rPr>
        <w:t>Kearl</w:t>
      </w:r>
      <w:r w:rsidRPr="009A10F1">
        <w:rPr>
          <w:rFonts w:eastAsia="Times New Roman"/>
          <w:sz w:val="24"/>
          <w:szCs w:val="24"/>
        </w:rPr>
        <w:t xml:space="preserve"> </w:t>
      </w:r>
      <w:r w:rsidRPr="009A10F1">
        <w:rPr>
          <w:rFonts w:eastAsia="Times New Roman"/>
          <w:b/>
          <w:sz w:val="24"/>
          <w:szCs w:val="24"/>
        </w:rPr>
        <w:t>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(preventing or opposing fraud on the government is a widely accepted public policy for purpose of wrongful discharge claim); </w:t>
      </w:r>
      <w:r w:rsidRPr="009A10F1">
        <w:rPr>
          <w:rFonts w:eastAsia="Times New Roman"/>
          <w:b/>
          <w:sz w:val="24"/>
          <w:szCs w:val="24"/>
        </w:rPr>
        <w:t>Bonidy</w:t>
      </w:r>
      <w:r w:rsidRPr="009A10F1">
        <w:rPr>
          <w:rFonts w:eastAsia="Times New Roman"/>
          <w:sz w:val="24"/>
          <w:szCs w:val="24"/>
        </w:rPr>
        <w:t xml:space="preserve">, 186 P.3d 80 (wage orders of Colorado Division of Labor mandating breaks from work implicated public safety where employee’s job duties included sterilizing instruments, taking x-rays, and other medical procedures); </w:t>
      </w:r>
      <w:r w:rsidRPr="009A10F1">
        <w:rPr>
          <w:rFonts w:eastAsia="Times New Roman"/>
          <w:b/>
          <w:sz w:val="24"/>
          <w:szCs w:val="24"/>
        </w:rPr>
        <w:t>Jaynes v. Centura Health Corp.</w:t>
      </w:r>
      <w:r w:rsidRPr="009A10F1">
        <w:rPr>
          <w:rFonts w:eastAsia="Times New Roman"/>
          <w:sz w:val="24"/>
          <w:szCs w:val="24"/>
        </w:rPr>
        <w:t>, 148 P.3d 241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 xml:space="preserve">cert. denied </w:t>
      </w:r>
      <w:r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Pr="009A10F1">
        <w:rPr>
          <w:rFonts w:eastAsia="Times New Roman"/>
          <w:b/>
          <w:sz w:val="24"/>
          <w:szCs w:val="24"/>
        </w:rPr>
        <w:t>Slaughter v. John Elway Dodge Southwest/AutoNation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107 P.3d 1165 (</w:t>
      </w:r>
      <w:r w:rsidR="0067408D">
        <w:rPr>
          <w:rFonts w:eastAsia="Times New Roman"/>
          <w:sz w:val="24"/>
          <w:szCs w:val="24"/>
        </w:rPr>
        <w:t>Colo. App.</w:t>
      </w:r>
      <w:r w:rsidRPr="009A10F1">
        <w:rPr>
          <w:rFonts w:eastAsia="Times New Roman"/>
          <w:sz w:val="24"/>
          <w:szCs w:val="24"/>
        </w:rPr>
        <w:t xml:space="preserve"> 2005) (private employee who was allegedly terminated from her employment for refusing to take drug test did not state cause of action for </w:t>
      </w:r>
      <w:r w:rsidRPr="009A10F1">
        <w:rPr>
          <w:rFonts w:eastAsia="Times New Roman"/>
          <w:sz w:val="24"/>
          <w:szCs w:val="24"/>
        </w:rPr>
        <w:lastRenderedPageBreak/>
        <w:t xml:space="preserve">wrongful termination based on violation of public policy); </w:t>
      </w:r>
      <w:r w:rsidRPr="009A10F1">
        <w:rPr>
          <w:rFonts w:eastAsia="Times New Roman"/>
          <w:b/>
          <w:sz w:val="24"/>
          <w:szCs w:val="24"/>
        </w:rPr>
        <w:t>Herrera v. San Luis C.R.R.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w:t>
      </w:r>
      <w:r w:rsidRPr="009A10F1">
        <w:rPr>
          <w:rFonts w:eastAsia="Times New Roman"/>
          <w:i/>
          <w:sz w:val="24"/>
          <w:szCs w:val="24"/>
        </w:rPr>
        <w:t>cert. denied</w:t>
      </w:r>
      <w:r w:rsidRPr="009A10F1">
        <w:rPr>
          <w:rFonts w:eastAsia="Times New Roman"/>
          <w:sz w:val="24"/>
          <w:szCs w:val="24"/>
        </w:rPr>
        <w:t xml:space="preserve"> (2000) (retaliatory discharge of employee for obtaining jury verdict under Federal Employer’s Liability Act stated claim for wrongful discharge in violation of public policy); </w:t>
      </w:r>
      <w:r w:rsidRPr="009A10F1">
        <w:rPr>
          <w:rFonts w:eastAsia="Times New Roman"/>
          <w:b/>
          <w:sz w:val="24"/>
          <w:szCs w:val="24"/>
        </w:rPr>
        <w:t>Flores v. American Pharm. Servs., Inc.</w:t>
      </w:r>
      <w:r w:rsidRPr="009A10F1">
        <w:rPr>
          <w:rFonts w:eastAsia="Times New Roman"/>
          <w:sz w:val="24"/>
          <w:szCs w:val="24"/>
        </w:rPr>
        <w:t>, 994 P.2d 455 (</w:t>
      </w:r>
      <w:r w:rsidR="0067408D">
        <w:rPr>
          <w:rFonts w:eastAsia="Times New Roman"/>
          <w:sz w:val="24"/>
          <w:szCs w:val="24"/>
        </w:rPr>
        <w:t>Colo. App.</w:t>
      </w:r>
      <w:r w:rsidRPr="009A10F1">
        <w:rPr>
          <w:rFonts w:eastAsia="Times New Roman"/>
          <w:sz w:val="24"/>
          <w:szCs w:val="24"/>
        </w:rPr>
        <w:t xml:space="preserve"> 1999), </w:t>
      </w:r>
      <w:r w:rsidRPr="009A10F1">
        <w:rPr>
          <w:rFonts w:eastAsia="Times New Roman"/>
          <w:i/>
          <w:sz w:val="24"/>
          <w:szCs w:val="24"/>
        </w:rPr>
        <w:t>cert. denied</w:t>
      </w:r>
      <w:r w:rsidRPr="009A10F1">
        <w:rPr>
          <w:rFonts w:eastAsia="Times New Roman"/>
          <w:sz w:val="24"/>
          <w:szCs w:val="24"/>
        </w:rPr>
        <w:t xml:space="preserve"> (2000) (evidence that employee was discharged for reporting insurance fraud of co-employee was sufficient to support claim for wrongful discharge in violation of public policy where state statute declared need to aggressively confront problem of insurance fraud); </w:t>
      </w:r>
      <w:r w:rsidRPr="009A10F1">
        <w:rPr>
          <w:rFonts w:eastAsia="Times New Roman"/>
          <w:b/>
          <w:sz w:val="24"/>
          <w:szCs w:val="24"/>
        </w:rPr>
        <w:t>Hoyt v. Target Stores</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981 P.2d 188 (</w:t>
      </w:r>
      <w:r w:rsidR="0067408D">
        <w:rPr>
          <w:rFonts w:eastAsia="Times New Roman"/>
          <w:sz w:val="24"/>
          <w:szCs w:val="24"/>
        </w:rPr>
        <w:t>Colo. App.</w:t>
      </w:r>
      <w:r w:rsidRPr="009A10F1">
        <w:rPr>
          <w:rFonts w:eastAsia="Times New Roman"/>
          <w:sz w:val="24"/>
          <w:szCs w:val="24"/>
        </w:rPr>
        <w:t xml:space="preserve"> 1998), </w:t>
      </w:r>
      <w:r w:rsidRPr="009A10F1">
        <w:rPr>
          <w:rFonts w:eastAsia="Times New Roman"/>
          <w:i/>
          <w:sz w:val="24"/>
          <w:szCs w:val="24"/>
        </w:rPr>
        <w:t>cert. denied</w:t>
      </w:r>
      <w:r w:rsidRPr="009A10F1">
        <w:rPr>
          <w:rFonts w:eastAsia="Times New Roman"/>
          <w:sz w:val="24"/>
          <w:szCs w:val="24"/>
        </w:rPr>
        <w:t xml:space="preserve"> (1999) (evidence that employee was discharged for exercising job-related right to be paid for travel time from store to store in violation of Colorado Wage Claim Act supported claim for wrongful discharge in violation of public policy); </w:t>
      </w:r>
      <w:r w:rsidRPr="009A10F1">
        <w:rPr>
          <w:rFonts w:eastAsia="Times New Roman"/>
          <w:b/>
          <w:sz w:val="24"/>
          <w:szCs w:val="24"/>
        </w:rPr>
        <w:t>Webster v. Konczak Corp.</w:t>
      </w:r>
      <w:r w:rsidRPr="009A10F1">
        <w:rPr>
          <w:rFonts w:eastAsia="Times New Roman"/>
          <w:sz w:val="24"/>
          <w:szCs w:val="24"/>
        </w:rPr>
        <w:t>, 976 P.2d 317 (</w:t>
      </w:r>
      <w:r w:rsidR="0067408D">
        <w:rPr>
          <w:rFonts w:eastAsia="Times New Roman"/>
          <w:sz w:val="24"/>
          <w:szCs w:val="24"/>
        </w:rPr>
        <w:t>Colo. App.</w:t>
      </w:r>
      <w:r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 </w:t>
      </w:r>
      <w:r w:rsidRPr="009A10F1">
        <w:rPr>
          <w:rFonts w:eastAsia="Times New Roman"/>
          <w:i/>
          <w:sz w:val="24"/>
          <w:szCs w:val="24"/>
        </w:rPr>
        <w:t>See also</w:t>
      </w:r>
      <w:r w:rsidRPr="009A10F1">
        <w:rPr>
          <w:rFonts w:eastAsia="Times New Roman"/>
          <w:sz w:val="24"/>
          <w:szCs w:val="24"/>
        </w:rPr>
        <w:t xml:space="preserve"> </w:t>
      </w:r>
      <w:r w:rsidRPr="009A10F1">
        <w:rPr>
          <w:rFonts w:eastAsia="Times New Roman"/>
          <w:b/>
          <w:sz w:val="24"/>
          <w:szCs w:val="24"/>
        </w:rPr>
        <w:t>Coors Brewing Co. v. Floyd</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978 P.2d 663 (Colo. 1999) (discussing application of public-policy exception to at-will employment doctrine). </w:t>
      </w:r>
    </w:p>
    <w:p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Martin Marietta Corp. v. Lorenz</w:t>
      </w:r>
      <w:r w:rsidRPr="009A10F1">
        <w:rPr>
          <w:rFonts w:eastAsia="Times New Roman"/>
          <w:sz w:val="24"/>
          <w:szCs w:val="24"/>
        </w:rPr>
        <w:t xml:space="preserve">, 823 P.2d 100 (Colo. 1992); </w:t>
      </w:r>
      <w:r w:rsidRPr="009A10F1">
        <w:rPr>
          <w:rFonts w:eastAsia="Times New Roman"/>
          <w:b/>
          <w:sz w:val="24"/>
          <w:szCs w:val="24"/>
        </w:rPr>
        <w:t>Middlemist v. BDO Seidman, LLP</w:t>
      </w:r>
      <w:r w:rsidRPr="009A10F1">
        <w:rPr>
          <w:rFonts w:eastAsia="Times New Roman"/>
          <w:sz w:val="24"/>
          <w:szCs w:val="24"/>
        </w:rPr>
        <w:t>, 958 P.2d 486 (</w:t>
      </w:r>
      <w:r w:rsidR="0067408D">
        <w:rPr>
          <w:rFonts w:eastAsia="Times New Roman"/>
          <w:sz w:val="24"/>
          <w:szCs w:val="24"/>
        </w:rPr>
        <w:t>Colo. App.</w:t>
      </w:r>
      <w:r w:rsidRPr="009A10F1">
        <w:rPr>
          <w:rFonts w:eastAsia="Times New Roman"/>
          <w:sz w:val="24"/>
          <w:szCs w:val="24"/>
        </w:rPr>
        <w:t xml:space="preserve"> 1997), </w:t>
      </w:r>
      <w:r w:rsidRPr="009A10F1">
        <w:rPr>
          <w:rFonts w:eastAsia="Times New Roman"/>
          <w:i/>
          <w:sz w:val="24"/>
          <w:szCs w:val="24"/>
        </w:rPr>
        <w:t xml:space="preserve">cert. denied </w:t>
      </w:r>
      <w:r w:rsidRPr="009A10F1">
        <w:rPr>
          <w:rFonts w:eastAsia="Times New Roman"/>
          <w:sz w:val="24"/>
          <w:szCs w:val="24"/>
        </w:rPr>
        <w:t>(1998).</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An employee’s refusal to perform an illegal act is not limited to verbal expressions of refusal but can consist of inaction as well. </w:t>
      </w:r>
      <w:r w:rsidRPr="009A10F1">
        <w:rPr>
          <w:rFonts w:eastAsia="Times New Roman"/>
          <w:b/>
          <w:sz w:val="24"/>
          <w:szCs w:val="24"/>
        </w:rPr>
        <w:t>Rocky Mtn. Hosp. &amp; Med Serv.</w:t>
      </w:r>
      <w:r w:rsidRPr="009A10F1">
        <w:rPr>
          <w:rFonts w:eastAsia="Times New Roman"/>
          <w:sz w:val="24"/>
          <w:szCs w:val="24"/>
        </w:rPr>
        <w:t xml:space="preserve">, 916 P.2d 519; </w:t>
      </w:r>
      <w:r w:rsidRPr="009A10F1">
        <w:rPr>
          <w:rFonts w:eastAsia="Times New Roman"/>
          <w:b/>
          <w:sz w:val="24"/>
          <w:szCs w:val="24"/>
        </w:rPr>
        <w:t>Bonidy v. Vail Valley Ctr. for Aesthetic Dentistry, P.C.</w:t>
      </w:r>
      <w:r w:rsidRPr="009A10F1">
        <w:rPr>
          <w:rFonts w:eastAsia="Times New Roman"/>
          <w:sz w:val="24"/>
          <w:szCs w:val="24"/>
        </w:rPr>
        <w:t>, 232 P.3d 277 (</w:t>
      </w:r>
      <w:r w:rsidR="0067408D">
        <w:rPr>
          <w:rFonts w:eastAsia="Times New Roman"/>
          <w:sz w:val="24"/>
          <w:szCs w:val="24"/>
        </w:rPr>
        <w:t>Colo. App.</w:t>
      </w:r>
      <w:r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3. In some circumstances, Instruction 31:14 should be used with this instruction to permit the jury to determine whether the propositions set forth in paragraphs 2 and 3 of this instruction have been established by a preponderance of the evidence.</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When a statute creates a duty that did not exist at common law and provides a remedy for a breach of that duty, the statute’s remedy is exclusive and precludes an action for wrongful discharge in tort based upon a common-law theory. </w:t>
      </w:r>
      <w:r w:rsidRPr="009A10F1">
        <w:rPr>
          <w:rFonts w:eastAsia="Times New Roman"/>
          <w:b/>
          <w:sz w:val="24"/>
          <w:szCs w:val="24"/>
        </w:rPr>
        <w:t>Farmers Group, Inc. v. Williams</w:t>
      </w:r>
      <w:r w:rsidRPr="009A10F1">
        <w:rPr>
          <w:rFonts w:eastAsia="Times New Roman"/>
          <w:sz w:val="24"/>
          <w:szCs w:val="24"/>
        </w:rPr>
        <w:t xml:space="preserve">, 805 P.2d 419 (Colo. 1991); </w:t>
      </w:r>
      <w:r w:rsidRPr="009A10F1">
        <w:rPr>
          <w:rFonts w:eastAsia="Times New Roman"/>
          <w:b/>
          <w:sz w:val="24"/>
          <w:szCs w:val="24"/>
        </w:rPr>
        <w:t>Krauss v. Catholic Health Initiatives Mtn. Region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66 P.3d 195 (</w:t>
      </w:r>
      <w:r w:rsidR="0067408D">
        <w:rPr>
          <w:rFonts w:eastAsia="Times New Roman"/>
          <w:sz w:val="24"/>
          <w:szCs w:val="24"/>
        </w:rPr>
        <w:t>Colo. App.</w:t>
      </w:r>
      <w:r w:rsidRPr="009A10F1">
        <w:rPr>
          <w:rFonts w:eastAsia="Times New Roman"/>
          <w:sz w:val="24"/>
          <w:szCs w:val="24"/>
        </w:rPr>
        <w:t xml:space="preserve"> 2003) (alleged violation of Family Medical Leave Act of 1993, 29 U.S.C. §§ 2601-2654); </w:t>
      </w:r>
      <w:r w:rsidRPr="009A10F1">
        <w:rPr>
          <w:rFonts w:eastAsia="Times New Roman"/>
          <w:b/>
          <w:sz w:val="24"/>
          <w:szCs w:val="24"/>
        </w:rPr>
        <w:t>Gamble v. Levitz Furniture Co.</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759 P.2d 761 (</w:t>
      </w:r>
      <w:r w:rsidR="0067408D">
        <w:rPr>
          <w:rFonts w:eastAsia="Times New Roman"/>
          <w:sz w:val="24"/>
          <w:szCs w:val="24"/>
        </w:rPr>
        <w:t>Colo. App.</w:t>
      </w:r>
      <w:r w:rsidRPr="009A10F1">
        <w:rPr>
          <w:rFonts w:eastAsia="Times New Roman"/>
          <w:sz w:val="24"/>
          <w:szCs w:val="24"/>
        </w:rPr>
        <w:t xml:space="preserve"> 1988), </w:t>
      </w:r>
      <w:r w:rsidRPr="009A10F1">
        <w:rPr>
          <w:rFonts w:eastAsia="Times New Roman"/>
          <w:i/>
          <w:sz w:val="24"/>
          <w:szCs w:val="24"/>
        </w:rPr>
        <w:t>cert. denied</w:t>
      </w:r>
      <w:r w:rsidRPr="009A10F1">
        <w:rPr>
          <w:rFonts w:eastAsia="Times New Roman"/>
          <w:sz w:val="24"/>
          <w:szCs w:val="24"/>
        </w:rPr>
        <w:t xml:space="preserve"> (1989); </w:t>
      </w:r>
      <w:r w:rsidRPr="009A10F1">
        <w:rPr>
          <w:rFonts w:eastAsia="Times New Roman"/>
          <w:b/>
          <w:sz w:val="24"/>
          <w:szCs w:val="24"/>
        </w:rPr>
        <w:t>Corbin v. Sinclair Mktg., Inc.</w:t>
      </w:r>
      <w:r w:rsidRPr="009A10F1">
        <w:rPr>
          <w:rFonts w:eastAsia="Times New Roman"/>
          <w:sz w:val="24"/>
          <w:szCs w:val="24"/>
        </w:rPr>
        <w:t>, 684 P.2d 265 (</w:t>
      </w:r>
      <w:r w:rsidR="0067408D">
        <w:rPr>
          <w:rFonts w:eastAsia="Times New Roman"/>
          <w:sz w:val="24"/>
          <w:szCs w:val="24"/>
        </w:rPr>
        <w:t>Colo. App.</w:t>
      </w:r>
      <w:r w:rsidRPr="009A10F1">
        <w:rPr>
          <w:rFonts w:eastAsia="Times New Roman"/>
          <w:sz w:val="24"/>
          <w:szCs w:val="24"/>
        </w:rPr>
        <w:t xml:space="preserve"> 1984). </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5.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proofErr w:type="gramStart"/>
      <w:r w:rsidRPr="009A10F1">
        <w:rPr>
          <w:rFonts w:eastAsia="Times New Roman"/>
          <w:b/>
          <w:sz w:val="24"/>
          <w:szCs w:val="24"/>
        </w:rPr>
        <w:t>Weissman v. Crawford Rehab.</w:t>
      </w:r>
      <w:proofErr w:type="gramEnd"/>
      <w:r w:rsidRPr="009A10F1">
        <w:rPr>
          <w:rFonts w:eastAsia="Times New Roman"/>
          <w:b/>
          <w:sz w:val="24"/>
          <w:szCs w:val="24"/>
        </w:rPr>
        <w:t xml:space="preserve"> Servs., Inc.</w:t>
      </w:r>
      <w:r w:rsidRPr="009A10F1">
        <w:rPr>
          <w:rFonts w:eastAsia="Times New Roman"/>
          <w:sz w:val="24"/>
          <w:szCs w:val="24"/>
        </w:rPr>
        <w:t>, 914 P.2d 380 (</w:t>
      </w:r>
      <w:r w:rsidR="0067408D">
        <w:rPr>
          <w:rFonts w:eastAsia="Times New Roman"/>
          <w:sz w:val="24"/>
          <w:szCs w:val="24"/>
        </w:rPr>
        <w:t>Colo. App.</w:t>
      </w:r>
      <w:r w:rsidRPr="009A10F1">
        <w:rPr>
          <w:rFonts w:eastAsia="Times New Roman"/>
          <w:sz w:val="24"/>
          <w:szCs w:val="24"/>
        </w:rPr>
        <w:t xml:space="preserve"> 1995), </w:t>
      </w:r>
      <w:r w:rsidRPr="009A10F1">
        <w:rPr>
          <w:rFonts w:eastAsia="Times New Roman"/>
          <w:i/>
          <w:sz w:val="24"/>
          <w:szCs w:val="24"/>
        </w:rPr>
        <w:t>rev’d on other grounds</w:t>
      </w:r>
      <w:r w:rsidRPr="009A10F1">
        <w:rPr>
          <w:rFonts w:eastAsia="Times New Roman"/>
          <w:sz w:val="24"/>
          <w:szCs w:val="24"/>
        </w:rPr>
        <w:t xml:space="preserve">, 938 P.2d 540 (Colo. 1997) (adopting after-acquired evidence rule enunciated by the United States Supreme Court in </w:t>
      </w:r>
      <w:r w:rsidRPr="009A10F1">
        <w:rPr>
          <w:rFonts w:eastAsia="Times New Roman"/>
          <w:b/>
          <w:sz w:val="24"/>
          <w:szCs w:val="24"/>
        </w:rPr>
        <w:t xml:space="preserve">McKennon v. </w:t>
      </w:r>
      <w:r w:rsidRPr="009A10F1">
        <w:rPr>
          <w:rFonts w:eastAsia="Times New Roman"/>
          <w:b/>
          <w:sz w:val="24"/>
          <w:szCs w:val="24"/>
        </w:rPr>
        <w:lastRenderedPageBreak/>
        <w:t>Nashville Banner Publ’g Co.</w:t>
      </w:r>
      <w:r w:rsidRPr="009A10F1">
        <w:rPr>
          <w:rFonts w:eastAsia="Times New Roman"/>
          <w:sz w:val="24"/>
          <w:szCs w:val="24"/>
        </w:rPr>
        <w:t>, 513 U.S. 352, 115 S.</w:t>
      </w:r>
      <w:r w:rsidR="00901FA0">
        <w:rPr>
          <w:rFonts w:eastAsia="Times New Roman"/>
          <w:sz w:val="24"/>
          <w:szCs w:val="24"/>
        </w:rPr>
        <w:t xml:space="preserve"> </w:t>
      </w:r>
      <w:r w:rsidRPr="009A10F1">
        <w:rPr>
          <w:rFonts w:eastAsia="Times New Roman"/>
          <w:sz w:val="24"/>
          <w:szCs w:val="24"/>
        </w:rPr>
        <w:t>Ct. 879, 130 L.</w:t>
      </w:r>
      <w:r w:rsidR="00901FA0">
        <w:rPr>
          <w:rFonts w:eastAsia="Times New Roman"/>
          <w:sz w:val="24"/>
          <w:szCs w:val="24"/>
        </w:rPr>
        <w:t xml:space="preserve"> </w:t>
      </w:r>
      <w:r w:rsidRPr="009A10F1">
        <w:rPr>
          <w:rFonts w:eastAsia="Times New Roman"/>
          <w:sz w:val="24"/>
          <w:szCs w:val="24"/>
        </w:rPr>
        <w:t>Ed.</w:t>
      </w:r>
      <w:r w:rsidR="00901FA0">
        <w:rPr>
          <w:rFonts w:eastAsia="Times New Roman"/>
          <w:sz w:val="24"/>
          <w:szCs w:val="24"/>
        </w:rPr>
        <w:t xml:space="preserve"> </w:t>
      </w:r>
      <w:r w:rsidRPr="009A10F1">
        <w:rPr>
          <w:rFonts w:eastAsia="Times New Roman"/>
          <w:sz w:val="24"/>
          <w:szCs w:val="24"/>
        </w:rPr>
        <w:t>2d 852 (1995)); see Instruction 31:16.</w:t>
      </w:r>
    </w:p>
    <w:p w:rsidR="009A10F1" w:rsidRDefault="009A10F1">
      <w:pPr>
        <w:rPr>
          <w:rFonts w:eastAsia="Times New Roman"/>
          <w:sz w:val="24"/>
          <w:szCs w:val="24"/>
        </w:rPr>
      </w:pPr>
      <w:r>
        <w:rPr>
          <w:rFonts w:eastAsia="Times New Roman"/>
          <w:sz w:val="24"/>
          <w:szCs w:val="24"/>
        </w:rPr>
        <w:br w:type="page"/>
      </w:r>
    </w:p>
    <w:p w:rsidR="009A10F1" w:rsidRPr="009E3DA4" w:rsidRDefault="009A10F1" w:rsidP="009A10F1">
      <w:pPr>
        <w:spacing w:after="240"/>
        <w:ind w:left="720" w:hanging="720"/>
        <w:rPr>
          <w:rFonts w:eastAsia="Times New Roman"/>
          <w:b/>
          <w:sz w:val="24"/>
          <w:szCs w:val="24"/>
        </w:rPr>
      </w:pPr>
      <w:bookmarkStart w:id="13" w:name="a31_13"/>
      <w:bookmarkEnd w:id="13"/>
      <w:proofErr w:type="gramStart"/>
      <w:r w:rsidRPr="009A10F1">
        <w:rPr>
          <w:rFonts w:eastAsia="Times New Roman"/>
          <w:b/>
          <w:sz w:val="24"/>
          <w:szCs w:val="24"/>
        </w:rPr>
        <w:lastRenderedPageBreak/>
        <w:t>31:13  TORT</w:t>
      </w:r>
      <w:proofErr w:type="gramEnd"/>
      <w:r w:rsidRPr="009A10F1">
        <w:rPr>
          <w:rFonts w:eastAsia="Times New Roman"/>
          <w:b/>
          <w:sz w:val="24"/>
          <w:szCs w:val="24"/>
        </w:rPr>
        <w:t xml:space="preserve"> CLAIM FOR WRONGFUL DISCHARGE BASED ON VIOLATIONS OF PUBLIC POLICY ― EMPLOYER’S RETALIATION AGAINST AN EMPLOYEE FOR EXERCISING A RIGHT OR PERFORMING A PUBLIC DUTY — ELEMENTS OF LIABILITY</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based on a violation of public policy, you must find that all of the following have been proved by a preponderance of the evidence:</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(he) (she) (reasonably believed [he][she]) had a right to (follow the [statute] [regulation] [rule]) (perform [his] [her] duty as a citizen) (exercise [his] [her] right or privilege as a worker);</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was aware or reasonably should have been aware that plaintiff (reasonably believed [he] [she]) had a right to (follow the [statute] [regulation] [rule]) (perform [his] [her] duty as a citizen) (exercise [his] [her] right or privilege as a worker); and</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(constructively) discharged the plaintiff because the plaintiff (followed the [statute] [rule] [regulation]) (performed [his] [her] duty as a citizen) (exercised [his] [her] right or privilege as a worker).</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rsidR="009A10F1" w:rsidRDefault="009A10F1" w:rsidP="009A10F1">
      <w:pPr>
        <w:jc w:val="center"/>
        <w:rPr>
          <w:rFonts w:eastAsia="Times New Roman"/>
          <w:sz w:val="24"/>
          <w:szCs w:val="24"/>
        </w:rPr>
      </w:pPr>
    </w:p>
    <w:p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in the situation in which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cert. dism’d</w:t>
      </w:r>
      <w:r w:rsidRPr="009A10F1">
        <w:rPr>
          <w:rFonts w:eastAsia="Times New Roman"/>
          <w:sz w:val="24"/>
          <w:szCs w:val="24"/>
        </w:rPr>
        <w:t xml:space="preserve"> (1989)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3. See also Notes on Use to Instruction 31:12.</w:t>
      </w:r>
    </w:p>
    <w:p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Pr="009A10F1">
        <w:rPr>
          <w:rFonts w:eastAsia="Times New Roman"/>
          <w:sz w:val="24"/>
          <w:szCs w:val="24"/>
        </w:rPr>
        <w:t xml:space="preserve">), </w:t>
      </w:r>
      <w:r w:rsidRPr="009A10F1">
        <w:rPr>
          <w:rFonts w:eastAsia="Times New Roman"/>
          <w:i/>
          <w:sz w:val="24"/>
          <w:szCs w:val="24"/>
        </w:rPr>
        <w:t>cert. dism’d</w:t>
      </w:r>
      <w:r w:rsidRPr="009A10F1">
        <w:rPr>
          <w:rFonts w:eastAsia="Times New Roman"/>
          <w:sz w:val="24"/>
          <w:szCs w:val="24"/>
        </w:rPr>
        <w:t xml:space="preserve"> (1989).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 v. Portage Environmental,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w:t>
      </w:r>
    </w:p>
    <w:p w:rsidR="009A10F1" w:rsidRDefault="009A10F1">
      <w:pPr>
        <w:rPr>
          <w:rFonts w:eastAsia="Times New Roman"/>
          <w:sz w:val="24"/>
          <w:szCs w:val="24"/>
        </w:rPr>
      </w:pPr>
      <w:r>
        <w:rPr>
          <w:rFonts w:eastAsia="Times New Roman"/>
          <w:sz w:val="24"/>
          <w:szCs w:val="24"/>
        </w:rPr>
        <w:br w:type="page"/>
      </w:r>
    </w:p>
    <w:p w:rsidR="009A10F1" w:rsidRPr="009E3DA4" w:rsidRDefault="009A10F1" w:rsidP="009A10F1">
      <w:pPr>
        <w:spacing w:after="240"/>
        <w:ind w:left="720" w:hanging="720"/>
        <w:rPr>
          <w:rFonts w:eastAsia="Times New Roman"/>
          <w:b/>
          <w:sz w:val="24"/>
          <w:szCs w:val="24"/>
        </w:rPr>
      </w:pPr>
      <w:bookmarkStart w:id="14" w:name="a31_14"/>
      <w:bookmarkEnd w:id="14"/>
      <w:r w:rsidRPr="009A10F1">
        <w:rPr>
          <w:rFonts w:eastAsia="Times New Roman"/>
          <w:b/>
          <w:sz w:val="24"/>
          <w:szCs w:val="24"/>
        </w:rPr>
        <w:lastRenderedPageBreak/>
        <w:t>31:14</w:t>
      </w:r>
      <w:r w:rsidRPr="009A10F1">
        <w:rPr>
          <w:rFonts w:eastAsia="Times New Roman"/>
          <w:b/>
          <w:sz w:val="24"/>
          <w:szCs w:val="24"/>
        </w:rPr>
        <w:tab/>
        <w:t xml:space="preserve">ADVISORY </w:t>
      </w:r>
      <w:proofErr w:type="gramStart"/>
      <w:r w:rsidRPr="009A10F1">
        <w:rPr>
          <w:rFonts w:eastAsia="Times New Roman"/>
          <w:b/>
          <w:sz w:val="24"/>
          <w:szCs w:val="24"/>
        </w:rPr>
        <w:t>INSTRUCTION</w:t>
      </w:r>
      <w:proofErr w:type="gramEnd"/>
      <w:r w:rsidRPr="009A10F1">
        <w:rPr>
          <w:rFonts w:eastAsia="Times New Roman"/>
          <w:b/>
          <w:sz w:val="24"/>
          <w:szCs w:val="24"/>
        </w:rPr>
        <w:t xml:space="preserve"> ON WRONGFUL DISCHARGE IN VIOLATION OF PUBLIC POLICY</w:t>
      </w:r>
    </w:p>
    <w:p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rsidR="009A10F1" w:rsidRDefault="009A10F1" w:rsidP="009A10F1">
      <w:pPr>
        <w:jc w:val="center"/>
        <w:rPr>
          <w:rFonts w:eastAsia="Times New Roman"/>
          <w:sz w:val="24"/>
          <w:szCs w:val="24"/>
        </w:rPr>
      </w:pPr>
    </w:p>
    <w:p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rsidR="009A10F1" w:rsidRPr="009A10F1" w:rsidRDefault="009A10F1" w:rsidP="009A10F1">
      <w:pPr>
        <w:spacing w:after="240"/>
        <w:ind w:firstLine="720"/>
        <w:rPr>
          <w:rFonts w:eastAsia="Times New Roman"/>
          <w:sz w:val="24"/>
          <w:szCs w:val="24"/>
        </w:rPr>
      </w:pPr>
      <w:proofErr w:type="gramStart"/>
      <w:r w:rsidRPr="009A10F1">
        <w:rPr>
          <w:rFonts w:eastAsia="Times New Roman"/>
          <w:sz w:val="24"/>
          <w:szCs w:val="24"/>
        </w:rPr>
        <w:t>See Source and Authority to Instruction 31:12.</w:t>
      </w:r>
      <w:proofErr w:type="gramEnd"/>
    </w:p>
    <w:p w:rsidR="00EE11EE" w:rsidRDefault="00EE11EE">
      <w:pPr>
        <w:rPr>
          <w:rFonts w:eastAsia="Times New Roman"/>
          <w:sz w:val="24"/>
          <w:szCs w:val="24"/>
        </w:rPr>
      </w:pPr>
      <w:r>
        <w:rPr>
          <w:rFonts w:eastAsia="Times New Roman"/>
          <w:sz w:val="24"/>
          <w:szCs w:val="24"/>
        </w:rPr>
        <w:br w:type="page"/>
      </w:r>
    </w:p>
    <w:p w:rsidR="00EE11EE" w:rsidRPr="009E3DA4" w:rsidRDefault="00EE11EE" w:rsidP="00EE11EE">
      <w:pPr>
        <w:spacing w:after="240"/>
        <w:ind w:left="720" w:hanging="720"/>
        <w:rPr>
          <w:rFonts w:eastAsia="Times New Roman"/>
          <w:b/>
          <w:sz w:val="24"/>
          <w:szCs w:val="24"/>
        </w:rPr>
      </w:pPr>
      <w:bookmarkStart w:id="15" w:name="a31_15"/>
      <w:bookmarkEnd w:id="15"/>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rsidR="00EE11EE" w:rsidRDefault="00EE11EE" w:rsidP="00EE11EE">
      <w:pPr>
        <w:jc w:val="center"/>
        <w:rPr>
          <w:rFonts w:eastAsia="Times New Roman"/>
          <w:sz w:val="24"/>
          <w:szCs w:val="24"/>
        </w:rPr>
      </w:pPr>
    </w:p>
    <w:p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rsidR="00EE11EE" w:rsidRPr="00EE11EE" w:rsidRDefault="00EE11EE" w:rsidP="00EE11EE">
      <w:pPr>
        <w:spacing w:after="240"/>
        <w:ind w:firstLine="720"/>
        <w:rPr>
          <w:rFonts w:eastAsia="Times New Roman"/>
          <w:sz w:val="24"/>
          <w:szCs w:val="24"/>
        </w:rPr>
      </w:pPr>
      <w:proofErr w:type="gramStart"/>
      <w:r w:rsidRPr="00EE11EE">
        <w:rPr>
          <w:rFonts w:eastAsia="Times New Roman"/>
          <w:sz w:val="24"/>
          <w:szCs w:val="24"/>
        </w:rPr>
        <w:t>1. The amount of damages prayed for should not be stated in this instruction nor in the statement of the case.</w:t>
      </w:r>
      <w:proofErr w:type="gramEnd"/>
      <w:r w:rsidRPr="00EE11EE">
        <w:rPr>
          <w:rFonts w:eastAsia="Times New Roman"/>
          <w:sz w:val="24"/>
          <w:szCs w:val="24"/>
        </w:rPr>
        <w:t xml:space="preserve"> </w:t>
      </w:r>
      <w:proofErr w:type="gramStart"/>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roofErr w:type="gramEnd"/>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232 P.3d 277 (employee’s decision to start her own business did not automatically constitute a failure to mitigate or terminate the accrual of back pay damages).</w:t>
      </w:r>
    </w:p>
    <w:p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rsidR="00EE11EE" w:rsidRPr="00EE11EE" w:rsidRDefault="00EE11EE" w:rsidP="00EE11EE">
      <w:pPr>
        <w:spacing w:after="240"/>
        <w:ind w:firstLine="720"/>
        <w:rPr>
          <w:rFonts w:eastAsia="Times New Roman"/>
          <w:sz w:val="24"/>
          <w:szCs w:val="24"/>
        </w:rPr>
      </w:pPr>
      <w:r w:rsidRPr="00EE11EE">
        <w:rPr>
          <w:rFonts w:eastAsia="Times New Roman"/>
          <w:i/>
          <w:sz w:val="24"/>
          <w:szCs w:val="24"/>
        </w:rPr>
        <w:t>See generally</w:t>
      </w:r>
      <w:r w:rsidRPr="00EE11EE">
        <w:rPr>
          <w:rFonts w:eastAsia="Times New Roman"/>
          <w:sz w:val="24"/>
          <w:szCs w:val="24"/>
        </w:rPr>
        <w:t xml:space="preserve"> Damages recoverable for wrongful discharge of at-will employee, 44 ALR4th 1131.</w:t>
      </w:r>
    </w:p>
    <w:p w:rsidR="00EE11EE" w:rsidRDefault="00EE11EE">
      <w:pPr>
        <w:rPr>
          <w:rFonts w:eastAsia="Times New Roman"/>
          <w:sz w:val="24"/>
          <w:szCs w:val="24"/>
        </w:rPr>
      </w:pPr>
      <w:r>
        <w:rPr>
          <w:rFonts w:eastAsia="Times New Roman"/>
          <w:sz w:val="24"/>
          <w:szCs w:val="24"/>
        </w:rPr>
        <w:br w:type="page"/>
      </w:r>
    </w:p>
    <w:p w:rsidR="00EE11EE" w:rsidRPr="009E3DA4" w:rsidRDefault="00EE11EE" w:rsidP="00EE11EE">
      <w:pPr>
        <w:spacing w:after="240"/>
        <w:ind w:left="720" w:hanging="720"/>
        <w:rPr>
          <w:rFonts w:eastAsia="Times New Roman"/>
          <w:b/>
          <w:sz w:val="24"/>
          <w:szCs w:val="24"/>
        </w:rPr>
      </w:pPr>
      <w:bookmarkStart w:id="16" w:name="a31_16"/>
      <w:bookmarkEnd w:id="16"/>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has proved (his) (her)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rsidR="00EE11EE" w:rsidRDefault="00EE11EE" w:rsidP="00EE11EE">
      <w:pPr>
        <w:jc w:val="center"/>
        <w:rPr>
          <w:rFonts w:eastAsia="Times New Roman"/>
          <w:sz w:val="24"/>
          <w:szCs w:val="24"/>
        </w:rPr>
      </w:pPr>
    </w:p>
    <w:p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 xml:space="preserve">Crawford Rehab. </w:t>
      </w:r>
      <w:proofErr w:type="gramStart"/>
      <w:r w:rsidRPr="00EE11EE">
        <w:rPr>
          <w:rFonts w:eastAsia="Times New Roman"/>
          <w:b/>
          <w:sz w:val="24"/>
          <w:szCs w:val="24"/>
        </w:rPr>
        <w:t>Servs.,</w:t>
      </w:r>
      <w:proofErr w:type="gramEnd"/>
      <w:r w:rsidRPr="00EE11EE">
        <w:rPr>
          <w:rFonts w:eastAsia="Times New Roman"/>
          <w:b/>
          <w:sz w:val="24"/>
          <w:szCs w:val="24"/>
        </w:rPr>
        <w:t xml:space="preserve"> Inc. v. Weissman</w:t>
      </w:r>
      <w:r w:rsidRPr="00EE11EE">
        <w:rPr>
          <w:rFonts w:eastAsia="Times New Roman"/>
          <w:sz w:val="24"/>
          <w:szCs w:val="24"/>
        </w:rPr>
        <w:t>, 938 P.2d 540 (Colo. 1997).</w:t>
      </w:r>
    </w:p>
    <w:p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115 S.</w:t>
      </w:r>
      <w:r w:rsidR="00901FA0">
        <w:rPr>
          <w:rFonts w:eastAsia="Times New Roman"/>
          <w:sz w:val="24"/>
          <w:szCs w:val="24"/>
        </w:rPr>
        <w:t xml:space="preserve"> </w:t>
      </w:r>
      <w:r w:rsidRPr="00EE11EE">
        <w:rPr>
          <w:rFonts w:eastAsia="Times New Roman"/>
          <w:sz w:val="24"/>
          <w:szCs w:val="24"/>
        </w:rPr>
        <w:t>Ct. 879, 130 L.</w:t>
      </w:r>
      <w:r w:rsidR="00901FA0">
        <w:rPr>
          <w:rFonts w:eastAsia="Times New Roman"/>
          <w:sz w:val="24"/>
          <w:szCs w:val="24"/>
        </w:rPr>
        <w:t xml:space="preserve"> </w:t>
      </w:r>
      <w:r w:rsidRPr="00EE11EE">
        <w:rPr>
          <w:rFonts w:eastAsia="Times New Roman"/>
          <w:sz w:val="24"/>
          <w:szCs w:val="24"/>
        </w:rPr>
        <w:t>Ed.</w:t>
      </w:r>
      <w:r w:rsidR="00901FA0">
        <w:rPr>
          <w:rFonts w:eastAsia="Times New Roman"/>
          <w:sz w:val="24"/>
          <w:szCs w:val="24"/>
        </w:rPr>
        <w:t xml:space="preserve"> </w:t>
      </w:r>
      <w:r w:rsidRPr="00EE11EE">
        <w:rPr>
          <w:rFonts w:eastAsia="Times New Roman"/>
          <w:sz w:val="24"/>
          <w:szCs w:val="24"/>
        </w:rPr>
        <w:t>2d 852 (1995).</w:t>
      </w:r>
    </w:p>
    <w:p w:rsidR="00EE11EE" w:rsidRPr="00EE11EE" w:rsidRDefault="00EE11EE" w:rsidP="00EE11EE">
      <w:pPr>
        <w:spacing w:after="240"/>
        <w:ind w:firstLine="720"/>
        <w:rPr>
          <w:rFonts w:eastAsia="Times New Roman"/>
          <w:sz w:val="24"/>
          <w:szCs w:val="24"/>
        </w:rPr>
      </w:pPr>
      <w:r w:rsidRPr="00EE11EE">
        <w:rPr>
          <w:rFonts w:eastAsia="Times New Roman"/>
          <w:sz w:val="24"/>
          <w:szCs w:val="24"/>
        </w:rPr>
        <w:lastRenderedPageBreak/>
        <w:t xml:space="preserve">2. The court of appeals decision in </w:t>
      </w:r>
      <w:r w:rsidRPr="00EE11EE">
        <w:rPr>
          <w:rFonts w:eastAsia="Times New Roman"/>
          <w:b/>
          <w:sz w:val="24"/>
          <w:szCs w:val="24"/>
        </w:rPr>
        <w:t xml:space="preserve">Weissman v. Crawford Rehab. </w:t>
      </w:r>
      <w:proofErr w:type="gramStart"/>
      <w:r w:rsidRPr="00EE11EE">
        <w:rPr>
          <w:rFonts w:eastAsia="Times New Roman"/>
          <w:b/>
          <w:sz w:val="24"/>
          <w:szCs w:val="24"/>
        </w:rPr>
        <w:t>Servs.,</w:t>
      </w:r>
      <w:proofErr w:type="gramEnd"/>
      <w:r w:rsidRPr="00EE11EE">
        <w:rPr>
          <w:rFonts w:eastAsia="Times New Roman"/>
          <w:b/>
          <w:sz w:val="24"/>
          <w:szCs w:val="24"/>
        </w:rPr>
        <w:t xml:space="preserve">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extended the doctrine of after-acquired evidence of misconduct to misconduct that may have occurred after the commencement of the employment relationship. The </w:t>
      </w:r>
      <w:proofErr w:type="gramStart"/>
      <w:r w:rsidRPr="00EE11EE">
        <w:rPr>
          <w:rFonts w:eastAsia="Times New Roman"/>
          <w:sz w:val="24"/>
          <w:szCs w:val="24"/>
        </w:rPr>
        <w:t>supreme court’s</w:t>
      </w:r>
      <w:proofErr w:type="gramEnd"/>
      <w:r w:rsidRPr="00EE11EE">
        <w:rPr>
          <w:rFonts w:eastAsia="Times New Roman"/>
          <w:sz w:val="24"/>
          <w:szCs w:val="24"/>
        </w:rPr>
        <w:t xml:space="preserve"> decision expressly did not reach that issue.</w:t>
      </w:r>
      <w:r w:rsidRPr="00EE11EE">
        <w:rPr>
          <w:rFonts w:eastAsia="Times New Roman"/>
          <w:b/>
          <w:sz w:val="24"/>
          <w:szCs w:val="24"/>
        </w:rPr>
        <w:t xml:space="preserve"> </w:t>
      </w:r>
      <w:proofErr w:type="gramStart"/>
      <w:r w:rsidRPr="00EE11EE">
        <w:rPr>
          <w:rFonts w:eastAsia="Times New Roman"/>
          <w:b/>
          <w:sz w:val="24"/>
          <w:szCs w:val="24"/>
        </w:rPr>
        <w:t>Crawford Rehab.</w:t>
      </w:r>
      <w:proofErr w:type="gramEnd"/>
      <w:r w:rsidRPr="00EE11EE">
        <w:rPr>
          <w:rFonts w:eastAsia="Times New Roman"/>
          <w:b/>
          <w:sz w:val="24"/>
          <w:szCs w:val="24"/>
        </w:rPr>
        <w:t xml:space="preserve"> </w:t>
      </w:r>
      <w:proofErr w:type="gramStart"/>
      <w:r w:rsidRPr="00EE11EE">
        <w:rPr>
          <w:rFonts w:eastAsia="Times New Roman"/>
          <w:b/>
          <w:sz w:val="24"/>
          <w:szCs w:val="24"/>
        </w:rPr>
        <w:t>Servs.,</w:t>
      </w:r>
      <w:proofErr w:type="gramEnd"/>
      <w:r w:rsidRPr="00EE11EE">
        <w:rPr>
          <w:rFonts w:eastAsia="Times New Roman"/>
          <w:b/>
          <w:sz w:val="24"/>
          <w:szCs w:val="24"/>
        </w:rPr>
        <w:t xml:space="preserve"> Inc.</w:t>
      </w:r>
      <w:r w:rsidRPr="00EE11EE">
        <w:rPr>
          <w:rFonts w:eastAsia="Times New Roman"/>
          <w:sz w:val="24"/>
          <w:szCs w:val="24"/>
        </w:rPr>
        <w:t>, 938 P.2d 540.</w:t>
      </w:r>
    </w:p>
    <w:p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380, also extended the doctrine to claims of public-policy discharge, applying the United States Supreme Court’s decision in </w:t>
      </w:r>
      <w:r w:rsidRPr="00EE11EE">
        <w:rPr>
          <w:rFonts w:eastAsia="Times New Roman"/>
          <w:b/>
          <w:sz w:val="24"/>
          <w:szCs w:val="24"/>
        </w:rPr>
        <w:t>McKennon v. Nashville Banner Publishing Co.</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513 U.S. 352, 115 S.</w:t>
      </w:r>
      <w:r w:rsidR="00901FA0">
        <w:rPr>
          <w:rFonts w:eastAsia="Times New Roman"/>
          <w:sz w:val="24"/>
          <w:szCs w:val="24"/>
        </w:rPr>
        <w:t xml:space="preserve"> </w:t>
      </w:r>
      <w:r w:rsidRPr="00EE11EE">
        <w:rPr>
          <w:rFonts w:eastAsia="Times New Roman"/>
          <w:sz w:val="24"/>
          <w:szCs w:val="24"/>
        </w:rPr>
        <w:t>Ct. 879, 130 L.</w:t>
      </w:r>
      <w:r w:rsidR="00901FA0">
        <w:rPr>
          <w:rFonts w:eastAsia="Times New Roman"/>
          <w:sz w:val="24"/>
          <w:szCs w:val="24"/>
        </w:rPr>
        <w:t xml:space="preserve"> </w:t>
      </w:r>
      <w:r w:rsidRPr="00EE11EE">
        <w:rPr>
          <w:rFonts w:eastAsia="Times New Roman"/>
          <w:sz w:val="24"/>
          <w:szCs w:val="24"/>
        </w:rPr>
        <w:t>Ed.</w:t>
      </w:r>
      <w:r w:rsidR="00901FA0">
        <w:rPr>
          <w:rFonts w:eastAsia="Times New Roman"/>
          <w:sz w:val="24"/>
          <w:szCs w:val="24"/>
        </w:rPr>
        <w:t xml:space="preserve"> </w:t>
      </w:r>
      <w:r w:rsidRPr="00EE11EE">
        <w:rPr>
          <w:rFonts w:eastAsia="Times New Roman"/>
          <w:sz w:val="24"/>
          <w:szCs w:val="24"/>
        </w:rPr>
        <w:t xml:space="preserve">2d 852 (1995), and allowing after-acquired evidence to limit the type of relief available, although it cannot be relied upon to bar a public-policy discharge claim. The </w:t>
      </w:r>
      <w:proofErr w:type="gramStart"/>
      <w:r w:rsidRPr="00EE11EE">
        <w:rPr>
          <w:rFonts w:eastAsia="Times New Roman"/>
          <w:sz w:val="24"/>
          <w:szCs w:val="24"/>
        </w:rPr>
        <w:t>supreme court’s</w:t>
      </w:r>
      <w:proofErr w:type="gramEnd"/>
      <w:r w:rsidRPr="00EE11EE">
        <w:rPr>
          <w:rFonts w:eastAsia="Times New Roman"/>
          <w:sz w:val="24"/>
          <w:szCs w:val="24"/>
        </w:rPr>
        <w:t xml:space="preserve"> decision reversed and remanded the public-policy discharge claim for failure to state a claim and, therefore, did not reach the issue. </w:t>
      </w:r>
      <w:proofErr w:type="gramStart"/>
      <w:r w:rsidRPr="00EE11EE">
        <w:rPr>
          <w:rFonts w:eastAsia="Times New Roman"/>
          <w:b/>
          <w:sz w:val="24"/>
          <w:szCs w:val="24"/>
        </w:rPr>
        <w:t>Crawford Rehab.</w:t>
      </w:r>
      <w:proofErr w:type="gramEnd"/>
      <w:r w:rsidRPr="00EE11EE">
        <w:rPr>
          <w:rFonts w:eastAsia="Times New Roman"/>
          <w:b/>
          <w:sz w:val="24"/>
          <w:szCs w:val="24"/>
        </w:rPr>
        <w:t xml:space="preserve"> </w:t>
      </w:r>
      <w:proofErr w:type="gramStart"/>
      <w:r w:rsidRPr="00EE11EE">
        <w:rPr>
          <w:rFonts w:eastAsia="Times New Roman"/>
          <w:b/>
          <w:sz w:val="24"/>
          <w:szCs w:val="24"/>
        </w:rPr>
        <w:t>Servs.,</w:t>
      </w:r>
      <w:proofErr w:type="gramEnd"/>
      <w:r w:rsidRPr="00EE11EE">
        <w:rPr>
          <w:rFonts w:eastAsia="Times New Roman"/>
          <w:b/>
          <w:sz w:val="24"/>
          <w:szCs w:val="24"/>
        </w:rPr>
        <w:t xml:space="preserve"> Inc.</w:t>
      </w:r>
      <w:r w:rsidRPr="00EE11EE">
        <w:rPr>
          <w:rFonts w:eastAsia="Times New Roman"/>
          <w:sz w:val="24"/>
          <w:szCs w:val="24"/>
        </w:rPr>
        <w:t>, 938 P.2d 540.</w:t>
      </w:r>
    </w:p>
    <w:sectPr w:rsidR="00A76271" w:rsidRPr="009A10F1"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D8" w:rsidRDefault="000344D8" w:rsidP="0054263B">
      <w:r>
        <w:separator/>
      </w:r>
    </w:p>
    <w:p w:rsidR="000344D8" w:rsidRDefault="000344D8"/>
  </w:endnote>
  <w:endnote w:type="continuationSeparator" w:id="0">
    <w:p w:rsidR="000344D8" w:rsidRDefault="000344D8" w:rsidP="0054263B">
      <w:r>
        <w:continuationSeparator/>
      </w:r>
    </w:p>
    <w:p w:rsidR="000344D8" w:rsidRDefault="00034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A80748" w:rsidRDefault="00A80748">
        <w:pPr>
          <w:pStyle w:val="Footer"/>
          <w:jc w:val="center"/>
        </w:pPr>
        <w:r>
          <w:fldChar w:fldCharType="begin"/>
        </w:r>
        <w:r>
          <w:instrText xml:space="preserve"> PAGE   \* MERGEFORMAT </w:instrText>
        </w:r>
        <w:r>
          <w:fldChar w:fldCharType="separate"/>
        </w:r>
        <w:r w:rsidR="00B37CC6">
          <w:rPr>
            <w:noProof/>
          </w:rPr>
          <w:t>34</w:t>
        </w:r>
        <w:r>
          <w:rPr>
            <w:noProof/>
          </w:rPr>
          <w:fldChar w:fldCharType="end"/>
        </w:r>
      </w:p>
    </w:sdtContent>
  </w:sdt>
  <w:p w:rsidR="00A80748" w:rsidRDefault="00A80748">
    <w:pPr>
      <w:pStyle w:val="Footer"/>
    </w:pPr>
  </w:p>
  <w:p w:rsidR="00A80748" w:rsidRDefault="00A807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D8" w:rsidRDefault="000344D8" w:rsidP="0054263B">
      <w:r>
        <w:separator/>
      </w:r>
    </w:p>
    <w:p w:rsidR="000344D8" w:rsidRDefault="000344D8"/>
  </w:footnote>
  <w:footnote w:type="continuationSeparator" w:id="0">
    <w:p w:rsidR="000344D8" w:rsidRDefault="000344D8" w:rsidP="0054263B">
      <w:r>
        <w:continuationSeparator/>
      </w:r>
    </w:p>
    <w:p w:rsidR="000344D8" w:rsidRDefault="000344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44D8"/>
    <w:rsid w:val="00037111"/>
    <w:rsid w:val="0006367C"/>
    <w:rsid w:val="00074558"/>
    <w:rsid w:val="00074E3E"/>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7771F"/>
    <w:rsid w:val="005A22A6"/>
    <w:rsid w:val="005B27FE"/>
    <w:rsid w:val="005B3A78"/>
    <w:rsid w:val="005C56C9"/>
    <w:rsid w:val="005C5CCB"/>
    <w:rsid w:val="005D1AD3"/>
    <w:rsid w:val="005D1F16"/>
    <w:rsid w:val="005D3156"/>
    <w:rsid w:val="005E712D"/>
    <w:rsid w:val="005F1017"/>
    <w:rsid w:val="005F19FD"/>
    <w:rsid w:val="005F5A94"/>
    <w:rsid w:val="00604F03"/>
    <w:rsid w:val="006053F6"/>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A1099"/>
    <w:rsid w:val="008A475A"/>
    <w:rsid w:val="008A6339"/>
    <w:rsid w:val="008A637B"/>
    <w:rsid w:val="008B1617"/>
    <w:rsid w:val="008B39B8"/>
    <w:rsid w:val="008C1739"/>
    <w:rsid w:val="008D2D56"/>
    <w:rsid w:val="008D41E0"/>
    <w:rsid w:val="008D4A28"/>
    <w:rsid w:val="008D609F"/>
    <w:rsid w:val="008D6B17"/>
    <w:rsid w:val="008D7ECC"/>
    <w:rsid w:val="008E41F1"/>
    <w:rsid w:val="008E51AF"/>
    <w:rsid w:val="008F3AE7"/>
    <w:rsid w:val="008F4C42"/>
    <w:rsid w:val="008F746C"/>
    <w:rsid w:val="009007E8"/>
    <w:rsid w:val="00901FA0"/>
    <w:rsid w:val="009022AA"/>
    <w:rsid w:val="0090292A"/>
    <w:rsid w:val="00902A25"/>
    <w:rsid w:val="00914128"/>
    <w:rsid w:val="00930778"/>
    <w:rsid w:val="00932723"/>
    <w:rsid w:val="009355C5"/>
    <w:rsid w:val="00935DA8"/>
    <w:rsid w:val="00936D0A"/>
    <w:rsid w:val="00950692"/>
    <w:rsid w:val="00952BBB"/>
    <w:rsid w:val="0095709A"/>
    <w:rsid w:val="009725D8"/>
    <w:rsid w:val="00973884"/>
    <w:rsid w:val="009902F2"/>
    <w:rsid w:val="009931B9"/>
    <w:rsid w:val="009A10F1"/>
    <w:rsid w:val="009A5AA6"/>
    <w:rsid w:val="009B6746"/>
    <w:rsid w:val="009C0C3F"/>
    <w:rsid w:val="009E20C7"/>
    <w:rsid w:val="009E3DA4"/>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264D"/>
    <w:rsid w:val="00B338E2"/>
    <w:rsid w:val="00B35185"/>
    <w:rsid w:val="00B37722"/>
    <w:rsid w:val="00B37CC6"/>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69666-353D-47F1-8FB8-51297DC3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11070</Words>
  <Characters>63100</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2018-02-15T06:00:00Z</dcterms:created>
  <dcterms:modified xsi:type="dcterms:W3CDTF">2018-02-15T06:01:00Z</dcterms:modified>
</cp:coreProperties>
</file>