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CA293" w14:textId="52102ADA" w:rsidR="00CA41CC" w:rsidRPr="00914128" w:rsidRDefault="0068336D" w:rsidP="00914128">
      <w:pPr>
        <w:pStyle w:val="Heading1"/>
      </w:pPr>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CB65C8" w:rsidP="00914128">
      <w:pPr>
        <w:pStyle w:val="ToC"/>
      </w:pPr>
      <w:hyperlink w:anchor="IntroNote" w:history="1">
        <w:r w:rsidR="004768A3" w:rsidRPr="005F68C9">
          <w:rPr>
            <w:rStyle w:val="Hyperlink"/>
          </w:rPr>
          <w:t>Introductory Note</w:t>
        </w:r>
      </w:hyperlink>
    </w:p>
    <w:p w14:paraId="54AD5562" w14:textId="77777777" w:rsidR="00EC7C98" w:rsidRDefault="00CB65C8"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CB65C8"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CB65C8"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CB65C8"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Impact </w:t>
      </w:r>
      <w:r w:rsidR="004D44C8">
        <w:t>o</w:t>
      </w:r>
      <w:r w:rsidR="005F68C9" w:rsidRPr="005F68C9">
        <w:t xml:space="preserve">n </w:t>
      </w:r>
      <w:r w:rsidR="004D44C8">
        <w:t>t</w:t>
      </w:r>
      <w:r w:rsidR="005F68C9" w:rsidRPr="005F68C9">
        <w:t>he Public — Defined</w:t>
      </w:r>
    </w:p>
    <w:p w14:paraId="598D162F" w14:textId="77777777" w:rsidR="005F68C9" w:rsidRDefault="00CB65C8"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CB65C8"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0" w:name="a28_01"/>
      <w:bookmarkStart w:id="1" w:name="IntroNote"/>
      <w:bookmarkEnd w:id="0"/>
      <w:bookmarkEnd w:id="1"/>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2016 COA 46, ¶¶ 21-28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2" w:name="a29_01"/>
      <w:bookmarkEnd w:id="2"/>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place">
        <w:smartTag w:uri="urn:schemas-microsoft-com:office:smarttags" w:element="Stat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4. The plaintiff (was an actual or potential consumer of the defendant’s [goods] [services] or [property)] (or) (was injured in the course of [his] [her] [its]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State">
        <w:smartTag w:uri="urn:schemas-microsoft-com:office:smarttags" w:element="plac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3" w:name="a29_02"/>
      <w:bookmarkEnd w:id="3"/>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defendant engages in a deceptive trade practice if, in the course of (his) (her) (its)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4" w:name="a29_03"/>
      <w:bookmarkEnd w:id="4"/>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5" w:name="a29_04"/>
      <w:bookmarkEnd w:id="5"/>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2013 COA 164, ¶¶ 43-44 (a private contract dispute between sophisticated business entities does not state a CCPA claim).</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2505AE3"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8E0A9F5" w14:textId="443D900C" w:rsidR="00BD182E"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252 P.3d 1159 (Colo. A</w:t>
      </w:r>
      <w:bookmarkStart w:id="6" w:name="_GoBack"/>
      <w:bookmarkEnd w:id="6"/>
      <w:r w:rsidRPr="00BD182E">
        <w:rPr>
          <w:rFonts w:eastAsia="Times New Roman"/>
          <w:sz w:val="24"/>
          <w:szCs w:val="24"/>
        </w:rPr>
        <w:t xml:space="preserve">pp. 2010) (reversing CCPA judgment for owners who bought a home in a 38-residence development where proof of direct impact of the builder-vendor’s misrepresentations was confined to plaintiffs, and the record contained no 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Internet posting seeking possible franchise purchasers was widely available, where only 68 packets of information were actually sent out to persons responding to posting, nothing in posting was untrue, and posting was not an offer to </w:t>
      </w:r>
      <w:r w:rsidRPr="00BD182E">
        <w:rPr>
          <w:rFonts w:eastAsia="Times New Roman"/>
          <w:sz w:val="24"/>
          <w:szCs w:val="24"/>
        </w:rPr>
        <w:lastRenderedPageBreak/>
        <w:t xml:space="preserve">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7" w:name="a29_05"/>
      <w:bookmarkEnd w:id="7"/>
      <w:r w:rsidRPr="005F68C9">
        <w:rPr>
          <w:rFonts w:eastAsia="Times New Roman"/>
          <w:b/>
          <w:sz w:val="24"/>
          <w:szCs w:val="24"/>
        </w:rPr>
        <w:lastRenderedPageBreak/>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w:t>
      </w:r>
      <w:r w:rsidRPr="005F68C9">
        <w:rPr>
          <w:rFonts w:eastAsia="Times New Roman"/>
          <w:sz w:val="24"/>
          <w:szCs w:val="24"/>
        </w:rPr>
        <w:lastRenderedPageBreak/>
        <w:t xml:space="preserve">awarding civil penalties and restitution in amounts unverifiable by statute or other fixed standard and remanding with directions to hold an evidentiary hearing with C.R.C.P. 52 findings of fact and conclusions of law supporting monetary awards). </w:t>
      </w: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8" w:name="a29_06"/>
      <w:bookmarkEnd w:id="8"/>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If you find in favor of plaintiff and award (him) (her) (it) actual damages on (his) (her) (its)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place">
        <w:smartTag w:uri="urn:schemas-microsoft-com:office:smarttags" w:element="Stat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8ACE8" w14:textId="77777777" w:rsidR="00257C82" w:rsidRDefault="00257C82" w:rsidP="0054263B">
      <w:r>
        <w:separator/>
      </w:r>
    </w:p>
    <w:p w14:paraId="41EDE11A" w14:textId="77777777" w:rsidR="00257C82" w:rsidRDefault="00257C82"/>
  </w:endnote>
  <w:endnote w:type="continuationSeparator" w:id="0">
    <w:p w14:paraId="2BE036E2" w14:textId="77777777" w:rsidR="00257C82" w:rsidRDefault="00257C82" w:rsidP="0054263B">
      <w:r>
        <w:continuationSeparator/>
      </w:r>
    </w:p>
    <w:p w14:paraId="53A6581D" w14:textId="77777777" w:rsidR="00257C82" w:rsidRDefault="00257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834584">
          <w:rPr>
            <w:noProof/>
          </w:rPr>
          <w:t>10</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F1FAD" w14:textId="77777777" w:rsidR="00257C82" w:rsidRDefault="00257C82" w:rsidP="0054263B">
      <w:r>
        <w:separator/>
      </w:r>
    </w:p>
    <w:p w14:paraId="6ACF0CFB" w14:textId="77777777" w:rsidR="00257C82" w:rsidRDefault="00257C82"/>
  </w:footnote>
  <w:footnote w:type="continuationSeparator" w:id="0">
    <w:p w14:paraId="2AF44B41" w14:textId="77777777" w:rsidR="00257C82" w:rsidRDefault="00257C82" w:rsidP="0054263B">
      <w:r>
        <w:continuationSeparator/>
      </w:r>
    </w:p>
    <w:p w14:paraId="78F7B4F5" w14:textId="77777777" w:rsidR="00257C82" w:rsidRDefault="00257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6CA9"/>
    <w:rsid w:val="00020CF1"/>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B0F63"/>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234"/>
    <w:rsid w:val="003613FE"/>
    <w:rsid w:val="00370240"/>
    <w:rsid w:val="00375595"/>
    <w:rsid w:val="00382177"/>
    <w:rsid w:val="003837B6"/>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502D97"/>
    <w:rsid w:val="005065E6"/>
    <w:rsid w:val="00512C04"/>
    <w:rsid w:val="0051385E"/>
    <w:rsid w:val="00516447"/>
    <w:rsid w:val="0052537F"/>
    <w:rsid w:val="00527A18"/>
    <w:rsid w:val="00531F87"/>
    <w:rsid w:val="0053544D"/>
    <w:rsid w:val="0054263B"/>
    <w:rsid w:val="00547D97"/>
    <w:rsid w:val="00550AFD"/>
    <w:rsid w:val="00557FCC"/>
    <w:rsid w:val="005648EF"/>
    <w:rsid w:val="00574D5B"/>
    <w:rsid w:val="0057771F"/>
    <w:rsid w:val="00590DCC"/>
    <w:rsid w:val="00596F05"/>
    <w:rsid w:val="005A22A6"/>
    <w:rsid w:val="005A6E78"/>
    <w:rsid w:val="005B27FE"/>
    <w:rsid w:val="005B3A78"/>
    <w:rsid w:val="005C56C9"/>
    <w:rsid w:val="005C5CCB"/>
    <w:rsid w:val="005D0DD7"/>
    <w:rsid w:val="005D1AD3"/>
    <w:rsid w:val="005D3156"/>
    <w:rsid w:val="005E712D"/>
    <w:rsid w:val="005F1017"/>
    <w:rsid w:val="005F19FD"/>
    <w:rsid w:val="005F5A94"/>
    <w:rsid w:val="005F68C9"/>
    <w:rsid w:val="00604F03"/>
    <w:rsid w:val="006053F6"/>
    <w:rsid w:val="006073F4"/>
    <w:rsid w:val="00625BF7"/>
    <w:rsid w:val="006272FE"/>
    <w:rsid w:val="00631BFF"/>
    <w:rsid w:val="00632C7C"/>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70FFC"/>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4584"/>
    <w:rsid w:val="0083763B"/>
    <w:rsid w:val="00837F81"/>
    <w:rsid w:val="00845F81"/>
    <w:rsid w:val="00850A48"/>
    <w:rsid w:val="008531AB"/>
    <w:rsid w:val="00853ECF"/>
    <w:rsid w:val="008557E1"/>
    <w:rsid w:val="00863B38"/>
    <w:rsid w:val="0086735A"/>
    <w:rsid w:val="008703EF"/>
    <w:rsid w:val="00875064"/>
    <w:rsid w:val="00876ED9"/>
    <w:rsid w:val="008812A8"/>
    <w:rsid w:val="00881431"/>
    <w:rsid w:val="008859AF"/>
    <w:rsid w:val="0088674B"/>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4B56"/>
    <w:rsid w:val="00AD61CD"/>
    <w:rsid w:val="00AE258C"/>
    <w:rsid w:val="00AF40E1"/>
    <w:rsid w:val="00AF7D47"/>
    <w:rsid w:val="00B0264D"/>
    <w:rsid w:val="00B13A13"/>
    <w:rsid w:val="00B271FA"/>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C161A1"/>
    <w:rsid w:val="00C21D93"/>
    <w:rsid w:val="00C225C9"/>
    <w:rsid w:val="00C24CF7"/>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50187"/>
    <w:rsid w:val="00E55147"/>
    <w:rsid w:val="00E551EB"/>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E57DE"/>
    <w:rsid w:val="00EF4043"/>
    <w:rsid w:val="00EF6460"/>
    <w:rsid w:val="00F022D4"/>
    <w:rsid w:val="00F062A4"/>
    <w:rsid w:val="00F32AA4"/>
    <w:rsid w:val="00F573CF"/>
    <w:rsid w:val="00F57A2B"/>
    <w:rsid w:val="00F60050"/>
    <w:rsid w:val="00F658E5"/>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4816</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2020-04-23T15:27:00Z</dcterms:created>
  <dcterms:modified xsi:type="dcterms:W3CDTF">2020-04-23T15:27:00Z</dcterms:modified>
</cp:coreProperties>
</file>