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519DF" w14:textId="01787063" w:rsidR="00CA41CC" w:rsidRPr="00914128" w:rsidRDefault="0068336D" w:rsidP="00914128">
      <w:pPr>
        <w:pStyle w:val="Heading1"/>
      </w:pPr>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9D5BB2" w:rsidP="00914128">
      <w:pPr>
        <w:pStyle w:val="ToC"/>
      </w:pPr>
      <w:hyperlink w:anchor="a19_01" w:history="1">
        <w:r w:rsidR="00BE7725" w:rsidRPr="00BE5C95">
          <w:rPr>
            <w:rStyle w:val="Hyperlink"/>
          </w:rPr>
          <w:t>19:1</w:t>
        </w:r>
      </w:hyperlink>
      <w:r w:rsidR="00BE7725" w:rsidRPr="00BE5C95">
        <w:t xml:space="preserve"> </w:t>
      </w:r>
      <w:r w:rsidR="00BE7725" w:rsidRPr="00BE5C95">
        <w:tab/>
        <w:t xml:space="preserve">False Representation — Elements </w:t>
      </w:r>
      <w:r w:rsidR="00BE7725">
        <w:t>of</w:t>
      </w:r>
      <w:r w:rsidR="00BE7725" w:rsidRPr="00BE5C95">
        <w:t xml:space="preserve"> Liability</w:t>
      </w:r>
    </w:p>
    <w:p w14:paraId="0C175C74" w14:textId="77777777" w:rsidR="00BE5C95" w:rsidRDefault="009D5BB2" w:rsidP="00914128">
      <w:pPr>
        <w:pStyle w:val="ToC"/>
      </w:pPr>
      <w:hyperlink w:anchor="a19_02" w:history="1">
        <w:r w:rsidR="00BE7725" w:rsidRPr="00BE5C95">
          <w:rPr>
            <w:rStyle w:val="Hyperlink"/>
          </w:rPr>
          <w:t>19:2</w:t>
        </w:r>
      </w:hyperlink>
      <w:r w:rsidR="00BE7725" w:rsidRPr="00BE5C95">
        <w:t xml:space="preserve"> </w:t>
      </w:r>
      <w:r w:rsidR="00BE7725" w:rsidRPr="00BE5C95">
        <w:tab/>
        <w:t xml:space="preserve">Nondisclosure </w:t>
      </w:r>
      <w:r w:rsidR="00BE7725">
        <w:t>o</w:t>
      </w:r>
      <w:r w:rsidR="00BE7725" w:rsidRPr="00BE5C95">
        <w:t xml:space="preserve">r Concealment — Elements </w:t>
      </w:r>
      <w:r w:rsidR="00BE7725">
        <w:t>of</w:t>
      </w:r>
      <w:r w:rsidR="00BE7725" w:rsidRPr="00BE5C95">
        <w:t xml:space="preserve"> Liability</w:t>
      </w:r>
    </w:p>
    <w:p w14:paraId="77428F53" w14:textId="77777777" w:rsidR="00BE5C95" w:rsidRDefault="009D5BB2" w:rsidP="00914128">
      <w:pPr>
        <w:pStyle w:val="ToC"/>
      </w:pPr>
      <w:hyperlink w:anchor="a19_03" w:history="1">
        <w:r w:rsidR="00BE7725" w:rsidRPr="00BE5C95">
          <w:rPr>
            <w:rStyle w:val="Hyperlink"/>
          </w:rPr>
          <w:t>19:3</w:t>
        </w:r>
      </w:hyperlink>
      <w:r w:rsidR="00BE7725" w:rsidRPr="00BE5C95">
        <w:t xml:space="preserve"> </w:t>
      </w:r>
      <w:r w:rsidR="00BE7725" w:rsidRPr="00BE5C95">
        <w:tab/>
        <w:t>False Representation — Defined</w:t>
      </w:r>
    </w:p>
    <w:p w14:paraId="4F816467" w14:textId="77777777" w:rsidR="00BE5C95" w:rsidRDefault="009D5BB2" w:rsidP="00914128">
      <w:pPr>
        <w:pStyle w:val="ToC"/>
      </w:pPr>
      <w:hyperlink w:anchor="a19_04" w:history="1">
        <w:r w:rsidR="00BE7725" w:rsidRPr="00BE5C95">
          <w:rPr>
            <w:rStyle w:val="Hyperlink"/>
          </w:rPr>
          <w:t>19:4</w:t>
        </w:r>
      </w:hyperlink>
      <w:r w:rsidR="00BE7725" w:rsidRPr="00BE5C95">
        <w:t xml:space="preserve"> </w:t>
      </w:r>
      <w:r w:rsidR="00BE7725" w:rsidRPr="00BE5C95">
        <w:tab/>
        <w:t>Material Fact — Defined</w:t>
      </w:r>
    </w:p>
    <w:p w14:paraId="31F5A9FF" w14:textId="77777777" w:rsidR="00BE5C95" w:rsidRDefault="009D5BB2" w:rsidP="00914128">
      <w:pPr>
        <w:pStyle w:val="ToC"/>
      </w:pPr>
      <w:hyperlink w:anchor="a19_05" w:history="1">
        <w:r w:rsidR="00BE7725" w:rsidRPr="00BE5C95">
          <w:rPr>
            <w:rStyle w:val="Hyperlink"/>
          </w:rPr>
          <w:t>19:5</w:t>
        </w:r>
      </w:hyperlink>
      <w:r w:rsidR="00BE7725" w:rsidRPr="00BE5C95">
        <w:t xml:space="preserve"> </w:t>
      </w:r>
      <w:r w:rsidR="00BE7725" w:rsidRPr="00BE5C95">
        <w:tab/>
        <w:t xml:space="preserve">Nondisclosure — Duty </w:t>
      </w:r>
      <w:r w:rsidR="00BE7725">
        <w:t>t</w:t>
      </w:r>
      <w:r w:rsidR="00BE7725" w:rsidRPr="00BE5C95">
        <w:t>o Disclose</w:t>
      </w:r>
    </w:p>
    <w:p w14:paraId="388768AA" w14:textId="77777777" w:rsidR="00BE5C95" w:rsidRDefault="009D5BB2" w:rsidP="00914128">
      <w:pPr>
        <w:pStyle w:val="ToC"/>
      </w:pPr>
      <w:hyperlink w:anchor="a19_06" w:history="1">
        <w:r w:rsidR="00BE7725" w:rsidRPr="00BE5C95">
          <w:rPr>
            <w:rStyle w:val="Hyperlink"/>
          </w:rPr>
          <w:t>19:6</w:t>
        </w:r>
      </w:hyperlink>
      <w:r w:rsidR="00BE7725" w:rsidRPr="00BE5C95">
        <w:t xml:space="preserve"> </w:t>
      </w:r>
      <w:r w:rsidR="00BE7725" w:rsidRPr="00BE5C95">
        <w:tab/>
        <w:t>Concealment — Defined</w:t>
      </w:r>
    </w:p>
    <w:p w14:paraId="3DC7111B" w14:textId="77777777" w:rsidR="00BE5C95" w:rsidRDefault="009D5BB2" w:rsidP="00914128">
      <w:pPr>
        <w:pStyle w:val="ToC"/>
      </w:pPr>
      <w:hyperlink w:anchor="a19_07" w:history="1">
        <w:r w:rsidR="00BE7725" w:rsidRPr="00BE5C95">
          <w:rPr>
            <w:rStyle w:val="Hyperlink"/>
          </w:rPr>
          <w:t>19:7</w:t>
        </w:r>
      </w:hyperlink>
      <w:r w:rsidR="00BE7725" w:rsidRPr="00BE5C95">
        <w:t xml:space="preserve"> </w:t>
      </w:r>
      <w:r w:rsidR="00BE7725" w:rsidRPr="00BE5C95">
        <w:tab/>
        <w:t>False Representation — Reliance — Defined</w:t>
      </w:r>
    </w:p>
    <w:p w14:paraId="18E8205D" w14:textId="77777777" w:rsidR="00BE5C95" w:rsidRDefault="009D5BB2" w:rsidP="00914128">
      <w:pPr>
        <w:pStyle w:val="ToC"/>
      </w:pPr>
      <w:hyperlink w:anchor="a19_08" w:history="1">
        <w:r w:rsidR="00BE7725" w:rsidRPr="00BE5C95">
          <w:rPr>
            <w:rStyle w:val="Hyperlink"/>
          </w:rPr>
          <w:t>19:8</w:t>
        </w:r>
      </w:hyperlink>
      <w:r w:rsidR="00BE7725" w:rsidRPr="00BE5C95">
        <w:t xml:space="preserve"> </w:t>
      </w:r>
      <w:r w:rsidR="00BE7725" w:rsidRPr="00BE5C95">
        <w:tab/>
        <w:t xml:space="preserve">Justifiable Reliance </w:t>
      </w:r>
      <w:r w:rsidR="00BE7725">
        <w:t>o</w:t>
      </w:r>
      <w:r w:rsidR="00BE7725" w:rsidRPr="00BE5C95">
        <w:t>n False Representation — Defined</w:t>
      </w:r>
    </w:p>
    <w:p w14:paraId="1C2E4450" w14:textId="77777777" w:rsidR="00BE5C95" w:rsidRDefault="009D5BB2" w:rsidP="00914128">
      <w:pPr>
        <w:pStyle w:val="ToC"/>
      </w:pPr>
      <w:hyperlink w:anchor="a19_09" w:history="1">
        <w:r w:rsidR="00BE7725" w:rsidRPr="00BE5C95">
          <w:rPr>
            <w:rStyle w:val="Hyperlink"/>
          </w:rPr>
          <w:t>19:9</w:t>
        </w:r>
      </w:hyperlink>
      <w:r w:rsidR="00BE7725" w:rsidRPr="00BE5C95">
        <w:t xml:space="preserve"> </w:t>
      </w:r>
      <w:r w:rsidR="00BE7725" w:rsidRPr="00BE5C95">
        <w:tab/>
        <w:t>Justif</w:t>
      </w:r>
      <w:r w:rsidR="00BE7725">
        <w:t>iable Reliance — Nondisclosure o</w:t>
      </w:r>
      <w:r w:rsidR="00BE7725" w:rsidRPr="00BE5C95">
        <w:t>r Concealment — Defined</w:t>
      </w:r>
    </w:p>
    <w:p w14:paraId="35FF7134" w14:textId="77777777" w:rsidR="00BE5C95" w:rsidRDefault="009D5BB2" w:rsidP="00914128">
      <w:pPr>
        <w:pStyle w:val="ToC"/>
      </w:pPr>
      <w:hyperlink w:anchor="a19_10" w:history="1">
        <w:r w:rsidR="00BE7725" w:rsidRPr="00BE5C95">
          <w:rPr>
            <w:rStyle w:val="Hyperlink"/>
          </w:rPr>
          <w:t>19:10</w:t>
        </w:r>
      </w:hyperlink>
      <w:r w:rsidR="00BE7725" w:rsidRPr="00BE5C95">
        <w:t xml:space="preserve"> </w:t>
      </w:r>
      <w:r w:rsidR="00BE7725" w:rsidRPr="00BE5C95">
        <w:tab/>
        <w:t xml:space="preserve">Justifiable Reliance — No General Duty </w:t>
      </w:r>
      <w:r w:rsidR="00BE7725">
        <w:t>t</w:t>
      </w:r>
      <w:r w:rsidR="00BE7725" w:rsidRPr="00BE5C95">
        <w:t>o Investigate</w:t>
      </w:r>
    </w:p>
    <w:p w14:paraId="23A69DF3" w14:textId="77777777" w:rsidR="00BE5C95" w:rsidRDefault="009D5BB2" w:rsidP="00914128">
      <w:pPr>
        <w:pStyle w:val="ToC"/>
      </w:pPr>
      <w:hyperlink w:anchor="a19_11" w:history="1">
        <w:r w:rsidR="00BE7725" w:rsidRPr="00BE5C95">
          <w:rPr>
            <w:rStyle w:val="Hyperlink"/>
          </w:rPr>
          <w:t>19:11</w:t>
        </w:r>
      </w:hyperlink>
      <w:r w:rsidR="00BE7725" w:rsidRPr="00BE5C95">
        <w:t xml:space="preserve"> </w:t>
      </w:r>
      <w:r w:rsidR="00BE7725" w:rsidRPr="00BE5C95">
        <w:tab/>
        <w:t>Reliance After Investigation</w:t>
      </w:r>
    </w:p>
    <w:p w14:paraId="4A0646BF" w14:textId="77777777" w:rsidR="00BE5C95" w:rsidRDefault="009D5BB2" w:rsidP="00914128">
      <w:pPr>
        <w:pStyle w:val="ToC"/>
      </w:pPr>
      <w:hyperlink w:anchor="a19_12" w:history="1">
        <w:r w:rsidR="00BE7725" w:rsidRPr="00BE5C95">
          <w:rPr>
            <w:rStyle w:val="Hyperlink"/>
          </w:rPr>
          <w:t>19:12</w:t>
        </w:r>
      </w:hyperlink>
      <w:r w:rsidR="00BE7725" w:rsidRPr="00BE5C95">
        <w:t xml:space="preserve"> </w:t>
      </w:r>
      <w:r w:rsidR="00BE7725" w:rsidRPr="00BE5C95">
        <w:tab/>
        <w:t xml:space="preserve">Statements </w:t>
      </w:r>
      <w:r w:rsidR="00BE7725">
        <w:t>of</w:t>
      </w:r>
      <w:r w:rsidR="00BE7725" w:rsidRPr="00BE5C95">
        <w:t xml:space="preserve"> Futur</w:t>
      </w:r>
      <w:r w:rsidR="00BE7725">
        <w:t>e Intention o</w:t>
      </w:r>
      <w:r w:rsidR="00BE7725" w:rsidRPr="00BE5C95">
        <w:t xml:space="preserve">r Promises </w:t>
      </w:r>
      <w:r w:rsidR="00BE7725">
        <w:t>a</w:t>
      </w:r>
      <w:r w:rsidR="00BE7725" w:rsidRPr="00BE5C95">
        <w:t>s False Representations</w:t>
      </w:r>
    </w:p>
    <w:p w14:paraId="6DD4F48F" w14:textId="77777777" w:rsidR="00BE5C95" w:rsidRDefault="009D5BB2" w:rsidP="00914128">
      <w:pPr>
        <w:pStyle w:val="ToC"/>
      </w:pPr>
      <w:hyperlink w:anchor="a19_13" w:history="1">
        <w:r w:rsidR="00BE7725" w:rsidRPr="00BE5C95">
          <w:rPr>
            <w:rStyle w:val="Hyperlink"/>
          </w:rPr>
          <w:t>19:13</w:t>
        </w:r>
      </w:hyperlink>
      <w:r w:rsidR="00BE7725" w:rsidRPr="00BE5C95">
        <w:t xml:space="preserve"> </w:t>
      </w:r>
      <w:r w:rsidR="00BE7725" w:rsidRPr="00BE5C95">
        <w:tab/>
        <w:t xml:space="preserve">Statements About </w:t>
      </w:r>
      <w:r w:rsidR="00BE7725">
        <w:t>t</w:t>
      </w:r>
      <w:r w:rsidR="00BE7725" w:rsidRPr="00BE5C95">
        <w:t xml:space="preserve">he Future </w:t>
      </w:r>
      <w:r w:rsidR="00BE7725">
        <w:t>a</w:t>
      </w:r>
      <w:r w:rsidR="00BE7725" w:rsidRPr="00BE5C95">
        <w:t>s False Representations</w:t>
      </w:r>
    </w:p>
    <w:p w14:paraId="1DB716B9" w14:textId="77777777" w:rsidR="00BE5C95" w:rsidRDefault="009D5BB2" w:rsidP="00914128">
      <w:pPr>
        <w:pStyle w:val="ToC"/>
      </w:pPr>
      <w:hyperlink w:anchor="a19_14" w:history="1">
        <w:r w:rsidR="00BE7725" w:rsidRPr="00BE5C95">
          <w:rPr>
            <w:rStyle w:val="Hyperlink"/>
          </w:rPr>
          <w:t>19:14</w:t>
        </w:r>
      </w:hyperlink>
      <w:r w:rsidR="00BE7725" w:rsidRPr="00BE5C95">
        <w:t xml:space="preserve"> </w:t>
      </w:r>
      <w:r w:rsidR="00BE7725" w:rsidRPr="00BE5C95">
        <w:tab/>
        <w:t xml:space="preserve">Statements </w:t>
      </w:r>
      <w:r w:rsidR="00BE7725">
        <w:t>of</w:t>
      </w:r>
      <w:r w:rsidR="00BE7725" w:rsidRPr="00BE5C95">
        <w:t xml:space="preserve"> Law </w:t>
      </w:r>
      <w:r w:rsidR="00BE7725">
        <w:t>a</w:t>
      </w:r>
      <w:r w:rsidR="00BE7725" w:rsidRPr="00BE5C95">
        <w:t>s False Representations</w:t>
      </w:r>
    </w:p>
    <w:p w14:paraId="13EF8BF4" w14:textId="77777777" w:rsidR="00BE5C95" w:rsidRDefault="009D5BB2" w:rsidP="00914128">
      <w:pPr>
        <w:pStyle w:val="ToC"/>
      </w:pPr>
      <w:hyperlink w:anchor="a19_15" w:history="1">
        <w:r w:rsidR="00BE7725" w:rsidRPr="00BE5C95">
          <w:rPr>
            <w:rStyle w:val="Hyperlink"/>
          </w:rPr>
          <w:t>19:15</w:t>
        </w:r>
      </w:hyperlink>
      <w:r w:rsidR="00BE7725" w:rsidRPr="00BE5C95">
        <w:t xml:space="preserve"> </w:t>
      </w:r>
      <w:r w:rsidR="00BE7725" w:rsidRPr="00BE5C95">
        <w:tab/>
        <w:t xml:space="preserve">Statements </w:t>
      </w:r>
      <w:r w:rsidR="00BE7725">
        <w:t>of</w:t>
      </w:r>
      <w:r w:rsidR="00BE7725" w:rsidRPr="00BE5C95">
        <w:t xml:space="preserve"> Opinion </w:t>
      </w:r>
      <w:r w:rsidR="00BE7725">
        <w:t>a</w:t>
      </w:r>
      <w:r w:rsidR="00BE7725" w:rsidRPr="00BE5C95">
        <w:t>s False Representations</w:t>
      </w:r>
    </w:p>
    <w:p w14:paraId="67D8D3D3" w14:textId="77777777" w:rsidR="00BE5C95" w:rsidRDefault="009D5BB2" w:rsidP="00914128">
      <w:pPr>
        <w:pStyle w:val="ToC"/>
      </w:pPr>
      <w:hyperlink w:anchor="a19_16" w:history="1">
        <w:r w:rsidR="00BE7725" w:rsidRPr="00BE5C95">
          <w:rPr>
            <w:rStyle w:val="Hyperlink"/>
          </w:rPr>
          <w:t>19:16</w:t>
        </w:r>
      </w:hyperlink>
      <w:r w:rsidR="00BE7725" w:rsidRPr="00BE5C95">
        <w:t xml:space="preserve"> </w:t>
      </w:r>
      <w:r w:rsidR="00BE7725" w:rsidRPr="00BE5C95">
        <w:tab/>
        <w:t xml:space="preserve">Affirmative Defense — Waiver </w:t>
      </w:r>
      <w:r w:rsidR="00BE7725">
        <w:t>b</w:t>
      </w:r>
      <w:r w:rsidR="00BE7725" w:rsidRPr="00BE5C95">
        <w:t>y Plaintiff Before Plaintiff’s Complete Performance</w:t>
      </w:r>
    </w:p>
    <w:p w14:paraId="04432ABC" w14:textId="77777777" w:rsidR="00BE5C95" w:rsidRDefault="009D5BB2" w:rsidP="00914128">
      <w:pPr>
        <w:pStyle w:val="ToC"/>
      </w:pPr>
      <w:hyperlink w:anchor="a19_17" w:history="1">
        <w:r w:rsidR="00BE7725" w:rsidRPr="00BE5C95">
          <w:rPr>
            <w:rStyle w:val="Hyperlink"/>
          </w:rPr>
          <w:t>19:17</w:t>
        </w:r>
      </w:hyperlink>
      <w:r w:rsidR="00BE7725" w:rsidRPr="00BE5C95">
        <w:t xml:space="preserve"> </w:t>
      </w:r>
      <w:r w:rsidR="00BE7725"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0" w:name="a19_01"/>
      <w:bookmarkEnd w:id="0"/>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(b) was aware that (he) (she)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2013 COA 112M, ¶ 64.</w:t>
      </w:r>
    </w:p>
    <w:p w14:paraId="5D2AD4C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xml:space="preserve">, 2012 CO 10, ¶ 17;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0E5FD8E0"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2013 COA 145, ¶ 14 (economic loss rule does not bar a nondisclosure claim against a home seller for latent defects known to the seller).</w:t>
      </w:r>
      <w:r w:rsidR="00FF5412">
        <w:rPr>
          <w:rFonts w:eastAsia="Times New Roman"/>
          <w:sz w:val="24"/>
          <w:szCs w:val="24"/>
        </w:rPr>
        <w:t xml:space="preserve"> The “economic loss rule” does not, however, bar claims that a party was induced to enter into a contract based on fraudulent misrepresentation or fraudulent concealment. </w:t>
      </w:r>
      <w:r w:rsidR="00FF5412">
        <w:rPr>
          <w:rFonts w:eastAsia="Times New Roman"/>
          <w:b/>
          <w:sz w:val="24"/>
          <w:szCs w:val="24"/>
        </w:rPr>
        <w:t>Van Rees v. Unleaded Software, Inc.</w:t>
      </w:r>
      <w:r w:rsidR="00FF5412" w:rsidRPr="006302A4">
        <w:rPr>
          <w:rFonts w:eastAsia="Times New Roman"/>
          <w:sz w:val="24"/>
          <w:szCs w:val="24"/>
        </w:rPr>
        <w:t>,</w:t>
      </w:r>
      <w:bookmarkStart w:id="1" w:name="_GoBack"/>
      <w:bookmarkEnd w:id="1"/>
      <w:r w:rsidR="00FF5412" w:rsidRPr="006302A4">
        <w:rPr>
          <w:rFonts w:eastAsia="Times New Roman"/>
          <w:sz w:val="24"/>
          <w:szCs w:val="24"/>
        </w:rPr>
        <w:t xml:space="preserve"> </w:t>
      </w:r>
      <w:r w:rsidR="00FF5412" w:rsidRPr="00CF1358">
        <w:rPr>
          <w:rFonts w:eastAsia="Times New Roman"/>
          <w:sz w:val="24"/>
          <w:szCs w:val="24"/>
        </w:rPr>
        <w:t xml:space="preserve">2016 CO 51, </w:t>
      </w:r>
      <w:r w:rsidR="00FF5412">
        <w:rPr>
          <w:rFonts w:eastAsia="Times New Roman"/>
          <w:sz w:val="24"/>
          <w:szCs w:val="24"/>
        </w:rPr>
        <w:t xml:space="preserve">¶ 15, </w:t>
      </w:r>
      <w:r w:rsidR="00FF5412" w:rsidRPr="00CF1358">
        <w:rPr>
          <w:rFonts w:eastAsia="Times New Roman"/>
          <w:sz w:val="24"/>
          <w:szCs w:val="24"/>
        </w:rPr>
        <w:t>373 P.3d 603</w:t>
      </w:r>
      <w:r w:rsidR="00FF5412">
        <w:rPr>
          <w:rFonts w:eastAsia="Times New Roman"/>
          <w:b/>
          <w:sz w:val="24"/>
          <w:szCs w:val="24"/>
        </w:rPr>
        <w:t>.</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2" w:name="a19_02"/>
      <w:bookmarkEnd w:id="2"/>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285DA465" w14:textId="4A99865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(concealed a past or present fact) (failed to disclose a past or present fact which [he] [she]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405FE95A"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EC3110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(concealed) (failed to disclose) the fact with the intent that the plaintiff take a course of action (he) (she) might not take if (he) (she) knew the actual facts;</w:t>
      </w:r>
    </w:p>
    <w:p w14:paraId="4512957B" w14:textId="1C70B1C1"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2A5FF0C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3DA5274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4CB0B1BB"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00FF5412">
        <w:rPr>
          <w:rFonts w:eastAsia="Times New Roman"/>
          <w:b/>
          <w:sz w:val="24"/>
          <w:szCs w:val="24"/>
        </w:rPr>
        <w:t>Baker v. Wood, Ris &amp; Hames, P.C.</w:t>
      </w:r>
      <w:r w:rsidR="00FF5412" w:rsidRPr="00D07BF3">
        <w:rPr>
          <w:rFonts w:eastAsia="Times New Roman"/>
          <w:i/>
          <w:sz w:val="24"/>
          <w:szCs w:val="24"/>
        </w:rPr>
        <w:t xml:space="preserve">, </w:t>
      </w:r>
      <w:r w:rsidR="00FF5412" w:rsidRPr="00D07BF3">
        <w:rPr>
          <w:rFonts w:eastAsia="Times New Roman"/>
          <w:sz w:val="24"/>
          <w:szCs w:val="24"/>
        </w:rPr>
        <w:t>2016 CO 5</w:t>
      </w:r>
      <w:r w:rsidR="00FF5412" w:rsidRPr="00D07BF3">
        <w:rPr>
          <w:rFonts w:eastAsia="Times New Roman"/>
          <w:i/>
          <w:sz w:val="24"/>
          <w:szCs w:val="24"/>
        </w:rPr>
        <w:t>,</w:t>
      </w:r>
      <w:r w:rsidR="00FF5412" w:rsidRPr="00D07BF3">
        <w:rPr>
          <w:rFonts w:eastAsia="Times New Roman"/>
          <w:sz w:val="24"/>
          <w:szCs w:val="24"/>
        </w:rPr>
        <w:t xml:space="preserve"> ¶ 59, 364 P.3d 872;</w:t>
      </w:r>
      <w:r w:rsidR="00FF5412" w:rsidRPr="00D07BF3">
        <w:rPr>
          <w:rFonts w:eastAsia="Times New Roman"/>
          <w:i/>
          <w:sz w:val="24"/>
          <w:szCs w:val="24"/>
        </w:rPr>
        <w:t xml:space="preserve">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xml:space="preserve">, </w:t>
      </w:r>
      <w:r w:rsidRPr="00040F1D">
        <w:rPr>
          <w:rFonts w:eastAsia="Times New Roman"/>
          <w:sz w:val="24"/>
          <w:szCs w:val="24"/>
        </w:rPr>
        <w:lastRenderedPageBreak/>
        <w:t>49 P.3d 1200 (Colo. App. 2002) (fraudulent concealment and fraudulent nondisclosure are sometimes used interchangeably, and the two torts require essentially the same elements).</w:t>
      </w:r>
    </w:p>
    <w:p w14:paraId="6791E8F9" w14:textId="5B850635"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xml:space="preserve">, 2014 COA 105, ¶ 79;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5C366E45"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2013 COA 145, ¶ 14 (economic loss rule does not bar a nondisclosure claim against a home seller for latent defects known to the seller).</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3" w:name="a19_03"/>
      <w:bookmarkEnd w:id="3"/>
      <w:r w:rsidRPr="00220F53">
        <w:rPr>
          <w:rFonts w:eastAsia="Times New Roman"/>
          <w:b/>
          <w:sz w:val="24"/>
          <w:szCs w:val="24"/>
        </w:rPr>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4" w:name="a19_04"/>
      <w:bookmarkEnd w:id="4"/>
      <w:r w:rsidRPr="009474BF">
        <w:rPr>
          <w:rFonts w:eastAsia="Times New Roman"/>
          <w:b/>
          <w:sz w:val="24"/>
          <w:szCs w:val="24"/>
        </w:rPr>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5" w:name="a19_05"/>
      <w:bookmarkEnd w:id="5"/>
      <w:r w:rsidRPr="006E1057">
        <w:rPr>
          <w:rFonts w:eastAsia="Times New Roman"/>
          <w:b/>
          <w:sz w:val="24"/>
          <w:szCs w:val="24"/>
        </w:rPr>
        <w:t xml:space="preserve">19:5 </w:t>
      </w:r>
      <w:r w:rsidRPr="006E1057">
        <w:rPr>
          <w:rFonts w:eastAsia="Times New Roman"/>
          <w:b/>
          <w:sz w:val="24"/>
          <w:szCs w:val="24"/>
        </w:rPr>
        <w:tab/>
        <w:t>NONDISCLOSURE — DUTY TO DISCLOSE</w:t>
      </w:r>
    </w:p>
    <w:p w14:paraId="04F4CAD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had a duty to disclose material facts if (he) (she)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(3. The defendant knew that by [his] [her] own unclear or deceptive words or conduct that [he] [she] created a false impression of the actual facts in the mind of the plaintiff) (or)</w:t>
      </w:r>
    </w:p>
    <w:p w14:paraId="001D8E94"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(4. The defendant knew that the plaintiff was not in a position to discover the facts for [himself] [herself]) (or)</w:t>
      </w:r>
    </w:p>
    <w:p w14:paraId="08F365B6"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(5. The defendant communicated material facts that were true or that [he] [she] believed were true at the time the time they were communicated. Later, the defendant learned that the material facts were [not] [no longer] true and knew that the plaintiff was acting under the impression that the facts were true) (or)</w:t>
      </w:r>
    </w:p>
    <w:p w14:paraId="7C91B5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(6. The defendant promised to perform an act or communicated an intention to perform an act knowing that undisclosed facts made [his] [her]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6A5F04F5"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00FF5412">
        <w:rPr>
          <w:rFonts w:eastAsia="Times New Roman"/>
          <w:b/>
          <w:sz w:val="24"/>
          <w:szCs w:val="24"/>
        </w:rPr>
        <w:t>Rocky Mountain Exploration</w:t>
      </w:r>
      <w:r w:rsidR="00FF5412" w:rsidRPr="00F86F6C">
        <w:rPr>
          <w:rFonts w:eastAsia="Times New Roman"/>
          <w:b/>
          <w:sz w:val="24"/>
          <w:szCs w:val="24"/>
        </w:rPr>
        <w:t>, Inc. v. Davis Graham &amp; Stubbs</w:t>
      </w:r>
      <w:r w:rsidR="00FF5412">
        <w:rPr>
          <w:rFonts w:eastAsia="Times New Roman"/>
          <w:b/>
          <w:sz w:val="24"/>
          <w:szCs w:val="24"/>
        </w:rPr>
        <w:t xml:space="preserve"> LLP</w:t>
      </w:r>
      <w:r w:rsidR="00FF5412">
        <w:rPr>
          <w:rFonts w:eastAsia="Times New Roman"/>
          <w:sz w:val="24"/>
          <w:szCs w:val="24"/>
        </w:rPr>
        <w:t xml:space="preserve">, 2018 CO 54, </w:t>
      </w:r>
      <w:r w:rsidR="00FF5412" w:rsidRPr="008F30CF">
        <w:rPr>
          <w:rFonts w:eastAsia="Times New Roman"/>
          <w:sz w:val="24"/>
          <w:szCs w:val="24"/>
        </w:rPr>
        <w:t>¶</w:t>
      </w:r>
      <w:r w:rsidR="00FF5412">
        <w:rPr>
          <w:rFonts w:eastAsia="Times New Roman"/>
          <w:sz w:val="24"/>
          <w:szCs w:val="24"/>
        </w:rPr>
        <w:t xml:space="preserve"> 57, 420 P.3d 223 (law firm did not owe a duty to disclose its client’s identity to a counterparty in an asset purchase);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6" w:name="a19_06"/>
      <w:bookmarkEnd w:id="6"/>
      <w:r w:rsidRPr="00595B79">
        <w:rPr>
          <w:rFonts w:eastAsia="Times New Roman"/>
          <w:b/>
          <w:sz w:val="24"/>
          <w:szCs w:val="24"/>
        </w:rPr>
        <w:t xml:space="preserve">19:6 </w:t>
      </w:r>
      <w:r w:rsidRPr="00595B79">
        <w:rPr>
          <w:rFonts w:eastAsia="Times New Roman"/>
          <w:b/>
          <w:sz w:val="24"/>
          <w:szCs w:val="24"/>
        </w:rPr>
        <w:tab/>
        <w:t>CONCEALMENT — DEFINED</w:t>
      </w:r>
    </w:p>
    <w:p w14:paraId="66BC6870"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concealed a fact that (he) (she) knew, if, by conduct, or by written or oral words, or by a combination of conduct and words, (he) (she)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(2. By preventing the plaintiff from discovering the actual fact for [himself] [herself]).</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6A3B42ED"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w:t>
      </w:r>
      <w:r w:rsidR="00AB0C10">
        <w:rPr>
          <w:rFonts w:eastAsia="Times New Roman"/>
          <w:sz w:val="24"/>
          <w:szCs w:val="24"/>
        </w:rPr>
        <w:t>9</w:t>
      </w:r>
      <w:r w:rsidRPr="00595B79">
        <w:rPr>
          <w:rFonts w:eastAsia="Times New Roman"/>
          <w:sz w:val="24"/>
          <w:szCs w:val="24"/>
        </w:rPr>
        <w:t xml:space="preserve">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7" w:name="a19_07"/>
      <w:bookmarkEnd w:id="7"/>
      <w:r w:rsidRPr="002949BF">
        <w:rPr>
          <w:rFonts w:eastAsia="Times New Roman"/>
          <w:b/>
          <w:sz w:val="24"/>
          <w:szCs w:val="24"/>
        </w:rPr>
        <w:t xml:space="preserve">19:7 </w:t>
      </w:r>
      <w:r w:rsidRPr="002949BF">
        <w:rPr>
          <w:rFonts w:eastAsia="Times New Roman"/>
          <w:b/>
          <w:sz w:val="24"/>
          <w:szCs w:val="24"/>
        </w:rPr>
        <w:tab/>
        <w:t>FALSE REPRESENTATION — RELIANCE — DEFINED</w:t>
      </w:r>
    </w:p>
    <w:p w14:paraId="76A8E11C"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relied on the claimed representation if (he) (she) believed it was true, and based on that representation:</w:t>
      </w:r>
    </w:p>
    <w:p w14:paraId="47D0F48B"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(1. Took action [he] [she] otherwise would not have taken) (or)</w:t>
      </w:r>
    </w:p>
    <w:p w14:paraId="36425EA0"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(2. Decided not to take action [he] [she]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8" w:name="a19_08"/>
      <w:bookmarkEnd w:id="8"/>
      <w:r w:rsidRPr="002949BF">
        <w:rPr>
          <w:rFonts w:eastAsia="Times New Roman"/>
          <w:b/>
          <w:sz w:val="24"/>
          <w:szCs w:val="24"/>
        </w:rPr>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in conjunction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9" w:name="a19_09"/>
      <w:bookmarkEnd w:id="9"/>
      <w:r w:rsidRPr="00355A98">
        <w:rPr>
          <w:rFonts w:eastAsia="Times New Roman"/>
          <w:b/>
          <w:sz w:val="24"/>
          <w:szCs w:val="24"/>
        </w:rPr>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10" w:name="a19_10"/>
      <w:bookmarkEnd w:id="10"/>
      <w:r w:rsidRPr="00631956">
        <w:rPr>
          <w:rFonts w:eastAsia="Times New Roman"/>
          <w:b/>
          <w:sz w:val="24"/>
          <w:szCs w:val="24"/>
        </w:rPr>
        <w:t xml:space="preserve">19:10 </w:t>
      </w:r>
      <w:r w:rsidRPr="00631956">
        <w:rPr>
          <w:rFonts w:eastAsia="Times New Roman"/>
          <w:b/>
          <w:sz w:val="24"/>
          <w:szCs w:val="24"/>
        </w:rPr>
        <w:tab/>
        <w:t>JUSTIFIABLE RELIANCE — NO GENERAL DUTY TO INVESTIGATE</w:t>
      </w:r>
    </w:p>
    <w:p w14:paraId="036B836C"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A person’s reliance is justified even though (he) (she) did not make an investigation that would have revealed the facts unless:</w:t>
      </w:r>
    </w:p>
    <w:p w14:paraId="4E9D84E0"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1. (He) (she) knew specific facts that would have caused a person of the same or similar intelligence, education or experience to be suspicious and investigate; and</w:t>
      </w:r>
    </w:p>
    <w:p w14:paraId="0BFF5986"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2. (He) (she)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in conjunction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xml:space="preserve">, 2012 CO 10, ¶ 17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1" w:name="a19_11"/>
      <w:bookmarkEnd w:id="11"/>
      <w:r w:rsidRPr="00465DAA">
        <w:rPr>
          <w:rFonts w:eastAsia="Times New Roman"/>
          <w:b/>
          <w:sz w:val="24"/>
          <w:szCs w:val="24"/>
        </w:rPr>
        <w:t xml:space="preserve">19:11 </w:t>
      </w:r>
      <w:r w:rsidRPr="00465DAA">
        <w:rPr>
          <w:rFonts w:eastAsia="Times New Roman"/>
          <w:b/>
          <w:sz w:val="24"/>
          <w:szCs w:val="24"/>
        </w:rPr>
        <w:tab/>
        <w:t>RELIANCE AFTER INVESTIGATION</w:t>
      </w:r>
    </w:p>
    <w:p w14:paraId="63EFF45B"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The defendant’s (representation) (or) (concealment of a material fact) is not the cause of plaintiff’s damages if the plaintiff substantially relied and acted on (his) (her)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2" w:name="a19_12"/>
      <w:bookmarkEnd w:id="12"/>
      <w:r w:rsidRPr="00465DAA">
        <w:rPr>
          <w:rFonts w:eastAsia="Times New Roman"/>
          <w:b/>
          <w:sz w:val="24"/>
          <w:szCs w:val="24"/>
        </w:rPr>
        <w:t xml:space="preserve">19:12 </w:t>
      </w:r>
      <w:r w:rsidRPr="00465DAA">
        <w:rPr>
          <w:rFonts w:eastAsia="Times New Roman"/>
          <w:b/>
          <w:sz w:val="24"/>
          <w:szCs w:val="24"/>
        </w:rPr>
        <w:tab/>
        <w:t>STATEMENTS OF FUTURE INTENTION OR PROMISES AS FALSE REPRESENTATIONS</w:t>
      </w:r>
    </w:p>
    <w:p w14:paraId="34F854BE"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promise to do something in the future is a false representation if the person making the promise did not intend to keep the promise when (he) (she) made it.)</w:t>
      </w:r>
    </w:p>
    <w:p w14:paraId="35D7DE95"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statement of intent to do something in the future is a false representation if the person making the statement did not intend to do it when (he) (she)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3" w:name="a19_13"/>
      <w:bookmarkEnd w:id="13"/>
      <w:r w:rsidRPr="00F51743">
        <w:rPr>
          <w:rFonts w:eastAsia="Times New Roman"/>
          <w:b/>
          <w:sz w:val="24"/>
          <w:szCs w:val="24"/>
        </w:rPr>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4" w:name="a19_14"/>
      <w:bookmarkEnd w:id="14"/>
      <w:r w:rsidRPr="003E795A">
        <w:rPr>
          <w:rFonts w:eastAsia="Times New Roman"/>
          <w:b/>
          <w:sz w:val="24"/>
          <w:szCs w:val="24"/>
        </w:rPr>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5" w:name="a19_15"/>
      <w:bookmarkEnd w:id="15"/>
      <w:r w:rsidRPr="008F35ED">
        <w:rPr>
          <w:rFonts w:eastAsia="Times New Roman"/>
          <w:b/>
          <w:sz w:val="24"/>
          <w:szCs w:val="24"/>
        </w:rPr>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6" w:name="a19_16"/>
      <w:bookmarkEnd w:id="16"/>
      <w:r w:rsidRPr="00A638C1">
        <w:rPr>
          <w:rFonts w:eastAsia="Times New Roman"/>
          <w:b/>
          <w:sz w:val="24"/>
          <w:szCs w:val="24"/>
        </w:rPr>
        <w:t xml:space="preserve">19:16 </w:t>
      </w:r>
      <w:r w:rsidRPr="00A638C1">
        <w:rPr>
          <w:rFonts w:eastAsia="Times New Roman"/>
          <w:b/>
          <w:sz w:val="24"/>
          <w:szCs w:val="24"/>
        </w:rPr>
        <w:tab/>
        <w:t>AFFIRMATIVE DEFENSE — WAIVER BY PLAINTIFF BEFORE PLAINTIFF’S COMPLETE PERFORMANCE</w:t>
      </w:r>
    </w:p>
    <w:p w14:paraId="2045030A"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on (his) (her) claim of deceit based on fraud if the affirmative defense of waiver is proved. This defense is proved if you find both of the following:</w:t>
      </w:r>
    </w:p>
    <w:p w14:paraId="12924CCF"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(he) (she) began </w:t>
      </w:r>
      <w:r w:rsidRPr="00A638C1">
        <w:rPr>
          <w:rFonts w:eastAsia="Times New Roman"/>
          <w:i/>
          <w:sz w:val="24"/>
          <w:szCs w:val="24"/>
        </w:rPr>
        <w:t>[insert description of course of action]</w:t>
      </w:r>
      <w:r w:rsidRPr="00A638C1">
        <w:rPr>
          <w:rFonts w:eastAsia="Times New Roman"/>
          <w:b/>
          <w:sz w:val="24"/>
          <w:szCs w:val="24"/>
        </w:rPr>
        <w:t xml:space="preserve">, but before (he) (she)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7" w:name="a19_17"/>
      <w:bookmarkEnd w:id="17"/>
      <w:r w:rsidRPr="007E567C">
        <w:rPr>
          <w:rFonts w:eastAsia="Times New Roman"/>
          <w:b/>
          <w:sz w:val="24"/>
          <w:szCs w:val="24"/>
        </w:rPr>
        <w:t xml:space="preserve">19:17 </w:t>
      </w:r>
      <w:r w:rsidRPr="007E567C">
        <w:rPr>
          <w:rFonts w:eastAsia="Times New Roman"/>
          <w:b/>
          <w:sz w:val="24"/>
          <w:szCs w:val="24"/>
        </w:rPr>
        <w:tab/>
        <w:t>ACTUAL DAMAGES</w:t>
      </w:r>
    </w:p>
    <w:p w14:paraId="241E4CD2"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BB32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B32A0" w16cid:durableId="235FD1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43A7D" w14:textId="77777777" w:rsidR="009D5BB2" w:rsidRDefault="009D5BB2" w:rsidP="0054263B">
      <w:r>
        <w:separator/>
      </w:r>
    </w:p>
    <w:p w14:paraId="27348768" w14:textId="77777777" w:rsidR="009D5BB2" w:rsidRDefault="009D5BB2"/>
  </w:endnote>
  <w:endnote w:type="continuationSeparator" w:id="0">
    <w:p w14:paraId="73805297" w14:textId="77777777" w:rsidR="009D5BB2" w:rsidRDefault="009D5BB2" w:rsidP="0054263B">
      <w:r>
        <w:continuationSeparator/>
      </w:r>
    </w:p>
    <w:p w14:paraId="1CED59AD" w14:textId="77777777" w:rsidR="009D5BB2" w:rsidRDefault="009D5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1A4380">
          <w:rPr>
            <w:noProof/>
          </w:rPr>
          <w:t>7</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E6F05" w14:textId="77777777" w:rsidR="009D5BB2" w:rsidRDefault="009D5BB2" w:rsidP="0054263B">
      <w:r>
        <w:separator/>
      </w:r>
    </w:p>
    <w:p w14:paraId="3A05FD84" w14:textId="77777777" w:rsidR="009D5BB2" w:rsidRDefault="009D5BB2"/>
  </w:footnote>
  <w:footnote w:type="continuationSeparator" w:id="0">
    <w:p w14:paraId="096E762F" w14:textId="77777777" w:rsidR="009D5BB2" w:rsidRDefault="009D5BB2" w:rsidP="0054263B">
      <w:r>
        <w:continuationSeparator/>
      </w:r>
    </w:p>
    <w:p w14:paraId="6DB89880" w14:textId="77777777" w:rsidR="009D5BB2" w:rsidRDefault="009D5B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0F1D"/>
    <w:rsid w:val="0006367C"/>
    <w:rsid w:val="000824C8"/>
    <w:rsid w:val="00085495"/>
    <w:rsid w:val="000921F1"/>
    <w:rsid w:val="000962C8"/>
    <w:rsid w:val="000A040F"/>
    <w:rsid w:val="000B1B7A"/>
    <w:rsid w:val="000B2943"/>
    <w:rsid w:val="000C204E"/>
    <w:rsid w:val="000C503A"/>
    <w:rsid w:val="000C6A4E"/>
    <w:rsid w:val="000C6F97"/>
    <w:rsid w:val="000D041C"/>
    <w:rsid w:val="000D4856"/>
    <w:rsid w:val="000F205C"/>
    <w:rsid w:val="001117D9"/>
    <w:rsid w:val="00112C8E"/>
    <w:rsid w:val="00112FF9"/>
    <w:rsid w:val="00120E4B"/>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A4380"/>
    <w:rsid w:val="001B43E9"/>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97627"/>
    <w:rsid w:val="002A23B0"/>
    <w:rsid w:val="002A6EC7"/>
    <w:rsid w:val="002D163D"/>
    <w:rsid w:val="002D345C"/>
    <w:rsid w:val="002E0970"/>
    <w:rsid w:val="002E7530"/>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72541"/>
    <w:rsid w:val="00382177"/>
    <w:rsid w:val="003837B6"/>
    <w:rsid w:val="003937B8"/>
    <w:rsid w:val="003A2F1C"/>
    <w:rsid w:val="003A5A75"/>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02A4"/>
    <w:rsid w:val="00631956"/>
    <w:rsid w:val="006434F6"/>
    <w:rsid w:val="00644CC0"/>
    <w:rsid w:val="00647CC5"/>
    <w:rsid w:val="00651A64"/>
    <w:rsid w:val="00661D05"/>
    <w:rsid w:val="00675252"/>
    <w:rsid w:val="00682B93"/>
    <w:rsid w:val="0068336D"/>
    <w:rsid w:val="00683FA1"/>
    <w:rsid w:val="006853BE"/>
    <w:rsid w:val="00685E76"/>
    <w:rsid w:val="00687304"/>
    <w:rsid w:val="00691B04"/>
    <w:rsid w:val="00697DF2"/>
    <w:rsid w:val="006A74B6"/>
    <w:rsid w:val="006B2457"/>
    <w:rsid w:val="006B26D7"/>
    <w:rsid w:val="006B6541"/>
    <w:rsid w:val="006E0D06"/>
    <w:rsid w:val="006E1057"/>
    <w:rsid w:val="006E34FA"/>
    <w:rsid w:val="006E3575"/>
    <w:rsid w:val="006E59AA"/>
    <w:rsid w:val="006E62F0"/>
    <w:rsid w:val="006F7581"/>
    <w:rsid w:val="006F7DC0"/>
    <w:rsid w:val="00702B5A"/>
    <w:rsid w:val="0070752A"/>
    <w:rsid w:val="007119D8"/>
    <w:rsid w:val="0071225B"/>
    <w:rsid w:val="00713866"/>
    <w:rsid w:val="007216DA"/>
    <w:rsid w:val="00721E85"/>
    <w:rsid w:val="00724230"/>
    <w:rsid w:val="007340B5"/>
    <w:rsid w:val="007532AB"/>
    <w:rsid w:val="00766F81"/>
    <w:rsid w:val="00770FFC"/>
    <w:rsid w:val="00786706"/>
    <w:rsid w:val="00787065"/>
    <w:rsid w:val="00792028"/>
    <w:rsid w:val="007A3A0E"/>
    <w:rsid w:val="007A612E"/>
    <w:rsid w:val="007B1633"/>
    <w:rsid w:val="007B7B98"/>
    <w:rsid w:val="007D168F"/>
    <w:rsid w:val="007D198E"/>
    <w:rsid w:val="007D2BCE"/>
    <w:rsid w:val="007D39CC"/>
    <w:rsid w:val="007E1675"/>
    <w:rsid w:val="007E567C"/>
    <w:rsid w:val="007F59AC"/>
    <w:rsid w:val="007F7129"/>
    <w:rsid w:val="00801691"/>
    <w:rsid w:val="00806282"/>
    <w:rsid w:val="00813A6B"/>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D5BB2"/>
    <w:rsid w:val="009E20C7"/>
    <w:rsid w:val="009E3DA4"/>
    <w:rsid w:val="009F0635"/>
    <w:rsid w:val="009F56A5"/>
    <w:rsid w:val="009F581C"/>
    <w:rsid w:val="00A005E6"/>
    <w:rsid w:val="00A109BC"/>
    <w:rsid w:val="00A10F3D"/>
    <w:rsid w:val="00A110C7"/>
    <w:rsid w:val="00A36457"/>
    <w:rsid w:val="00A50F20"/>
    <w:rsid w:val="00A62427"/>
    <w:rsid w:val="00A632A0"/>
    <w:rsid w:val="00A638C1"/>
    <w:rsid w:val="00A73AE6"/>
    <w:rsid w:val="00A76341"/>
    <w:rsid w:val="00A80C10"/>
    <w:rsid w:val="00A80D47"/>
    <w:rsid w:val="00A82D0A"/>
    <w:rsid w:val="00A85AAA"/>
    <w:rsid w:val="00A92C18"/>
    <w:rsid w:val="00AB0C10"/>
    <w:rsid w:val="00AB2019"/>
    <w:rsid w:val="00AB71A7"/>
    <w:rsid w:val="00AC78F7"/>
    <w:rsid w:val="00AD06C2"/>
    <w:rsid w:val="00AD4B56"/>
    <w:rsid w:val="00AF24E9"/>
    <w:rsid w:val="00AF6614"/>
    <w:rsid w:val="00AF6D7A"/>
    <w:rsid w:val="00AF7D47"/>
    <w:rsid w:val="00B0264D"/>
    <w:rsid w:val="00B043FF"/>
    <w:rsid w:val="00B05845"/>
    <w:rsid w:val="00B11A9D"/>
    <w:rsid w:val="00B15A7A"/>
    <w:rsid w:val="00B31DBE"/>
    <w:rsid w:val="00B338E2"/>
    <w:rsid w:val="00B35185"/>
    <w:rsid w:val="00B35917"/>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02E9F"/>
    <w:rsid w:val="00C21D93"/>
    <w:rsid w:val="00C225C9"/>
    <w:rsid w:val="00C26751"/>
    <w:rsid w:val="00C40968"/>
    <w:rsid w:val="00C473A2"/>
    <w:rsid w:val="00C60E95"/>
    <w:rsid w:val="00C610EC"/>
    <w:rsid w:val="00C6641B"/>
    <w:rsid w:val="00C724B6"/>
    <w:rsid w:val="00C84E71"/>
    <w:rsid w:val="00C87463"/>
    <w:rsid w:val="00C8797B"/>
    <w:rsid w:val="00C93B0B"/>
    <w:rsid w:val="00C94C5E"/>
    <w:rsid w:val="00C969F2"/>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07BF3"/>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C7959"/>
    <w:rsid w:val="00DE2930"/>
    <w:rsid w:val="00DE77E7"/>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638F"/>
    <w:rsid w:val="00E970B9"/>
    <w:rsid w:val="00EB113C"/>
    <w:rsid w:val="00EB5133"/>
    <w:rsid w:val="00EC16F4"/>
    <w:rsid w:val="00EC17E3"/>
    <w:rsid w:val="00EC3919"/>
    <w:rsid w:val="00EC7C98"/>
    <w:rsid w:val="00ED5E52"/>
    <w:rsid w:val="00ED7176"/>
    <w:rsid w:val="00ED75EA"/>
    <w:rsid w:val="00EF4043"/>
    <w:rsid w:val="00EF6281"/>
    <w:rsid w:val="00F022D4"/>
    <w:rsid w:val="00F062A4"/>
    <w:rsid w:val="00F0797B"/>
    <w:rsid w:val="00F32AA4"/>
    <w:rsid w:val="00F35EE9"/>
    <w:rsid w:val="00F51743"/>
    <w:rsid w:val="00F573CF"/>
    <w:rsid w:val="00F57A2B"/>
    <w:rsid w:val="00F658E5"/>
    <w:rsid w:val="00F764F4"/>
    <w:rsid w:val="00F86F49"/>
    <w:rsid w:val="00F86F6C"/>
    <w:rsid w:val="00FA333E"/>
    <w:rsid w:val="00FA7B76"/>
    <w:rsid w:val="00FB6C40"/>
    <w:rsid w:val="00FD2DF4"/>
    <w:rsid w:val="00FD7D4E"/>
    <w:rsid w:val="00FE00D7"/>
    <w:rsid w:val="00FE156B"/>
    <w:rsid w:val="00FF171F"/>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10460</Words>
  <Characters>59624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2020-12-05T16:06:00Z</dcterms:created>
  <dcterms:modified xsi:type="dcterms:W3CDTF">2020-12-05T16:06:00Z</dcterms:modified>
</cp:coreProperties>
</file>