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A46" w:rsidRDefault="00DF6B47" w:rsidP="00130A46">
      <w:pPr>
        <w:pStyle w:val="Heading1"/>
      </w:pPr>
      <w:bookmarkStart w:id="0" w:name="_GoBack"/>
      <w:bookmarkEnd w:id="0"/>
      <w:r>
        <w:t xml:space="preserve">summary </w:t>
      </w:r>
      <w:r w:rsidR="00130A46">
        <w:t>OF CONTENTS</w:t>
      </w:r>
    </w:p>
    <w:p w:rsidR="00130A46" w:rsidRPr="00DF6B47" w:rsidRDefault="00DF6B47" w:rsidP="00130A46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Introductory Material</w:t>
      </w:r>
    </w:p>
    <w:p w:rsidR="00EC7C98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1. General Instructions Prior </w:t>
      </w:r>
      <w:r>
        <w:rPr>
          <w:b w:val="0"/>
          <w:caps w:val="0"/>
        </w:rPr>
        <w:t xml:space="preserve">to or </w:t>
      </w:r>
      <w:r w:rsidRPr="00DF6B47">
        <w:rPr>
          <w:b w:val="0"/>
          <w:caps w:val="0"/>
        </w:rPr>
        <w:t xml:space="preserve">During Trial </w:t>
      </w:r>
      <w:r>
        <w:rPr>
          <w:b w:val="0"/>
          <w:caps w:val="0"/>
        </w:rPr>
        <w:t>and</w:t>
      </w:r>
      <w:r w:rsidRPr="00DF6B47">
        <w:rPr>
          <w:b w:val="0"/>
          <w:caps w:val="0"/>
        </w:rPr>
        <w:t xml:space="preserve"> Upon Discharge </w:t>
      </w:r>
      <w:r>
        <w:rPr>
          <w:b w:val="0"/>
          <w:caps w:val="0"/>
        </w:rPr>
        <w:t xml:space="preserve">of </w:t>
      </w:r>
      <w:r w:rsidRPr="00DF6B47">
        <w:rPr>
          <w:b w:val="0"/>
          <w:caps w:val="0"/>
        </w:rPr>
        <w:t>Jury</w:t>
      </w:r>
    </w:p>
    <w:p w:rsidR="00130A46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2. Statement </w:t>
      </w:r>
      <w:r>
        <w:rPr>
          <w:b w:val="0"/>
          <w:caps w:val="0"/>
        </w:rPr>
        <w:t>of the</w:t>
      </w:r>
      <w:r w:rsidRPr="00DF6B47">
        <w:rPr>
          <w:b w:val="0"/>
          <w:caps w:val="0"/>
        </w:rPr>
        <w:t xml:space="preserve"> Case </w:t>
      </w:r>
      <w:r>
        <w:rPr>
          <w:b w:val="0"/>
          <w:caps w:val="0"/>
        </w:rPr>
        <w:t xml:space="preserve">to </w:t>
      </w:r>
      <w:r w:rsidRPr="00DF6B47">
        <w:rPr>
          <w:b w:val="0"/>
          <w:caps w:val="0"/>
        </w:rPr>
        <w:t>Be Determined</w:t>
      </w:r>
    </w:p>
    <w:p w:rsidR="00527B12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3. Evidence</w:t>
      </w:r>
    </w:p>
    <w:p w:rsidR="00527B12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4. Jury Deliberations; Verdict Forms</w:t>
      </w:r>
    </w:p>
    <w:p w:rsidR="007E0615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5. General Instructions Relating </w:t>
      </w:r>
      <w:r>
        <w:rPr>
          <w:b w:val="0"/>
          <w:caps w:val="0"/>
        </w:rPr>
        <w:t xml:space="preserve">to </w:t>
      </w:r>
      <w:r w:rsidRPr="00DF6B47">
        <w:rPr>
          <w:b w:val="0"/>
          <w:caps w:val="0"/>
        </w:rPr>
        <w:t>Damages</w:t>
      </w:r>
    </w:p>
    <w:p w:rsidR="00591086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6. Damages </w:t>
      </w:r>
      <w:r>
        <w:rPr>
          <w:b w:val="0"/>
          <w:caps w:val="0"/>
        </w:rPr>
        <w:t>for</w:t>
      </w:r>
      <w:r w:rsidRPr="00DF6B47">
        <w:rPr>
          <w:b w:val="0"/>
          <w:caps w:val="0"/>
        </w:rPr>
        <w:t xml:space="preserve"> Injuries </w:t>
      </w:r>
      <w:r>
        <w:rPr>
          <w:b w:val="0"/>
          <w:caps w:val="0"/>
        </w:rPr>
        <w:t xml:space="preserve">to </w:t>
      </w:r>
      <w:r w:rsidRPr="00DF6B47">
        <w:rPr>
          <w:b w:val="0"/>
          <w:caps w:val="0"/>
        </w:rPr>
        <w:t xml:space="preserve">Persons </w:t>
      </w:r>
      <w:r>
        <w:rPr>
          <w:b w:val="0"/>
          <w:caps w:val="0"/>
        </w:rPr>
        <w:t xml:space="preserve">or </w:t>
      </w:r>
      <w:r w:rsidRPr="00DF6B47">
        <w:rPr>
          <w:b w:val="0"/>
          <w:caps w:val="0"/>
        </w:rPr>
        <w:t>Property</w:t>
      </w:r>
    </w:p>
    <w:p w:rsidR="007E36ED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7. Legal Relationships</w:t>
      </w:r>
    </w:p>
    <w:p w:rsidR="00F56ED1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8. Liability Based </w:t>
      </w:r>
      <w:r>
        <w:rPr>
          <w:b w:val="0"/>
          <w:caps w:val="0"/>
        </w:rPr>
        <w:t xml:space="preserve">on </w:t>
      </w:r>
      <w:r w:rsidRPr="00DF6B47">
        <w:rPr>
          <w:b w:val="0"/>
          <w:caps w:val="0"/>
        </w:rPr>
        <w:t xml:space="preserve">Agency </w:t>
      </w:r>
      <w:r>
        <w:rPr>
          <w:b w:val="0"/>
          <w:caps w:val="0"/>
        </w:rPr>
        <w:t>and</w:t>
      </w:r>
      <w:r w:rsidRPr="00DF6B47">
        <w:rPr>
          <w:b w:val="0"/>
          <w:caps w:val="0"/>
        </w:rPr>
        <w:t xml:space="preserve"> Respondeat Superior</w:t>
      </w:r>
    </w:p>
    <w:p w:rsidR="00A456C2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9. Negligence — General Concepts</w:t>
      </w:r>
    </w:p>
    <w:p w:rsidR="00106766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10. Wrongful Death</w:t>
      </w:r>
    </w:p>
    <w:p w:rsidR="00106766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11. Motor Vehicles </w:t>
      </w:r>
      <w:r>
        <w:rPr>
          <w:b w:val="0"/>
          <w:caps w:val="0"/>
        </w:rPr>
        <w:t>and</w:t>
      </w:r>
      <w:r w:rsidRPr="00DF6B47">
        <w:rPr>
          <w:b w:val="0"/>
          <w:caps w:val="0"/>
        </w:rPr>
        <w:t xml:space="preserve"> Highway Traffic</w:t>
      </w:r>
    </w:p>
    <w:p w:rsidR="00856A38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12. Premises Liability</w:t>
      </w:r>
    </w:p>
    <w:p w:rsidR="00856A38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13. Animals</w:t>
      </w:r>
    </w:p>
    <w:p w:rsidR="00A84A49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14. Product Liability</w:t>
      </w:r>
    </w:p>
    <w:p w:rsidR="00A84A49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15. Professional Liability</w:t>
      </w:r>
    </w:p>
    <w:p w:rsidR="00A84A49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16. Bailors </w:t>
      </w:r>
      <w:r>
        <w:rPr>
          <w:b w:val="0"/>
          <w:caps w:val="0"/>
        </w:rPr>
        <w:t>and</w:t>
      </w:r>
      <w:r w:rsidRPr="00DF6B47">
        <w:rPr>
          <w:b w:val="0"/>
          <w:caps w:val="0"/>
        </w:rPr>
        <w:t xml:space="preserve"> Bailees</w:t>
      </w:r>
    </w:p>
    <w:p w:rsidR="0034098E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17. Malicious Prosecution </w:t>
      </w:r>
      <w:r>
        <w:rPr>
          <w:b w:val="0"/>
          <w:caps w:val="0"/>
        </w:rPr>
        <w:t>and</w:t>
      </w:r>
      <w:r w:rsidRPr="00DF6B47">
        <w:rPr>
          <w:b w:val="0"/>
          <w:caps w:val="0"/>
        </w:rPr>
        <w:t xml:space="preserve"> Abuse </w:t>
      </w:r>
      <w:r>
        <w:rPr>
          <w:b w:val="0"/>
          <w:caps w:val="0"/>
        </w:rPr>
        <w:t xml:space="preserve">of </w:t>
      </w:r>
      <w:r w:rsidRPr="00DF6B47">
        <w:rPr>
          <w:b w:val="0"/>
          <w:caps w:val="0"/>
        </w:rPr>
        <w:t>Process</w:t>
      </w:r>
    </w:p>
    <w:p w:rsidR="00E423E9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18. Trespass </w:t>
      </w:r>
      <w:r>
        <w:rPr>
          <w:b w:val="0"/>
          <w:caps w:val="0"/>
        </w:rPr>
        <w:t xml:space="preserve">to </w:t>
      </w:r>
      <w:r w:rsidRPr="00DF6B47">
        <w:rPr>
          <w:b w:val="0"/>
          <w:caps w:val="0"/>
        </w:rPr>
        <w:t>Land</w:t>
      </w:r>
    </w:p>
    <w:p w:rsidR="00E423E9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19. Deceit Based </w:t>
      </w:r>
      <w:r>
        <w:rPr>
          <w:b w:val="0"/>
          <w:caps w:val="0"/>
        </w:rPr>
        <w:t xml:space="preserve">on </w:t>
      </w:r>
      <w:r w:rsidRPr="00DF6B47">
        <w:rPr>
          <w:b w:val="0"/>
          <w:caps w:val="0"/>
        </w:rPr>
        <w:t>Fraud</w:t>
      </w:r>
    </w:p>
    <w:p w:rsidR="00E423E9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20. Assault </w:t>
      </w:r>
      <w:r>
        <w:rPr>
          <w:b w:val="0"/>
          <w:caps w:val="0"/>
        </w:rPr>
        <w:t>and</w:t>
      </w:r>
      <w:r w:rsidRPr="00DF6B47">
        <w:rPr>
          <w:b w:val="0"/>
          <w:caps w:val="0"/>
        </w:rPr>
        <w:t xml:space="preserve"> Battery</w:t>
      </w:r>
    </w:p>
    <w:p w:rsidR="00E423E9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21. False Imprisonment </w:t>
      </w:r>
      <w:r>
        <w:rPr>
          <w:b w:val="0"/>
          <w:caps w:val="0"/>
        </w:rPr>
        <w:t xml:space="preserve">or </w:t>
      </w:r>
      <w:r w:rsidRPr="00DF6B47">
        <w:rPr>
          <w:b w:val="0"/>
          <w:caps w:val="0"/>
        </w:rPr>
        <w:t>Arrest</w:t>
      </w:r>
    </w:p>
    <w:p w:rsidR="002E1534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22. Defamation (Libel </w:t>
      </w:r>
      <w:r>
        <w:rPr>
          <w:b w:val="0"/>
          <w:caps w:val="0"/>
        </w:rPr>
        <w:t>and</w:t>
      </w:r>
      <w:r w:rsidRPr="00DF6B47">
        <w:rPr>
          <w:b w:val="0"/>
          <w:caps w:val="0"/>
        </w:rPr>
        <w:t xml:space="preserve"> Slander)</w:t>
      </w:r>
    </w:p>
    <w:p w:rsidR="002E1534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23. Extreme </w:t>
      </w:r>
      <w:r>
        <w:rPr>
          <w:b w:val="0"/>
          <w:caps w:val="0"/>
        </w:rPr>
        <w:t>and</w:t>
      </w:r>
      <w:r w:rsidRPr="00DF6B47">
        <w:rPr>
          <w:b w:val="0"/>
          <w:caps w:val="0"/>
        </w:rPr>
        <w:t xml:space="preserve"> Outrageous Conduct — Emotional Distress</w:t>
      </w:r>
    </w:p>
    <w:p w:rsidR="002E1534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lastRenderedPageBreak/>
        <w:t>Chapter 24. Intentional Interference With Contractual Obligations</w:t>
      </w:r>
    </w:p>
    <w:p w:rsidR="009C58C6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25. Bad Faith Breach </w:t>
      </w:r>
      <w:r>
        <w:rPr>
          <w:b w:val="0"/>
          <w:caps w:val="0"/>
        </w:rPr>
        <w:t xml:space="preserve">of </w:t>
      </w:r>
      <w:r w:rsidRPr="00DF6B47">
        <w:rPr>
          <w:b w:val="0"/>
          <w:caps w:val="0"/>
        </w:rPr>
        <w:t>Insurance Contract</w:t>
      </w:r>
    </w:p>
    <w:p w:rsidR="009C58C6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26. Breach </w:t>
      </w:r>
      <w:r>
        <w:rPr>
          <w:b w:val="0"/>
          <w:caps w:val="0"/>
        </w:rPr>
        <w:t xml:space="preserve">of </w:t>
      </w:r>
      <w:r w:rsidRPr="00DF6B47">
        <w:rPr>
          <w:b w:val="0"/>
          <w:caps w:val="0"/>
        </w:rPr>
        <w:t>Fiduciary Duty</w:t>
      </w:r>
    </w:p>
    <w:p w:rsidR="0023778B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27. Civil Conspiracy</w:t>
      </w:r>
    </w:p>
    <w:p w:rsidR="001F702B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28. Invasion </w:t>
      </w:r>
      <w:r>
        <w:rPr>
          <w:b w:val="0"/>
          <w:caps w:val="0"/>
        </w:rPr>
        <w:t xml:space="preserve">of </w:t>
      </w:r>
      <w:r w:rsidRPr="00DF6B47">
        <w:rPr>
          <w:b w:val="0"/>
          <w:caps w:val="0"/>
        </w:rPr>
        <w:t>Privacy</w:t>
      </w:r>
    </w:p>
    <w:p w:rsidR="00726568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29. The Colorado Consumer Protection Act</w:t>
      </w:r>
    </w:p>
    <w:p w:rsidR="00EA7C91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30. Contracts</w:t>
      </w:r>
    </w:p>
    <w:p w:rsidR="00EA7C91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31. Wrongful Discharge</w:t>
      </w:r>
    </w:p>
    <w:p w:rsidR="00D0461F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32. </w:t>
      </w:r>
      <w:r w:rsidR="008D48F3">
        <w:rPr>
          <w:b w:val="0"/>
          <w:caps w:val="0"/>
        </w:rPr>
        <w:t>Personal Property</w:t>
      </w:r>
    </w:p>
    <w:p w:rsidR="00D0461F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33. Reserved </w:t>
      </w:r>
      <w:r>
        <w:rPr>
          <w:b w:val="0"/>
          <w:caps w:val="0"/>
        </w:rPr>
        <w:t>for</w:t>
      </w:r>
      <w:r w:rsidRPr="00DF6B47">
        <w:rPr>
          <w:b w:val="0"/>
          <w:caps w:val="0"/>
        </w:rPr>
        <w:t xml:space="preserve"> Future Use</w:t>
      </w:r>
    </w:p>
    <w:p w:rsidR="00D0461F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34. Wills</w:t>
      </w:r>
    </w:p>
    <w:p w:rsidR="006D646C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35. Mental Health — Proceedings </w:t>
      </w:r>
      <w:r>
        <w:rPr>
          <w:b w:val="0"/>
          <w:caps w:val="0"/>
        </w:rPr>
        <w:t>for</w:t>
      </w:r>
      <w:r w:rsidRPr="00DF6B47">
        <w:rPr>
          <w:b w:val="0"/>
          <w:caps w:val="0"/>
        </w:rPr>
        <w:t xml:space="preserve"> Short-Term Treatment </w:t>
      </w:r>
      <w:r>
        <w:rPr>
          <w:b w:val="0"/>
          <w:caps w:val="0"/>
        </w:rPr>
        <w:t xml:space="preserve">or </w:t>
      </w:r>
      <w:r w:rsidRPr="00DF6B47">
        <w:rPr>
          <w:b w:val="0"/>
          <w:caps w:val="0"/>
        </w:rPr>
        <w:t xml:space="preserve">Long-Term Care </w:t>
      </w:r>
      <w:r>
        <w:rPr>
          <w:b w:val="0"/>
          <w:caps w:val="0"/>
        </w:rPr>
        <w:t>and</w:t>
      </w:r>
      <w:r w:rsidRPr="00DF6B47">
        <w:rPr>
          <w:b w:val="0"/>
          <w:caps w:val="0"/>
        </w:rPr>
        <w:t xml:space="preserve"> Treatment </w:t>
      </w:r>
      <w:r>
        <w:rPr>
          <w:b w:val="0"/>
          <w:caps w:val="0"/>
        </w:rPr>
        <w:t>of the</w:t>
      </w:r>
      <w:r w:rsidRPr="00DF6B47">
        <w:rPr>
          <w:b w:val="0"/>
          <w:caps w:val="0"/>
        </w:rPr>
        <w:t xml:space="preserve"> Mentally Ill Under C.R.S. Title 27, Article 65</w:t>
      </w:r>
    </w:p>
    <w:p w:rsidR="00F66225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36. Eminent Domain</w:t>
      </w:r>
    </w:p>
    <w:p w:rsidR="00F66225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37. Reserved </w:t>
      </w:r>
      <w:r>
        <w:rPr>
          <w:b w:val="0"/>
          <w:caps w:val="0"/>
        </w:rPr>
        <w:t>for</w:t>
      </w:r>
      <w:r w:rsidRPr="00DF6B47">
        <w:rPr>
          <w:b w:val="0"/>
          <w:caps w:val="0"/>
        </w:rPr>
        <w:t xml:space="preserve"> Future Use</w:t>
      </w:r>
    </w:p>
    <w:p w:rsidR="00F66225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38. Reserved </w:t>
      </w:r>
      <w:r>
        <w:rPr>
          <w:b w:val="0"/>
          <w:caps w:val="0"/>
        </w:rPr>
        <w:t>for</w:t>
      </w:r>
      <w:r w:rsidRPr="00DF6B47">
        <w:rPr>
          <w:b w:val="0"/>
          <w:caps w:val="0"/>
        </w:rPr>
        <w:t xml:space="preserve"> Future Use</w:t>
      </w:r>
    </w:p>
    <w:p w:rsidR="00F66225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39. Reserved </w:t>
      </w:r>
      <w:r>
        <w:rPr>
          <w:b w:val="0"/>
          <w:caps w:val="0"/>
        </w:rPr>
        <w:t>for</w:t>
      </w:r>
      <w:r w:rsidRPr="00DF6B47">
        <w:rPr>
          <w:b w:val="0"/>
          <w:caps w:val="0"/>
        </w:rPr>
        <w:t xml:space="preserve"> Future Use</w:t>
      </w:r>
    </w:p>
    <w:p w:rsidR="00F66225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40. Children’s Code — Juvenile Delinquency</w:t>
      </w:r>
    </w:p>
    <w:p w:rsidR="00D0461F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41. Children’s Code — Dependency </w:t>
      </w:r>
      <w:r>
        <w:rPr>
          <w:b w:val="0"/>
          <w:caps w:val="0"/>
        </w:rPr>
        <w:t>and</w:t>
      </w:r>
      <w:r w:rsidRPr="00DF6B47">
        <w:rPr>
          <w:b w:val="0"/>
          <w:caps w:val="0"/>
        </w:rPr>
        <w:t xml:space="preserve"> Neglect</w:t>
      </w:r>
    </w:p>
    <w:sectPr w:rsidR="00D0461F" w:rsidRPr="00DF6B47" w:rsidSect="0054263B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E73" w:rsidRDefault="00F02E73" w:rsidP="0054263B">
      <w:r>
        <w:separator/>
      </w:r>
    </w:p>
    <w:p w:rsidR="00F02E73" w:rsidRDefault="00F02E73"/>
  </w:endnote>
  <w:endnote w:type="continuationSeparator" w:id="0">
    <w:p w:rsidR="00F02E73" w:rsidRDefault="00F02E73" w:rsidP="0054263B">
      <w:r>
        <w:continuationSeparator/>
      </w:r>
    </w:p>
    <w:p w:rsidR="00F02E73" w:rsidRDefault="00F02E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69548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E44D3" w:rsidRDefault="003E44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7C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44D3" w:rsidRDefault="003E44D3">
    <w:pPr>
      <w:pStyle w:val="Footer"/>
    </w:pPr>
  </w:p>
  <w:p w:rsidR="003E44D3" w:rsidRDefault="003E44D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E73" w:rsidRDefault="00F02E73" w:rsidP="0054263B">
      <w:r>
        <w:separator/>
      </w:r>
    </w:p>
    <w:p w:rsidR="00F02E73" w:rsidRDefault="00F02E73"/>
  </w:footnote>
  <w:footnote w:type="continuationSeparator" w:id="0">
    <w:p w:rsidR="00F02E73" w:rsidRDefault="00F02E73" w:rsidP="0054263B">
      <w:r>
        <w:continuationSeparator/>
      </w:r>
    </w:p>
    <w:p w:rsidR="00F02E73" w:rsidRDefault="00F02E7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9864C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C98"/>
    <w:rsid w:val="00085495"/>
    <w:rsid w:val="000921F1"/>
    <w:rsid w:val="000C6F97"/>
    <w:rsid w:val="00106766"/>
    <w:rsid w:val="001117D9"/>
    <w:rsid w:val="00130A46"/>
    <w:rsid w:val="001903CB"/>
    <w:rsid w:val="001A2648"/>
    <w:rsid w:val="001C0D97"/>
    <w:rsid w:val="001F702B"/>
    <w:rsid w:val="002065D8"/>
    <w:rsid w:val="0021368F"/>
    <w:rsid w:val="0022134E"/>
    <w:rsid w:val="00223286"/>
    <w:rsid w:val="0023778B"/>
    <w:rsid w:val="002A23B0"/>
    <w:rsid w:val="002E0970"/>
    <w:rsid w:val="002E1534"/>
    <w:rsid w:val="002F499B"/>
    <w:rsid w:val="00336CE4"/>
    <w:rsid w:val="0034098E"/>
    <w:rsid w:val="00352111"/>
    <w:rsid w:val="003937B8"/>
    <w:rsid w:val="003C7245"/>
    <w:rsid w:val="003E44D3"/>
    <w:rsid w:val="00456038"/>
    <w:rsid w:val="004C62F9"/>
    <w:rsid w:val="004E7EF1"/>
    <w:rsid w:val="00512EAF"/>
    <w:rsid w:val="00527B12"/>
    <w:rsid w:val="0054263B"/>
    <w:rsid w:val="00591086"/>
    <w:rsid w:val="006272FE"/>
    <w:rsid w:val="00661D05"/>
    <w:rsid w:val="00675252"/>
    <w:rsid w:val="006A74B6"/>
    <w:rsid w:val="006D646C"/>
    <w:rsid w:val="006E0D06"/>
    <w:rsid w:val="006E3575"/>
    <w:rsid w:val="006E62F0"/>
    <w:rsid w:val="007119D8"/>
    <w:rsid w:val="00726568"/>
    <w:rsid w:val="007532AB"/>
    <w:rsid w:val="007A4E36"/>
    <w:rsid w:val="007B1E68"/>
    <w:rsid w:val="007B35A4"/>
    <w:rsid w:val="007E0615"/>
    <w:rsid w:val="007E1675"/>
    <w:rsid w:val="007E36ED"/>
    <w:rsid w:val="007F7129"/>
    <w:rsid w:val="008139DB"/>
    <w:rsid w:val="00832DB4"/>
    <w:rsid w:val="00853ECF"/>
    <w:rsid w:val="00856A38"/>
    <w:rsid w:val="00875064"/>
    <w:rsid w:val="008A7C8D"/>
    <w:rsid w:val="008B1617"/>
    <w:rsid w:val="008D48F3"/>
    <w:rsid w:val="008E41F1"/>
    <w:rsid w:val="008F4C42"/>
    <w:rsid w:val="00902A25"/>
    <w:rsid w:val="00914128"/>
    <w:rsid w:val="009B2044"/>
    <w:rsid w:val="009B6746"/>
    <w:rsid w:val="009C58C6"/>
    <w:rsid w:val="009E3DA4"/>
    <w:rsid w:val="00A05BA9"/>
    <w:rsid w:val="00A3198D"/>
    <w:rsid w:val="00A36457"/>
    <w:rsid w:val="00A456C2"/>
    <w:rsid w:val="00A80C10"/>
    <w:rsid w:val="00A84A49"/>
    <w:rsid w:val="00AE75D7"/>
    <w:rsid w:val="00B37722"/>
    <w:rsid w:val="00B567C1"/>
    <w:rsid w:val="00B70D68"/>
    <w:rsid w:val="00B72D6B"/>
    <w:rsid w:val="00B937E4"/>
    <w:rsid w:val="00BE2B09"/>
    <w:rsid w:val="00BE654D"/>
    <w:rsid w:val="00C40968"/>
    <w:rsid w:val="00C465CB"/>
    <w:rsid w:val="00C60E95"/>
    <w:rsid w:val="00C84E71"/>
    <w:rsid w:val="00CA41CC"/>
    <w:rsid w:val="00CC0502"/>
    <w:rsid w:val="00CC1AC8"/>
    <w:rsid w:val="00CC6A95"/>
    <w:rsid w:val="00CC7E17"/>
    <w:rsid w:val="00CD4A7D"/>
    <w:rsid w:val="00CE593D"/>
    <w:rsid w:val="00D0461F"/>
    <w:rsid w:val="00D06D8D"/>
    <w:rsid w:val="00D333AA"/>
    <w:rsid w:val="00DB2C90"/>
    <w:rsid w:val="00DC63A9"/>
    <w:rsid w:val="00DC66A6"/>
    <w:rsid w:val="00DE2930"/>
    <w:rsid w:val="00DF3BF1"/>
    <w:rsid w:val="00DF6B47"/>
    <w:rsid w:val="00E058BA"/>
    <w:rsid w:val="00E423E9"/>
    <w:rsid w:val="00E87C31"/>
    <w:rsid w:val="00E90C33"/>
    <w:rsid w:val="00E970B9"/>
    <w:rsid w:val="00EA7C91"/>
    <w:rsid w:val="00EC7C98"/>
    <w:rsid w:val="00ED7176"/>
    <w:rsid w:val="00F02E73"/>
    <w:rsid w:val="00F56ED1"/>
    <w:rsid w:val="00F66225"/>
    <w:rsid w:val="00F67284"/>
    <w:rsid w:val="00F71099"/>
    <w:rsid w:val="00F764F4"/>
    <w:rsid w:val="00FA7B76"/>
    <w:rsid w:val="00FE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C90"/>
    <w:rPr>
      <w:sz w:val="22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128"/>
    <w:pPr>
      <w:spacing w:after="240"/>
      <w:jc w:val="center"/>
      <w:outlineLvl w:val="0"/>
    </w:pPr>
    <w:rPr>
      <w:rFonts w:eastAsia="Times New Roman"/>
      <w:b/>
      <w: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6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63B"/>
    <w:rPr>
      <w:sz w:val="22"/>
      <w:szCs w:val="26"/>
    </w:rPr>
  </w:style>
  <w:style w:type="paragraph" w:styleId="Footer">
    <w:name w:val="footer"/>
    <w:basedOn w:val="Normal"/>
    <w:link w:val="FooterChar"/>
    <w:uiPriority w:val="99"/>
    <w:unhideWhenUsed/>
    <w:rsid w:val="005426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63B"/>
    <w:rPr>
      <w:sz w:val="22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B2C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9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90"/>
    <w:rPr>
      <w:rFonts w:cs="Tahoma"/>
      <w:sz w:val="24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90"/>
    <w:rPr>
      <w:rFonts w:cs="Tahoma"/>
      <w:sz w:val="24"/>
      <w:szCs w:val="16"/>
    </w:rPr>
  </w:style>
  <w:style w:type="character" w:styleId="Hyperlink">
    <w:name w:val="Hyperlink"/>
    <w:basedOn w:val="DefaultParagraphFont"/>
    <w:uiPriority w:val="99"/>
    <w:unhideWhenUsed/>
    <w:rsid w:val="007119D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9D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14128"/>
    <w:rPr>
      <w:rFonts w:eastAsia="Times New Roman"/>
      <w:b/>
      <w:caps/>
      <w:sz w:val="24"/>
      <w:szCs w:val="24"/>
    </w:rPr>
  </w:style>
  <w:style w:type="paragraph" w:customStyle="1" w:styleId="ToC">
    <w:name w:val="ToC"/>
    <w:basedOn w:val="Normal"/>
    <w:qFormat/>
    <w:rsid w:val="00914128"/>
    <w:pPr>
      <w:spacing w:after="80"/>
      <w:ind w:left="720" w:hanging="720"/>
    </w:pPr>
    <w:rPr>
      <w:rFonts w:eastAsia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C90"/>
    <w:rPr>
      <w:sz w:val="22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128"/>
    <w:pPr>
      <w:spacing w:after="240"/>
      <w:jc w:val="center"/>
      <w:outlineLvl w:val="0"/>
    </w:pPr>
    <w:rPr>
      <w:rFonts w:eastAsia="Times New Roman"/>
      <w:b/>
      <w: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6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63B"/>
    <w:rPr>
      <w:sz w:val="22"/>
      <w:szCs w:val="26"/>
    </w:rPr>
  </w:style>
  <w:style w:type="paragraph" w:styleId="Footer">
    <w:name w:val="footer"/>
    <w:basedOn w:val="Normal"/>
    <w:link w:val="FooterChar"/>
    <w:uiPriority w:val="99"/>
    <w:unhideWhenUsed/>
    <w:rsid w:val="005426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63B"/>
    <w:rPr>
      <w:sz w:val="22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B2C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9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90"/>
    <w:rPr>
      <w:rFonts w:cs="Tahoma"/>
      <w:sz w:val="24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90"/>
    <w:rPr>
      <w:rFonts w:cs="Tahoma"/>
      <w:sz w:val="24"/>
      <w:szCs w:val="16"/>
    </w:rPr>
  </w:style>
  <w:style w:type="character" w:styleId="Hyperlink">
    <w:name w:val="Hyperlink"/>
    <w:basedOn w:val="DefaultParagraphFont"/>
    <w:uiPriority w:val="99"/>
    <w:unhideWhenUsed/>
    <w:rsid w:val="007119D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9D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14128"/>
    <w:rPr>
      <w:rFonts w:eastAsia="Times New Roman"/>
      <w:b/>
      <w:caps/>
      <w:sz w:val="24"/>
      <w:szCs w:val="24"/>
    </w:rPr>
  </w:style>
  <w:style w:type="paragraph" w:customStyle="1" w:styleId="ToC">
    <w:name w:val="ToC"/>
    <w:basedOn w:val="Normal"/>
    <w:qFormat/>
    <w:rsid w:val="00914128"/>
    <w:pPr>
      <w:spacing w:after="80"/>
      <w:ind w:left="720" w:hanging="720"/>
    </w:pPr>
    <w:rPr>
      <w:rFonts w:eastAsia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Buckley</dc:creator>
  <cp:lastModifiedBy>Krista Schelhaas</cp:lastModifiedBy>
  <cp:revision>2</cp:revision>
  <dcterms:created xsi:type="dcterms:W3CDTF">2020-12-05T16:20:00Z</dcterms:created>
  <dcterms:modified xsi:type="dcterms:W3CDTF">2020-12-05T16:20:00Z</dcterms:modified>
</cp:coreProperties>
</file>