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0C11" w14:textId="3DBB0AD0" w:rsidR="00057E62" w:rsidRDefault="00057E62" w:rsidP="00583762">
      <w:pPr>
        <w:ind w:left="720" w:hanging="720"/>
        <w:jc w:val="center"/>
        <w:rPr>
          <w:rFonts w:eastAsia="Times New Roman"/>
          <w:b/>
          <w:sz w:val="24"/>
          <w:szCs w:val="24"/>
        </w:rPr>
      </w:pPr>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000000" w:rsidP="00BC4E1D">
      <w:pPr>
        <w:spacing w:after="80"/>
        <w:ind w:left="720" w:hanging="720"/>
        <w:rPr>
          <w:rFonts w:eastAsia="Times New Roman"/>
          <w:sz w:val="24"/>
          <w:szCs w:val="24"/>
        </w:rPr>
      </w:pPr>
      <w:hyperlink w:anchor="a32_01" w:history="1">
        <w:r w:rsidR="00E318F2" w:rsidRPr="00E713D3">
          <w:rPr>
            <w:rStyle w:val="Hyperlink"/>
            <w:rFonts w:eastAsia="Times New Roman"/>
            <w:sz w:val="24"/>
            <w:szCs w:val="24"/>
          </w:rPr>
          <w:t>32:1</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2D634F36" w14:textId="4502DAD1" w:rsidR="00C94893" w:rsidRPr="00C94893" w:rsidRDefault="00000000" w:rsidP="00BC4E1D">
      <w:pPr>
        <w:spacing w:after="80"/>
        <w:ind w:left="720" w:hanging="720"/>
        <w:rPr>
          <w:rFonts w:eastAsia="Times New Roman"/>
          <w:bCs/>
          <w:sz w:val="24"/>
          <w:szCs w:val="24"/>
        </w:rPr>
      </w:pPr>
      <w:hyperlink w:anchor="a32_02" w:history="1">
        <w:r w:rsidR="00E318F2" w:rsidRPr="00E713D3">
          <w:rPr>
            <w:rStyle w:val="Hyperlink"/>
            <w:rFonts w:eastAsia="Times New Roman"/>
            <w:bCs/>
            <w:sz w:val="24"/>
            <w:szCs w:val="24"/>
          </w:rPr>
          <w:t>32:2</w:t>
        </w:r>
      </w:hyperlink>
      <w:r w:rsidR="00E318F2" w:rsidRPr="00C94893">
        <w:rPr>
          <w:rFonts w:eastAsia="Times New Roman"/>
          <w:bCs/>
          <w:sz w:val="24"/>
          <w:szCs w:val="24"/>
        </w:rPr>
        <w:tab/>
        <w:t xml:space="preserve">Intentional </w:t>
      </w:r>
      <w:r w:rsidR="00E318F2">
        <w:rPr>
          <w:rFonts w:eastAsia="Times New Roman"/>
          <w:bCs/>
          <w:sz w:val="24"/>
          <w:szCs w:val="24"/>
        </w:rPr>
        <w:t xml:space="preserve">and Substantial </w:t>
      </w:r>
      <w:r w:rsidR="00E318F2" w:rsidRPr="00C94893">
        <w:rPr>
          <w:rFonts w:eastAsia="Times New Roman"/>
          <w:bCs/>
          <w:sz w:val="24"/>
          <w:szCs w:val="24"/>
        </w:rPr>
        <w:t>Interference — Defined</w:t>
      </w:r>
    </w:p>
    <w:p w14:paraId="55E28848" w14:textId="2BA53B67" w:rsidR="00C94893" w:rsidRDefault="00000000" w:rsidP="00BC4E1D">
      <w:pPr>
        <w:spacing w:after="80"/>
        <w:ind w:left="720" w:hanging="720"/>
        <w:rPr>
          <w:rFonts w:eastAsia="Times New Roman"/>
          <w:bCs/>
          <w:sz w:val="24"/>
          <w:szCs w:val="24"/>
        </w:rPr>
      </w:pPr>
      <w:hyperlink w:anchor="a32_03" w:history="1">
        <w:r w:rsidR="00E318F2" w:rsidRPr="00E713D3">
          <w:rPr>
            <w:rStyle w:val="Hyperlink"/>
            <w:rFonts w:eastAsia="Times New Roman"/>
            <w:bCs/>
            <w:sz w:val="24"/>
            <w:szCs w:val="24"/>
          </w:rPr>
          <w:t>32:3</w:t>
        </w:r>
      </w:hyperlink>
      <w:r w:rsidR="00E318F2"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000000" w:rsidP="00BC4E1D">
      <w:pPr>
        <w:spacing w:after="80"/>
        <w:rPr>
          <w:rFonts w:eastAsia="Times New Roman"/>
          <w:sz w:val="24"/>
          <w:szCs w:val="24"/>
        </w:rPr>
      </w:pPr>
      <w:hyperlink w:anchor="a32_04" w:history="1">
        <w:r w:rsidR="00E318F2" w:rsidRPr="00E713D3">
          <w:rPr>
            <w:rStyle w:val="Hyperlink"/>
            <w:rFonts w:eastAsia="Times New Roman"/>
            <w:sz w:val="24"/>
            <w:szCs w:val="24"/>
          </w:rPr>
          <w:t>3</w:t>
        </w:r>
        <w:r w:rsidR="00E713D3" w:rsidRPr="00E713D3">
          <w:rPr>
            <w:rStyle w:val="Hyperlink"/>
            <w:rFonts w:eastAsia="Times New Roman"/>
            <w:sz w:val="24"/>
            <w:szCs w:val="24"/>
          </w:rPr>
          <w:t>2:4</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736E3258" w14:textId="263D5A95" w:rsidR="00C94893" w:rsidRPr="00C94893" w:rsidRDefault="00000000" w:rsidP="00BC4E1D">
      <w:pPr>
        <w:spacing w:after="80"/>
        <w:ind w:left="720" w:hanging="720"/>
        <w:rPr>
          <w:rFonts w:eastAsia="Times New Roman"/>
          <w:sz w:val="24"/>
          <w:szCs w:val="24"/>
        </w:rPr>
      </w:pPr>
      <w:hyperlink w:anchor="a32_05" w:history="1">
        <w:r w:rsidR="00E713D3"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000000" w:rsidP="00BC4E1D">
      <w:pPr>
        <w:spacing w:after="80"/>
        <w:rPr>
          <w:sz w:val="24"/>
          <w:szCs w:val="24"/>
        </w:rPr>
      </w:pPr>
      <w:hyperlink w:anchor="a32_06" w:history="1">
        <w:r w:rsidR="00E318F2" w:rsidRPr="00E713D3">
          <w:rPr>
            <w:rStyle w:val="Hyperlink"/>
            <w:sz w:val="24"/>
            <w:szCs w:val="24"/>
          </w:rPr>
          <w:t>32:6</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Actual</w:t>
      </w:r>
    </w:p>
    <w:p w14:paraId="1E2F3DE0" w14:textId="01FC75DE" w:rsidR="00C94893" w:rsidRPr="00C94893" w:rsidRDefault="00000000" w:rsidP="00BC4E1D">
      <w:pPr>
        <w:spacing w:after="80"/>
        <w:rPr>
          <w:sz w:val="24"/>
          <w:szCs w:val="24"/>
        </w:rPr>
      </w:pPr>
      <w:hyperlink w:anchor="a32_07" w:history="1">
        <w:r w:rsidR="00E318F2" w:rsidRPr="00E713D3">
          <w:rPr>
            <w:rStyle w:val="Hyperlink"/>
            <w:sz w:val="24"/>
            <w:szCs w:val="24"/>
          </w:rPr>
          <w:t>32:7</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Statutory</w:t>
      </w: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0" w:name="a32_01"/>
      <w:bookmarkEnd w:id="0"/>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420611F2"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on (his) (her) (its)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1" w:name="a32_02"/>
      <w:bookmarkEnd w:id="1"/>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(he) (she) (it) 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2" w:name="a32_03"/>
      <w:bookmarkEnd w:id="2"/>
      <w:r>
        <w:rPr>
          <w:rFonts w:eastAsia="Times New Roman"/>
          <w:b/>
          <w:bCs/>
          <w:sz w:val="24"/>
          <w:szCs w:val="24"/>
        </w:rPr>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5168085F" w:rsidR="003B4FFC" w:rsidRDefault="003B4FFC" w:rsidP="00C078A8">
      <w:pPr>
        <w:spacing w:after="240"/>
        <w:ind w:firstLine="720"/>
        <w:rPr>
          <w:rFonts w:eastAsia="Times New Roman"/>
          <w:b/>
          <w:bCs/>
          <w:sz w:val="24"/>
          <w:szCs w:val="24"/>
        </w:rPr>
      </w:pPr>
      <w:r>
        <w:rPr>
          <w:rFonts w:eastAsia="Times New Roman"/>
          <w:b/>
          <w:bCs/>
          <w:sz w:val="24"/>
          <w:szCs w:val="24"/>
        </w:rPr>
        <w:t>If you find in favor of the plaintiff, you shall award as (his)</w:t>
      </w:r>
      <w:r w:rsidR="000E4942">
        <w:rPr>
          <w:rFonts w:eastAsia="Times New Roman"/>
          <w:b/>
          <w:bCs/>
          <w:sz w:val="24"/>
          <w:szCs w:val="24"/>
        </w:rPr>
        <w:t xml:space="preserve"> </w:t>
      </w:r>
      <w:r w:rsidR="00C94893">
        <w:rPr>
          <w:rFonts w:eastAsia="Times New Roman"/>
          <w:b/>
          <w:bCs/>
          <w:sz w:val="24"/>
          <w:szCs w:val="24"/>
        </w:rPr>
        <w:t>(</w:t>
      </w:r>
      <w:r>
        <w:rPr>
          <w:rFonts w:eastAsia="Times New Roman"/>
          <w:b/>
          <w:bCs/>
          <w:sz w:val="24"/>
          <w:szCs w:val="24"/>
        </w:rPr>
        <w:t xml:space="preserve">her) </w:t>
      </w:r>
      <w:r w:rsidR="005B418C">
        <w:rPr>
          <w:rFonts w:eastAsia="Times New Roman"/>
          <w:b/>
          <w:bCs/>
          <w:sz w:val="24"/>
          <w:szCs w:val="24"/>
        </w:rPr>
        <w:t xml:space="preserve">(its) </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of the trial, is the proper measure of damages in trover and conversion actions”);</w:t>
      </w:r>
      <w:r>
        <w:rPr>
          <w:rFonts w:eastAsia="Times New Roman"/>
          <w:b/>
          <w:bCs/>
          <w:sz w:val="24"/>
          <w:szCs w:val="24"/>
        </w:rPr>
        <w:t xml:space="preserve"> Colorado 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3" w:name="a32_04"/>
      <w:bookmarkEnd w:id="3"/>
      <w:r>
        <w:rPr>
          <w:rFonts w:eastAsia="Times New Roman"/>
          <w:b/>
          <w:sz w:val="24"/>
          <w:szCs w:val="24"/>
        </w:rPr>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77777777"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on (his) (her) (its)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35571C4D"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Pr="00912FD6">
        <w:rPr>
          <w:rFonts w:eastAsia="Times New Roman"/>
          <w:b/>
          <w:bCs/>
          <w:sz w:val="24"/>
          <w:szCs w:val="24"/>
        </w:rPr>
        <w:t>Tisch</w:t>
      </w:r>
      <w:r>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under the policy; we do not 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1A976F84" w14:textId="4AC5423B" w:rsidR="00527A9A" w:rsidRDefault="00E75B12" w:rsidP="003A393E">
      <w:pPr>
        <w:spacing w:after="240"/>
        <w:ind w:firstLine="720"/>
        <w:rPr>
          <w:rFonts w:eastAsia="Times New Roman"/>
          <w:color w:val="000000"/>
          <w:sz w:val="24"/>
          <w:szCs w:val="24"/>
        </w:rPr>
      </w:pPr>
      <w:r>
        <w:rPr>
          <w:rFonts w:eastAsia="Times New Roman"/>
          <w:bCs/>
          <w:sz w:val="24"/>
          <w:szCs w:val="24"/>
        </w:rPr>
        <w:t xml:space="preserve">2. </w:t>
      </w:r>
      <w:r w:rsidR="00527A9A" w:rsidRPr="00AE4F75">
        <w:rPr>
          <w:rFonts w:eastAsia="Times New Roman"/>
          <w:color w:val="000000"/>
          <w:sz w:val="24"/>
          <w:szCs w:val="24"/>
        </w:rPr>
        <w:t>The civil theft statute (section 18-4-405</w:t>
      </w:r>
      <w:r w:rsidR="00527A9A">
        <w:rPr>
          <w:rFonts w:eastAsia="Times New Roman"/>
          <w:color w:val="000000"/>
          <w:sz w:val="24"/>
          <w:szCs w:val="24"/>
        </w:rPr>
        <w:t>, C.R.S.</w:t>
      </w:r>
      <w:r w:rsidR="00527A9A" w:rsidRPr="00817247">
        <w:rPr>
          <w:rFonts w:eastAsia="Times New Roman"/>
          <w:color w:val="000000"/>
          <w:sz w:val="24"/>
          <w:szCs w:val="24"/>
        </w:rPr>
        <w:t xml:space="preserve">) creates a private cause of action </w:t>
      </w:r>
      <w:r w:rsidR="00FF3E5C">
        <w:rPr>
          <w:rFonts w:eastAsia="Times New Roman"/>
          <w:color w:val="000000"/>
          <w:sz w:val="24"/>
          <w:szCs w:val="24"/>
        </w:rPr>
        <w:t xml:space="preserve">only </w:t>
      </w:r>
      <w:r w:rsidR="00527A9A" w:rsidRPr="00817247">
        <w:rPr>
          <w:rFonts w:eastAsia="Times New Roman"/>
          <w:color w:val="000000"/>
          <w:sz w:val="24"/>
          <w:szCs w:val="24"/>
        </w:rPr>
        <w:t xml:space="preserve">for thefts </w:t>
      </w:r>
      <w:r w:rsidR="00527A9A" w:rsidRPr="00A54523">
        <w:rPr>
          <w:rFonts w:eastAsia="Times New Roman"/>
          <w:color w:val="000000"/>
          <w:sz w:val="24"/>
          <w:szCs w:val="24"/>
        </w:rPr>
        <w:t>encompassed by the criminal th</w:t>
      </w:r>
      <w:r w:rsidR="00527A9A">
        <w:rPr>
          <w:rFonts w:eastAsia="Times New Roman"/>
          <w:color w:val="000000"/>
          <w:sz w:val="24"/>
          <w:szCs w:val="24"/>
        </w:rPr>
        <w:t xml:space="preserve">eft statute, section 18-4-401. </w:t>
      </w:r>
      <w:r w:rsidR="00527A9A" w:rsidRPr="00A54523">
        <w:rPr>
          <w:rFonts w:eastAsia="Times New Roman"/>
          <w:color w:val="000000"/>
          <w:sz w:val="24"/>
          <w:szCs w:val="24"/>
        </w:rPr>
        <w:t xml:space="preserve">Other statutorily </w:t>
      </w:r>
      <w:r w:rsidR="00527A9A">
        <w:rPr>
          <w:rFonts w:eastAsia="Times New Roman"/>
          <w:color w:val="000000"/>
          <w:sz w:val="24"/>
          <w:szCs w:val="24"/>
        </w:rPr>
        <w:t>define</w:t>
      </w:r>
      <w:r w:rsidR="00527A9A" w:rsidRPr="00AE4F75">
        <w:rPr>
          <w:rFonts w:eastAsia="Times New Roman"/>
          <w:color w:val="000000"/>
          <w:sz w:val="24"/>
          <w:szCs w:val="24"/>
        </w:rPr>
        <w:t xml:space="preserve">d </w:t>
      </w:r>
      <w:r w:rsidR="00527A9A">
        <w:rPr>
          <w:rFonts w:eastAsia="Times New Roman"/>
          <w:color w:val="000000"/>
          <w:sz w:val="24"/>
          <w:szCs w:val="24"/>
        </w:rPr>
        <w:t>forms</w:t>
      </w:r>
      <w:r w:rsidR="00527A9A" w:rsidRPr="00AE4F75">
        <w:rPr>
          <w:rFonts w:eastAsia="Times New Roman"/>
          <w:color w:val="000000"/>
          <w:sz w:val="24"/>
          <w:szCs w:val="24"/>
        </w:rPr>
        <w:t xml:space="preserve"> of theft, such as theft of medical records</w:t>
      </w:r>
      <w:r w:rsidR="00527A9A">
        <w:rPr>
          <w:rFonts w:eastAsia="Times New Roman"/>
          <w:color w:val="000000"/>
          <w:sz w:val="24"/>
          <w:szCs w:val="24"/>
        </w:rPr>
        <w:t xml:space="preserve">, </w:t>
      </w:r>
      <w:r w:rsidR="00527A9A">
        <w:rPr>
          <w:sz w:val="24"/>
          <w:szCs w:val="24"/>
        </w:rPr>
        <w:t>cable services, and trade secrets</w:t>
      </w:r>
      <w:r w:rsidR="008246D3">
        <w:rPr>
          <w:sz w:val="24"/>
          <w:szCs w:val="24"/>
        </w:rPr>
        <w:t>,</w:t>
      </w:r>
      <w:r w:rsidR="00527A9A">
        <w:rPr>
          <w:rFonts w:eastAsia="Times New Roman"/>
          <w:color w:val="000000"/>
          <w:sz w:val="24"/>
          <w:szCs w:val="24"/>
        </w:rPr>
        <w:t xml:space="preserve"> are not actionable</w:t>
      </w:r>
      <w:r w:rsidR="00FF3E5C">
        <w:rPr>
          <w:rFonts w:eastAsia="Times New Roman"/>
          <w:color w:val="000000"/>
          <w:sz w:val="24"/>
          <w:szCs w:val="24"/>
        </w:rPr>
        <w:t xml:space="preserve"> under section 18-4-405</w:t>
      </w:r>
      <w:r w:rsidR="00527A9A">
        <w:rPr>
          <w:rFonts w:eastAsia="Times New Roman"/>
          <w:color w:val="000000"/>
          <w:sz w:val="24"/>
          <w:szCs w:val="24"/>
        </w:rPr>
        <w:t xml:space="preserve">. </w:t>
      </w:r>
      <w:r w:rsidR="00527A9A" w:rsidRPr="00817247">
        <w:rPr>
          <w:rFonts w:eastAsia="Times New Roman"/>
          <w:b/>
          <w:bCs/>
          <w:color w:val="000000"/>
          <w:sz w:val="24"/>
          <w:szCs w:val="24"/>
        </w:rPr>
        <w:t>Winninger</w:t>
      </w:r>
      <w:r w:rsidR="00527A9A" w:rsidRPr="00A54523">
        <w:rPr>
          <w:rFonts w:eastAsia="Times New Roman"/>
          <w:b/>
          <w:bCs/>
          <w:color w:val="000000"/>
          <w:sz w:val="24"/>
          <w:szCs w:val="24"/>
        </w:rPr>
        <w:t xml:space="preserve"> v. Kirchner</w:t>
      </w:r>
      <w:r w:rsidR="00527A9A" w:rsidRPr="00A54523">
        <w:rPr>
          <w:rFonts w:eastAsia="Times New Roman"/>
          <w:color w:val="000000"/>
          <w:sz w:val="24"/>
          <w:szCs w:val="24"/>
        </w:rPr>
        <w:t>, 2021 CO 47, ¶¶</w:t>
      </w:r>
      <w:r w:rsidR="00527A9A" w:rsidRPr="007629B8">
        <w:rPr>
          <w:sz w:val="24"/>
          <w:szCs w:val="24"/>
        </w:rPr>
        <w:t> 35-41, 488 P.3d 1091</w:t>
      </w:r>
      <w:r w:rsidR="00527A9A" w:rsidRPr="00AE4F75">
        <w:rPr>
          <w:rFonts w:eastAsia="Times New Roman"/>
          <w:color w:val="000000"/>
          <w:sz w:val="24"/>
          <w:szCs w:val="24"/>
        </w:rPr>
        <w:t>.</w:t>
      </w:r>
    </w:p>
    <w:p w14:paraId="6E2D7B3C" w14:textId="6A54391F" w:rsidR="00247EA8" w:rsidRDefault="00527A9A" w:rsidP="003A393E">
      <w:pPr>
        <w:spacing w:after="240"/>
        <w:ind w:firstLine="720"/>
        <w:rPr>
          <w:rFonts w:eastAsia="Times New Roman"/>
          <w:bCs/>
          <w:sz w:val="24"/>
          <w:szCs w:val="24"/>
        </w:rPr>
      </w:pPr>
      <w:r>
        <w:rPr>
          <w:rFonts w:eastAsia="Times New Roman"/>
          <w:color w:val="000000"/>
          <w:sz w:val="24"/>
          <w:szCs w:val="24"/>
        </w:rPr>
        <w:t xml:space="preserve">3.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Pr>
          <w:rFonts w:eastAsia="Times New Roman"/>
          <w:bCs/>
          <w:sz w:val="24"/>
          <w:szCs w:val="24"/>
        </w:rPr>
        <w:t xml:space="preserve">, 487 P.3d 1183, </w:t>
      </w:r>
      <w:r w:rsidRPr="00E97B32">
        <w:rPr>
          <w:rFonts w:eastAsia="Times New Roman"/>
          <w:bCs/>
          <w:i/>
          <w:sz w:val="24"/>
          <w:szCs w:val="24"/>
        </w:rPr>
        <w:t>aff’d</w:t>
      </w:r>
      <w:r>
        <w:rPr>
          <w:rFonts w:eastAsia="Times New Roman"/>
          <w:bCs/>
          <w:sz w:val="24"/>
          <w:szCs w:val="24"/>
        </w:rPr>
        <w:t>, 2021 CO 27, 486 P.3d 250</w:t>
      </w:r>
      <w:r w:rsidR="00C54097">
        <w:rPr>
          <w:rFonts w:eastAsia="Times New Roman"/>
          <w:bCs/>
          <w:sz w:val="24"/>
          <w:szCs w:val="24"/>
        </w:rPr>
        <w:t>.</w:t>
      </w:r>
    </w:p>
    <w:p w14:paraId="023C8114" w14:textId="66D1246B" w:rsidR="00E75B12" w:rsidRDefault="00527A9A" w:rsidP="003A393E">
      <w:pPr>
        <w:spacing w:after="240"/>
        <w:ind w:firstLine="720"/>
        <w:rPr>
          <w:sz w:val="24"/>
          <w:szCs w:val="24"/>
        </w:rPr>
      </w:pPr>
      <w:r>
        <w:rPr>
          <w:rFonts w:eastAsia="Times New Roman"/>
          <w:bCs/>
          <w:sz w:val="24"/>
          <w:szCs w:val="24"/>
        </w:rPr>
        <w:t>4</w:t>
      </w:r>
      <w:r w:rsidR="00247EA8">
        <w:rPr>
          <w:rFonts w:eastAsia="Times New Roman"/>
          <w:bCs/>
          <w:sz w:val="24"/>
          <w:szCs w:val="24"/>
        </w:rPr>
        <w:t xml:space="preserve">.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3ED12933" w:rsidR="00E75B12" w:rsidRDefault="00527A9A" w:rsidP="003A393E">
      <w:pPr>
        <w:spacing w:after="240"/>
        <w:ind w:firstLine="720"/>
        <w:rPr>
          <w:sz w:val="24"/>
          <w:szCs w:val="24"/>
        </w:rPr>
      </w:pPr>
      <w:r>
        <w:rPr>
          <w:sz w:val="24"/>
          <w:szCs w:val="24"/>
        </w:rPr>
        <w:t>5</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79265115" w:rsidR="00E75B12" w:rsidRDefault="00527A9A" w:rsidP="003A393E">
      <w:pPr>
        <w:spacing w:after="240"/>
        <w:ind w:firstLine="720"/>
        <w:rPr>
          <w:sz w:val="24"/>
          <w:szCs w:val="24"/>
        </w:rPr>
      </w:pPr>
      <w:r>
        <w:rPr>
          <w:sz w:val="24"/>
          <w:szCs w:val="24"/>
        </w:rPr>
        <w:t>6</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2503EB63" w:rsidR="003A393E" w:rsidRDefault="00527A9A" w:rsidP="003A393E">
      <w:pPr>
        <w:spacing w:after="240"/>
        <w:ind w:firstLine="720"/>
        <w:rPr>
          <w:sz w:val="24"/>
          <w:szCs w:val="24"/>
        </w:rPr>
      </w:pPr>
      <w:r>
        <w:rPr>
          <w:sz w:val="24"/>
          <w:szCs w:val="24"/>
        </w:rPr>
        <w:t>7</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w:t>
      </w:r>
      <w:r w:rsidR="00E75B12" w:rsidRPr="00307579">
        <w:rPr>
          <w:sz w:val="24"/>
          <w:szCs w:val="24"/>
        </w:rPr>
        <w:t>¶</w:t>
      </w:r>
      <w:r w:rsidR="00E75B12">
        <w:rPr>
          <w:sz w:val="24"/>
          <w:szCs w:val="24"/>
        </w:rPr>
        <w:t xml:space="preserve"> 87, 422 P.3d at 607 (q</w:t>
      </w:r>
      <w:r w:rsidR="00FB4BE5">
        <w:rPr>
          <w:sz w:val="24"/>
          <w:szCs w:val="24"/>
        </w:rPr>
        <w:t>uoting § 13-80-108(1), C.R.S.).</w:t>
      </w:r>
    </w:p>
    <w:p w14:paraId="02822B53" w14:textId="0430B9DB" w:rsidR="00E75B12" w:rsidRDefault="00E75B12" w:rsidP="00A92E6B">
      <w:pPr>
        <w:spacing w:after="240" w:line="276" w:lineRule="auto"/>
        <w:rPr>
          <w:rFonts w:eastAsia="Times New Roman"/>
          <w:bCs/>
          <w:sz w:val="24"/>
          <w:szCs w:val="24"/>
        </w:rPr>
      </w:pPr>
      <w:r>
        <w:rPr>
          <w:rFonts w:eastAsia="Times New Roman"/>
          <w:bCs/>
          <w:sz w:val="24"/>
          <w:szCs w:val="24"/>
        </w:rPr>
        <w:br w:type="page"/>
      </w:r>
    </w:p>
    <w:p w14:paraId="56C4ADCC" w14:textId="77777777" w:rsidR="00E75B12" w:rsidRPr="00C84E7A" w:rsidRDefault="00E75B12" w:rsidP="006C44F9">
      <w:pPr>
        <w:spacing w:after="240"/>
        <w:ind w:left="720" w:hanging="720"/>
        <w:rPr>
          <w:rFonts w:eastAsia="Times New Roman"/>
          <w:b/>
          <w:sz w:val="24"/>
          <w:szCs w:val="24"/>
        </w:rPr>
      </w:pPr>
      <w:bookmarkStart w:id="4" w:name="a32_05"/>
      <w:bookmarkEnd w:id="4"/>
      <w:r>
        <w:rPr>
          <w:rFonts w:eastAsia="Times New Roman"/>
          <w:b/>
          <w:sz w:val="24"/>
          <w:szCs w:val="24"/>
        </w:rPr>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77777777" w:rsidR="00E75B12" w:rsidRDefault="00E75B12" w:rsidP="006C44F9">
      <w:pPr>
        <w:spacing w:after="240"/>
        <w:ind w:firstLine="720"/>
        <w:rPr>
          <w:b/>
          <w:sz w:val="24"/>
          <w:szCs w:val="24"/>
        </w:rPr>
      </w:pPr>
      <w:r>
        <w:rPr>
          <w:b/>
          <w:sz w:val="24"/>
          <w:szCs w:val="24"/>
        </w:rPr>
        <w:t>A person acts with intent when (his) (her) conscious objective is to cause a specific result.</w:t>
      </w:r>
    </w:p>
    <w:p w14:paraId="69AD16FD" w14:textId="0516B76E" w:rsidR="00E75B12" w:rsidRDefault="00E75B12" w:rsidP="006C44F9">
      <w:pPr>
        <w:spacing w:after="240"/>
        <w:ind w:firstLine="720"/>
        <w:rPr>
          <w:b/>
          <w:sz w:val="24"/>
          <w:szCs w:val="24"/>
        </w:rPr>
      </w:pPr>
      <w:r>
        <w:rPr>
          <w:b/>
          <w:sz w:val="24"/>
          <w:szCs w:val="24"/>
        </w:rPr>
        <w:t xml:space="preserve">A person acts knowingly with respect to conduct or to a circumstance when (he) (she) is aware that (his) (her) conduct is of such nature or that such circumstance exists. A person acts knowingly with respect to a result of (his) (her) conduct when (he) (she) is aware that (his) (her)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5" w:name="a32_06"/>
      <w:bookmarkEnd w:id="5"/>
      <w:r>
        <w:rPr>
          <w:b/>
          <w:sz w:val="24"/>
          <w:szCs w:val="24"/>
        </w:rPr>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77777777"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(his) (her) </w:t>
      </w:r>
      <w:r>
        <w:rPr>
          <w:b/>
          <w:sz w:val="24"/>
          <w:szCs w:val="24"/>
        </w:rPr>
        <w:t xml:space="preserve">(its)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92CB348" w:rsidR="00E75B12" w:rsidRDefault="00E75B12" w:rsidP="0037307E">
      <w:pPr>
        <w:spacing w:after="240"/>
        <w:ind w:firstLine="720"/>
        <w:rPr>
          <w:rFonts w:eastAsia="Times New Roman"/>
          <w:bCs/>
          <w:sz w:val="24"/>
          <w:szCs w:val="24"/>
        </w:rPr>
      </w:pPr>
      <w:r>
        <w:rPr>
          <w:rFonts w:eastAsia="Times New Roman"/>
          <w:bCs/>
          <w:sz w:val="24"/>
          <w:szCs w:val="24"/>
        </w:rPr>
        <w:t xml:space="preserve">1. If the jury awards actual damages, the amount should by trebled by the court after the jury verdict in the final judgment. §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6" w:name="a32_07"/>
      <w:bookmarkEnd w:id="6"/>
      <w:r>
        <w:rPr>
          <w:b/>
          <w:sz w:val="24"/>
          <w:szCs w:val="24"/>
        </w:rPr>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77777777"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sectPr w:rsidR="00E75B12" w:rsidSect="00BC4E1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9DAC" w14:textId="77777777" w:rsidR="008E3D03" w:rsidRDefault="008E3D03" w:rsidP="00BC4E1D">
      <w:r>
        <w:separator/>
      </w:r>
    </w:p>
  </w:endnote>
  <w:endnote w:type="continuationSeparator" w:id="0">
    <w:p w14:paraId="79014AAF" w14:textId="77777777" w:rsidR="008E3D03" w:rsidRDefault="008E3D03"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EE137F">
          <w:rPr>
            <w:noProof/>
          </w:rPr>
          <w:t>11</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8FBD9" w14:textId="77777777" w:rsidR="008E3D03" w:rsidRDefault="008E3D03" w:rsidP="00BC4E1D">
      <w:r>
        <w:separator/>
      </w:r>
    </w:p>
  </w:footnote>
  <w:footnote w:type="continuationSeparator" w:id="0">
    <w:p w14:paraId="790BA9D7" w14:textId="77777777" w:rsidR="008E3D03" w:rsidRDefault="008E3D03" w:rsidP="00BC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16cid:durableId="19467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C"/>
    <w:rsid w:val="00003EE2"/>
    <w:rsid w:val="00031C73"/>
    <w:rsid w:val="000327DE"/>
    <w:rsid w:val="00055BE9"/>
    <w:rsid w:val="00057B78"/>
    <w:rsid w:val="00057E62"/>
    <w:rsid w:val="000610A3"/>
    <w:rsid w:val="0008082E"/>
    <w:rsid w:val="000A5B2F"/>
    <w:rsid w:val="000C0405"/>
    <w:rsid w:val="000C78EA"/>
    <w:rsid w:val="000E3000"/>
    <w:rsid w:val="000E4942"/>
    <w:rsid w:val="000F1149"/>
    <w:rsid w:val="000F6CA1"/>
    <w:rsid w:val="001025A5"/>
    <w:rsid w:val="00105C32"/>
    <w:rsid w:val="00105F57"/>
    <w:rsid w:val="001275AB"/>
    <w:rsid w:val="00131237"/>
    <w:rsid w:val="001464C9"/>
    <w:rsid w:val="00147140"/>
    <w:rsid w:val="00153CC5"/>
    <w:rsid w:val="00166BC8"/>
    <w:rsid w:val="001D10AF"/>
    <w:rsid w:val="001D253E"/>
    <w:rsid w:val="001F1387"/>
    <w:rsid w:val="00206627"/>
    <w:rsid w:val="002128B5"/>
    <w:rsid w:val="0023490B"/>
    <w:rsid w:val="00235E49"/>
    <w:rsid w:val="00241073"/>
    <w:rsid w:val="00242EF0"/>
    <w:rsid w:val="00243E1F"/>
    <w:rsid w:val="00247EA8"/>
    <w:rsid w:val="002602FC"/>
    <w:rsid w:val="00273F73"/>
    <w:rsid w:val="00295ACE"/>
    <w:rsid w:val="002A31DB"/>
    <w:rsid w:val="002A609C"/>
    <w:rsid w:val="002D49FB"/>
    <w:rsid w:val="002E5F78"/>
    <w:rsid w:val="002F414C"/>
    <w:rsid w:val="00323CF7"/>
    <w:rsid w:val="003405CB"/>
    <w:rsid w:val="003525DC"/>
    <w:rsid w:val="0037307E"/>
    <w:rsid w:val="00380B71"/>
    <w:rsid w:val="00381678"/>
    <w:rsid w:val="00384E2D"/>
    <w:rsid w:val="003A393E"/>
    <w:rsid w:val="003B4FFC"/>
    <w:rsid w:val="00414467"/>
    <w:rsid w:val="00415533"/>
    <w:rsid w:val="00436B20"/>
    <w:rsid w:val="00456D54"/>
    <w:rsid w:val="004670EB"/>
    <w:rsid w:val="00483EDE"/>
    <w:rsid w:val="004963FB"/>
    <w:rsid w:val="0049789B"/>
    <w:rsid w:val="004F35CE"/>
    <w:rsid w:val="00527A9A"/>
    <w:rsid w:val="0053727E"/>
    <w:rsid w:val="00545A33"/>
    <w:rsid w:val="00562D18"/>
    <w:rsid w:val="00567ECB"/>
    <w:rsid w:val="00583762"/>
    <w:rsid w:val="0059311C"/>
    <w:rsid w:val="005B418C"/>
    <w:rsid w:val="005C21E2"/>
    <w:rsid w:val="005E102F"/>
    <w:rsid w:val="005F0DA7"/>
    <w:rsid w:val="006061DA"/>
    <w:rsid w:val="006158A4"/>
    <w:rsid w:val="00624BE4"/>
    <w:rsid w:val="00642386"/>
    <w:rsid w:val="00657608"/>
    <w:rsid w:val="00674BE4"/>
    <w:rsid w:val="006763A1"/>
    <w:rsid w:val="0069523D"/>
    <w:rsid w:val="00696E5A"/>
    <w:rsid w:val="006B1305"/>
    <w:rsid w:val="006B27D0"/>
    <w:rsid w:val="006C44F9"/>
    <w:rsid w:val="006E5343"/>
    <w:rsid w:val="006E6473"/>
    <w:rsid w:val="006F788B"/>
    <w:rsid w:val="00710B0B"/>
    <w:rsid w:val="00744981"/>
    <w:rsid w:val="00767CB6"/>
    <w:rsid w:val="007A0043"/>
    <w:rsid w:val="007A6A82"/>
    <w:rsid w:val="007A7C1B"/>
    <w:rsid w:val="00810470"/>
    <w:rsid w:val="00813947"/>
    <w:rsid w:val="008246D3"/>
    <w:rsid w:val="00827082"/>
    <w:rsid w:val="00836BFE"/>
    <w:rsid w:val="00845B5E"/>
    <w:rsid w:val="008464BF"/>
    <w:rsid w:val="00850773"/>
    <w:rsid w:val="00851E7D"/>
    <w:rsid w:val="008607BE"/>
    <w:rsid w:val="0088479E"/>
    <w:rsid w:val="008875B3"/>
    <w:rsid w:val="00887BDF"/>
    <w:rsid w:val="00896200"/>
    <w:rsid w:val="008A4C32"/>
    <w:rsid w:val="008B0984"/>
    <w:rsid w:val="008C5AD8"/>
    <w:rsid w:val="008E3D03"/>
    <w:rsid w:val="008F655D"/>
    <w:rsid w:val="008F7353"/>
    <w:rsid w:val="008F7EC2"/>
    <w:rsid w:val="00900236"/>
    <w:rsid w:val="00936B88"/>
    <w:rsid w:val="00945DB3"/>
    <w:rsid w:val="00981D66"/>
    <w:rsid w:val="009844FD"/>
    <w:rsid w:val="00985A67"/>
    <w:rsid w:val="009874C3"/>
    <w:rsid w:val="009B1B7B"/>
    <w:rsid w:val="009B53AB"/>
    <w:rsid w:val="009E3E18"/>
    <w:rsid w:val="00A023C9"/>
    <w:rsid w:val="00A03A69"/>
    <w:rsid w:val="00A35F97"/>
    <w:rsid w:val="00A60324"/>
    <w:rsid w:val="00A618EB"/>
    <w:rsid w:val="00A6239F"/>
    <w:rsid w:val="00A70881"/>
    <w:rsid w:val="00A840FA"/>
    <w:rsid w:val="00A92E6B"/>
    <w:rsid w:val="00A94370"/>
    <w:rsid w:val="00AA4139"/>
    <w:rsid w:val="00AB4B98"/>
    <w:rsid w:val="00AC6CDC"/>
    <w:rsid w:val="00AD54F9"/>
    <w:rsid w:val="00AD6996"/>
    <w:rsid w:val="00AE782D"/>
    <w:rsid w:val="00B0569C"/>
    <w:rsid w:val="00B1427B"/>
    <w:rsid w:val="00B14400"/>
    <w:rsid w:val="00B16D34"/>
    <w:rsid w:val="00B2034B"/>
    <w:rsid w:val="00B21611"/>
    <w:rsid w:val="00B462F3"/>
    <w:rsid w:val="00B64CB8"/>
    <w:rsid w:val="00B70915"/>
    <w:rsid w:val="00B87B4C"/>
    <w:rsid w:val="00B90938"/>
    <w:rsid w:val="00B96F6A"/>
    <w:rsid w:val="00BA59AA"/>
    <w:rsid w:val="00BA72DC"/>
    <w:rsid w:val="00BC4E1D"/>
    <w:rsid w:val="00C01BAD"/>
    <w:rsid w:val="00C078A8"/>
    <w:rsid w:val="00C32C00"/>
    <w:rsid w:val="00C46CDD"/>
    <w:rsid w:val="00C5348A"/>
    <w:rsid w:val="00C54097"/>
    <w:rsid w:val="00C6198C"/>
    <w:rsid w:val="00C6295B"/>
    <w:rsid w:val="00C62D84"/>
    <w:rsid w:val="00C76333"/>
    <w:rsid w:val="00C83A7A"/>
    <w:rsid w:val="00C94893"/>
    <w:rsid w:val="00CB3FAB"/>
    <w:rsid w:val="00CB53C4"/>
    <w:rsid w:val="00CB59B4"/>
    <w:rsid w:val="00CD5F48"/>
    <w:rsid w:val="00CE1103"/>
    <w:rsid w:val="00CF68D4"/>
    <w:rsid w:val="00D21335"/>
    <w:rsid w:val="00D53B6F"/>
    <w:rsid w:val="00D6488D"/>
    <w:rsid w:val="00D867CC"/>
    <w:rsid w:val="00DC44C9"/>
    <w:rsid w:val="00DD6727"/>
    <w:rsid w:val="00E05EA1"/>
    <w:rsid w:val="00E06C1B"/>
    <w:rsid w:val="00E16BE4"/>
    <w:rsid w:val="00E216CE"/>
    <w:rsid w:val="00E21ACD"/>
    <w:rsid w:val="00E318F2"/>
    <w:rsid w:val="00E3385E"/>
    <w:rsid w:val="00E3586D"/>
    <w:rsid w:val="00E627AC"/>
    <w:rsid w:val="00E670AA"/>
    <w:rsid w:val="00E713D3"/>
    <w:rsid w:val="00E71932"/>
    <w:rsid w:val="00E75B12"/>
    <w:rsid w:val="00E94CE4"/>
    <w:rsid w:val="00EA6940"/>
    <w:rsid w:val="00ED1F0F"/>
    <w:rsid w:val="00EE137F"/>
    <w:rsid w:val="00EE150C"/>
    <w:rsid w:val="00F06103"/>
    <w:rsid w:val="00F30B5D"/>
    <w:rsid w:val="00F51224"/>
    <w:rsid w:val="00F536BC"/>
    <w:rsid w:val="00F53898"/>
    <w:rsid w:val="00F636C8"/>
    <w:rsid w:val="00F74716"/>
    <w:rsid w:val="00F814D5"/>
    <w:rsid w:val="00F834F5"/>
    <w:rsid w:val="00FA2F57"/>
    <w:rsid w:val="00FB3250"/>
    <w:rsid w:val="00FB4BE5"/>
    <w:rsid w:val="00FB764A"/>
    <w:rsid w:val="00FC5886"/>
    <w:rsid w:val="00FD370F"/>
    <w:rsid w:val="00FE502C"/>
    <w:rsid w:val="00FF1A00"/>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 w:type="paragraph" w:styleId="Revision">
    <w:name w:val="Revision"/>
    <w:hidden/>
    <w:uiPriority w:val="99"/>
    <w:semiHidden/>
    <w:rsid w:val="00436B20"/>
    <w:pPr>
      <w:spacing w:after="0" w:line="240" w:lineRule="auto"/>
    </w:pPr>
    <w:rPr>
      <w:rFonts w:ascii="Times New Roman" w:eastAsia="Calibri" w:hAnsi="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836D-36DC-46E5-AB1C-753E77D7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5231</Words>
  <Characters>29822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2023-03-07T17:35:00Z</dcterms:created>
  <dcterms:modified xsi:type="dcterms:W3CDTF">2023-03-07T17:35:00Z</dcterms:modified>
</cp:coreProperties>
</file>