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83"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Colorado Jury Instructions Criminal</w:t>
      </w:r>
    </w:p>
    <w:p w:rsidR="00A17AC6" w:rsidRPr="00ED74C1" w:rsidRDefault="00E271C2" w:rsidP="00A17AC6">
      <w:pPr>
        <w:jc w:val="center"/>
        <w:rPr>
          <w:rFonts w:ascii="Copperplate Gothic Bold" w:hAnsi="Copperplate Gothic Bold"/>
          <w:color w:val="548DD4" w:themeColor="text2" w:themeTint="99"/>
          <w:sz w:val="56"/>
          <w:szCs w:val="56"/>
        </w:rPr>
      </w:pPr>
      <w:r>
        <w:rPr>
          <w:rFonts w:ascii="Copperplate Gothic Bold" w:hAnsi="Copperplate Gothic Bold"/>
          <w:color w:val="548DD4" w:themeColor="text2" w:themeTint="99"/>
          <w:sz w:val="56"/>
          <w:szCs w:val="56"/>
        </w:rPr>
        <w:t>2020</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384588"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0"/>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xml:space="preserve">© </w:t>
      </w:r>
      <w:r w:rsidR="00E271C2">
        <w:rPr>
          <w:rFonts w:ascii="Book Antiqua" w:hAnsi="Book Antiqua" w:cs="Courier New"/>
          <w:sz w:val="32"/>
          <w:szCs w:val="32"/>
        </w:rPr>
        <w:t>2020</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B6C6E">
      <w:pPr>
        <w:keepNext/>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w:t>
      </w:r>
      <w:r w:rsidR="0019743F">
        <w:rPr>
          <w:rFonts w:ascii="Book Antiqua" w:eastAsia="Times New Roman" w:hAnsi="Book Antiqua" w:cs="Courier New"/>
        </w:rPr>
        <w:t>Carlos Samour, Jr.</w:t>
      </w:r>
      <w:r w:rsidRPr="00591163">
        <w:rPr>
          <w:rFonts w:ascii="Book Antiqua" w:eastAsia="Times New Roman" w:hAnsi="Book Antiqua" w:cs="Courier New"/>
        </w:rPr>
        <w:t>, Justice, Colorado Supreme Court</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B6C6E">
      <w:pPr>
        <w:keepNext/>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B6C6E" w:rsidRDefault="00AB6C6E" w:rsidP="00A17AC6">
      <w:pPr>
        <w:jc w:val="center"/>
        <w:rPr>
          <w:rFonts w:ascii="Book Antiqua" w:eastAsia="Times New Roman" w:hAnsi="Book Antiqua" w:cs="Courier New"/>
        </w:rPr>
      </w:pPr>
      <w:r>
        <w:rPr>
          <w:rFonts w:ascii="Book Antiqua" w:eastAsia="Times New Roman" w:hAnsi="Book Antiqua" w:cs="Courier New"/>
        </w:rPr>
        <w:t>Hon. Rebecca R. Freyre,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B6C6E">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B6C6E">
      <w:pPr>
        <w:keepNext/>
        <w:spacing w:line="240" w:lineRule="auto"/>
        <w:jc w:val="center"/>
        <w:outlineLvl w:val="3"/>
        <w:rPr>
          <w:rFonts w:ascii="Book Antiqua" w:eastAsia="Times New Roman" w:hAnsi="Book Antiqua" w:cs="Courier New"/>
          <w:b/>
          <w:bCs/>
          <w:sz w:val="24"/>
          <w:szCs w:val="24"/>
        </w:rPr>
      </w:pPr>
    </w:p>
    <w:p w:rsidR="003C3596" w:rsidRDefault="003C3596" w:rsidP="00AB6C6E">
      <w:pPr>
        <w:jc w:val="center"/>
        <w:outlineLvl w:val="3"/>
        <w:rPr>
          <w:rFonts w:ascii="Book Antiqua" w:eastAsia="Times New Roman" w:hAnsi="Book Antiqua" w:cs="Courier New"/>
        </w:rPr>
      </w:pPr>
      <w:r>
        <w:rPr>
          <w:rFonts w:ascii="Book Antiqua" w:eastAsia="Times New Roman" w:hAnsi="Book Antiqua" w:cs="Courier New"/>
        </w:rPr>
        <w:t>Hon. Susan Blanco, Eighth Judicial District</w:t>
      </w:r>
    </w:p>
    <w:p w:rsidR="00A17AC6" w:rsidRPr="00591163" w:rsidRDefault="001003D6" w:rsidP="00AB6C6E">
      <w:pPr>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9F5A05" w:rsidRDefault="009F5A05" w:rsidP="00AB6C6E">
      <w:pPr>
        <w:jc w:val="center"/>
        <w:outlineLvl w:val="3"/>
        <w:rPr>
          <w:rFonts w:ascii="Book Antiqua" w:eastAsia="Times New Roman" w:hAnsi="Book Antiqua" w:cs="Courier New"/>
          <w:bCs/>
        </w:rPr>
      </w:pPr>
      <w:r>
        <w:rPr>
          <w:rFonts w:ascii="Book Antiqua" w:eastAsia="Times New Roman" w:hAnsi="Book Antiqua" w:cs="Courier New"/>
          <w:bCs/>
        </w:rPr>
        <w:t xml:space="preserve">Hon. Mark Randall, </w:t>
      </w:r>
      <w:r w:rsidR="00150546">
        <w:rPr>
          <w:rFonts w:ascii="Book Antiqua" w:eastAsia="Times New Roman" w:hAnsi="Book Antiqua" w:cs="Courier New"/>
          <w:bCs/>
        </w:rPr>
        <w:t xml:space="preserve">Judge, </w:t>
      </w:r>
      <w:r w:rsidR="0018040D">
        <w:rPr>
          <w:rFonts w:ascii="Book Antiqua" w:eastAsia="Times New Roman" w:hAnsi="Book Antiqua" w:cs="Courier New"/>
          <w:bCs/>
        </w:rPr>
        <w:t>First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8C07CD" w:rsidRDefault="00A17AC6" w:rsidP="00A17AC6">
      <w:pPr>
        <w:keepNext/>
        <w:jc w:val="center"/>
        <w:outlineLvl w:val="3"/>
        <w:rPr>
          <w:rFonts w:ascii="Book Antiqua" w:eastAsia="Times New Roman" w:hAnsi="Book Antiqua" w:cs="Courier New"/>
          <w:bCs/>
          <w:sz w:val="20"/>
          <w:szCs w:val="20"/>
        </w:rPr>
      </w:pPr>
    </w:p>
    <w:p w:rsidR="00A17AC6" w:rsidRPr="00E6783D"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C67A8C" w:rsidRPr="00591163" w:rsidRDefault="00C67A8C" w:rsidP="00A17AC6">
      <w:pPr>
        <w:keepNext/>
        <w:spacing w:line="240" w:lineRule="auto"/>
        <w:jc w:val="center"/>
        <w:outlineLvl w:val="3"/>
        <w:rPr>
          <w:rFonts w:ascii="Book Antiqua" w:eastAsia="Times New Roman" w:hAnsi="Book Antiqua" w:cs="Courier New"/>
          <w:b/>
          <w:bCs/>
        </w:rPr>
      </w:pPr>
      <w:r>
        <w:rPr>
          <w:rFonts w:ascii="Book Antiqua" w:eastAsia="Times New Roman" w:hAnsi="Book Antiqua" w:cs="Courier New"/>
          <w:bCs/>
        </w:rPr>
        <w:t>Jeremy A. Beck, Staff Attorney, Colorado Supreme Court</w:t>
      </w:r>
    </w:p>
    <w:p w:rsidR="00A17AC6" w:rsidRPr="008C07CD" w:rsidRDefault="00A17AC6" w:rsidP="0058736D">
      <w:pPr>
        <w:keepNext/>
        <w:spacing w:line="240" w:lineRule="auto"/>
        <w:jc w:val="center"/>
        <w:outlineLvl w:val="3"/>
        <w:rPr>
          <w:rFonts w:ascii="Book Antiqua" w:eastAsia="Times New Roman" w:hAnsi="Book Antiqua" w:cs="Courier New"/>
          <w:b/>
          <w:bCs/>
          <w:sz w:val="20"/>
          <w:szCs w:val="20"/>
        </w:rPr>
      </w:pPr>
    </w:p>
    <w:p w:rsidR="00A17AC6" w:rsidRPr="00E6783D" w:rsidRDefault="00AB6C6E" w:rsidP="00A17AC6">
      <w:pPr>
        <w:keepNext/>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FORMER MEMBERS</w:t>
      </w:r>
    </w:p>
    <w:p w:rsidR="007D3127" w:rsidRDefault="0019743F" w:rsidP="00A17AC6">
      <w:pPr>
        <w:jc w:val="center"/>
        <w:rPr>
          <w:rFonts w:ascii="Book Antiqua" w:eastAsia="Times New Roman" w:hAnsi="Book Antiqua" w:cs="Courier New"/>
        </w:rPr>
      </w:pPr>
      <w:r>
        <w:rPr>
          <w:rFonts w:ascii="Book Antiqua" w:eastAsia="Times New Roman" w:hAnsi="Book Antiqua" w:cs="Courier New"/>
        </w:rPr>
        <w:t>Hon. Nathan B. Coats, Justice, Colorado Supreme Court</w:t>
      </w:r>
    </w:p>
    <w:p w:rsidR="00AB6C6E" w:rsidRDefault="00AB6C6E" w:rsidP="00A17AC6">
      <w:pPr>
        <w:jc w:val="center"/>
        <w:rPr>
          <w:rFonts w:ascii="Book Antiqua" w:eastAsia="Times New Roman" w:hAnsi="Book Antiqua" w:cs="Courier New"/>
        </w:rPr>
      </w:pPr>
      <w:r w:rsidRPr="00591163">
        <w:rPr>
          <w:rFonts w:ascii="Book Antiqua" w:eastAsia="Times New Roman" w:hAnsi="Book Antiqua" w:cs="Courier New"/>
        </w:rPr>
        <w:t>Hon. Nancy J. Lichtenstein, Judge, Colorado Court of Appeals</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B6C6E" w:rsidRPr="00591163" w:rsidRDefault="00AB6C6E" w:rsidP="00AB6C6E">
      <w:pPr>
        <w:jc w:val="center"/>
        <w:outlineLvl w:val="3"/>
        <w:rPr>
          <w:rFonts w:ascii="Book Antiqua" w:eastAsia="Times New Roman" w:hAnsi="Book Antiqua" w:cs="Courier New"/>
        </w:rPr>
      </w:pPr>
      <w:r w:rsidRPr="00591163">
        <w:rPr>
          <w:rFonts w:ascii="Book Antiqua" w:eastAsia="Times New Roman" w:hAnsi="Book Antiqua" w:cs="Courier New"/>
        </w:rPr>
        <w:t xml:space="preserve">Hon. Bradley Allen Burback, Judge, </w:t>
      </w:r>
      <w:r w:rsidR="0018040D">
        <w:rPr>
          <w:rFonts w:ascii="Book Antiqua" w:eastAsia="Times New Roman" w:hAnsi="Book Antiqua" w:cs="Courier New"/>
        </w:rPr>
        <w:t>First Judicial District</w:t>
      </w:r>
    </w:p>
    <w:p w:rsidR="007D3127" w:rsidRDefault="007D3127"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David A. Gilbert, Judge, Fourth Judicial District</w:t>
      </w:r>
    </w:p>
    <w:p w:rsidR="007F3794" w:rsidRPr="00591163" w:rsidRDefault="007F3794" w:rsidP="007F3794">
      <w:pPr>
        <w:jc w:val="center"/>
        <w:outlineLvl w:val="3"/>
        <w:rPr>
          <w:rFonts w:ascii="Book Antiqua" w:eastAsia="Times New Roman" w:hAnsi="Book Antiqua" w:cs="Courier New"/>
          <w:bCs/>
        </w:rPr>
      </w:pPr>
      <w:r w:rsidRPr="00591163">
        <w:rPr>
          <w:rFonts w:ascii="Book Antiqua" w:eastAsia="Times New Roman" w:hAnsi="Book Antiqua" w:cs="Courier New"/>
          <w:bCs/>
        </w:rPr>
        <w:t>Hon. Charles R. Greenacre, Senior Judge</w:t>
      </w:r>
    </w:p>
    <w:p w:rsidR="009F5A05" w:rsidRDefault="009F5A05"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Gregory M. Lammons, Judge, Eighth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Catherine A. Lemon, Judge, Second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Valerie J. Robison, Judge, Twenty-First Judicial District</w:t>
      </w:r>
    </w:p>
    <w:p w:rsidR="00AB6C6E"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Mark D. Warner, Judge, Seventeenth Judicial District</w:t>
      </w:r>
    </w:p>
    <w:p w:rsidR="001E6645" w:rsidRPr="00AB6C6E" w:rsidRDefault="001E6645" w:rsidP="00AB6C6E">
      <w:pPr>
        <w:jc w:val="center"/>
        <w:outlineLvl w:val="3"/>
        <w:rPr>
          <w:rFonts w:ascii="Book Antiqua" w:eastAsia="Times New Roman" w:hAnsi="Book Antiqua" w:cs="Courier New"/>
          <w:bCs/>
        </w:rPr>
      </w:pPr>
      <w:r>
        <w:rPr>
          <w:rFonts w:ascii="Book Antiqua" w:eastAsia="Times New Roman" w:hAnsi="Book Antiqua" w:cs="Courier New"/>
          <w:bCs/>
        </w:rPr>
        <w:lastRenderedPageBreak/>
        <w:t>Andrew J. Field, Staff Attorney, Colorado Supreme Court</w:t>
      </w:r>
    </w:p>
    <w:p w:rsidR="0058736D" w:rsidRDefault="00A17AC6" w:rsidP="00A17AC6">
      <w:pPr>
        <w:jc w:val="center"/>
        <w:rPr>
          <w:rFonts w:ascii="Courier New" w:eastAsia="Times New Roman" w:hAnsi="Courier New" w:cs="Courier New"/>
          <w:sz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0" w:name="Order"/>
      <w:r w:rsidRPr="002E59CE">
        <w:rPr>
          <w:rFonts w:eastAsia="Times New Roman" w:cs="Courier New"/>
          <w:b/>
          <w:sz w:val="32"/>
          <w:szCs w:val="32"/>
        </w:rPr>
        <w:t>ORDER</w:t>
      </w:r>
      <w:bookmarkEnd w:id="0"/>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D2655F" w:rsidRDefault="00D2655F">
      <w:pPr>
        <w:rPr>
          <w:rFonts w:ascii="Courier New" w:eastAsia="Times New Roman" w:hAnsi="Courier New" w:cs="Courier New"/>
          <w:sz w:val="26"/>
          <w:szCs w:val="26"/>
        </w:rPr>
      </w:pPr>
      <w:r>
        <w:rPr>
          <w:rFonts w:ascii="Courier New" w:eastAsia="Times New Roman" w:hAnsi="Courier New" w:cs="Courier New"/>
          <w:sz w:val="26"/>
          <w:szCs w:val="26"/>
        </w:rPr>
        <w:br w:type="page"/>
      </w:r>
    </w:p>
    <w:p w:rsidR="00AA53C8" w:rsidRDefault="00AA53C8" w:rsidP="00AA53C8">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SUPREME COURT</w:t>
      </w:r>
      <w:r>
        <w:rPr>
          <w:rFonts w:eastAsia="Times New Roman" w:cs="Courier New"/>
          <w:b/>
          <w:sz w:val="32"/>
          <w:szCs w:val="32"/>
        </w:rPr>
        <w:t xml:space="preserve"> OF COLORADO</w:t>
      </w:r>
    </w:p>
    <w:p w:rsidR="00AA53C8" w:rsidRPr="004B0EE8" w:rsidRDefault="00AA53C8" w:rsidP="00AA53C8">
      <w:pPr>
        <w:spacing w:line="240" w:lineRule="auto"/>
        <w:contextualSpacing/>
        <w:jc w:val="center"/>
        <w:rPr>
          <w:rFonts w:eastAsia="Times New Roman" w:cs="Courier New"/>
          <w:b/>
          <w:sz w:val="24"/>
          <w:szCs w:val="24"/>
        </w:rPr>
      </w:pPr>
      <w:r w:rsidRPr="004B0EE8">
        <w:rPr>
          <w:rFonts w:eastAsia="Times New Roman" w:cs="Courier New"/>
          <w:b/>
          <w:sz w:val="24"/>
          <w:szCs w:val="24"/>
        </w:rPr>
        <w:t>OFFICE OF THE CHIEF JUSTICE</w:t>
      </w:r>
    </w:p>
    <w:p w:rsidR="00AA53C8" w:rsidRDefault="00AA53C8" w:rsidP="00AA53C8">
      <w:pPr>
        <w:spacing w:line="240" w:lineRule="auto"/>
        <w:contextualSpacing/>
        <w:jc w:val="center"/>
        <w:rPr>
          <w:rFonts w:eastAsia="Times New Roman" w:cs="Courier New"/>
          <w:b/>
          <w:sz w:val="24"/>
          <w:szCs w:val="24"/>
        </w:rPr>
      </w:pPr>
    </w:p>
    <w:p w:rsidR="00AA53C8" w:rsidRPr="002E59CE" w:rsidRDefault="00AA53C8" w:rsidP="00AA53C8">
      <w:pPr>
        <w:spacing w:line="240" w:lineRule="auto"/>
        <w:contextualSpacing/>
        <w:jc w:val="center"/>
        <w:rPr>
          <w:rFonts w:eastAsia="Times New Roman" w:cs="Courier New"/>
          <w:b/>
          <w:sz w:val="32"/>
          <w:szCs w:val="32"/>
        </w:rPr>
      </w:pPr>
      <w:r w:rsidRPr="002E59CE">
        <w:rPr>
          <w:rFonts w:eastAsia="Times New Roman" w:cs="Courier New"/>
          <w:b/>
          <w:sz w:val="32"/>
          <w:szCs w:val="32"/>
        </w:rPr>
        <w:t xml:space="preserve">ORDER </w:t>
      </w:r>
    </w:p>
    <w:p w:rsidR="00AA53C8" w:rsidRDefault="00AA53C8" w:rsidP="00AA53C8">
      <w:pPr>
        <w:spacing w:line="240" w:lineRule="auto"/>
        <w:contextualSpacing/>
        <w:jc w:val="center"/>
        <w:rPr>
          <w:rFonts w:eastAsia="Times New Roman" w:cs="Courier New"/>
          <w:b/>
          <w:sz w:val="24"/>
          <w:szCs w:val="24"/>
        </w:rPr>
      </w:pPr>
    </w:p>
    <w:p w:rsidR="00AA53C8" w:rsidRPr="002E59CE" w:rsidRDefault="00AA53C8" w:rsidP="00AA53C8">
      <w:pPr>
        <w:spacing w:line="240" w:lineRule="auto"/>
        <w:contextualSpacing/>
        <w:jc w:val="center"/>
        <w:rPr>
          <w:rFonts w:eastAsia="Times New Roman" w:cs="Courier New"/>
          <w:b/>
          <w:sz w:val="24"/>
          <w:szCs w:val="24"/>
        </w:rPr>
      </w:pPr>
      <w:r>
        <w:rPr>
          <w:rFonts w:eastAsia="Times New Roman" w:cs="Courier New"/>
          <w:b/>
          <w:sz w:val="24"/>
          <w:szCs w:val="24"/>
        </w:rPr>
        <w:t>Concerning the Reauthorization of the Model Criminal Jury Instructions Committee of the Colorado Supreme Court</w:t>
      </w:r>
    </w:p>
    <w:p w:rsidR="00AA53C8" w:rsidRPr="002E59CE" w:rsidRDefault="00AA53C8" w:rsidP="00AA53C8">
      <w:pPr>
        <w:spacing w:line="240" w:lineRule="auto"/>
        <w:jc w:val="center"/>
        <w:rPr>
          <w:rFonts w:eastAsia="Times New Roman" w:cs="Courier New"/>
          <w:b/>
          <w:sz w:val="24"/>
          <w:szCs w:val="24"/>
        </w:rPr>
      </w:pPr>
    </w:p>
    <w:p w:rsidR="00AA53C8" w:rsidRDefault="00AA53C8" w:rsidP="00AA53C8">
      <w:pPr>
        <w:spacing w:line="240" w:lineRule="auto"/>
        <w:rPr>
          <w:rFonts w:eastAsia="Times New Roman" w:cs="Courier New"/>
          <w:bCs/>
          <w:sz w:val="24"/>
          <w:szCs w:val="24"/>
        </w:rPr>
      </w:pPr>
      <w:r>
        <w:rPr>
          <w:rFonts w:eastAsia="Times New Roman" w:cs="Courier New"/>
          <w:bCs/>
          <w:sz w:val="24"/>
          <w:szCs w:val="24"/>
        </w:rPr>
        <w:t xml:space="preserve">I hereby reauthorize the </w:t>
      </w:r>
      <w:r w:rsidRPr="006C60B2">
        <w:rPr>
          <w:rFonts w:eastAsia="Times New Roman" w:cs="Courier New"/>
          <w:bCs/>
          <w:sz w:val="24"/>
          <w:szCs w:val="24"/>
        </w:rPr>
        <w:t xml:space="preserve">Model Criminal Jury Instructions Committee </w:t>
      </w:r>
      <w:r>
        <w:rPr>
          <w:rFonts w:eastAsia="Times New Roman" w:cs="Courier New"/>
          <w:bCs/>
          <w:sz w:val="24"/>
          <w:szCs w:val="24"/>
        </w:rPr>
        <w:t xml:space="preserve">and charge it with </w:t>
      </w:r>
      <w:r w:rsidRPr="006C60B2">
        <w:rPr>
          <w:rFonts w:eastAsia="Times New Roman" w:cs="Courier New"/>
          <w:bCs/>
          <w:sz w:val="24"/>
          <w:szCs w:val="24"/>
        </w:rPr>
        <w:t>periodically review</w:t>
      </w:r>
      <w:r>
        <w:rPr>
          <w:rFonts w:eastAsia="Times New Roman" w:cs="Courier New"/>
          <w:bCs/>
          <w:sz w:val="24"/>
          <w:szCs w:val="24"/>
        </w:rPr>
        <w:t>ing</w:t>
      </w:r>
      <w:r w:rsidRPr="006C60B2">
        <w:rPr>
          <w:rFonts w:eastAsia="Times New Roman" w:cs="Courier New"/>
          <w:bCs/>
          <w:sz w:val="24"/>
          <w:szCs w:val="24"/>
        </w:rPr>
        <w:t>, correct</w:t>
      </w:r>
      <w:r>
        <w:rPr>
          <w:rFonts w:eastAsia="Times New Roman" w:cs="Courier New"/>
          <w:bCs/>
          <w:sz w:val="24"/>
          <w:szCs w:val="24"/>
        </w:rPr>
        <w:t>ing</w:t>
      </w:r>
      <w:r w:rsidRPr="006C60B2">
        <w:rPr>
          <w:rFonts w:eastAsia="Times New Roman" w:cs="Courier New"/>
          <w:bCs/>
          <w:sz w:val="24"/>
          <w:szCs w:val="24"/>
        </w:rPr>
        <w:t>, updat</w:t>
      </w:r>
      <w:r>
        <w:rPr>
          <w:rFonts w:eastAsia="Times New Roman" w:cs="Courier New"/>
          <w:bCs/>
          <w:sz w:val="24"/>
          <w:szCs w:val="24"/>
        </w:rPr>
        <w:t>ing</w:t>
      </w:r>
      <w:r w:rsidRPr="006C60B2">
        <w:rPr>
          <w:rFonts w:eastAsia="Times New Roman" w:cs="Courier New"/>
          <w:bCs/>
          <w:sz w:val="24"/>
          <w:szCs w:val="24"/>
        </w:rPr>
        <w:t>, and improv</w:t>
      </w:r>
      <w:r>
        <w:rPr>
          <w:rFonts w:eastAsia="Times New Roman" w:cs="Courier New"/>
          <w:bCs/>
          <w:sz w:val="24"/>
          <w:szCs w:val="24"/>
        </w:rPr>
        <w:t>ing</w:t>
      </w:r>
      <w:r w:rsidRPr="006C60B2">
        <w:rPr>
          <w:rFonts w:eastAsia="Times New Roman" w:cs="Courier New"/>
          <w:bCs/>
          <w:sz w:val="24"/>
          <w:szCs w:val="24"/>
        </w:rPr>
        <w:t xml:space="preserve"> </w:t>
      </w:r>
      <w:r w:rsidRPr="005D6E71">
        <w:rPr>
          <w:rFonts w:eastAsia="Times New Roman" w:cs="Courier New"/>
          <w:bCs/>
          <w:sz w:val="24"/>
          <w:szCs w:val="24"/>
        </w:rPr>
        <w:t>Colorado Jury Instructions</w:t>
      </w:r>
      <w:r>
        <w:rPr>
          <w:rFonts w:eastAsia="Times New Roman" w:cs="Courier New"/>
          <w:bCs/>
          <w:sz w:val="24"/>
          <w:szCs w:val="24"/>
        </w:rPr>
        <w:t>—</w:t>
      </w:r>
      <w:r w:rsidRPr="005D6E71">
        <w:rPr>
          <w:rFonts w:eastAsia="Times New Roman" w:cs="Courier New"/>
          <w:bCs/>
          <w:sz w:val="24"/>
          <w:szCs w:val="24"/>
        </w:rPr>
        <w:t>Criminal</w:t>
      </w:r>
      <w:r w:rsidRPr="006C60B2">
        <w:rPr>
          <w:rFonts w:eastAsia="Times New Roman" w:cs="Courier New"/>
          <w:bCs/>
          <w:sz w:val="24"/>
          <w:szCs w:val="24"/>
        </w:rPr>
        <w:t>.</w:t>
      </w:r>
      <w:r>
        <w:rPr>
          <w:rFonts w:eastAsia="Times New Roman" w:cs="Courier New"/>
          <w:bCs/>
          <w:sz w:val="24"/>
          <w:szCs w:val="24"/>
        </w:rPr>
        <w:t xml:space="preserve">  </w:t>
      </w:r>
    </w:p>
    <w:p w:rsidR="00AA53C8"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Pr>
          <w:rFonts w:eastAsia="Times New Roman" w:cs="Courier New"/>
          <w:bCs/>
          <w:sz w:val="24"/>
          <w:szCs w:val="24"/>
        </w:rPr>
        <w:t xml:space="preserve">I reappoint Justice Carlos Samour, Jr. as Chair; Judge </w:t>
      </w:r>
      <w:r w:rsidRPr="00A24162">
        <w:rPr>
          <w:rFonts w:eastAsia="Times New Roman" w:cs="Courier New"/>
          <w:bCs/>
          <w:sz w:val="24"/>
          <w:szCs w:val="24"/>
        </w:rPr>
        <w:t>John Daniel Dailey</w:t>
      </w:r>
      <w:r>
        <w:rPr>
          <w:rFonts w:eastAsia="Times New Roman" w:cs="Courier New"/>
          <w:bCs/>
          <w:sz w:val="24"/>
          <w:szCs w:val="24"/>
        </w:rPr>
        <w:t xml:space="preserve"> and Judge </w:t>
      </w:r>
      <w:r w:rsidRPr="0073245B">
        <w:rPr>
          <w:rFonts w:eastAsia="Times New Roman" w:cs="Courier New"/>
          <w:bCs/>
          <w:sz w:val="24"/>
          <w:szCs w:val="24"/>
        </w:rPr>
        <w:t>Rebecca R. Freyre</w:t>
      </w:r>
      <w:r>
        <w:rPr>
          <w:rFonts w:eastAsia="Times New Roman" w:cs="Courier New"/>
          <w:bCs/>
          <w:sz w:val="24"/>
          <w:szCs w:val="24"/>
        </w:rPr>
        <w:t xml:space="preserve"> as Vice-Chairs; and Judge</w:t>
      </w:r>
      <w:r w:rsidRPr="00A24162">
        <w:rPr>
          <w:rFonts w:eastAsia="Times New Roman" w:cs="Courier New"/>
          <w:bCs/>
          <w:sz w:val="24"/>
          <w:szCs w:val="24"/>
        </w:rPr>
        <w:t xml:space="preserve"> Martin F. Egelhoff</w:t>
      </w:r>
      <w:r>
        <w:rPr>
          <w:rFonts w:eastAsia="Times New Roman" w:cs="Courier New"/>
          <w:bCs/>
          <w:sz w:val="24"/>
          <w:szCs w:val="24"/>
        </w:rPr>
        <w:t>, Senior Judge</w:t>
      </w:r>
      <w:r w:rsidRPr="00A24162">
        <w:rPr>
          <w:rFonts w:eastAsia="Times New Roman" w:cs="Courier New"/>
          <w:bCs/>
          <w:sz w:val="24"/>
          <w:szCs w:val="24"/>
        </w:rPr>
        <w:t xml:space="preserve"> Charles R. Greenacre</w:t>
      </w:r>
      <w:r>
        <w:rPr>
          <w:rFonts w:eastAsia="Times New Roman" w:cs="Courier New"/>
          <w:bCs/>
          <w:sz w:val="24"/>
          <w:szCs w:val="24"/>
        </w:rPr>
        <w:t>, Judge Mark Randall, Judge</w:t>
      </w:r>
      <w:r w:rsidRPr="00A24162">
        <w:rPr>
          <w:rFonts w:eastAsia="Times New Roman" w:cs="Courier New"/>
          <w:bCs/>
          <w:sz w:val="24"/>
          <w:szCs w:val="24"/>
        </w:rPr>
        <w:t xml:space="preserve"> Karen A. Romeo</w:t>
      </w:r>
      <w:r>
        <w:rPr>
          <w:rFonts w:eastAsia="Times New Roman" w:cs="Courier New"/>
          <w:bCs/>
          <w:sz w:val="24"/>
          <w:szCs w:val="24"/>
        </w:rPr>
        <w:t xml:space="preserve">, and Senior Judge </w:t>
      </w:r>
      <w:r w:rsidRPr="00A24162">
        <w:rPr>
          <w:rFonts w:eastAsia="Times New Roman" w:cs="Courier New"/>
          <w:bCs/>
          <w:sz w:val="24"/>
          <w:szCs w:val="24"/>
        </w:rPr>
        <w:t>P. Dinsmore Tuttle</w:t>
      </w:r>
      <w:r>
        <w:rPr>
          <w:rFonts w:eastAsia="Times New Roman" w:cs="Courier New"/>
          <w:bCs/>
          <w:sz w:val="24"/>
          <w:szCs w:val="24"/>
        </w:rPr>
        <w:t xml:space="preserve"> as Members.</w:t>
      </w:r>
    </w:p>
    <w:p w:rsidR="00AA53C8"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sidRPr="006C60B2">
        <w:rPr>
          <w:rFonts w:eastAsia="Times New Roman" w:cs="Courier New"/>
          <w:bCs/>
          <w:sz w:val="24"/>
          <w:szCs w:val="24"/>
        </w:rPr>
        <w:t>This Order</w:t>
      </w:r>
      <w:r>
        <w:rPr>
          <w:rFonts w:eastAsia="Times New Roman" w:cs="Courier New"/>
          <w:bCs/>
          <w:sz w:val="24"/>
          <w:szCs w:val="24"/>
        </w:rPr>
        <w:t xml:space="preserve"> shall apply retroactively to October 1, 2018, and shall remain in force until otherwise suspended by a superseding order from the Chief Justice</w:t>
      </w:r>
      <w:r w:rsidRPr="006C60B2">
        <w:rPr>
          <w:rFonts w:eastAsia="Times New Roman" w:cs="Courier New"/>
          <w:bCs/>
          <w:sz w:val="24"/>
          <w:szCs w:val="24"/>
        </w:rPr>
        <w:t>.</w:t>
      </w:r>
    </w:p>
    <w:p w:rsidR="00AA53C8"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rPr>
          <w:rFonts w:eastAsia="Times New Roman" w:cs="Courier New"/>
          <w:bCs/>
          <w:sz w:val="24"/>
          <w:szCs w:val="24"/>
        </w:rPr>
      </w:pPr>
      <w:r w:rsidRPr="002E59CE">
        <w:rPr>
          <w:rFonts w:eastAsia="Times New Roman" w:cs="Courier New"/>
          <w:bCs/>
          <w:sz w:val="24"/>
          <w:szCs w:val="24"/>
        </w:rPr>
        <w:t xml:space="preserve"> </w:t>
      </w:r>
    </w:p>
    <w:p w:rsidR="00AA53C8" w:rsidRDefault="00AA53C8" w:rsidP="00AA53C8">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6B4345">
        <w:rPr>
          <w:rFonts w:eastAsia="Times New Roman" w:cs="Courier New"/>
          <w:bCs/>
          <w:sz w:val="24"/>
          <w:szCs w:val="24"/>
        </w:rPr>
        <w:t xml:space="preserve">8th </w:t>
      </w:r>
      <w:r w:rsidRPr="002E59CE">
        <w:rPr>
          <w:rFonts w:eastAsia="Times New Roman" w:cs="Courier New"/>
          <w:bCs/>
          <w:sz w:val="24"/>
          <w:szCs w:val="24"/>
        </w:rPr>
        <w:t xml:space="preserve">day of </w:t>
      </w:r>
      <w:r>
        <w:rPr>
          <w:rFonts w:eastAsia="Times New Roman" w:cs="Courier New"/>
          <w:bCs/>
          <w:sz w:val="24"/>
          <w:szCs w:val="24"/>
        </w:rPr>
        <w:t>August</w:t>
      </w:r>
      <w:r w:rsidRPr="002E59CE">
        <w:rPr>
          <w:rFonts w:eastAsia="Times New Roman" w:cs="Courier New"/>
          <w:bCs/>
          <w:sz w:val="24"/>
          <w:szCs w:val="24"/>
        </w:rPr>
        <w:t xml:space="preserve">, </w:t>
      </w:r>
      <w:r>
        <w:rPr>
          <w:rFonts w:eastAsia="Times New Roman" w:cs="Courier New"/>
          <w:bCs/>
          <w:sz w:val="24"/>
          <w:szCs w:val="24"/>
        </w:rPr>
        <w:t>2019</w:t>
      </w:r>
      <w:r w:rsidRPr="002E59CE">
        <w:rPr>
          <w:rFonts w:eastAsia="Times New Roman" w:cs="Courier New"/>
          <w:bCs/>
          <w:sz w:val="24"/>
          <w:szCs w:val="24"/>
        </w:rPr>
        <w:t>.</w:t>
      </w:r>
    </w:p>
    <w:p w:rsidR="00AA53C8" w:rsidRPr="002E59CE"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AA53C8"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Pr="002E59CE">
        <w:rPr>
          <w:rFonts w:eastAsia="Times New Roman" w:cs="Courier New"/>
          <w:bCs/>
          <w:sz w:val="24"/>
          <w:szCs w:val="24"/>
        </w:rPr>
        <w:t>By</w:t>
      </w:r>
      <w:r w:rsidRPr="002E59CE">
        <w:rPr>
          <w:rFonts w:eastAsia="Times New Roman" w:cs="Courier New"/>
          <w:bCs/>
          <w:sz w:val="24"/>
          <w:szCs w:val="24"/>
        </w:rPr>
        <w:tab/>
      </w:r>
    </w:p>
    <w:p w:rsidR="00AA53C8" w:rsidRDefault="00AA53C8" w:rsidP="00AA53C8">
      <w:pPr>
        <w:tabs>
          <w:tab w:val="left" w:pos="-1440"/>
        </w:tabs>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Pr>
          <w:rFonts w:eastAsia="Times New Roman" w:cs="Courier New"/>
          <w:bCs/>
          <w:noProof/>
          <w:sz w:val="24"/>
          <w:szCs w:val="24"/>
        </w:rPr>
        <w:drawing>
          <wp:inline distT="0" distB="0" distL="0" distR="0">
            <wp:extent cx="272415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ts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2724150" cy="638175"/>
                    </a:xfrm>
                    <a:prstGeom prst="rect">
                      <a:avLst/>
                    </a:prstGeom>
                  </pic:spPr>
                </pic:pic>
              </a:graphicData>
            </a:graphic>
          </wp:inline>
        </w:drawing>
      </w:r>
    </w:p>
    <w:p w:rsidR="00A17AC6" w:rsidRDefault="00AA53C8" w:rsidP="00AA53C8">
      <w:pPr>
        <w:tabs>
          <w:tab w:val="left" w:pos="-1440"/>
        </w:tabs>
        <w:spacing w:line="240" w:lineRule="auto"/>
        <w:rPr>
          <w:rFonts w:ascii="Courier New" w:eastAsia="Times New Roman" w:hAnsi="Courier New" w:cs="Courier New"/>
          <w:sz w:val="26"/>
          <w:szCs w:val="26"/>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t>Nathan B. Coats</w:t>
      </w:r>
      <w:r w:rsidRPr="002E59CE">
        <w:rPr>
          <w:rFonts w:eastAsia="Times New Roman" w:cs="Courier New"/>
          <w:bCs/>
          <w:sz w:val="24"/>
          <w:szCs w:val="24"/>
        </w:rPr>
        <w:t>, Chief Justice</w:t>
      </w: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1" w:name="Preface"/>
      <w:r w:rsidRPr="00591163">
        <w:rPr>
          <w:rFonts w:ascii="Book Antiqua" w:eastAsia="Times New Roman" w:hAnsi="Book Antiqua" w:cs="Courier New"/>
          <w:b/>
          <w:bCs/>
          <w:sz w:val="32"/>
          <w:szCs w:val="32"/>
        </w:rPr>
        <w:lastRenderedPageBreak/>
        <w:t>PREFACE</w:t>
      </w:r>
      <w:bookmarkEnd w:id="1"/>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w:t>
      </w:r>
      <w:r w:rsidR="001C6517">
        <w:rPr>
          <w:rFonts w:ascii="Book Antiqua" w:eastAsia="Times New Roman" w:hAnsi="Book Antiqua" w:cs="Courier New"/>
        </w:rPr>
        <w:t xml:space="preserve"> former </w:t>
      </w:r>
      <w:r w:rsidR="00994A1C" w:rsidRPr="006034E2">
        <w:rPr>
          <w:rFonts w:ascii="Book Antiqua" w:eastAsia="Times New Roman" w:hAnsi="Book Antiqua" w:cs="Courier New"/>
        </w:rPr>
        <w:t>Chief Justice Nancy E. Rice</w:t>
      </w:r>
      <w:r w:rsidR="00145B1B">
        <w:rPr>
          <w:rFonts w:ascii="Book Antiqua" w:eastAsia="Times New Roman" w:hAnsi="Book Antiqua" w:cs="Courier New"/>
        </w:rPr>
        <w:t xml:space="preserve">, former </w:t>
      </w:r>
      <w:r w:rsidR="001C6517">
        <w:rPr>
          <w:rFonts w:ascii="Book Antiqua" w:eastAsia="Times New Roman" w:hAnsi="Book Antiqua" w:cs="Courier New"/>
        </w:rPr>
        <w:t>Chief Justice Nathan B. Coats</w:t>
      </w:r>
      <w:r w:rsidR="00994A1C" w:rsidRPr="006034E2">
        <w:rPr>
          <w:rFonts w:ascii="Book Antiqua" w:eastAsia="Times New Roman" w:hAnsi="Book Antiqua" w:cs="Courier New"/>
        </w:rPr>
        <w:t xml:space="preserve">, </w:t>
      </w:r>
      <w:r w:rsidR="00145B1B">
        <w:rPr>
          <w:rFonts w:ascii="Book Antiqua" w:eastAsia="Times New Roman" w:hAnsi="Book Antiqua" w:cs="Courier New"/>
        </w:rPr>
        <w:t xml:space="preserve">and current Chief Justice Brian D. Boatright, </w:t>
      </w:r>
      <w:r w:rsidR="00994A1C" w:rsidRPr="006034E2">
        <w:rPr>
          <w:rFonts w:ascii="Book Antiqua" w:eastAsia="Times New Roman" w:hAnsi="Book Antiqua" w:cs="Courier New"/>
        </w:rPr>
        <w:t xml:space="preserve">who </w:t>
      </w:r>
      <w:r w:rsidR="00145B1B">
        <w:rPr>
          <w:rFonts w:ascii="Book Antiqua" w:eastAsia="Times New Roman" w:hAnsi="Book Antiqua" w:cs="Courier New"/>
        </w:rPr>
        <w:t xml:space="preserve">all </w:t>
      </w:r>
      <w:r w:rsidR="00994A1C" w:rsidRPr="006034E2">
        <w:rPr>
          <w:rFonts w:ascii="Book Antiqua" w:eastAsia="Times New Roman" w:hAnsi="Book Antiqua" w:cs="Courier New"/>
        </w:rPr>
        <w:t xml:space="preserve">continued this support during </w:t>
      </w:r>
      <w:r w:rsidR="001C6517">
        <w:rPr>
          <w:rFonts w:ascii="Book Antiqua" w:eastAsia="Times New Roman" w:hAnsi="Book Antiqua" w:cs="Courier New"/>
        </w:rPr>
        <w:t xml:space="preserve">their respective </w:t>
      </w:r>
      <w:r w:rsidR="00994A1C" w:rsidRPr="006034E2">
        <w:rPr>
          <w:rFonts w:ascii="Book Antiqua" w:eastAsia="Times New Roman" w:hAnsi="Book Antiqua" w:cs="Courier New"/>
        </w:rPr>
        <w:t>tenure</w:t>
      </w:r>
      <w:r w:rsidR="001C6517">
        <w:rPr>
          <w:rFonts w:ascii="Book Antiqua" w:eastAsia="Times New Roman" w:hAnsi="Book Antiqua" w:cs="Courier New"/>
        </w:rPr>
        <w:t>s</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B4345"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w:t>
      </w:r>
      <w:r w:rsidRPr="006034E2">
        <w:rPr>
          <w:rFonts w:ascii="Book Antiqua" w:eastAsia="Times New Roman" w:hAnsi="Book Antiqua" w:cs="Courier New"/>
        </w:rPr>
        <w:lastRenderedPageBreak/>
        <w:t xml:space="preserve">Appeals.  This list, which will be captioned as the “Reporter’s Online Update,” will be available on the </w:t>
      </w:r>
      <w:hyperlink r:id="rId13"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r w:rsidR="00F46C1C">
        <w:rPr>
          <w:rFonts w:ascii="Book Antiqua" w:eastAsia="Times New Roman" w:hAnsi="Book Antiqua" w:cs="Courier New"/>
        </w:rPr>
        <w:t xml:space="preserve"> </w:t>
      </w:r>
      <w:hyperlink r:id="rId14" w:history="1">
        <w:r w:rsidRPr="006034E2">
          <w:rPr>
            <w:rFonts w:ascii="Book Antiqua" w:eastAsia="Times New Roman" w:hAnsi="Book Antiqua" w:cs="Courier New"/>
            <w:color w:val="0000FF"/>
            <w:u w:val="single"/>
          </w:rPr>
          <w:t>mcjic@judicial.state.co.us</w:t>
        </w:r>
      </w:hyperlink>
      <w:r w:rsidR="00F46C1C">
        <w:rPr>
          <w:rFonts w:ascii="Book Antiqua" w:eastAsia="Times New Roman" w:hAnsi="Book Antiqua" w:cs="Courier New"/>
        </w:rPr>
        <w:t xml:space="preserve">.  </w:t>
      </w: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Christopher T. Ryan, Clerk of </w:t>
      </w:r>
      <w:r w:rsidR="00994A1C" w:rsidRPr="006034E2">
        <w:rPr>
          <w:rFonts w:ascii="Book Antiqua" w:eastAsia="Times New Roman" w:hAnsi="Book Antiqua" w:cs="Courier New"/>
        </w:rPr>
        <w:lastRenderedPageBreak/>
        <w:t>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Supreme Court 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2" w:name="SummaryofContents"/>
      <w:r w:rsidRPr="006034E2">
        <w:rPr>
          <w:rFonts w:ascii="Book Antiqua" w:eastAsia="Times New Roman" w:hAnsi="Book Antiqua" w:cs="Courier New"/>
          <w:b/>
          <w:sz w:val="32"/>
          <w:szCs w:val="32"/>
        </w:rPr>
        <w:lastRenderedPageBreak/>
        <w:t>SUMMARY OF CONTENTS</w:t>
      </w:r>
      <w:bookmarkEnd w:id="2"/>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384588"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384588"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384588"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384588"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384588"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384588"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384588"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384588"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384588"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r>
      <w:r w:rsidR="00A71522" w:rsidRPr="00A71522">
        <w:rPr>
          <w:rFonts w:ascii="Book Antiqua" w:hAnsi="Book Antiqua" w:cs="Courier New"/>
          <w:sz w:val="24"/>
          <w:szCs w:val="24"/>
        </w:rPr>
        <w:t>INDIVIDUAL AND CORPORATE</w:t>
      </w:r>
      <w:r w:rsidR="00A71522" w:rsidRPr="00A71522">
        <w:rPr>
          <w:rFonts w:ascii="Book Antiqua" w:hAnsi="Book Antiqua" w:cs="Courier New"/>
          <w:b/>
          <w:sz w:val="24"/>
          <w:szCs w:val="24"/>
        </w:rPr>
        <w:t xml:space="preserve"> </w:t>
      </w:r>
      <w:r w:rsidR="00FC16DE" w:rsidRPr="002F71F0">
        <w:rPr>
          <w:rFonts w:ascii="Book Antiqua" w:hAnsi="Book Antiqua" w:cs="Courier New"/>
          <w:sz w:val="24"/>
          <w:szCs w:val="24"/>
        </w:rPr>
        <w:t>CULPABILITY</w:t>
      </w:r>
    </w:p>
    <w:p w:rsidR="00FC16DE" w:rsidRPr="002F71F0" w:rsidRDefault="00384588"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384588"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15A83" w:rsidRPr="002F71F0" w:rsidRDefault="00384588" w:rsidP="00F15A83">
      <w:pPr>
        <w:ind w:left="2880" w:right="720" w:hanging="2160"/>
        <w:rPr>
          <w:rFonts w:ascii="Book Antiqua" w:hAnsi="Book Antiqua" w:cs="Courier New"/>
          <w:sz w:val="24"/>
          <w:szCs w:val="24"/>
        </w:rPr>
      </w:pPr>
      <w:hyperlink w:anchor="ChapI" w:history="1">
        <w:r w:rsidR="00F15A83" w:rsidRPr="002F71F0">
          <w:rPr>
            <w:rStyle w:val="Hyperlink"/>
            <w:rFonts w:ascii="Book Antiqua" w:hAnsi="Book Antiqua" w:cs="Courier New"/>
            <w:sz w:val="24"/>
            <w:szCs w:val="24"/>
          </w:rPr>
          <w:t>CHAPTER I</w:t>
        </w:r>
      </w:hyperlink>
      <w:r w:rsidR="00F15A83" w:rsidRPr="002F71F0">
        <w:rPr>
          <w:rFonts w:ascii="Book Antiqua" w:hAnsi="Book Antiqua" w:cs="Courier New"/>
          <w:sz w:val="24"/>
          <w:szCs w:val="24"/>
        </w:rPr>
        <w:tab/>
        <w:t>INSANITY</w:t>
      </w:r>
    </w:p>
    <w:p w:rsidR="00FC16DE" w:rsidRPr="00F15A83" w:rsidRDefault="00384588" w:rsidP="002709D2">
      <w:pPr>
        <w:ind w:left="2880" w:right="720" w:hanging="2160"/>
        <w:rPr>
          <w:rFonts w:ascii="Book Antiqua" w:hAnsi="Book Antiqua" w:cs="Courier New"/>
          <w:sz w:val="24"/>
          <w:szCs w:val="24"/>
        </w:rPr>
      </w:pPr>
      <w:hyperlink w:anchor="ChapJ" w:history="1">
        <w:r w:rsidR="00F15A83" w:rsidRPr="00B32645">
          <w:rPr>
            <w:rStyle w:val="Hyperlink"/>
            <w:rFonts w:ascii="Book Antiqua" w:hAnsi="Book Antiqua" w:cs="Courier New"/>
            <w:sz w:val="24"/>
            <w:szCs w:val="24"/>
          </w:rPr>
          <w:t>CHAPTER J</w:t>
        </w:r>
      </w:hyperlink>
      <w:r w:rsidR="00FC16DE" w:rsidRPr="00F15A83">
        <w:rPr>
          <w:rFonts w:ascii="Book Antiqua" w:hAnsi="Book Antiqua" w:cs="Courier New"/>
          <w:sz w:val="24"/>
          <w:szCs w:val="24"/>
        </w:rPr>
        <w:tab/>
      </w:r>
      <w:r w:rsidR="00F15A83" w:rsidRPr="00F15A83">
        <w:rPr>
          <w:rFonts w:ascii="Book Antiqua" w:hAnsi="Book Antiqua" w:cs="Courier New"/>
          <w:sz w:val="24"/>
          <w:szCs w:val="24"/>
        </w:rPr>
        <w:t>CULPABILITY BASED ON BEHAVIOR OF ANOTHER</w:t>
      </w:r>
    </w:p>
    <w:p w:rsidR="00FC16DE" w:rsidRPr="002F71F0" w:rsidRDefault="00384588"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384588"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384588"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384588"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384588"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384588"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384588"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384588"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384588"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384588"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384588"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384588"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384588"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384588" w:rsidP="002709D2">
      <w:pPr>
        <w:ind w:left="2880" w:right="720" w:hanging="2160"/>
        <w:rPr>
          <w:rFonts w:ascii="Book Antiqua" w:hAnsi="Book Antiqua" w:cs="Courier New"/>
          <w:sz w:val="24"/>
          <w:szCs w:val="24"/>
        </w:rPr>
      </w:pPr>
      <w:hyperlink w:anchor="Chap46" w:history="1">
        <w:r w:rsidR="008F064C" w:rsidRPr="00C55C4C">
          <w:rPr>
            <w:rStyle w:val="Hyperlink"/>
            <w:rFonts w:ascii="Book Antiqua" w:hAnsi="Book Antiqua" w:cs="Courier New"/>
            <w:sz w:val="24"/>
            <w:szCs w:val="24"/>
          </w:rPr>
          <w:t>CHAPTER 4-6</w:t>
        </w:r>
      </w:hyperlink>
      <w:r w:rsidR="008F064C">
        <w:rPr>
          <w:rFonts w:ascii="Book Antiqua" w:hAnsi="Book Antiqua" w:cs="Courier New"/>
          <w:sz w:val="24"/>
          <w:szCs w:val="24"/>
        </w:rPr>
        <w:tab/>
        <w:t>THEFT OF SOUND RECORDINGS</w:t>
      </w:r>
    </w:p>
    <w:p w:rsidR="008F064C" w:rsidRPr="002F71F0" w:rsidRDefault="00384588" w:rsidP="002709D2">
      <w:pPr>
        <w:ind w:left="2880" w:right="720" w:hanging="2160"/>
        <w:rPr>
          <w:rFonts w:ascii="Book Antiqua" w:hAnsi="Book Antiqua" w:cs="Courier New"/>
          <w:sz w:val="24"/>
          <w:szCs w:val="24"/>
        </w:rPr>
      </w:pPr>
      <w:hyperlink w:anchor="Chap47" w:history="1">
        <w:r w:rsidR="008F064C" w:rsidRPr="0079548E">
          <w:rPr>
            <w:rStyle w:val="Hyperlink"/>
            <w:rFonts w:ascii="Book Antiqua" w:hAnsi="Book Antiqua" w:cs="Courier New"/>
            <w:sz w:val="24"/>
            <w:szCs w:val="24"/>
          </w:rPr>
          <w:t>CHAPTER 4-7</w:t>
        </w:r>
      </w:hyperlink>
      <w:r w:rsidR="008F064C">
        <w:rPr>
          <w:rFonts w:ascii="Book Antiqua" w:hAnsi="Book Antiqua" w:cs="Courier New"/>
          <w:sz w:val="24"/>
          <w:szCs w:val="24"/>
        </w:rPr>
        <w:tab/>
        <w:t>THEFT OF CABLE TELEVISION SERVICE</w:t>
      </w:r>
    </w:p>
    <w:p w:rsidR="00FC16DE" w:rsidRPr="002F71F0" w:rsidRDefault="00384588"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w:t>
      </w:r>
      <w:r w:rsidR="00DC3B0C">
        <w:rPr>
          <w:rFonts w:ascii="Book Antiqua" w:hAnsi="Book Antiqua" w:cs="Courier New"/>
          <w:sz w:val="24"/>
          <w:szCs w:val="24"/>
        </w:rPr>
        <w:t>,</w:t>
      </w:r>
      <w:r w:rsidR="00FC16DE" w:rsidRPr="002F71F0">
        <w:rPr>
          <w:rFonts w:ascii="Book Antiqua" w:hAnsi="Book Antiqua" w:cs="Courier New"/>
          <w:sz w:val="24"/>
          <w:szCs w:val="24"/>
        </w:rPr>
        <w:t xml:space="preserve"> AND RELATED OFFENSES</w:t>
      </w:r>
    </w:p>
    <w:p w:rsidR="001D6847" w:rsidRPr="002F71F0" w:rsidRDefault="00384588"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384588"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384588"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384588"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384588"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384588"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384588"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384588"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r>
      <w:r w:rsidR="00F2682C">
        <w:rPr>
          <w:rFonts w:ascii="Book Antiqua" w:hAnsi="Book Antiqua" w:cs="Courier New"/>
          <w:sz w:val="24"/>
          <w:szCs w:val="24"/>
        </w:rPr>
        <w:t>CYBERCRIME</w:t>
      </w:r>
    </w:p>
    <w:p w:rsidR="008F064C" w:rsidRPr="002F71F0" w:rsidRDefault="00384588" w:rsidP="002709D2">
      <w:pPr>
        <w:ind w:left="2880" w:right="720" w:hanging="2160"/>
        <w:rPr>
          <w:rFonts w:ascii="Book Antiqua" w:hAnsi="Book Antiqua" w:cs="Courier New"/>
          <w:sz w:val="24"/>
          <w:szCs w:val="24"/>
        </w:rPr>
      </w:pPr>
      <w:hyperlink w:anchor="Chap62" w:history="1">
        <w:r w:rsidR="008F064C" w:rsidRPr="00FD03CA">
          <w:rPr>
            <w:rStyle w:val="Hyperlink"/>
            <w:rFonts w:ascii="Book Antiqua" w:hAnsi="Book Antiqua" w:cs="Courier New"/>
            <w:sz w:val="24"/>
            <w:szCs w:val="24"/>
          </w:rPr>
          <w:t>CHAPTER 6-2</w:t>
        </w:r>
      </w:hyperlink>
      <w:r w:rsidR="008F064C">
        <w:rPr>
          <w:rFonts w:ascii="Book Antiqua" w:hAnsi="Book Antiqua" w:cs="Courier New"/>
          <w:sz w:val="24"/>
          <w:szCs w:val="24"/>
        </w:rPr>
        <w:tab/>
        <w:t>BIGAMY</w:t>
      </w:r>
    </w:p>
    <w:p w:rsidR="00FC16DE" w:rsidRPr="002F71F0" w:rsidRDefault="00384588"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384588"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384588" w:rsidP="002709D2">
      <w:pPr>
        <w:ind w:left="2880" w:right="720" w:hanging="2160"/>
        <w:rPr>
          <w:rFonts w:ascii="Book Antiqua" w:hAnsi="Book Antiqua" w:cs="Courier New"/>
          <w:sz w:val="24"/>
          <w:szCs w:val="24"/>
        </w:rPr>
      </w:pPr>
      <w:hyperlink w:anchor="Chap66" w:history="1">
        <w:r w:rsidR="008F064C" w:rsidRPr="00025025">
          <w:rPr>
            <w:rStyle w:val="Hyperlink"/>
            <w:rFonts w:ascii="Book Antiqua" w:hAnsi="Book Antiqua" w:cs="Courier New"/>
            <w:sz w:val="24"/>
            <w:szCs w:val="24"/>
          </w:rPr>
          <w:t>CHAPTER 6-6</w:t>
        </w:r>
      </w:hyperlink>
      <w:r w:rsidR="008F064C">
        <w:rPr>
          <w:rFonts w:ascii="Book Antiqua" w:hAnsi="Book Antiqua" w:cs="Courier New"/>
          <w:sz w:val="24"/>
          <w:szCs w:val="24"/>
        </w:rPr>
        <w:tab/>
        <w:t>HARBORING A MINOR</w:t>
      </w:r>
    </w:p>
    <w:p w:rsidR="00FC16DE" w:rsidRPr="002F71F0" w:rsidRDefault="00384588"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384588"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384588"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384588" w:rsidP="002709D2">
      <w:pPr>
        <w:ind w:left="2880" w:right="720" w:hanging="2160"/>
        <w:rPr>
          <w:rFonts w:ascii="Book Antiqua" w:hAnsi="Book Antiqua" w:cs="Courier New"/>
          <w:sz w:val="24"/>
          <w:szCs w:val="24"/>
        </w:rPr>
      </w:pPr>
      <w:hyperlink w:anchor="Chap71" w:history="1">
        <w:r w:rsidR="00DB06D3" w:rsidRPr="00DB06D3">
          <w:rPr>
            <w:rStyle w:val="Hyperlink"/>
            <w:rFonts w:ascii="Book Antiqua" w:hAnsi="Book Antiqua" w:cs="Courier New"/>
            <w:sz w:val="24"/>
            <w:szCs w:val="24"/>
          </w:rPr>
          <w:t>CHAPTER 7-1</w:t>
        </w:r>
      </w:hyperlink>
      <w:r w:rsidR="00DB06D3">
        <w:rPr>
          <w:rFonts w:ascii="Book Antiqua" w:hAnsi="Book Antiqua" w:cs="Courier New"/>
          <w:sz w:val="24"/>
          <w:szCs w:val="24"/>
        </w:rPr>
        <w:tab/>
        <w:t>OBSCENITY</w:t>
      </w:r>
    </w:p>
    <w:p w:rsidR="00FC16DE" w:rsidRPr="002F71F0" w:rsidRDefault="00384588"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384588"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384588"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384588" w:rsidP="002709D2">
      <w:pPr>
        <w:ind w:left="2880" w:right="720" w:hanging="2160"/>
        <w:rPr>
          <w:rFonts w:ascii="Book Antiqua" w:hAnsi="Book Antiqua" w:cs="Courier New"/>
          <w:sz w:val="24"/>
          <w:szCs w:val="24"/>
        </w:rPr>
      </w:pPr>
      <w:hyperlink w:anchor="Chap75" w:history="1">
        <w:r w:rsidR="00AB7FCE" w:rsidRPr="004B465C">
          <w:rPr>
            <w:rStyle w:val="Hyperlink"/>
            <w:rFonts w:ascii="Book Antiqua" w:hAnsi="Book Antiqua" w:cs="Courier New"/>
            <w:sz w:val="24"/>
            <w:szCs w:val="24"/>
          </w:rPr>
          <w:t>CHAPTER 7-5</w:t>
        </w:r>
      </w:hyperlink>
      <w:r w:rsidR="00AB7FCE">
        <w:rPr>
          <w:rFonts w:ascii="Book Antiqua" w:hAnsi="Book Antiqua" w:cs="Courier New"/>
          <w:sz w:val="24"/>
          <w:szCs w:val="24"/>
        </w:rPr>
        <w:tab/>
      </w:r>
      <w:r w:rsidR="00AB7FCE" w:rsidRPr="00AB7FCE">
        <w:rPr>
          <w:rFonts w:ascii="Book Antiqua" w:hAnsi="Book Antiqua" w:cs="Courier New"/>
          <w:bCs/>
          <w:sz w:val="24"/>
          <w:szCs w:val="24"/>
        </w:rPr>
        <w:t>SEXUALLY EXPLICIT MATERIALS HARMFUL TO CHILDREN</w:t>
      </w:r>
    </w:p>
    <w:p w:rsidR="00CF4669" w:rsidRPr="002F71F0" w:rsidRDefault="00384588" w:rsidP="002709D2">
      <w:pPr>
        <w:ind w:left="2880" w:right="720" w:hanging="2160"/>
        <w:rPr>
          <w:rFonts w:ascii="Book Antiqua" w:hAnsi="Book Antiqua" w:cs="Courier New"/>
          <w:sz w:val="24"/>
          <w:szCs w:val="24"/>
        </w:rPr>
      </w:pPr>
      <w:hyperlink w:anchor="Chap76" w:history="1">
        <w:r w:rsidR="00CF4669" w:rsidRPr="00334D60">
          <w:rPr>
            <w:rStyle w:val="Hyperlink"/>
            <w:rFonts w:ascii="Book Antiqua" w:hAnsi="Book Antiqua" w:cs="Courier New"/>
            <w:sz w:val="24"/>
            <w:szCs w:val="24"/>
          </w:rPr>
          <w:t>CHAPTER 7-6</w:t>
        </w:r>
      </w:hyperlink>
      <w:r w:rsidR="00CF4669">
        <w:rPr>
          <w:rFonts w:ascii="Book Antiqua" w:hAnsi="Book Antiqua" w:cs="Courier New"/>
          <w:sz w:val="24"/>
          <w:szCs w:val="24"/>
        </w:rPr>
        <w:tab/>
      </w:r>
      <w:r w:rsidR="00CF4669" w:rsidRPr="00CF4669">
        <w:rPr>
          <w:rFonts w:ascii="Book Antiqua" w:hAnsi="Book Antiqua" w:cs="Courier New"/>
          <w:bCs/>
          <w:sz w:val="24"/>
          <w:szCs w:val="24"/>
        </w:rPr>
        <w:t>VISUAL REPRESENTATIONS CONTAINING ACTUAL VIOLENCE</w:t>
      </w:r>
    </w:p>
    <w:p w:rsidR="00F97099" w:rsidRPr="002F71F0" w:rsidRDefault="00384588"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362E19" w:rsidRPr="002F71F0" w:rsidRDefault="00384588" w:rsidP="00362E19">
      <w:pPr>
        <w:ind w:left="2880" w:right="720" w:hanging="2160"/>
        <w:rPr>
          <w:rFonts w:ascii="Book Antiqua" w:hAnsi="Book Antiqua" w:cs="Courier New"/>
          <w:sz w:val="24"/>
          <w:szCs w:val="24"/>
        </w:rPr>
      </w:pPr>
      <w:hyperlink w:anchor="Chap78" w:history="1">
        <w:r w:rsidR="00362E19" w:rsidRPr="002F71F0">
          <w:rPr>
            <w:rStyle w:val="Hyperlink"/>
            <w:rFonts w:ascii="Book Antiqua" w:hAnsi="Book Antiqua" w:cs="Courier New"/>
            <w:sz w:val="24"/>
            <w:szCs w:val="24"/>
          </w:rPr>
          <w:t>CHAPTER 7-8</w:t>
        </w:r>
      </w:hyperlink>
      <w:r w:rsidR="00362E19" w:rsidRPr="002F71F0">
        <w:rPr>
          <w:rFonts w:ascii="Book Antiqua" w:hAnsi="Book Antiqua" w:cs="Courier New"/>
          <w:sz w:val="24"/>
          <w:szCs w:val="24"/>
        </w:rPr>
        <w:tab/>
        <w:t>CRIMINAL INVASION OF PRIVACY</w:t>
      </w:r>
    </w:p>
    <w:p w:rsidR="001040A3" w:rsidRPr="002F71F0" w:rsidRDefault="00384588" w:rsidP="002709D2">
      <w:pPr>
        <w:ind w:left="2880" w:right="720" w:hanging="2160"/>
        <w:rPr>
          <w:rFonts w:ascii="Book Antiqua" w:hAnsi="Book Antiqua" w:cs="Courier New"/>
          <w:sz w:val="24"/>
          <w:szCs w:val="24"/>
        </w:rPr>
      </w:pPr>
      <w:hyperlink w:anchor="Chap79" w:history="1">
        <w:r w:rsidR="001040A3" w:rsidRPr="00B93474">
          <w:rPr>
            <w:rStyle w:val="Hyperlink"/>
            <w:rFonts w:ascii="Book Antiqua" w:hAnsi="Book Antiqua" w:cs="Courier New"/>
            <w:sz w:val="24"/>
            <w:szCs w:val="24"/>
          </w:rPr>
          <w:t>CHAPTER 7-</w:t>
        </w:r>
        <w:r w:rsidR="00B93474" w:rsidRPr="00B93474">
          <w:rPr>
            <w:rStyle w:val="Hyperlink"/>
            <w:rFonts w:ascii="Book Antiqua" w:hAnsi="Book Antiqua" w:cs="Courier New"/>
            <w:sz w:val="24"/>
            <w:szCs w:val="24"/>
          </w:rPr>
          <w:t>9</w:t>
        </w:r>
      </w:hyperlink>
      <w:r w:rsidR="001040A3" w:rsidRPr="002F71F0">
        <w:rPr>
          <w:rFonts w:ascii="Book Antiqua" w:hAnsi="Book Antiqua" w:cs="Courier New"/>
          <w:sz w:val="24"/>
          <w:szCs w:val="24"/>
        </w:rPr>
        <w:tab/>
      </w:r>
      <w:r w:rsidR="00362E19" w:rsidRPr="00362E19">
        <w:rPr>
          <w:rFonts w:ascii="Book Antiqua" w:hAnsi="Book Antiqua" w:cs="Courier New"/>
          <w:bCs/>
          <w:sz w:val="24"/>
          <w:szCs w:val="24"/>
        </w:rPr>
        <w:t>UNLAWFUL DISTRIBUTION OF SUICIDE RECORDINGS</w:t>
      </w:r>
    </w:p>
    <w:p w:rsidR="00FC16DE" w:rsidRPr="002F71F0" w:rsidRDefault="00384588" w:rsidP="002709D2">
      <w:pPr>
        <w:ind w:left="2880" w:right="720" w:hanging="2160"/>
        <w:rPr>
          <w:rFonts w:ascii="Book Antiqua" w:hAnsi="Book Antiqua" w:cs="Courier New"/>
          <w:sz w:val="24"/>
          <w:szCs w:val="24"/>
        </w:rPr>
      </w:pPr>
      <w:hyperlink w:anchor="Chap81" w:history="1">
        <w:r w:rsidR="00FC16DE" w:rsidRPr="00962003">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384588"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384588"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384588" w:rsidP="002709D2">
      <w:pPr>
        <w:ind w:left="2880" w:right="720" w:hanging="2160"/>
        <w:rPr>
          <w:rFonts w:ascii="Book Antiqua" w:hAnsi="Book Antiqua" w:cs="Courier New"/>
          <w:sz w:val="24"/>
          <w:szCs w:val="24"/>
        </w:rPr>
      </w:pPr>
      <w:hyperlink w:anchor="Chap84" w:history="1">
        <w:r w:rsidR="003D242F" w:rsidRPr="002F71F0">
          <w:rPr>
            <w:rStyle w:val="Hyperlink"/>
            <w:rFonts w:ascii="Book Antiqua" w:hAnsi="Book Antiqua" w:cs="Courier New"/>
            <w:sz w:val="24"/>
            <w:szCs w:val="24"/>
          </w:rPr>
          <w:t>CHAPTER 8-4</w:t>
        </w:r>
      </w:hyperlink>
      <w:r w:rsidR="003D242F" w:rsidRPr="002F71F0">
        <w:rPr>
          <w:rFonts w:ascii="Book Antiqua" w:hAnsi="Book Antiqua" w:cs="Courier New"/>
          <w:sz w:val="24"/>
          <w:szCs w:val="24"/>
        </w:rPr>
        <w:tab/>
        <w:t>ABUSE OF PUBLIC OFFICE</w:t>
      </w:r>
    </w:p>
    <w:p w:rsidR="00FC16DE" w:rsidRPr="002F71F0" w:rsidRDefault="00384588"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384588"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384588"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384588"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384588"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384588"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384588" w:rsidP="002709D2">
      <w:pPr>
        <w:ind w:left="2880" w:right="720" w:hanging="2160"/>
        <w:rPr>
          <w:rFonts w:ascii="Book Antiqua" w:hAnsi="Book Antiqua" w:cs="Courier New"/>
          <w:sz w:val="24"/>
          <w:szCs w:val="24"/>
        </w:rPr>
      </w:pPr>
      <w:hyperlink w:anchor="Chap93" w:history="1">
        <w:r w:rsidR="00B866C5" w:rsidRPr="00922613">
          <w:rPr>
            <w:rStyle w:val="Hyperlink"/>
            <w:rFonts w:ascii="Book Antiqua" w:hAnsi="Book Antiqua" w:cs="Courier New"/>
            <w:sz w:val="24"/>
            <w:szCs w:val="24"/>
          </w:rPr>
          <w:t>CHAPTER 9-3</w:t>
        </w:r>
      </w:hyperlink>
      <w:r w:rsidR="00B866C5">
        <w:rPr>
          <w:rFonts w:ascii="Book Antiqua" w:hAnsi="Book Antiqua" w:cs="Courier New"/>
          <w:sz w:val="24"/>
          <w:szCs w:val="24"/>
        </w:rPr>
        <w:tab/>
        <w:t>OFFENSES INVOLVING COMMUNICATIONS</w:t>
      </w:r>
    </w:p>
    <w:p w:rsidR="00FE2125" w:rsidRDefault="00384588" w:rsidP="002709D2">
      <w:pPr>
        <w:ind w:left="2880" w:right="720" w:hanging="2160"/>
        <w:rPr>
          <w:rFonts w:ascii="Book Antiqua" w:hAnsi="Book Antiqua" w:cs="Courier New"/>
          <w:sz w:val="24"/>
          <w:szCs w:val="24"/>
        </w:rPr>
      </w:pPr>
      <w:hyperlink w:anchor="Chap10" w:history="1">
        <w:r w:rsidR="00FE2125" w:rsidRPr="00951191">
          <w:rPr>
            <w:rStyle w:val="Hyperlink"/>
            <w:rFonts w:ascii="Book Antiqua" w:hAnsi="Book Antiqua" w:cs="Courier New"/>
            <w:sz w:val="24"/>
            <w:szCs w:val="24"/>
          </w:rPr>
          <w:t>CHAPTER 10</w:t>
        </w:r>
      </w:hyperlink>
      <w:r w:rsidR="00FE2125">
        <w:rPr>
          <w:rFonts w:ascii="Book Antiqua" w:hAnsi="Book Antiqua" w:cs="Courier New"/>
          <w:sz w:val="24"/>
          <w:szCs w:val="24"/>
        </w:rPr>
        <w:tab/>
      </w:r>
      <w:r w:rsidR="00DC5D9A">
        <w:rPr>
          <w:rFonts w:ascii="Book Antiqua" w:hAnsi="Book Antiqua" w:cs="Courier New"/>
          <w:sz w:val="24"/>
          <w:szCs w:val="24"/>
        </w:rPr>
        <w:t>GAMBLING OFFENSES</w:t>
      </w:r>
    </w:p>
    <w:p w:rsidR="008F064C" w:rsidRDefault="00384588" w:rsidP="002709D2">
      <w:pPr>
        <w:ind w:left="2880" w:right="720" w:hanging="2160"/>
        <w:rPr>
          <w:rFonts w:ascii="Book Antiqua" w:hAnsi="Book Antiqua" w:cs="Courier New"/>
          <w:sz w:val="24"/>
          <w:szCs w:val="24"/>
        </w:rPr>
      </w:pPr>
      <w:hyperlink w:anchor="Chap10p5" w:history="1">
        <w:r w:rsidR="008F064C" w:rsidRPr="00756AEE">
          <w:rPr>
            <w:rStyle w:val="Hyperlink"/>
            <w:rFonts w:ascii="Book Antiqua" w:hAnsi="Book Antiqua" w:cs="Courier New"/>
            <w:sz w:val="24"/>
            <w:szCs w:val="24"/>
          </w:rPr>
          <w:t>CHAPTER 10.5</w:t>
        </w:r>
      </w:hyperlink>
      <w:r w:rsidR="008F064C">
        <w:rPr>
          <w:rFonts w:ascii="Book Antiqua" w:hAnsi="Book Antiqua" w:cs="Courier New"/>
          <w:sz w:val="24"/>
          <w:szCs w:val="24"/>
        </w:rPr>
        <w:tab/>
        <w:t>SIMULATED GAMBLING DEVICES</w:t>
      </w:r>
    </w:p>
    <w:p w:rsidR="0087701C" w:rsidRPr="002F71F0" w:rsidRDefault="00384588" w:rsidP="002709D2">
      <w:pPr>
        <w:ind w:left="2880" w:right="720" w:hanging="2160"/>
        <w:rPr>
          <w:rFonts w:ascii="Book Antiqua" w:hAnsi="Book Antiqua" w:cs="Courier New"/>
          <w:sz w:val="24"/>
          <w:szCs w:val="24"/>
        </w:rPr>
      </w:pPr>
      <w:hyperlink w:anchor="Chap11" w:history="1">
        <w:r w:rsidR="0087701C" w:rsidRPr="002F71F0">
          <w:rPr>
            <w:rStyle w:val="Hyperlink"/>
            <w:rFonts w:ascii="Book Antiqua" w:hAnsi="Book Antiqua" w:cs="Courier New"/>
            <w:sz w:val="24"/>
            <w:szCs w:val="24"/>
          </w:rPr>
          <w:t>CHAPTER 11</w:t>
        </w:r>
      </w:hyperlink>
      <w:r w:rsidR="0087701C" w:rsidRPr="002F71F0">
        <w:rPr>
          <w:rFonts w:ascii="Book Antiqua" w:hAnsi="Book Antiqua" w:cs="Courier New"/>
          <w:sz w:val="24"/>
          <w:szCs w:val="24"/>
        </w:rPr>
        <w:tab/>
        <w:t>OFFENSES INVOLVING DISLOYALTY</w:t>
      </w:r>
    </w:p>
    <w:p w:rsidR="00FC16DE" w:rsidRPr="002F71F0" w:rsidRDefault="00384588"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55710D" w:rsidRPr="002F71F0" w:rsidRDefault="00384588" w:rsidP="0055710D">
      <w:pPr>
        <w:ind w:left="2880" w:right="720" w:hanging="2160"/>
        <w:rPr>
          <w:rFonts w:ascii="Book Antiqua" w:hAnsi="Book Antiqua" w:cs="Courier New"/>
          <w:sz w:val="24"/>
          <w:szCs w:val="24"/>
        </w:rPr>
      </w:pPr>
      <w:hyperlink w:anchor="CHAP123" w:history="1">
        <w:r w:rsidR="0055710D" w:rsidRPr="002F71F0">
          <w:rPr>
            <w:rStyle w:val="Hyperlink"/>
            <w:rFonts w:ascii="Book Antiqua" w:hAnsi="Book Antiqua" w:cs="Courier New"/>
            <w:sz w:val="24"/>
            <w:szCs w:val="24"/>
          </w:rPr>
          <w:t>CHAPTER 12-3</w:t>
        </w:r>
      </w:hyperlink>
      <w:r w:rsidR="0055710D" w:rsidRPr="002F71F0">
        <w:rPr>
          <w:rFonts w:ascii="Book Antiqua" w:hAnsi="Book Antiqua" w:cs="Courier New"/>
          <w:sz w:val="24"/>
          <w:szCs w:val="24"/>
        </w:rPr>
        <w:tab/>
        <w:t>OFFENSES RELATING TO LARGE-CAPACITY AMMUNITION MAGAZINES</w:t>
      </w:r>
    </w:p>
    <w:p w:rsidR="00323412" w:rsidRPr="002F71F0" w:rsidRDefault="00384588" w:rsidP="00323412">
      <w:pPr>
        <w:ind w:left="2880" w:right="720" w:hanging="2160"/>
        <w:rPr>
          <w:rFonts w:ascii="Book Antiqua" w:hAnsi="Book Antiqua" w:cs="Courier New"/>
          <w:sz w:val="24"/>
          <w:szCs w:val="24"/>
        </w:rPr>
      </w:pPr>
      <w:hyperlink w:anchor="Chap12_4" w:history="1">
        <w:r w:rsidR="00323412" w:rsidRPr="0055710D">
          <w:rPr>
            <w:rStyle w:val="Hyperlink"/>
            <w:rFonts w:ascii="Book Antiqua" w:hAnsi="Book Antiqua" w:cs="Courier New"/>
            <w:sz w:val="24"/>
            <w:szCs w:val="24"/>
          </w:rPr>
          <w:t>CHAPTER 12-4</w:t>
        </w:r>
      </w:hyperlink>
      <w:r w:rsidR="00323412" w:rsidRPr="002F71F0">
        <w:rPr>
          <w:rFonts w:ascii="Book Antiqua" w:hAnsi="Book Antiqua" w:cs="Courier New"/>
          <w:sz w:val="24"/>
          <w:szCs w:val="24"/>
        </w:rPr>
        <w:tab/>
      </w:r>
      <w:r w:rsidR="00323412" w:rsidRPr="0055710D">
        <w:rPr>
          <w:rFonts w:ascii="Book Antiqua" w:hAnsi="Book Antiqua" w:cs="Courier New"/>
          <w:sz w:val="24"/>
          <w:szCs w:val="24"/>
        </w:rPr>
        <w:t>FIREARMS—DEALERS</w:t>
      </w:r>
    </w:p>
    <w:p w:rsidR="00A52490" w:rsidRPr="002F71F0" w:rsidRDefault="00384588" w:rsidP="002709D2">
      <w:pPr>
        <w:ind w:left="2880" w:right="720" w:hanging="2160"/>
        <w:rPr>
          <w:rFonts w:ascii="Book Antiqua" w:hAnsi="Book Antiqua" w:cs="Courier New"/>
          <w:sz w:val="24"/>
          <w:szCs w:val="24"/>
        </w:rPr>
      </w:pPr>
      <w:hyperlink w:anchor="Chap12_5" w:history="1">
        <w:r w:rsidR="0055710D" w:rsidRPr="00323412">
          <w:rPr>
            <w:rStyle w:val="Hyperlink"/>
            <w:rFonts w:ascii="Book Antiqua" w:hAnsi="Book Antiqua" w:cs="Courier New"/>
            <w:sz w:val="24"/>
            <w:szCs w:val="24"/>
          </w:rPr>
          <w:t>CHAPTER 1</w:t>
        </w:r>
        <w:r w:rsidR="00323412" w:rsidRPr="00323412">
          <w:rPr>
            <w:rStyle w:val="Hyperlink"/>
            <w:rFonts w:ascii="Book Antiqua" w:hAnsi="Book Antiqua" w:cs="Courier New"/>
            <w:sz w:val="24"/>
            <w:szCs w:val="24"/>
          </w:rPr>
          <w:t>2-5</w:t>
        </w:r>
      </w:hyperlink>
      <w:r w:rsidR="00A52490" w:rsidRPr="002F71F0">
        <w:rPr>
          <w:rFonts w:ascii="Book Antiqua" w:hAnsi="Book Antiqua" w:cs="Courier New"/>
          <w:sz w:val="24"/>
          <w:szCs w:val="24"/>
        </w:rPr>
        <w:tab/>
      </w:r>
      <w:r w:rsidR="00323412" w:rsidRPr="00323412">
        <w:rPr>
          <w:rFonts w:ascii="Book Antiqua" w:hAnsi="Book Antiqua" w:cs="Courier New"/>
          <w:sz w:val="24"/>
          <w:szCs w:val="24"/>
        </w:rPr>
        <w:t>BACKGROUND CHECKS—GUN SHOWS</w:t>
      </w:r>
    </w:p>
    <w:p w:rsidR="004938A9" w:rsidRDefault="00384588" w:rsidP="002709D2">
      <w:pPr>
        <w:ind w:left="2880" w:right="720" w:hanging="2160"/>
        <w:rPr>
          <w:rFonts w:ascii="Book Antiqua" w:hAnsi="Book Antiqua" w:cs="Courier New"/>
          <w:sz w:val="24"/>
          <w:szCs w:val="24"/>
        </w:rPr>
      </w:pPr>
      <w:hyperlink w:anchor="Chap13" w:history="1">
        <w:r w:rsidR="004938A9" w:rsidRPr="002F71F0">
          <w:rPr>
            <w:rStyle w:val="Hyperlink"/>
            <w:rFonts w:ascii="Book Antiqua" w:hAnsi="Book Antiqua" w:cs="Courier New"/>
            <w:sz w:val="24"/>
            <w:szCs w:val="24"/>
          </w:rPr>
          <w:t>CHAPTER 13</w:t>
        </w:r>
      </w:hyperlink>
      <w:r w:rsidR="004938A9" w:rsidRPr="002F71F0">
        <w:rPr>
          <w:rFonts w:ascii="Book Antiqua" w:hAnsi="Book Antiqua" w:cs="Courier New"/>
          <w:sz w:val="24"/>
          <w:szCs w:val="24"/>
        </w:rPr>
        <w:tab/>
        <w:t>MISCELLANEOUS OFFENSES</w:t>
      </w:r>
    </w:p>
    <w:p w:rsidR="000F7613" w:rsidRDefault="00384588" w:rsidP="002709D2">
      <w:pPr>
        <w:ind w:left="2880" w:right="720" w:hanging="2160"/>
        <w:rPr>
          <w:rFonts w:ascii="Book Antiqua" w:hAnsi="Book Antiqua" w:cs="Courier New"/>
          <w:sz w:val="24"/>
          <w:szCs w:val="24"/>
        </w:rPr>
      </w:pPr>
      <w:hyperlink w:anchor="Chap14" w:history="1">
        <w:r w:rsidR="000F7613" w:rsidRPr="0014295C">
          <w:rPr>
            <w:rStyle w:val="Hyperlink"/>
            <w:rFonts w:ascii="Book Antiqua" w:hAnsi="Book Antiqua" w:cs="Courier New"/>
            <w:sz w:val="24"/>
            <w:szCs w:val="24"/>
          </w:rPr>
          <w:t>CHAPTER 14</w:t>
        </w:r>
      </w:hyperlink>
      <w:r w:rsidR="000F7613">
        <w:rPr>
          <w:rFonts w:ascii="Book Antiqua" w:hAnsi="Book Antiqua" w:cs="Courier New"/>
          <w:sz w:val="24"/>
          <w:szCs w:val="24"/>
        </w:rPr>
        <w:tab/>
      </w:r>
      <w:r w:rsidR="000F7613" w:rsidRPr="000F7613">
        <w:rPr>
          <w:rFonts w:ascii="Book Antiqua" w:hAnsi="Book Antiqua" w:cs="Courier New"/>
          <w:bCs/>
          <w:sz w:val="24"/>
          <w:szCs w:val="24"/>
        </w:rPr>
        <w:t>UNLAWFUL NOTICE AT A HOTEL FACILITY</w:t>
      </w:r>
    </w:p>
    <w:p w:rsidR="008F064C" w:rsidRDefault="00384588" w:rsidP="002709D2">
      <w:pPr>
        <w:ind w:left="2880" w:right="720" w:hanging="2160"/>
        <w:rPr>
          <w:rFonts w:ascii="Book Antiqua" w:hAnsi="Book Antiqua" w:cs="Courier New"/>
          <w:sz w:val="24"/>
          <w:szCs w:val="24"/>
        </w:rPr>
      </w:pPr>
      <w:hyperlink w:anchor="Chap15" w:history="1">
        <w:r w:rsidR="008F064C" w:rsidRPr="00AF3926">
          <w:rPr>
            <w:rStyle w:val="Hyperlink"/>
            <w:rFonts w:ascii="Book Antiqua" w:hAnsi="Book Antiqua" w:cs="Courier New"/>
            <w:sz w:val="24"/>
            <w:szCs w:val="24"/>
          </w:rPr>
          <w:t>CHAPTER 15</w:t>
        </w:r>
      </w:hyperlink>
      <w:r w:rsidR="008F064C">
        <w:rPr>
          <w:rFonts w:ascii="Book Antiqua" w:hAnsi="Book Antiqua" w:cs="Courier New"/>
          <w:sz w:val="24"/>
          <w:szCs w:val="24"/>
        </w:rPr>
        <w:tab/>
        <w:t>UNLAWFUL LENDING PRACTICES</w:t>
      </w:r>
    </w:p>
    <w:p w:rsidR="00E41D6F" w:rsidRPr="002F71F0" w:rsidRDefault="00384588" w:rsidP="002709D2">
      <w:pPr>
        <w:ind w:left="2880" w:right="720" w:hanging="2160"/>
        <w:rPr>
          <w:rFonts w:ascii="Book Antiqua" w:hAnsi="Book Antiqua" w:cs="Courier New"/>
          <w:sz w:val="24"/>
          <w:szCs w:val="24"/>
        </w:rPr>
      </w:pPr>
      <w:hyperlink w:anchor="Chap16" w:history="1">
        <w:r w:rsidR="00E41D6F" w:rsidRPr="00CE2F4D">
          <w:rPr>
            <w:rStyle w:val="Hyperlink"/>
            <w:rFonts w:ascii="Book Antiqua" w:hAnsi="Book Antiqua" w:cs="Courier New"/>
            <w:sz w:val="24"/>
            <w:szCs w:val="24"/>
          </w:rPr>
          <w:t>CHAPTER 16</w:t>
        </w:r>
      </w:hyperlink>
      <w:r w:rsidR="00E41D6F">
        <w:rPr>
          <w:rFonts w:ascii="Book Antiqua" w:hAnsi="Book Antiqua" w:cs="Courier New"/>
          <w:sz w:val="24"/>
          <w:szCs w:val="24"/>
        </w:rPr>
        <w:tab/>
      </w:r>
      <w:r w:rsidR="00E41D6F" w:rsidRPr="00E41D6F">
        <w:rPr>
          <w:rFonts w:ascii="Book Antiqua" w:hAnsi="Book Antiqua" w:cs="Courier New"/>
          <w:sz w:val="24"/>
          <w:szCs w:val="24"/>
        </w:rPr>
        <w:t>UNLAWFUL PRACTICES FOR PURCHASERS OF VALUABLE ARTICLES</w:t>
      </w:r>
    </w:p>
    <w:p w:rsidR="00FC16DE" w:rsidRPr="002F71F0" w:rsidRDefault="00384588"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384588"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384588" w:rsidP="002709D2">
      <w:pPr>
        <w:ind w:left="2880" w:right="720" w:hanging="2160"/>
        <w:rPr>
          <w:rFonts w:ascii="Book Antiqua" w:hAnsi="Book Antiqua" w:cs="Courier New"/>
          <w:sz w:val="24"/>
          <w:szCs w:val="24"/>
        </w:rPr>
      </w:pPr>
      <w:hyperlink w:anchor="Chap20" w:history="1">
        <w:r w:rsidR="008F064C" w:rsidRPr="00630AC5">
          <w:rPr>
            <w:rStyle w:val="Hyperlink"/>
            <w:rFonts w:ascii="Book Antiqua" w:hAnsi="Book Antiqua" w:cs="Courier New"/>
            <w:sz w:val="24"/>
            <w:szCs w:val="24"/>
          </w:rPr>
          <w:t>CHAPTER 20</w:t>
        </w:r>
      </w:hyperlink>
      <w:r w:rsidR="008F064C">
        <w:rPr>
          <w:rFonts w:ascii="Book Antiqua" w:hAnsi="Book Antiqua" w:cs="Courier New"/>
          <w:sz w:val="24"/>
          <w:szCs w:val="24"/>
        </w:rPr>
        <w:tab/>
        <w:t>OFFENSES RELATED TO LIMITED GAMING</w:t>
      </w:r>
    </w:p>
    <w:p w:rsidR="002217D0" w:rsidRPr="002217D0" w:rsidRDefault="00384588" w:rsidP="002709D2">
      <w:pPr>
        <w:ind w:left="2880" w:right="720" w:hanging="2160"/>
        <w:rPr>
          <w:rFonts w:ascii="Book Antiqua" w:hAnsi="Book Antiqua" w:cs="Courier New"/>
          <w:sz w:val="24"/>
          <w:szCs w:val="24"/>
        </w:rPr>
      </w:pPr>
      <w:hyperlink w:anchor="Chap23" w:history="1">
        <w:r w:rsidR="002217D0" w:rsidRPr="00B40E24">
          <w:rPr>
            <w:rStyle w:val="Hyperlink"/>
            <w:rFonts w:ascii="Book Antiqua" w:hAnsi="Book Antiqua" w:cs="Courier New"/>
            <w:sz w:val="24"/>
            <w:szCs w:val="24"/>
          </w:rPr>
          <w:t>CHAPTER 23</w:t>
        </w:r>
      </w:hyperlink>
      <w:r w:rsidR="002217D0">
        <w:rPr>
          <w:rFonts w:ascii="Book Antiqua" w:hAnsi="Book Antiqua" w:cs="Courier New"/>
          <w:sz w:val="24"/>
          <w:szCs w:val="24"/>
        </w:rPr>
        <w:tab/>
      </w:r>
      <w:r w:rsidR="002217D0" w:rsidRPr="002217D0">
        <w:rPr>
          <w:rFonts w:ascii="Book Antiqua" w:hAnsi="Book Antiqua" w:cs="Courier New"/>
          <w:sz w:val="24"/>
          <w:szCs w:val="24"/>
        </w:rPr>
        <w:t>RECRUITMENT OF JUVENILES FOR A CRIMINAL STREET GANG</w:t>
      </w:r>
    </w:p>
    <w:p w:rsidR="00A17AC6" w:rsidRPr="008A2E0A" w:rsidRDefault="00384588" w:rsidP="00E63A5A">
      <w:pPr>
        <w:tabs>
          <w:tab w:val="left" w:pos="-1440"/>
        </w:tabs>
        <w:ind w:left="2880" w:right="720" w:hanging="2160"/>
        <w:rPr>
          <w:rFonts w:ascii="Book Antiqua" w:eastAsia="Times New Roman"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3" w:name="TableofContentsMain"/>
      <w:r w:rsidRPr="008A2E0A">
        <w:rPr>
          <w:rFonts w:ascii="Book Antiqua" w:eastAsia="Times New Roman" w:hAnsi="Book Antiqua" w:cs="Courier New"/>
          <w:b/>
          <w:sz w:val="32"/>
          <w:szCs w:val="32"/>
        </w:rPr>
        <w:lastRenderedPageBreak/>
        <w:t>TABLE OF CONTENTS</w:t>
      </w:r>
      <w:bookmarkEnd w:id="3"/>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384588"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384588"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384588"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384588"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384588"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384588"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384588"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384588"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384588"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384588"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384588"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384588"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384588"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384588"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384588"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384588"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384588"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384588"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384588"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384588"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384588"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384588"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384588"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384588"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AF3B31" w:rsidRPr="008A2E0A">
        <w:rPr>
          <w:rFonts w:ascii="Book Antiqua" w:eastAsia="Times New Roman" w:hAnsi="Book Antiqua" w:cs="Courier New"/>
          <w:b/>
        </w:rPr>
        <w:t>RECESS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38458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384588"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384588"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384588"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(CONTEMPORANEOUS)</w:t>
      </w:r>
    </w:p>
    <w:p w:rsidR="002C1D3E" w:rsidRPr="008A2E0A" w:rsidRDefault="00384588"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r w:rsidR="006E4A4D">
        <w:rPr>
          <w:rFonts w:ascii="Book Antiqua" w:eastAsia="Times New Roman" w:hAnsi="Book Antiqua" w:cs="Courier New"/>
          <w:b/>
        </w:rPr>
        <w:t xml:space="preserve"> </w:t>
      </w:r>
      <w:r w:rsidR="006E4A4D">
        <w:rPr>
          <w:rFonts w:ascii="Book Antiqua" w:eastAsia="Times New Roman" w:hAnsi="Book Antiqua" w:cs="Courier New"/>
          <w:b/>
          <w:bCs/>
        </w:rPr>
        <w:t>(CONTEMPORANEOUS)</w:t>
      </w:r>
    </w:p>
    <w:p w:rsidR="002C1D3E" w:rsidRPr="008A2E0A" w:rsidRDefault="00384588"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6E4A4D" w:rsidRPr="007B112C" w:rsidRDefault="00384588" w:rsidP="006E4A4D">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8A2E0A" w:rsidRDefault="00384588"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384588"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384588"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384588"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8A2E0A" w:rsidRDefault="00384588"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384588"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384588"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Default="00384588"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512FBA" w:rsidRPr="006034E2" w:rsidRDefault="00384588"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3" w:history="1">
        <w:r w:rsidR="00512FBA" w:rsidRPr="00512FBA">
          <w:rPr>
            <w:rStyle w:val="Hyperlink"/>
            <w:rFonts w:ascii="Book Antiqua" w:eastAsia="Times New Roman" w:hAnsi="Book Antiqua" w:cs="Courier New"/>
            <w:b/>
            <w:bCs/>
          </w:rPr>
          <w:t>D:13</w:t>
        </w:r>
      </w:hyperlink>
      <w:r w:rsidR="00512FBA">
        <w:rPr>
          <w:rFonts w:ascii="Book Antiqua" w:eastAsia="Times New Roman" w:hAnsi="Book Antiqua" w:cs="Courier New"/>
          <w:b/>
          <w:bCs/>
        </w:rPr>
        <w:t>+</w:t>
      </w:r>
      <w:r w:rsidR="00512FBA">
        <w:rPr>
          <w:rFonts w:ascii="Book Antiqua" w:eastAsia="Times New Roman" w:hAnsi="Book Antiqua" w:cs="Courier New"/>
          <w:b/>
          <w:bCs/>
        </w:rPr>
        <w:tab/>
      </w:r>
      <w:r w:rsidR="00512FBA" w:rsidRPr="00512FBA">
        <w:rPr>
          <w:rFonts w:ascii="Book Antiqua" w:eastAsia="Times New Roman" w:hAnsi="Book Antiqua" w:cs="Courier New"/>
          <w:b/>
          <w:bCs/>
        </w:rPr>
        <w:t>GENDER IDENTITY, GENDER EXPRESSION, OR SEXUAL ORIENTATION—BIAS PROHIBITED</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384588"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Default="00384588"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6E4A4D" w:rsidRDefault="00384588" w:rsidP="001200BB">
      <w:pPr>
        <w:spacing w:line="240" w:lineRule="auto"/>
        <w:ind w:left="2160" w:hanging="2160"/>
        <w:outlineLvl w:val="0"/>
        <w:rPr>
          <w:rFonts w:ascii="Book Antiqua" w:eastAsia="Times New Roman" w:hAnsi="Book Antiqua" w:cs="Courier New"/>
          <w:b/>
          <w:bCs/>
        </w:rPr>
      </w:pPr>
      <w:hyperlink w:anchor="e07p2" w:history="1">
        <w:r w:rsidR="006E4A4D" w:rsidRPr="006E4A4D">
          <w:rPr>
            <w:rStyle w:val="Hyperlink"/>
            <w:rFonts w:ascii="Book Antiqua" w:eastAsia="Times New Roman" w:hAnsi="Book Antiqua" w:cs="Courier New"/>
            <w:b/>
            <w:bCs/>
          </w:rPr>
          <w:t>E:07.2</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LIMITED AS TO PURPOSE (CLOSING)</w:t>
      </w:r>
    </w:p>
    <w:p w:rsidR="006E4A4D" w:rsidRDefault="00384588" w:rsidP="001200BB">
      <w:pPr>
        <w:spacing w:line="240" w:lineRule="auto"/>
        <w:ind w:left="2160" w:hanging="2160"/>
        <w:outlineLvl w:val="0"/>
        <w:rPr>
          <w:rFonts w:ascii="Book Antiqua" w:eastAsia="Times New Roman" w:hAnsi="Book Antiqua" w:cs="Courier New"/>
          <w:b/>
          <w:bCs/>
        </w:rPr>
      </w:pPr>
      <w:hyperlink w:anchor="e07p5" w:history="1">
        <w:r w:rsidR="006E4A4D" w:rsidRPr="006E4A4D">
          <w:rPr>
            <w:rStyle w:val="Hyperlink"/>
            <w:rFonts w:ascii="Book Antiqua" w:eastAsia="Times New Roman" w:hAnsi="Book Antiqua" w:cs="Courier New"/>
            <w:b/>
            <w:bCs/>
          </w:rPr>
          <w:t>E:07.5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NOT ADMISSIBLE AGAINST ALL DEFENDANTS (CLOSING)</w:t>
      </w:r>
    </w:p>
    <w:p w:rsidR="006E4A4D" w:rsidRPr="006034E2" w:rsidRDefault="00384588" w:rsidP="001200BB">
      <w:pPr>
        <w:spacing w:line="240" w:lineRule="auto"/>
        <w:ind w:left="2160" w:hanging="2160"/>
        <w:outlineLvl w:val="0"/>
        <w:rPr>
          <w:rFonts w:ascii="Book Antiqua" w:eastAsia="Times New Roman" w:hAnsi="Book Antiqua" w:cs="Courier New"/>
          <w:b/>
          <w:bCs/>
        </w:rPr>
      </w:pPr>
      <w:hyperlink w:anchor="e07p8" w:history="1">
        <w:r w:rsidR="006E4A4D" w:rsidRPr="006E4A4D">
          <w:rPr>
            <w:rStyle w:val="Hyperlink"/>
            <w:rFonts w:ascii="Book Antiqua" w:eastAsia="Times New Roman" w:hAnsi="Book Antiqua" w:cs="Courier New"/>
            <w:b/>
            <w:bCs/>
          </w:rPr>
          <w:t>E:07.8</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JUDICIAL NOTICE (CLOSING)</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384588"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Default="00384588"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r w:rsidR="000520E0">
        <w:rPr>
          <w:rFonts w:ascii="Book Antiqua" w:eastAsia="Times New Roman" w:hAnsi="Book Antiqua" w:cs="Courier New"/>
          <w:b/>
        </w:rPr>
        <w:t xml:space="preserve"> (STANDARD CASE)</w:t>
      </w:r>
    </w:p>
    <w:p w:rsidR="00C716AE" w:rsidRPr="006034E2" w:rsidRDefault="00384588" w:rsidP="001200BB">
      <w:pPr>
        <w:spacing w:line="240" w:lineRule="auto"/>
        <w:ind w:left="2160" w:hanging="2160"/>
        <w:rPr>
          <w:rFonts w:ascii="Book Antiqua" w:eastAsia="Times New Roman" w:hAnsi="Book Antiqua" w:cs="Courier New"/>
          <w:b/>
        </w:rPr>
      </w:pPr>
      <w:hyperlink w:anchor="e12p5" w:history="1">
        <w:r w:rsidR="00C716AE" w:rsidRPr="00C716AE">
          <w:rPr>
            <w:rStyle w:val="Hyperlink"/>
            <w:rFonts w:ascii="Book Antiqua" w:eastAsia="Times New Roman" w:hAnsi="Book Antiqua" w:cs="Courier New"/>
            <w:b/>
          </w:rPr>
          <w:t>E:12.5</w:t>
        </w:r>
      </w:hyperlink>
      <w:r w:rsidR="00C716AE">
        <w:rPr>
          <w:rFonts w:ascii="Book Antiqua" w:eastAsia="Times New Roman" w:hAnsi="Book Antiqua" w:cs="Courier New"/>
          <w:b/>
        </w:rPr>
        <w:tab/>
      </w:r>
      <w:r w:rsidR="00C716AE" w:rsidRPr="00C716AE">
        <w:rPr>
          <w:rFonts w:ascii="Book Antiqua" w:eastAsia="Times New Roman" w:hAnsi="Book Antiqua" w:cs="Courier New"/>
          <w:b/>
        </w:rPr>
        <w:t>MULTIPLE COUNTS (INCONSISTENT ELEMENTS)</w:t>
      </w:r>
    </w:p>
    <w:p w:rsidR="00AF3B31" w:rsidRPr="006034E2" w:rsidRDefault="00384588"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384588"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384588"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384588"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384588"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384588"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384588"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384588"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B16CD6">
        <w:rPr>
          <w:rFonts w:ascii="Book Antiqua" w:eastAsia="Times New Roman" w:hAnsi="Book Antiqua" w:cs="Courier New"/>
          <w:b/>
        </w:rPr>
        <w:t>JUROR(S)</w:t>
      </w:r>
    </w:p>
    <w:p w:rsidR="00AF3B31" w:rsidRPr="006034E2" w:rsidRDefault="00384588"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384588"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384588"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384588"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384588"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384588"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384588"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384588"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384588"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802609" w:rsidRPr="006034E2">
        <w:rPr>
          <w:rFonts w:ascii="Book Antiqua" w:eastAsia="Times New Roman" w:hAnsi="Book Antiqua" w:cs="Courier New"/>
          <w:b/>
          <w:bCs/>
        </w:rPr>
        <w:tab/>
        <w:t>ABUSE (AT-RISK PERSONS)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384588"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ab/>
        <w:t>ACCESS DEVICE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t>DEVICE CRIME ACT)</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384588"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384588"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38458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F:13.3</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38458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F:13.7</w:t>
        </w:r>
      </w:hyperlink>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384588"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ab/>
        <w:t>ANARCHISTIC AND SEDITIOUS ASSOCIATION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384588" w:rsidP="00777157">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38458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Default="00384588"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ab/>
        <w:t>ASSISTANCE ANIMAL</w:t>
      </w:r>
    </w:p>
    <w:p w:rsidR="00CB3213" w:rsidRPr="002F71F0" w:rsidRDefault="00384588" w:rsidP="00455F7D">
      <w:pPr>
        <w:widowControl w:val="0"/>
        <w:autoSpaceDE w:val="0"/>
        <w:autoSpaceDN w:val="0"/>
        <w:adjustRightInd w:val="0"/>
        <w:spacing w:line="240" w:lineRule="auto"/>
        <w:ind w:left="2160" w:hanging="2160"/>
        <w:rPr>
          <w:rFonts w:ascii="Book Antiqua" w:hAnsi="Book Antiqua" w:cs="Courier New"/>
          <w:b/>
        </w:rPr>
      </w:pPr>
      <w:hyperlink w:anchor="f23p7" w:history="1">
        <w:r w:rsidR="00CB3213" w:rsidRPr="00CB3213">
          <w:rPr>
            <w:rStyle w:val="Hyperlink"/>
            <w:rFonts w:ascii="Book Antiqua" w:hAnsi="Book Antiqua" w:cs="Courier New"/>
            <w:b/>
          </w:rPr>
          <w:t>F:23.7</w:t>
        </w:r>
      </w:hyperlink>
      <w:r w:rsidR="0064315C">
        <w:rPr>
          <w:rFonts w:ascii="Book Antiqua" w:hAnsi="Book Antiqua" w:cs="Courier New"/>
          <w:b/>
        </w:rPr>
        <w:t>+</w:t>
      </w:r>
      <w:r w:rsidR="00CB3213">
        <w:rPr>
          <w:rFonts w:ascii="Book Antiqua" w:hAnsi="Book Antiqua" w:cs="Courier New"/>
          <w:b/>
        </w:rPr>
        <w:tab/>
      </w:r>
      <w:r w:rsidR="00CB3213" w:rsidRPr="00CB3213">
        <w:rPr>
          <w:rFonts w:ascii="Book Antiqua" w:hAnsi="Book Antiqua" w:cs="Courier New"/>
          <w:b/>
        </w:rPr>
        <w:t>ASSISTED REPRODUCTION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384588"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ab/>
        <w:t>AT-RISK ADULT WITH IDD</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ab/>
        <w:t>AT-RISK PERSON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38458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ab/>
        <w:t>AURAL TRANSFER</w:t>
      </w:r>
    </w:p>
    <w:p w:rsidR="00C518C6"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712E5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p5" w:history="1">
        <w:r w:rsidR="00712E51" w:rsidRPr="00712E51">
          <w:rPr>
            <w:rStyle w:val="Hyperlink"/>
            <w:rFonts w:ascii="Book Antiqua" w:eastAsia="Times New Roman" w:hAnsi="Book Antiqua" w:cs="Courier New"/>
            <w:b/>
            <w:bCs/>
          </w:rPr>
          <w:t>F:28.5</w:t>
        </w:r>
      </w:hyperlink>
      <w:r w:rsidR="00712E51">
        <w:rPr>
          <w:rFonts w:ascii="Book Antiqua" w:eastAsia="Times New Roman" w:hAnsi="Book Antiqua" w:cs="Courier New"/>
          <w:b/>
          <w:bCs/>
        </w:rPr>
        <w:tab/>
        <w:t>AUTOCYCLE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384588"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ABUSE OF PUBLIC OFFICE</w:t>
      </w:r>
      <w:r w:rsidR="00B20E0B" w:rsidRPr="006034E2">
        <w:rPr>
          <w:rFonts w:ascii="Book Antiqua" w:eastAsia="Times New Roman" w:hAnsi="Book Antiqua" w:cs="Courier New"/>
          <w:b/>
          <w:bCs/>
        </w:rPr>
        <w:t>)</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384588"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ab/>
        <w:t>BET</w:t>
      </w:r>
    </w:p>
    <w:p w:rsidR="00FB7441" w:rsidRPr="002F71F0" w:rsidRDefault="00384588"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ab/>
        <w:t>BEVERAGE</w:t>
      </w:r>
    </w:p>
    <w:p w:rsidR="00FB7441" w:rsidRPr="002F71F0" w:rsidRDefault="00384588"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ab/>
        <w:t>BEVERAGE CONTAINER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38458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ab/>
        <w:t>BLACKJACK (LIMITED GAMING OFFENSES)</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384588"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ab/>
        <w:t>BOOK OR REGISTER</w:t>
      </w:r>
    </w:p>
    <w:p w:rsidR="00FB7441" w:rsidRPr="002F71F0" w:rsidRDefault="00384588"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ab/>
        <w:t>BORROWER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38458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ab/>
        <w:t>CABLE OPERATOR</w:t>
      </w:r>
    </w:p>
    <w:p w:rsidR="00FB7441" w:rsidRDefault="0038458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ab/>
        <w:t>CABLE SERVICE</w:t>
      </w:r>
    </w:p>
    <w:p w:rsidR="00FB7441" w:rsidRPr="002F71F0" w:rsidRDefault="0038458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ab/>
        <w:t>CABLE SYSTEM</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712E5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p5" w:history="1">
        <w:r w:rsidR="00712E51" w:rsidRPr="00712E51">
          <w:rPr>
            <w:rStyle w:val="Hyperlink"/>
            <w:rFonts w:ascii="Book Antiqua" w:eastAsia="Times New Roman" w:hAnsi="Book Antiqua" w:cs="Courier New"/>
            <w:b/>
            <w:bCs/>
          </w:rPr>
          <w:t>F:45.5</w:t>
        </w:r>
      </w:hyperlink>
      <w:r w:rsidR="00712E51">
        <w:rPr>
          <w:rFonts w:ascii="Book Antiqua" w:eastAsia="Times New Roman" w:hAnsi="Book Antiqua" w:cs="Courier New"/>
          <w:b/>
          <w:bCs/>
        </w:rPr>
        <w:tab/>
      </w:r>
      <w:r w:rsidR="0055703B">
        <w:rPr>
          <w:rFonts w:ascii="Book Antiqua" w:eastAsia="Times New Roman" w:hAnsi="Book Antiqua" w:cs="Courier New"/>
          <w:b/>
          <w:bCs/>
        </w:rPr>
        <w:t>+ HUMAN SERVICES WORKER</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384588"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ab/>
        <w:t>CERTIFIED POLICE WORKING DOG</w:t>
      </w:r>
    </w:p>
    <w:p w:rsidR="000C6C45" w:rsidRDefault="00384588" w:rsidP="000C6C45">
      <w:pPr>
        <w:widowControl w:val="0"/>
        <w:autoSpaceDE w:val="0"/>
        <w:autoSpaceDN w:val="0"/>
        <w:adjustRightInd w:val="0"/>
        <w:spacing w:line="240" w:lineRule="auto"/>
        <w:ind w:left="2160" w:hanging="2160"/>
        <w:rPr>
          <w:rFonts w:ascii="Book Antiqua" w:hAnsi="Book Antiqua" w:cs="Courier New"/>
          <w:b/>
        </w:rPr>
      </w:pPr>
      <w:hyperlink w:anchor="f48p25" w:history="1">
        <w:r w:rsidR="000C6C45" w:rsidRPr="000C6C45">
          <w:rPr>
            <w:rStyle w:val="Hyperlink"/>
            <w:rFonts w:ascii="Book Antiqua" w:hAnsi="Book Antiqua" w:cs="Courier New"/>
            <w:b/>
          </w:rPr>
          <w:t>F:48.25</w:t>
        </w:r>
      </w:hyperlink>
      <w:r w:rsidR="000C6C45">
        <w:rPr>
          <w:rFonts w:ascii="Book Antiqua" w:hAnsi="Book Antiqua" w:cs="Courier New"/>
          <w:b/>
        </w:rPr>
        <w:tab/>
      </w:r>
      <w:r w:rsidR="000C6C45" w:rsidRPr="00EF52C7">
        <w:rPr>
          <w:rFonts w:ascii="Book Antiqua" w:hAnsi="Book Antiqua" w:cs="Courier New"/>
          <w:b/>
        </w:rPr>
        <w:t>POLICE WORKING HORSE</w:t>
      </w:r>
    </w:p>
    <w:p w:rsidR="00E82284" w:rsidRPr="002F71F0" w:rsidRDefault="00384588"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ab/>
        <w:t>CHEATING</w:t>
      </w:r>
    </w:p>
    <w:p w:rsidR="0054302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384588"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384588"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ab/>
        <w:t>CIGARETTE, TOBACCO PRODUCT, OR NICOTINE PRODUCT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ab/>
        <w:t>CLERGY MEMBER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384588"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ab/>
        <w:t>CLONING EQUIPMENT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38458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ab/>
        <w:t>COHABITATION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38458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ab/>
        <w:t>COLLECT</w:t>
      </w:r>
    </w:p>
    <w:p w:rsidR="003B1C47" w:rsidRPr="002F71F0" w:rsidRDefault="00384588" w:rsidP="003B1C47">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CA2E5E"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384588"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ab/>
        <w:t>COMMODITY METAL</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38458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044160" w:rsidRPr="002F71F0" w:rsidRDefault="00384588"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384588"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ab/>
        <w:t>CONTENTS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THE </w:t>
      </w:r>
      <w:r w:rsidR="00703646" w:rsidRPr="006034E2">
        <w:rPr>
          <w:rFonts w:ascii="Book Antiqua" w:eastAsia="Times New Roman" w:hAnsi="Book Antiqua" w:cs="Courier New"/>
          <w:b/>
          <w:bCs/>
        </w:rPr>
        <w:t>SECOND DEGREE)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384588"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ab/>
        <w:t>CONVICTED OR CONVICTION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ab/>
        <w:t>COPYRIGHT</w:t>
      </w:r>
    </w:p>
    <w:p w:rsidR="00D74142"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384588"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ab/>
        <w:t>COSMETIC</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ab/>
        <w:t>CRANE GAME</w:t>
      </w:r>
    </w:p>
    <w:p w:rsidR="00CF3FCE" w:rsidRPr="002F71F0"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ab/>
        <w:t>CRAPS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ab/>
        <w:t>CREDIT CARD NUMBER</w:t>
      </w:r>
    </w:p>
    <w:p w:rsidR="00CF3FCE"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ab/>
        <w:t>CREDITOR</w:t>
      </w:r>
    </w:p>
    <w:p w:rsidR="001A4DDA" w:rsidRPr="006034E2" w:rsidRDefault="00384588"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ab/>
        <w:t>CRIME AGAINST AN AT-RISK PERSON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384588"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ab/>
        <w:t>DEALER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38458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ab/>
        <w:t>DEBTOR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42226" w:rsidRPr="002F71F0" w:rsidRDefault="00384588" w:rsidP="0074222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742226" w:rsidRPr="00742226">
          <w:rPr>
            <w:rStyle w:val="Hyperlink"/>
            <w:rFonts w:ascii="Book Antiqua" w:eastAsia="Times New Roman" w:hAnsi="Book Antiqua" w:cs="Courier New"/>
            <w:b/>
            <w:bCs/>
          </w:rPr>
          <w:t>F:90.5</w:t>
        </w:r>
      </w:hyperlink>
      <w:r w:rsidR="00742226">
        <w:rPr>
          <w:rFonts w:ascii="Book Antiqua" w:eastAsia="Times New Roman" w:hAnsi="Book Antiqua" w:cs="Courier New"/>
          <w:b/>
          <w:bCs/>
        </w:rPr>
        <w:tab/>
        <w:t>DEFENSE COUNSEL PERSONNEL</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384588"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384588"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ab/>
        <w:t>DEVICE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044160" w:rsidRPr="002F71F0" w:rsidRDefault="00384588"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64315C"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p2" w:history="1">
        <w:r w:rsidR="0064315C" w:rsidRPr="0064315C">
          <w:rPr>
            <w:rStyle w:val="Hyperlink"/>
            <w:rFonts w:ascii="Book Antiqua" w:eastAsia="Times New Roman" w:hAnsi="Book Antiqua" w:cs="Courier New"/>
            <w:b/>
            <w:bCs/>
          </w:rPr>
          <w:t>F:107.2</w:t>
        </w:r>
      </w:hyperlink>
      <w:r w:rsidR="0064315C">
        <w:rPr>
          <w:rFonts w:ascii="Book Antiqua" w:eastAsia="Times New Roman" w:hAnsi="Book Antiqua" w:cs="Courier New"/>
          <w:b/>
          <w:bCs/>
        </w:rPr>
        <w:t>+</w:t>
      </w:r>
      <w:r w:rsidR="0064315C">
        <w:rPr>
          <w:rFonts w:ascii="Book Antiqua" w:eastAsia="Times New Roman" w:hAnsi="Book Antiqua" w:cs="Courier New"/>
          <w:b/>
          <w:bCs/>
        </w:rPr>
        <w:tab/>
      </w:r>
      <w:r w:rsidR="0064315C" w:rsidRPr="0064315C">
        <w:rPr>
          <w:rFonts w:ascii="Book Antiqua" w:eastAsia="Times New Roman" w:hAnsi="Book Antiqua" w:cs="Courier New"/>
          <w:b/>
          <w:bCs/>
        </w:rPr>
        <w:t>DONOR</w:t>
      </w:r>
    </w:p>
    <w:p w:rsidR="001A4D59"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384588"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ab/>
        <w:t>DRIP GASOLINE</w:t>
      </w:r>
    </w:p>
    <w:p w:rsidR="00703646" w:rsidRPr="006034E2" w:rsidRDefault="00384588"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384588"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384588"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ab/>
        <w:t>EDITION OF A NEWSPAPER</w:t>
      </w:r>
    </w:p>
    <w:p w:rsidR="001A52E1"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8" w:history="1">
        <w:r w:rsidR="001A52E1" w:rsidRPr="001A52E1">
          <w:rPr>
            <w:rStyle w:val="Hyperlink"/>
            <w:rFonts w:ascii="Book Antiqua" w:eastAsia="Times New Roman" w:hAnsi="Book Antiqua" w:cs="Courier New"/>
            <w:b/>
            <w:bCs/>
          </w:rPr>
          <w:t>F:114.8</w:t>
        </w:r>
      </w:hyperlink>
      <w:r w:rsidR="001A52E1">
        <w:rPr>
          <w:rFonts w:ascii="Book Antiqua" w:eastAsia="Times New Roman" w:hAnsi="Book Antiqua" w:cs="Courier New"/>
          <w:b/>
          <w:bCs/>
        </w:rPr>
        <w:tab/>
      </w:r>
      <w:r w:rsidR="001A52E1" w:rsidRPr="001A52E1">
        <w:rPr>
          <w:rFonts w:ascii="Book Antiqua" w:eastAsia="Times New Roman" w:hAnsi="Book Antiqua" w:cs="Courier New"/>
          <w:b/>
          <w:bCs/>
        </w:rPr>
        <w:t>ELECTRIC PERSONAL ASSISTIVE MOBILITY DEVICE OR EPAMD</w:t>
      </w:r>
    </w:p>
    <w:p w:rsidR="001113A0" w:rsidRPr="002F71F0"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9" w:history="1">
        <w:r w:rsidR="001113A0" w:rsidRPr="001113A0">
          <w:rPr>
            <w:rStyle w:val="Hyperlink"/>
            <w:rFonts w:ascii="Book Antiqua" w:eastAsia="Times New Roman" w:hAnsi="Book Antiqua" w:cs="Courier New"/>
            <w:b/>
            <w:bCs/>
          </w:rPr>
          <w:t>F:114.9</w:t>
        </w:r>
      </w:hyperlink>
      <w:r w:rsidR="001113A0">
        <w:rPr>
          <w:rFonts w:ascii="Book Antiqua" w:eastAsia="Times New Roman" w:hAnsi="Book Antiqua" w:cs="Courier New"/>
          <w:b/>
          <w:bCs/>
        </w:rPr>
        <w:tab/>
      </w:r>
      <w:r w:rsidR="001113A0" w:rsidRPr="001113A0">
        <w:rPr>
          <w:rFonts w:ascii="Book Antiqua" w:eastAsia="Times New Roman" w:hAnsi="Book Antiqua" w:cs="Courier New"/>
          <w:b/>
          <w:bCs/>
        </w:rPr>
        <w:t>ELECTRIC SCOOTER</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ab/>
        <w:t>ELECTRONIC COMMUNICATION</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ab/>
        <w:t>ELECTRONIC COMMUNICATION SERVICE</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ab/>
        <w:t>ELECTRONIC COMMUNICATIONS SYSTEM</w:t>
      </w:r>
    </w:p>
    <w:p w:rsidR="00E5514E" w:rsidRPr="002F71F0"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ab/>
        <w:t>ELECTRONIC GAMING MACHINE</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ab/>
        <w:t>ELECTRONIC STORAGE</w:t>
      </w:r>
    </w:p>
    <w:p w:rsidR="00E5514E"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38458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ab/>
        <w:t>EMERGENCY (PARTY LINE)</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38458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38458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D76011" w:rsidRPr="002F71F0" w:rsidRDefault="00384588" w:rsidP="00D76011">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D76011" w:rsidRPr="00D76011">
          <w:rPr>
            <w:rStyle w:val="Hyperlink"/>
            <w:rFonts w:ascii="Book Antiqua" w:eastAsia="Times New Roman" w:hAnsi="Book Antiqua" w:cs="Courier New"/>
            <w:b/>
            <w:bCs/>
          </w:rPr>
          <w:t>F:122.5</w:t>
        </w:r>
      </w:hyperlink>
      <w:r w:rsidR="00D76011">
        <w:rPr>
          <w:rFonts w:ascii="Book Antiqua" w:eastAsia="Times New Roman" w:hAnsi="Book Antiqua" w:cs="Courier New"/>
          <w:b/>
          <w:bCs/>
        </w:rPr>
        <w:tab/>
        <w:t>ENCODING MACHINE</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38458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384588"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ab/>
        <w:t>ENTER OR ENTRY</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384588"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ab/>
        <w:t>ENTRANT</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384588"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ab/>
        <w:t>ETHYL ALCOHOL</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384588"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ab/>
        <w:t>EXPLOITATION</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384588"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384588"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ab/>
        <w:t>EXTEND CREDIT</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lastRenderedPageBreak/>
        <w:t>RELATED OFFENSES)</w:t>
      </w:r>
    </w:p>
    <w:p w:rsidR="00226D7C" w:rsidRPr="002F71F0" w:rsidRDefault="00384588"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ab/>
        <w:t>EXTORTIONATE MEANS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t>IMPERSONATION OFFENSES)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078F9"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p2" w:history="1">
        <w:r w:rsidR="006078F9" w:rsidRPr="006078F9">
          <w:rPr>
            <w:rStyle w:val="Hyperlink"/>
            <w:rFonts w:ascii="Book Antiqua" w:eastAsia="Times New Roman" w:hAnsi="Book Antiqua" w:cs="Courier New"/>
            <w:b/>
            <w:bCs/>
          </w:rPr>
          <w:t>F:146.2</w:t>
        </w:r>
      </w:hyperlink>
      <w:r w:rsidR="006078F9">
        <w:rPr>
          <w:rFonts w:ascii="Book Antiqua" w:eastAsia="Times New Roman" w:hAnsi="Book Antiqua" w:cs="Courier New"/>
          <w:b/>
          <w:bCs/>
        </w:rPr>
        <w:tab/>
        <w:t>FARM TRACTOR</w:t>
      </w:r>
    </w:p>
    <w:p w:rsidR="006E592D"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147F4E" w:rsidRPr="002F71F0" w:rsidRDefault="00384588" w:rsidP="00147F4E">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8B179C" w:rsidRPr="002F71F0" w:rsidRDefault="00384588" w:rsidP="008B179C">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384588"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ab/>
        <w:t>FLAG (MUTILATION OR CONTEMPT)</w:t>
      </w:r>
    </w:p>
    <w:p w:rsidR="00CB79AD" w:rsidRDefault="00384588"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ab/>
        <w:t>FLAG (UNLAWFUL DISPLAY)</w:t>
      </w:r>
    </w:p>
    <w:p w:rsidR="00475A50" w:rsidRPr="006034E2" w:rsidRDefault="00384588"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ab/>
        <w:t>GAIN</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ab/>
        <w:t>GAMBLING</w:t>
      </w:r>
    </w:p>
    <w:p w:rsidR="009C3B3D"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5" w:history="1">
        <w:r w:rsidR="009C3B3D" w:rsidRPr="009C3B3D">
          <w:rPr>
            <w:rStyle w:val="Hyperlink"/>
            <w:rFonts w:ascii="Book Antiqua" w:eastAsia="Times New Roman" w:hAnsi="Book Antiqua" w:cs="Courier New"/>
            <w:b/>
            <w:bCs/>
          </w:rPr>
          <w:t>F:160.25</w:t>
        </w:r>
      </w:hyperlink>
      <w:r w:rsidR="009C3B3D">
        <w:rPr>
          <w:rFonts w:ascii="Book Antiqua" w:eastAsia="Times New Roman" w:hAnsi="Book Antiqua" w:cs="Courier New"/>
          <w:b/>
          <w:bCs/>
        </w:rPr>
        <w:tab/>
      </w:r>
      <w:r w:rsidR="009C3B3D" w:rsidRPr="009C3B3D">
        <w:rPr>
          <w:rFonts w:ascii="Book Antiqua" w:eastAsia="Times New Roman" w:hAnsi="Book Antiqua" w:cs="Courier New"/>
          <w:b/>
          <w:bCs/>
        </w:rPr>
        <w:t>GAMBLING (SIMULATED GAMBLING DEVICES)</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ab/>
        <w:t>GAMBLING DEVICE</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ab/>
        <w:t>GAMBLING INFORMATION</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ab/>
        <w:t>GAMBLING PREMISES</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ab/>
        <w:t>GAMBLING PROCEEDS</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ab/>
        <w:t>GAMBLING RECORD</w:t>
      </w:r>
    </w:p>
    <w:p w:rsidR="0064315C"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5" w:history="1">
        <w:r w:rsidR="0064315C" w:rsidRPr="0064315C">
          <w:rPr>
            <w:rStyle w:val="Hyperlink"/>
            <w:rFonts w:ascii="Book Antiqua" w:eastAsia="Times New Roman" w:hAnsi="Book Antiqua" w:cs="Courier New"/>
            <w:b/>
            <w:bCs/>
          </w:rPr>
          <w:t>F:160.75</w:t>
        </w:r>
      </w:hyperlink>
      <w:r w:rsidR="0064315C">
        <w:rPr>
          <w:rFonts w:ascii="Book Antiqua" w:eastAsia="Times New Roman" w:hAnsi="Book Antiqua" w:cs="Courier New"/>
          <w:b/>
          <w:bCs/>
        </w:rPr>
        <w:t>+</w:t>
      </w:r>
      <w:r w:rsidR="0064315C">
        <w:rPr>
          <w:rFonts w:ascii="Book Antiqua" w:eastAsia="Times New Roman" w:hAnsi="Book Antiqua" w:cs="Courier New"/>
          <w:b/>
          <w:bCs/>
        </w:rPr>
        <w:tab/>
      </w:r>
      <w:r w:rsidR="0064315C" w:rsidRPr="0064315C">
        <w:rPr>
          <w:rFonts w:ascii="Book Antiqua" w:eastAsia="Times New Roman" w:hAnsi="Book Antiqua" w:cs="Courier New"/>
          <w:b/>
          <w:bCs/>
        </w:rPr>
        <w:t>GAMETES</w:t>
      </w:r>
    </w:p>
    <w:p w:rsidR="00AA451F"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38458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ab/>
        <w:t>GAMING EMPLOYEE</w:t>
      </w:r>
    </w:p>
    <w:p w:rsidR="00756090"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5D4188"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p3" w:history="1">
        <w:r w:rsidR="005D4188" w:rsidRPr="005D4188">
          <w:rPr>
            <w:rStyle w:val="Hyperlink"/>
            <w:rFonts w:ascii="Book Antiqua" w:eastAsia="Times New Roman" w:hAnsi="Book Antiqua" w:cs="Courier New"/>
            <w:b/>
            <w:bCs/>
          </w:rPr>
          <w:t>F:161.3</w:t>
        </w:r>
      </w:hyperlink>
      <w:r w:rsidR="0064315C">
        <w:rPr>
          <w:rFonts w:ascii="Book Antiqua" w:eastAsia="Times New Roman" w:hAnsi="Book Antiqua" w:cs="Courier New"/>
          <w:b/>
          <w:bCs/>
        </w:rPr>
        <w:t>+</w:t>
      </w:r>
      <w:r w:rsidR="005D4188">
        <w:rPr>
          <w:rFonts w:ascii="Book Antiqua" w:eastAsia="Times New Roman" w:hAnsi="Book Antiqua" w:cs="Courier New"/>
          <w:b/>
          <w:bCs/>
        </w:rPr>
        <w:tab/>
      </w:r>
      <w:r w:rsidR="005D4188" w:rsidRPr="005D4188">
        <w:rPr>
          <w:rFonts w:ascii="Book Antiqua" w:eastAsia="Times New Roman" w:hAnsi="Book Antiqua" w:cs="Courier New"/>
          <w:b/>
          <w:bCs/>
        </w:rPr>
        <w:t>GENDER IDENTITY AND GENDER EXPRESSION</w:t>
      </w:r>
    </w:p>
    <w:p w:rsidR="00A57C31"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p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384588"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ab/>
        <w:t>GOVERNMENT ENTITY</w:t>
      </w:r>
    </w:p>
    <w:p w:rsidR="00756090"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AB7653" w:rsidRPr="002F71F0" w:rsidRDefault="00384588" w:rsidP="00AB7653">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ab/>
        <w:t>GUN SHOW</w:t>
      </w:r>
    </w:p>
    <w:p w:rsidR="009B2335" w:rsidRPr="002F71F0" w:rsidRDefault="00384588"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384588"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384588"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ab/>
        <w:t>HAZARDOUS WASTE</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A6D8C"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p5" w:history="1">
        <w:r w:rsidR="004A6D8C" w:rsidRPr="004A6D8C">
          <w:rPr>
            <w:rStyle w:val="Hyperlink"/>
            <w:rFonts w:ascii="Book Antiqua" w:eastAsia="Times New Roman" w:hAnsi="Book Antiqua" w:cs="Courier New"/>
            <w:b/>
            <w:bCs/>
          </w:rPr>
          <w:t>F:169.5</w:t>
        </w:r>
      </w:hyperlink>
      <w:r w:rsidR="009064F6">
        <w:rPr>
          <w:rFonts w:ascii="Book Antiqua" w:eastAsia="Times New Roman" w:hAnsi="Book Antiqua" w:cs="Courier New"/>
          <w:b/>
          <w:bCs/>
        </w:rPr>
        <w:t>+</w:t>
      </w:r>
      <w:r w:rsidR="004A6D8C">
        <w:rPr>
          <w:rFonts w:ascii="Book Antiqua" w:eastAsia="Times New Roman" w:hAnsi="Book Antiqua" w:cs="Courier New"/>
          <w:b/>
          <w:bCs/>
        </w:rPr>
        <w:tab/>
      </w:r>
      <w:r w:rsidR="004A6D8C" w:rsidRPr="004A6D8C">
        <w:rPr>
          <w:rFonts w:ascii="Book Antiqua" w:eastAsia="Times New Roman" w:hAnsi="Book Antiqua" w:cs="Courier New"/>
          <w:b/>
          <w:bCs/>
        </w:rPr>
        <w:t>HEALTH CARE PROVIDER</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ab/>
        <w:t>HOTEL FACILITY</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384588"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384588"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ab/>
        <w:t>IDENTIFYING INFORMATION (HOSPITAL ADMITTANCE)</w:t>
      </w:r>
    </w:p>
    <w:p w:rsidR="003B0EC3" w:rsidRPr="002F71F0" w:rsidRDefault="00384588"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FF0D9F" w:rsidRPr="002F71F0" w:rsidRDefault="00384588" w:rsidP="00FF0D9F">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ab/>
        <w:t>IMAGE</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ab/>
      </w:r>
      <w:r w:rsidR="003B0EC3" w:rsidRPr="009C2355">
        <w:rPr>
          <w:rFonts w:ascii="Book Antiqua" w:eastAsia="Times New Roman" w:hAnsi="Book Antiqua" w:cs="Courier New"/>
          <w:b/>
          <w:bCs/>
        </w:rPr>
        <w:t>IMMEDIATE FAMILY (LAW ENFORCEMENT OFFICIAL)</w:t>
      </w:r>
    </w:p>
    <w:p w:rsidR="003B0EC3" w:rsidRPr="002F71F0"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ab/>
        <w:t>IMMEDIATE FAMILY (LIMITED GAMING)</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974084"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p5" w:history="1">
        <w:r w:rsidR="00974084" w:rsidRPr="00974084">
          <w:rPr>
            <w:rStyle w:val="Hyperlink"/>
            <w:rFonts w:ascii="Book Antiqua" w:eastAsia="Times New Roman" w:hAnsi="Book Antiqua" w:cs="Courier New"/>
            <w:b/>
            <w:bCs/>
          </w:rPr>
          <w:t>F:179.5</w:t>
        </w:r>
      </w:hyperlink>
      <w:r w:rsidR="00974084">
        <w:rPr>
          <w:rFonts w:ascii="Book Antiqua" w:eastAsia="Times New Roman" w:hAnsi="Book Antiqua" w:cs="Courier New"/>
          <w:b/>
          <w:bCs/>
        </w:rPr>
        <w:tab/>
      </w:r>
      <w:r w:rsidR="00974084" w:rsidRPr="00974084">
        <w:rPr>
          <w:rFonts w:ascii="Book Antiqua" w:eastAsia="Times New Roman" w:hAnsi="Book Antiqua" w:cs="Courier New"/>
          <w:b/>
          <w:bCs/>
        </w:rPr>
        <w:t>IMPLEMENT OF HUSBANDRY</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E624CC">
        <w:rPr>
          <w:rFonts w:ascii="Book Antiqua" w:eastAsia="Times New Roman" w:hAnsi="Book Antiqua" w:cs="Courier New"/>
          <w:b/>
          <w:bCs/>
        </w:rPr>
        <w:tab/>
        <w:t>INCOMPLETE WRITTEN INSTRUMENT</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384588"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ab/>
        <w:t>INERT MATERIAL</w:t>
      </w:r>
    </w:p>
    <w:p w:rsidR="003B0EC3" w:rsidRPr="002F71F0" w:rsidRDefault="00384588"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ab/>
        <w:t>INFANT FORMULA</w:t>
      </w:r>
    </w:p>
    <w:p w:rsidR="00AD0679"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ab/>
        <w:t>INTERCEPT</w:t>
      </w:r>
    </w:p>
    <w:p w:rsidR="003B0EC3" w:rsidRPr="002F71F0"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ab/>
        <w:t>INTERCEPT SIGNALS</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38458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38458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384588"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384588"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Default="00384588"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5D4D0E" w:rsidRPr="006034E2" w:rsidRDefault="00384588" w:rsidP="00F56419">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B778BC" w:rsidRPr="006034E2" w:rsidRDefault="00384588"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384588"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384588"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384588"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ab/>
        <w:t>LARGE-CAPACITY MAGAZINE</w:t>
      </w:r>
    </w:p>
    <w:p w:rsidR="003B0EC3" w:rsidRPr="00877A41" w:rsidRDefault="00384588"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C4763A" w:rsidRPr="00877A41" w:rsidRDefault="00384588" w:rsidP="00C4763A">
      <w:pPr>
        <w:spacing w:line="240" w:lineRule="auto"/>
        <w:ind w:left="2160" w:hanging="2160"/>
        <w:rPr>
          <w:rFonts w:ascii="Book Antiqua" w:eastAsia="Times New Roman" w:hAnsi="Book Antiqua" w:cs="Courier New"/>
          <w:b/>
        </w:rPr>
      </w:pPr>
      <w:hyperlink w:anchor="f196p35" w:history="1">
        <w:r w:rsidR="00C4763A" w:rsidRPr="00C4763A">
          <w:rPr>
            <w:rStyle w:val="Hyperlink"/>
            <w:rFonts w:ascii="Book Antiqua" w:eastAsia="Times New Roman" w:hAnsi="Book Antiqua" w:cs="Courier New"/>
            <w:b/>
          </w:rPr>
          <w:t>F:196.35</w:t>
        </w:r>
      </w:hyperlink>
      <w:r w:rsidR="00C4763A">
        <w:rPr>
          <w:rFonts w:ascii="Book Antiqua" w:eastAsia="Times New Roman" w:hAnsi="Book Antiqua" w:cs="Courier New"/>
          <w:b/>
        </w:rPr>
        <w:tab/>
        <w:t>LAW ENFORCEMENT PERSONNEL</w:t>
      </w:r>
    </w:p>
    <w:p w:rsidR="003B0EC3" w:rsidRPr="00877A41" w:rsidRDefault="00384588"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384588"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384588"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ab/>
        <w:t>LEGAL BUYER</w:t>
      </w:r>
    </w:p>
    <w:p w:rsidR="00E45C52" w:rsidRDefault="00384588"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5C16A4" w:rsidRDefault="00384588" w:rsidP="005C16A4">
      <w:pPr>
        <w:spacing w:line="240" w:lineRule="auto"/>
        <w:ind w:left="2160" w:hanging="2160"/>
        <w:rPr>
          <w:rFonts w:ascii="Book Antiqua" w:eastAsia="Times New Roman" w:hAnsi="Book Antiqua" w:cs="Courier New"/>
          <w:b/>
        </w:rPr>
      </w:pPr>
      <w:hyperlink w:anchor="f196p65" w:history="1">
        <w:r w:rsidR="005C16A4" w:rsidRPr="00C20165">
          <w:rPr>
            <w:rStyle w:val="Hyperlink"/>
            <w:rFonts w:ascii="Book Antiqua" w:eastAsia="Times New Roman" w:hAnsi="Book Antiqua" w:cs="Courier New"/>
            <w:b/>
          </w:rPr>
          <w:t>F:196.65</w:t>
        </w:r>
      </w:hyperlink>
      <w:r w:rsidR="005C16A4">
        <w:rPr>
          <w:rFonts w:ascii="Book Antiqua" w:eastAsia="Times New Roman" w:hAnsi="Book Antiqua" w:cs="Courier New"/>
          <w:b/>
        </w:rPr>
        <w:tab/>
      </w:r>
      <w:r w:rsidR="005C16A4" w:rsidRPr="00C20165">
        <w:rPr>
          <w:rFonts w:ascii="Book Antiqua" w:eastAsia="Times New Roman" w:hAnsi="Book Antiqua" w:cs="Courier New"/>
          <w:b/>
        </w:rPr>
        <w:t>LICENSED GUN DEALER</w:t>
      </w:r>
    </w:p>
    <w:p w:rsidR="00E45C52" w:rsidRDefault="00384588"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ab/>
        <w:t>LICENSED PREMISES</w:t>
      </w:r>
    </w:p>
    <w:p w:rsidR="00E45C52" w:rsidRDefault="00384588"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ab/>
        <w:t>LICENSEE</w:t>
      </w:r>
    </w:p>
    <w:p w:rsidR="00E45C52" w:rsidRPr="00877A41" w:rsidRDefault="00384588"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384588"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384588"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ab/>
        <w:t>LIVE PERFORMANCE</w:t>
      </w:r>
    </w:p>
    <w:p w:rsidR="00B778BC" w:rsidRPr="006034E2" w:rsidRDefault="00384588"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384588" w:rsidP="00F65C12">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B778BC" w:rsidRPr="006034E2" w:rsidRDefault="00384588"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384588"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ab/>
        <w:t>LOAN FINANCE CHARGE</w:t>
      </w:r>
    </w:p>
    <w:p w:rsidR="00895142" w:rsidRPr="00877A41" w:rsidRDefault="00384588"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ab/>
        <w:t>LOAN FINDER</w:t>
      </w:r>
    </w:p>
    <w:p w:rsidR="00895142" w:rsidRDefault="00384588"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ab/>
        <w:t>LOCAL JURISDICTION</w:t>
      </w:r>
    </w:p>
    <w:p w:rsidR="00895142" w:rsidRDefault="00384588"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384588"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384588"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384588"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Default="00384588"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4409B7" w:rsidRPr="006034E2" w:rsidRDefault="00384588" w:rsidP="00F56419">
      <w:pPr>
        <w:spacing w:line="240" w:lineRule="auto"/>
        <w:ind w:left="2160" w:hanging="2160"/>
        <w:rPr>
          <w:rFonts w:ascii="Book Antiqua" w:eastAsia="Times New Roman" w:hAnsi="Book Antiqua" w:cs="Courier New"/>
          <w:b/>
        </w:rPr>
      </w:pPr>
      <w:hyperlink w:anchor="f202p5" w:history="1">
        <w:r w:rsidR="004409B7" w:rsidRPr="004409B7">
          <w:rPr>
            <w:rStyle w:val="Hyperlink"/>
            <w:rFonts w:ascii="Book Antiqua" w:eastAsia="Times New Roman" w:hAnsi="Book Antiqua" w:cs="Courier New"/>
            <w:b/>
          </w:rPr>
          <w:t>F:202.5</w:t>
        </w:r>
      </w:hyperlink>
      <w:r w:rsidR="004409B7">
        <w:rPr>
          <w:rFonts w:ascii="Book Antiqua" w:eastAsia="Times New Roman" w:hAnsi="Book Antiqua" w:cs="Courier New"/>
          <w:b/>
        </w:rPr>
        <w:tab/>
      </w:r>
      <w:r w:rsidR="004409B7" w:rsidRPr="004409B7">
        <w:rPr>
          <w:rFonts w:ascii="Book Antiqua" w:eastAsia="Times New Roman" w:hAnsi="Book Antiqua" w:cs="Courier New"/>
          <w:b/>
          <w:bCs/>
        </w:rPr>
        <w:t>LOW-SPEED ELECTRIC VEHICLE</w:t>
      </w:r>
    </w:p>
    <w:p w:rsidR="00B778BC" w:rsidRPr="006034E2" w:rsidRDefault="00384588"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384588"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384588"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384588"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384588"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384588"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384588"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384588"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ab/>
        <w:t>MANUFACTURER</w:t>
      </w:r>
    </w:p>
    <w:p w:rsidR="00B778BC" w:rsidRPr="00C33C10" w:rsidRDefault="00384588"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384588"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ab/>
        <w:t>MARIJUANA (POSSESSION OR CONSUMPTION BY UNDERAGE PERSON)</w:t>
      </w:r>
    </w:p>
    <w:p w:rsidR="00B778BC" w:rsidRPr="00C33C10" w:rsidRDefault="00384588"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384588"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384588"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384588"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384588"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384588"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384588"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384588"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384588"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384588"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384588"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384588"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ab/>
        <w:t>MATERIAL</w:t>
      </w:r>
    </w:p>
    <w:p w:rsidR="00064B9B" w:rsidRPr="00C33C10" w:rsidRDefault="00384588"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384588"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384588"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384588"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384588"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384588"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384588"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384588"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Default="00384588"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C1126" w:rsidRPr="00C33C10" w:rsidRDefault="00384588" w:rsidP="00F56419">
      <w:pPr>
        <w:spacing w:line="240" w:lineRule="auto"/>
        <w:ind w:left="2160" w:hanging="2160"/>
        <w:rPr>
          <w:rFonts w:ascii="Book Antiqua" w:eastAsia="Times New Roman" w:hAnsi="Book Antiqua" w:cs="Courier New"/>
          <w:b/>
        </w:rPr>
      </w:pPr>
      <w:hyperlink w:anchor="f226p5" w:history="1">
        <w:r w:rsidR="00BC1126" w:rsidRPr="00BC1126">
          <w:rPr>
            <w:rStyle w:val="Hyperlink"/>
            <w:rFonts w:ascii="Book Antiqua" w:eastAsia="Times New Roman" w:hAnsi="Book Antiqua" w:cs="Courier New"/>
            <w:b/>
          </w:rPr>
          <w:t>F:226.5</w:t>
        </w:r>
      </w:hyperlink>
      <w:r w:rsidR="00BC1126">
        <w:rPr>
          <w:rFonts w:ascii="Book Antiqua" w:eastAsia="Times New Roman" w:hAnsi="Book Antiqua" w:cs="Courier New"/>
          <w:b/>
        </w:rPr>
        <w:tab/>
        <w:t>MENTAL HEALTH DISORDER</w:t>
      </w:r>
    </w:p>
    <w:p w:rsidR="00B778BC" w:rsidRPr="00C33C10" w:rsidRDefault="00384588"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384588"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384588"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384588"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384588"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384588"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384588"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384588"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ab/>
        <w:t>MISTREATED OR MISTREATMENT (AT-RISK PERSONS)</w:t>
      </w:r>
    </w:p>
    <w:p w:rsidR="00B778BC" w:rsidRPr="00C33C10" w:rsidRDefault="00384588"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(CRUELTY TO ANIMALS)</w:t>
      </w:r>
    </w:p>
    <w:p w:rsidR="00014A8A" w:rsidRPr="00877A41" w:rsidRDefault="00384588"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384588"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384588"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384588"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ab/>
        <w:t>MORTGAGE BROKER</w:t>
      </w:r>
    </w:p>
    <w:p w:rsidR="00B778BC" w:rsidRPr="00C33C10" w:rsidRDefault="00384588"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384588"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384588"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384588"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384588"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384588"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Default="00384588"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4409B7" w:rsidRPr="00C33C10" w:rsidRDefault="00384588" w:rsidP="00F56419">
      <w:pPr>
        <w:spacing w:line="240" w:lineRule="auto"/>
        <w:ind w:left="2160" w:hanging="2160"/>
        <w:rPr>
          <w:rFonts w:ascii="Book Antiqua" w:eastAsia="Times New Roman" w:hAnsi="Book Antiqua" w:cs="Courier New"/>
          <w:b/>
        </w:rPr>
      </w:pPr>
      <w:hyperlink w:anchor="f239p2" w:history="1">
        <w:r w:rsidR="004409B7" w:rsidRPr="004409B7">
          <w:rPr>
            <w:rStyle w:val="Hyperlink"/>
            <w:rFonts w:ascii="Book Antiqua" w:eastAsia="Times New Roman" w:hAnsi="Book Antiqua" w:cs="Courier New"/>
            <w:b/>
          </w:rPr>
          <w:t>F:239.2</w:t>
        </w:r>
      </w:hyperlink>
      <w:r w:rsidR="004409B7">
        <w:rPr>
          <w:rFonts w:ascii="Book Antiqua" w:eastAsia="Times New Roman" w:hAnsi="Book Antiqua" w:cs="Courier New"/>
          <w:b/>
        </w:rPr>
        <w:tab/>
        <w:t>MOTORCYCLE</w:t>
      </w:r>
    </w:p>
    <w:p w:rsidR="00F078EB" w:rsidRPr="00C33C10" w:rsidRDefault="0038458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384588"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384588"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384588"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384588"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384588"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ab/>
        <w:t>NEWSPAPER</w:t>
      </w:r>
    </w:p>
    <w:p w:rsidR="00014A8A" w:rsidRPr="00877A41" w:rsidRDefault="00384588"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ab/>
        <w:t>NEWSWORTHY EVENT</w:t>
      </w:r>
    </w:p>
    <w:p w:rsidR="000D037D" w:rsidRPr="00C33C10" w:rsidRDefault="00384588"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384588"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384588"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384588"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384588"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384588"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ab/>
        <w:t>OBSCENE (OBSCENITY)</w:t>
      </w:r>
    </w:p>
    <w:p w:rsidR="00014A8A" w:rsidRPr="00877A41" w:rsidRDefault="00384588"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ab/>
        <w:t>OBSCENE DEVICE</w:t>
      </w:r>
    </w:p>
    <w:p w:rsidR="00F078EB" w:rsidRPr="00C33C10" w:rsidRDefault="00384588"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9539EE" w:rsidRPr="00877A41" w:rsidRDefault="00384588" w:rsidP="009539EE">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ab/>
        <w:t>OBSTACLE</w:t>
      </w:r>
    </w:p>
    <w:p w:rsidR="000D037D" w:rsidRPr="00C33C10" w:rsidRDefault="00384588"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384588"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384588"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384588"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384588"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384588"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384588"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384588"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384588"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Default="00384588"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4409B7" w:rsidRPr="00C33C10" w:rsidRDefault="00384588" w:rsidP="00F56419">
      <w:pPr>
        <w:spacing w:line="240" w:lineRule="auto"/>
        <w:ind w:left="2160" w:hanging="2160"/>
        <w:rPr>
          <w:rFonts w:ascii="Book Antiqua" w:eastAsia="Times New Roman" w:hAnsi="Book Antiqua" w:cs="Courier New"/>
          <w:b/>
        </w:rPr>
      </w:pPr>
      <w:hyperlink w:anchor="f254p2" w:history="1">
        <w:r w:rsidR="004409B7" w:rsidRPr="004409B7">
          <w:rPr>
            <w:rStyle w:val="Hyperlink"/>
            <w:rFonts w:ascii="Book Antiqua" w:eastAsia="Times New Roman" w:hAnsi="Book Antiqua" w:cs="Courier New"/>
            <w:b/>
          </w:rPr>
          <w:t>F:254.2</w:t>
        </w:r>
      </w:hyperlink>
      <w:r w:rsidR="004409B7">
        <w:rPr>
          <w:rFonts w:ascii="Book Antiqua" w:eastAsia="Times New Roman" w:hAnsi="Book Antiqua" w:cs="Courier New"/>
          <w:b/>
        </w:rPr>
        <w:tab/>
      </w:r>
      <w:r w:rsidR="004409B7" w:rsidRPr="004409B7">
        <w:rPr>
          <w:rFonts w:ascii="Book Antiqua" w:eastAsia="Times New Roman" w:hAnsi="Book Antiqua" w:cs="Courier New"/>
          <w:b/>
        </w:rPr>
        <w:t>OPEN OR OPENLY</w:t>
      </w:r>
    </w:p>
    <w:p w:rsidR="00014A8A" w:rsidRDefault="00384588"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ab/>
        <w:t>OPERATOR</w:t>
      </w:r>
    </w:p>
    <w:p w:rsidR="00014A8A" w:rsidRPr="00877A41" w:rsidRDefault="00384588"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ab/>
        <w:t>ORAL COMMUNICATION</w:t>
      </w:r>
    </w:p>
    <w:p w:rsidR="000D037D" w:rsidRPr="00C33C10" w:rsidRDefault="00384588"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384588"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ab/>
        <w:t>OWNER (THEFT OF SOUND RECORDINGS)</w:t>
      </w:r>
    </w:p>
    <w:p w:rsidR="000D037D" w:rsidRPr="00C33C10" w:rsidRDefault="00384588"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384588"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384588"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384588"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384588"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ab/>
        <w:t>PARTY LINE</w:t>
      </w:r>
    </w:p>
    <w:p w:rsidR="00B20E0B" w:rsidRPr="00C33C10" w:rsidRDefault="00384588"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384588"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ab/>
        <w:t>PATENTLY OFFENSIVE</w:t>
      </w:r>
    </w:p>
    <w:p w:rsidR="000D037D" w:rsidRPr="00C33C10" w:rsidRDefault="00384588"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384588"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384588"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384588"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384588"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40363C" w:rsidRPr="00877A41" w:rsidRDefault="00384588" w:rsidP="0040363C">
      <w:pPr>
        <w:spacing w:line="240" w:lineRule="auto"/>
        <w:ind w:left="2160" w:hanging="2160"/>
        <w:rPr>
          <w:rFonts w:ascii="Book Antiqua" w:eastAsia="Times New Roman" w:hAnsi="Book Antiqua" w:cs="Courier New"/>
          <w:b/>
        </w:rPr>
      </w:pPr>
      <w:hyperlink w:anchor="f262p5" w:history="1">
        <w:r w:rsidR="0040363C" w:rsidRPr="0040363C">
          <w:rPr>
            <w:rStyle w:val="Hyperlink"/>
            <w:rFonts w:ascii="Book Antiqua" w:eastAsia="Times New Roman" w:hAnsi="Book Antiqua" w:cs="Courier New"/>
            <w:b/>
          </w:rPr>
          <w:t>F:262.5</w:t>
        </w:r>
      </w:hyperlink>
      <w:r w:rsidR="0040363C">
        <w:rPr>
          <w:rFonts w:ascii="Book Antiqua" w:eastAsia="Times New Roman" w:hAnsi="Book Antiqua" w:cs="Courier New"/>
          <w:b/>
        </w:rPr>
        <w:tab/>
        <w:t>PAYMENT CARD</w:t>
      </w:r>
    </w:p>
    <w:p w:rsidR="000D037D" w:rsidRPr="00C33C10" w:rsidRDefault="00384588"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384588"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384588"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384588"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ab/>
        <w:t>PEACE OFFICER (PURCHASES OF VALUABLE ARTICLES)</w:t>
      </w:r>
    </w:p>
    <w:p w:rsidR="003354EB" w:rsidRPr="00877A41" w:rsidRDefault="00384588"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ab/>
        <w:t>PEACE OFFICER (SALE OF SECONDHAND PROPERTY)</w:t>
      </w:r>
    </w:p>
    <w:p w:rsidR="00C14B82" w:rsidRPr="00C33C10" w:rsidRDefault="00384588"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384588"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0D037D" w:rsidRPr="00C33C10" w:rsidRDefault="00384588"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384588"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ab/>
        <w:t>PEN REGISTER</w:t>
      </w:r>
    </w:p>
    <w:p w:rsidR="003354EB" w:rsidRDefault="00384588"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ab/>
        <w:t>PERFORMANCE</w:t>
      </w:r>
    </w:p>
    <w:p w:rsidR="003354EB" w:rsidRPr="00877A41" w:rsidRDefault="00384588"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ab/>
        <w:t>PERIODICAL</w:t>
      </w:r>
    </w:p>
    <w:p w:rsidR="000D037D" w:rsidRPr="00C33C10" w:rsidRDefault="00384588"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384588"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384588"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ab/>
        <w:t>PERSON (LIMITED GAMING OFFENSES)</w:t>
      </w:r>
    </w:p>
    <w:p w:rsidR="000D037D" w:rsidRPr="00C33C10" w:rsidRDefault="00384588"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384588"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ab/>
        <w:t>PERSON (THEFT OF SOUND RECORDINGS)</w:t>
      </w:r>
    </w:p>
    <w:p w:rsidR="000D037D" w:rsidRPr="00C33C10" w:rsidRDefault="00384588"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384588"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384588"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384588"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ab/>
        <w:t>PERSONAL INFORMATION</w:t>
      </w:r>
    </w:p>
    <w:p w:rsidR="000D037D" w:rsidRPr="00C33C10" w:rsidRDefault="00384588"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384588"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r>
      <w:r w:rsidR="00EE684C">
        <w:rPr>
          <w:rFonts w:ascii="Book Antiqua" w:eastAsia="Times New Roman" w:hAnsi="Book Antiqua" w:cs="Courier New"/>
          <w:b/>
        </w:rPr>
        <w:t xml:space="preserve">PERSON WITH A </w:t>
      </w:r>
      <w:r w:rsidR="002F7B5B">
        <w:rPr>
          <w:rFonts w:ascii="Book Antiqua" w:eastAsia="Times New Roman" w:hAnsi="Book Antiqua" w:cs="Courier New"/>
          <w:b/>
        </w:rPr>
        <w:t xml:space="preserve">MENTAL </w:t>
      </w:r>
      <w:r w:rsidR="00F23030">
        <w:rPr>
          <w:rFonts w:ascii="Book Antiqua" w:eastAsia="Times New Roman" w:hAnsi="Book Antiqua" w:cs="Courier New"/>
          <w:b/>
        </w:rPr>
        <w:t>ILLNESS</w:t>
      </w:r>
    </w:p>
    <w:p w:rsidR="000D037D" w:rsidRPr="00C33C10" w:rsidRDefault="0038458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384588"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384588"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384588"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384588"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Default="00384588"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475A50" w:rsidRPr="00C33C10" w:rsidRDefault="00384588" w:rsidP="00F56419">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3354EB" w:rsidRPr="00877A41" w:rsidRDefault="00384588"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ab/>
        <w:t>POKER</w:t>
      </w:r>
    </w:p>
    <w:p w:rsidR="00845ECF" w:rsidRPr="00C33C10" w:rsidRDefault="00384588"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384588"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384588"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ab/>
        <w:t>POSSESSION OF ETHYL ALCOHOL</w:t>
      </w:r>
    </w:p>
    <w:p w:rsidR="003354EB" w:rsidRPr="00877A41" w:rsidRDefault="00384588"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ab/>
        <w:t>POSSESSION OF MARIJUANA</w:t>
      </w:r>
    </w:p>
    <w:p w:rsidR="00B20E0B" w:rsidRPr="00C33C10" w:rsidRDefault="00384588"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384588"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384588"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384588"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C33C10" w:rsidRDefault="00384588"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384588"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384588"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384588"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384588"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384588"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ab/>
        <w:t>PRIVATE INTIMATE PARTS</w:t>
      </w:r>
    </w:p>
    <w:p w:rsidR="006A724B" w:rsidRPr="00877A41" w:rsidRDefault="00384588"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ab/>
        <w:t>PRIZE</w:t>
      </w:r>
    </w:p>
    <w:p w:rsidR="006A724B" w:rsidRPr="00877A41" w:rsidRDefault="00384588"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ab/>
        <w:t>PROCURE</w:t>
      </w:r>
    </w:p>
    <w:p w:rsidR="00845ECF" w:rsidRPr="00C33C10" w:rsidRDefault="00384588"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384588"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384588"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ab/>
        <w:t>PROFESSIONAL GAMBLING</w:t>
      </w:r>
    </w:p>
    <w:p w:rsidR="006A724B" w:rsidRDefault="00384588"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ab/>
        <w:t>PROFIT</w:t>
      </w:r>
    </w:p>
    <w:p w:rsidR="006A724B" w:rsidRDefault="00384588"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ab/>
        <w:t>PROMOTE</w:t>
      </w:r>
    </w:p>
    <w:p w:rsidR="006A724B" w:rsidRPr="00877A41" w:rsidRDefault="00384588"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ab/>
        <w:t>PROOF OF OWNERSHIP</w:t>
      </w:r>
    </w:p>
    <w:p w:rsidR="00845ECF" w:rsidRPr="00C33C10" w:rsidRDefault="00384588"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384588"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w:t>
      </w:r>
      <w:r w:rsidR="00F2682C">
        <w:rPr>
          <w:rFonts w:ascii="Book Antiqua" w:eastAsia="Times New Roman" w:hAnsi="Book Antiqua" w:cs="Courier New"/>
          <w:b/>
        </w:rPr>
        <w:t>CYBERCRIME</w:t>
      </w:r>
      <w:r w:rsidR="00845ECF" w:rsidRPr="00C33C10">
        <w:rPr>
          <w:rFonts w:ascii="Book Antiqua" w:eastAsia="Times New Roman" w:hAnsi="Book Antiqua" w:cs="Courier New"/>
          <w:b/>
        </w:rPr>
        <w:t>)</w:t>
      </w:r>
    </w:p>
    <w:p w:rsidR="00845ECF" w:rsidRPr="00C33C10" w:rsidRDefault="00384588"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384588"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384588"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384588"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384588"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384588"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384588"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384588"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ab/>
        <w:t>PROTECTION ORDER (LOCATING PROTECTED PERSONS)</w:t>
      </w:r>
    </w:p>
    <w:p w:rsidR="006A724B" w:rsidRPr="00877A41" w:rsidRDefault="00384588"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ab/>
        <w:t>PRURIENT INTEREST</w:t>
      </w:r>
    </w:p>
    <w:p w:rsidR="00845ECF" w:rsidRPr="00C33C10" w:rsidRDefault="00384588"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384588"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Default="00384588"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602F04" w:rsidRPr="00C33C10" w:rsidRDefault="00384588" w:rsidP="00F56419">
      <w:pPr>
        <w:spacing w:line="240" w:lineRule="auto"/>
        <w:ind w:left="2160" w:hanging="2160"/>
        <w:rPr>
          <w:rFonts w:ascii="Book Antiqua" w:eastAsia="Times New Roman" w:hAnsi="Book Antiqua" w:cs="Courier New"/>
          <w:b/>
        </w:rPr>
      </w:pPr>
      <w:hyperlink w:anchor="f297p5" w:history="1">
        <w:r w:rsidR="00602F04" w:rsidRPr="00602F04">
          <w:rPr>
            <w:rStyle w:val="Hyperlink"/>
            <w:rFonts w:ascii="Book Antiqua" w:eastAsia="Times New Roman" w:hAnsi="Book Antiqua" w:cs="Courier New"/>
            <w:b/>
          </w:rPr>
          <w:t>F:297.5</w:t>
        </w:r>
      </w:hyperlink>
      <w:r w:rsidR="00602F04">
        <w:rPr>
          <w:rFonts w:ascii="Book Antiqua" w:eastAsia="Times New Roman" w:hAnsi="Book Antiqua" w:cs="Courier New"/>
          <w:b/>
        </w:rPr>
        <w:tab/>
      </w:r>
      <w:r w:rsidR="00602F04" w:rsidRPr="00602F04">
        <w:rPr>
          <w:rFonts w:ascii="Book Antiqua" w:eastAsia="Times New Roman" w:hAnsi="Book Antiqua" w:cs="Courier New"/>
          <w:b/>
        </w:rPr>
        <w:t>PUBLIC OR PUBLICLY</w:t>
      </w:r>
    </w:p>
    <w:p w:rsidR="00845ECF" w:rsidRPr="00C33C10" w:rsidRDefault="00384588"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384588"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38458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384588"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384588"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384588"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384588"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384588"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384588"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384588"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6A724B" w:rsidRDefault="00384588"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ab/>
        <w:t>PURCHASE</w:t>
      </w:r>
    </w:p>
    <w:p w:rsidR="006A724B" w:rsidRPr="00877A41" w:rsidRDefault="00384588"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ab/>
        <w:t>PURCHASER</w:t>
      </w:r>
    </w:p>
    <w:p w:rsidR="004F2F6C" w:rsidRPr="00C33C10" w:rsidRDefault="00384588"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384588"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384588"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384588"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384588"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384588"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384588"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384588"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384588"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384588"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ab/>
        <w:t>REPAYMENT</w:t>
      </w:r>
    </w:p>
    <w:p w:rsidR="004F2F6C" w:rsidRPr="00C33C10" w:rsidRDefault="00384588"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384588"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384588"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384588"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384588"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384588"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Default="00384588"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7A30DF" w:rsidRPr="00C33C10" w:rsidRDefault="00384588" w:rsidP="00F56419">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4F2F6C" w:rsidRPr="00C33C10" w:rsidRDefault="00384588"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384588"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384588"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384588"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384588"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384588"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ab/>
        <w:t>RETAILER</w:t>
      </w:r>
    </w:p>
    <w:p w:rsidR="004F2F6C" w:rsidRPr="00C33C10" w:rsidRDefault="00384588"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384588"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384588"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ab/>
        <w:t>ROULETTE</w:t>
      </w:r>
    </w:p>
    <w:p w:rsidR="004F2F6C" w:rsidRPr="00C33C10" w:rsidRDefault="00384588"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384588"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384588"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384588"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CE2B6E" w:rsidRPr="00877A41" w:rsidRDefault="00384588" w:rsidP="00CE2B6E">
      <w:pPr>
        <w:spacing w:line="240" w:lineRule="auto"/>
        <w:ind w:left="2160" w:hanging="2160"/>
        <w:rPr>
          <w:rFonts w:ascii="Book Antiqua" w:eastAsia="Times New Roman" w:hAnsi="Book Antiqua" w:cs="Courier New"/>
          <w:b/>
        </w:rPr>
      </w:pPr>
      <w:hyperlink w:anchor="f328p5" w:history="1">
        <w:r w:rsidR="00CE2B6E" w:rsidRPr="0040363C">
          <w:rPr>
            <w:rStyle w:val="Hyperlink"/>
            <w:rFonts w:ascii="Book Antiqua" w:eastAsia="Times New Roman" w:hAnsi="Book Antiqua" w:cs="Courier New"/>
            <w:b/>
          </w:rPr>
          <w:t>F:328.5</w:t>
        </w:r>
      </w:hyperlink>
      <w:r w:rsidR="00CE2B6E">
        <w:rPr>
          <w:rFonts w:ascii="Book Antiqua" w:eastAsia="Times New Roman" w:hAnsi="Book Antiqua" w:cs="Courier New"/>
          <w:b/>
        </w:rPr>
        <w:tab/>
        <w:t>SCANNING DEVICE</w:t>
      </w:r>
    </w:p>
    <w:p w:rsidR="004F2F6C" w:rsidRPr="00C33C10" w:rsidRDefault="00384588"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384588"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ab/>
        <w:t>SECONDHAND DEALER</w:t>
      </w:r>
    </w:p>
    <w:p w:rsidR="006A724B" w:rsidRPr="00877A41" w:rsidRDefault="00384588"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ab/>
        <w:t>SECONDHAND PROPERTY</w:t>
      </w:r>
    </w:p>
    <w:p w:rsidR="009530F6" w:rsidRPr="00C33C10" w:rsidRDefault="00384588"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384588"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384588"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ab/>
        <w:t>SELLER</w:t>
      </w:r>
    </w:p>
    <w:p w:rsidR="004F2F6C" w:rsidRPr="00C33C10" w:rsidRDefault="00384588"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384588"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384588"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384588"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384588"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ab/>
        <w:t>SERVICE-ANIMAL-IN-TRAINING</w:t>
      </w:r>
    </w:p>
    <w:p w:rsidR="004F2F6C" w:rsidRPr="00C33C10" w:rsidRDefault="00384588"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384588"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384588"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FF0D9F" w:rsidRPr="00877A41" w:rsidRDefault="00384588" w:rsidP="00FF0D9F">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ab/>
        <w:t>SEXUAL ACTS</w:t>
      </w:r>
    </w:p>
    <w:p w:rsidR="00062BDA" w:rsidRPr="00C33C10" w:rsidRDefault="00384588"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384588"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384588"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384588"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384588"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16564" w:rsidRPr="00877A41" w:rsidRDefault="00384588" w:rsidP="00416564">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4F2F6C" w:rsidRPr="00C33C10" w:rsidRDefault="00384588"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384588"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384588"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384588"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384588"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384588"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ab/>
        <w:t>SIMULATED</w:t>
      </w:r>
    </w:p>
    <w:p w:rsidR="006A724B" w:rsidRDefault="00384588"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ab/>
        <w:t>SIMULATED GAMBLING DEVICE</w:t>
      </w:r>
    </w:p>
    <w:p w:rsidR="006A724B" w:rsidRDefault="00384588"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ab/>
        <w:t>SLOT MACHINE</w:t>
      </w:r>
    </w:p>
    <w:p w:rsidR="006A724B" w:rsidRDefault="00384588"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384588"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384588"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384588"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ab/>
        <w:t>SOCIAL MEDIA</w:t>
      </w:r>
    </w:p>
    <w:p w:rsidR="004F2F6C" w:rsidRPr="00C33C10" w:rsidRDefault="00384588"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384588"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384588"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384588"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384588"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384588"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384588"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384588"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384588"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384588"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384588"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384588"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384588"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384588"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384588"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ab/>
        <w:t>SWEEPSTAKES</w:t>
      </w:r>
    </w:p>
    <w:p w:rsidR="004F2F6C" w:rsidRPr="00C33C10" w:rsidRDefault="00384588"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384588"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384588"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384588"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384588"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384588"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384588"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384588"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ab/>
        <w:t>TELECOMMUNICATIONS PROVIDER (TELEPHONE RECORDS)</w:t>
      </w:r>
    </w:p>
    <w:p w:rsidR="004F2F6C" w:rsidRPr="00C33C10" w:rsidRDefault="00384588"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384588"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384588"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ab/>
        <w:t>TELEPHONE RECORD</w:t>
      </w:r>
    </w:p>
    <w:p w:rsidR="004F2F6C" w:rsidRPr="00C33C10" w:rsidRDefault="00384588"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384588"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384588"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384588"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384588"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384588"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384588"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384588"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384588"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384588"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384588"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384588"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384588"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ab/>
        <w:t>TRAP AND TRACE DEVICE</w:t>
      </w:r>
    </w:p>
    <w:p w:rsidR="00F65C12" w:rsidRPr="00877A41" w:rsidRDefault="00384588" w:rsidP="00F65C12">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4F2F6C" w:rsidRPr="00C33C10" w:rsidRDefault="00384588"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384588"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384588"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Default="00384588"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C1147" w:rsidRPr="00C33C10" w:rsidRDefault="00384588" w:rsidP="00F56419">
      <w:pPr>
        <w:spacing w:line="240" w:lineRule="auto"/>
        <w:ind w:left="2160" w:hanging="2160"/>
        <w:rPr>
          <w:rFonts w:ascii="Book Antiqua" w:eastAsia="Times New Roman" w:hAnsi="Book Antiqua" w:cs="Courier New"/>
          <w:b/>
        </w:rPr>
      </w:pPr>
      <w:hyperlink w:anchor="f379p5" w:history="1">
        <w:r w:rsidR="004C1147" w:rsidRPr="004C1147">
          <w:rPr>
            <w:rStyle w:val="Hyperlink"/>
            <w:rFonts w:ascii="Book Antiqua" w:eastAsia="Times New Roman" w:hAnsi="Book Antiqua" w:cs="Courier New"/>
            <w:b/>
          </w:rPr>
          <w:t>F:379.5</w:t>
        </w:r>
      </w:hyperlink>
      <w:r w:rsidR="004C1147">
        <w:rPr>
          <w:rFonts w:ascii="Book Antiqua" w:eastAsia="Times New Roman" w:hAnsi="Book Antiqua" w:cs="Courier New"/>
          <w:b/>
        </w:rPr>
        <w:tab/>
      </w:r>
      <w:r w:rsidR="004C1147" w:rsidRPr="004C1147">
        <w:rPr>
          <w:rFonts w:ascii="Book Antiqua" w:eastAsia="Times New Roman" w:hAnsi="Book Antiqua" w:cs="Courier New"/>
          <w:b/>
        </w:rPr>
        <w:t>UNLAWFUL ABANDONMENT</w:t>
      </w:r>
    </w:p>
    <w:p w:rsidR="004F2F6C" w:rsidRPr="00C33C10" w:rsidRDefault="00384588"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384588"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384588"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384588"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384588"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384588"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ab/>
        <w:t>USER</w:t>
      </w:r>
    </w:p>
    <w:p w:rsidR="004F2F6C" w:rsidRPr="00C33C10" w:rsidRDefault="00384588"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384588"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384588"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ab/>
        <w:t>VALUABLE ARTICLE</w:t>
      </w:r>
    </w:p>
    <w:p w:rsidR="00A60F8A" w:rsidRPr="00C33C10" w:rsidRDefault="00384588"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384588"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ab/>
        <w:t>VEHICLE (HAZARDOUS WASTE VIOLATIONS)</w:t>
      </w:r>
    </w:p>
    <w:p w:rsidR="004F2F6C" w:rsidRPr="00C33C10" w:rsidRDefault="00384588"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384588"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384588"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384588"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384588"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384588"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ab/>
        <w:t>VINTAGE SLOT MACHINE</w:t>
      </w:r>
    </w:p>
    <w:p w:rsidR="004F2F6C" w:rsidRPr="00C33C10" w:rsidRDefault="00384588"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384588"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384588"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ab/>
        <w:t>WHOLESALE PROMOTE</w:t>
      </w:r>
    </w:p>
    <w:p w:rsidR="004F2F6C" w:rsidRPr="00C33C10" w:rsidRDefault="00384588"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384588"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ab/>
        <w:t>WIRE COMMUNICATION</w:t>
      </w:r>
    </w:p>
    <w:p w:rsidR="00082BDD" w:rsidRDefault="00384588"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ab/>
        <w:t>WITHIN COLORADO</w:t>
      </w:r>
    </w:p>
    <w:p w:rsidR="00082BDD" w:rsidRPr="00877A41" w:rsidRDefault="00384588"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384588"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384588"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38458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38458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384588" w:rsidP="00F56419">
      <w:pPr>
        <w:tabs>
          <w:tab w:val="left" w:pos="232"/>
        </w:tabs>
        <w:spacing w:line="240" w:lineRule="auto"/>
        <w:rPr>
          <w:rFonts w:ascii="Book Antiqua" w:eastAsia="Times New Roman" w:hAnsi="Book Antiqua" w:cs="Courier New"/>
          <w:b/>
          <w:sz w:val="32"/>
          <w:szCs w:val="32"/>
        </w:rPr>
      </w:pPr>
      <w:hyperlink w:anchor="ChapG1" w:history="1">
        <w:r w:rsidR="002A4F0D" w:rsidRPr="00347CD4">
          <w:rPr>
            <w:rStyle w:val="Hyperlink"/>
            <w:rFonts w:ascii="Book Antiqua" w:eastAsia="Times New Roman" w:hAnsi="Book Antiqua" w:cs="Courier New"/>
            <w:b/>
          </w:rPr>
          <w:t>CHAPTER G1 (</w:t>
        </w:r>
        <w:r w:rsidR="00347CD4" w:rsidRPr="00347CD4">
          <w:rPr>
            <w:rStyle w:val="Hyperlink"/>
            <w:rFonts w:ascii="Book Antiqua" w:eastAsia="Times New Roman" w:hAnsi="Book Antiqua" w:cs="Courier New"/>
            <w:b/>
          </w:rPr>
          <w:t xml:space="preserve">INDIVIDUAL AND CORPORATE </w:t>
        </w:r>
        <w:r w:rsidR="002A4F0D" w:rsidRPr="00347CD4">
          <w:rPr>
            <w:rStyle w:val="Hyperlink"/>
            <w:rFonts w:ascii="Book Antiqua" w:eastAsia="Times New Roman" w:hAnsi="Book Antiqua" w:cs="Courier New"/>
            <w:b/>
          </w:rPr>
          <w:t>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384588"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384588"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384588"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w:t>
        </w:r>
        <w:r w:rsidR="000A5095">
          <w:rPr>
            <w:rFonts w:ascii="Book Antiqua" w:eastAsia="Times New Roman" w:hAnsi="Book Antiqua" w:cs="Courier New"/>
            <w:b/>
            <w:color w:val="0000FF"/>
            <w:u w:val="single"/>
          </w:rPr>
          <w:t>3</w:t>
        </w:r>
      </w:hyperlink>
      <w:r w:rsidR="002A4F0D" w:rsidRPr="00C33C10">
        <w:rPr>
          <w:rFonts w:ascii="Book Antiqua" w:eastAsia="Times New Roman" w:hAnsi="Book Antiqua" w:cs="Courier New"/>
          <w:b/>
        </w:rPr>
        <w:tab/>
        <w:t>CRIMINAL LIABILITY OF BUSINESS ENTITIES</w:t>
      </w:r>
    </w:p>
    <w:p w:rsidR="002A4F0D" w:rsidRPr="00C33C10" w:rsidRDefault="00384588" w:rsidP="005D19C4">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A5095" w:rsidRPr="000A5095">
          <w:rPr>
            <w:rStyle w:val="Hyperlink"/>
            <w:rFonts w:ascii="Book Antiqua" w:eastAsia="Times New Roman" w:hAnsi="Book Antiqua" w:cs="Courier New"/>
            <w:b/>
          </w:rPr>
          <w:t>4</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384588"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384588"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384588"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384588"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384588"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384588"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384588"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384588"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384588"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384588"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384588"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384588"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384588"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384588"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432994">
        <w:rPr>
          <w:rFonts w:ascii="Book Antiqua" w:eastAsia="Times New Roman" w:hAnsi="Book Antiqua" w:cs="Courier New"/>
          <w:b/>
          <w:szCs w:val="24"/>
        </w:rPr>
        <w:tab/>
        <w:t>CONSENT OF VICTIM</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384588"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384588"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A7113F" w:rsidRPr="00BE6BD8" w:rsidRDefault="00384588" w:rsidP="00A7113F">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384588"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w:t>
        </w:r>
        <w:r w:rsidR="005619C2">
          <w:rPr>
            <w:rStyle w:val="Hyperlink"/>
            <w:rFonts w:ascii="Book Antiqua" w:hAnsi="Book Antiqua" w:cs="Courier New"/>
            <w:b/>
          </w:rPr>
          <w:t>5.SP</w:t>
        </w:r>
      </w:hyperlink>
      <w:r w:rsidR="001D3DD1" w:rsidRPr="00C33C10">
        <w:rPr>
          <w:rFonts w:ascii="Book Antiqua" w:hAnsi="Book Antiqua" w:cs="Courier New"/>
          <w:b/>
        </w:rPr>
        <w:tab/>
      </w:r>
      <w:r w:rsidR="005619C2" w:rsidRPr="005619C2">
        <w:rPr>
          <w:rFonts w:ascii="Book Antiqua" w:hAnsi="Book Antiqua" w:cs="Courier New"/>
          <w:b/>
        </w:rPr>
        <w:t>+ USE OF A CHOKEHOLD—SPECIAL INSTRUCTION (PEACE OFFICER)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lastRenderedPageBreak/>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Default="00384588" w:rsidP="00D8301D">
      <w:pPr>
        <w:spacing w:line="240" w:lineRule="auto"/>
        <w:ind w:left="2160" w:hanging="2160"/>
        <w:rPr>
          <w:rFonts w:ascii="Book Antiqua" w:eastAsia="Times New Roman" w:hAnsi="Book Antiqua" w:cs="Courier New"/>
          <w:b/>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A65030" w:rsidRDefault="00384588" w:rsidP="00D8301D">
      <w:pPr>
        <w:spacing w:line="240" w:lineRule="auto"/>
        <w:ind w:left="2160" w:hanging="2160"/>
        <w:rPr>
          <w:rFonts w:ascii="Book Antiqua" w:eastAsia="Times New Roman" w:hAnsi="Book Antiqua" w:cs="Courier New"/>
          <w:b/>
        </w:rPr>
      </w:pPr>
      <w:hyperlink w:anchor="h32p3" w:history="1">
        <w:r w:rsidR="00A65030" w:rsidRPr="00A65030">
          <w:rPr>
            <w:rStyle w:val="Hyperlink"/>
            <w:rFonts w:ascii="Book Antiqua" w:eastAsia="Times New Roman" w:hAnsi="Book Antiqua" w:cs="Courier New"/>
            <w:b/>
          </w:rPr>
          <w:t>H:32.3</w:t>
        </w:r>
      </w:hyperlink>
      <w:r w:rsidR="00A65030">
        <w:rPr>
          <w:rFonts w:ascii="Book Antiqua" w:eastAsia="Times New Roman" w:hAnsi="Book Antiqua" w:cs="Courier New"/>
          <w:b/>
        </w:rPr>
        <w:tab/>
      </w:r>
      <w:r w:rsidR="00A65030" w:rsidRPr="00A65030">
        <w:rPr>
          <w:rFonts w:ascii="Book Antiqua" w:eastAsia="Times New Roman" w:hAnsi="Book Antiqua" w:cs="Courier New"/>
          <w:b/>
        </w:rPr>
        <w:t>ADMINISTERING OPIATE ANTAGONIST DURING OVERDOSE</w:t>
      </w:r>
    </w:p>
    <w:p w:rsidR="00A65030" w:rsidRPr="00C33C10" w:rsidRDefault="00384588" w:rsidP="00D8301D">
      <w:pPr>
        <w:spacing w:line="240" w:lineRule="auto"/>
        <w:ind w:left="2160" w:hanging="2160"/>
        <w:rPr>
          <w:rFonts w:ascii="Book Antiqua" w:eastAsia="Times New Roman" w:hAnsi="Book Antiqua" w:cs="Courier New"/>
          <w:b/>
          <w:szCs w:val="24"/>
        </w:rPr>
      </w:pPr>
      <w:hyperlink w:anchor="h32p7" w:history="1">
        <w:r w:rsidR="00A65030" w:rsidRPr="00A65030">
          <w:rPr>
            <w:rStyle w:val="Hyperlink"/>
            <w:rFonts w:ascii="Book Antiqua" w:eastAsia="Times New Roman" w:hAnsi="Book Antiqua" w:cs="Courier New"/>
            <w:b/>
          </w:rPr>
          <w:t>H:32.7</w:t>
        </w:r>
      </w:hyperlink>
      <w:r w:rsidR="00A65030">
        <w:rPr>
          <w:rFonts w:ascii="Book Antiqua" w:eastAsia="Times New Roman" w:hAnsi="Book Antiqua" w:cs="Courier New"/>
          <w:b/>
        </w:rPr>
        <w:tab/>
      </w:r>
      <w:r w:rsidR="00A65030" w:rsidRPr="00A65030">
        <w:rPr>
          <w:rFonts w:ascii="Book Antiqua" w:eastAsia="Times New Roman" w:hAnsi="Book Antiqua" w:cs="Courier New"/>
          <w:b/>
        </w:rPr>
        <w:t>VICTIM OF HUMAN TRAFFICKING OF A MINOR</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384588"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r>
      <w:r w:rsidR="00A65030">
        <w:rPr>
          <w:rFonts w:ascii="Book Antiqua" w:eastAsia="Times New Roman" w:hAnsi="Book Antiqua" w:cs="Courier New"/>
          <w:b/>
          <w:szCs w:val="24"/>
        </w:rPr>
        <w:t xml:space="preserve">SELF-INDUCED (VOLUNTARY) </w:t>
      </w:r>
      <w:r w:rsidR="00D67E3B" w:rsidRPr="00C33C10">
        <w:rPr>
          <w:rFonts w:ascii="Book Antiqua" w:eastAsia="Times New Roman" w:hAnsi="Book Antiqua" w:cs="Courier New"/>
          <w:b/>
          <w:szCs w:val="24"/>
        </w:rPr>
        <w:t>INTOXICATION</w:t>
      </w:r>
    </w:p>
    <w:p w:rsidR="00D67E3B" w:rsidRDefault="00384588"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A65030" w:rsidRPr="00C33C10" w:rsidRDefault="00384588" w:rsidP="00D8301D">
      <w:pPr>
        <w:spacing w:line="240" w:lineRule="auto"/>
        <w:ind w:left="2160" w:hanging="2160"/>
        <w:rPr>
          <w:rFonts w:ascii="Book Antiqua" w:eastAsia="Times New Roman" w:hAnsi="Book Antiqua" w:cs="Courier New"/>
          <w:b/>
          <w:szCs w:val="24"/>
        </w:rPr>
      </w:pPr>
      <w:hyperlink w:anchor="h35p5" w:history="1">
        <w:r w:rsidR="00A65030" w:rsidRPr="00A65030">
          <w:rPr>
            <w:rStyle w:val="Hyperlink"/>
            <w:rFonts w:ascii="Book Antiqua" w:eastAsia="Times New Roman" w:hAnsi="Book Antiqua" w:cs="Courier New"/>
            <w:b/>
            <w:szCs w:val="24"/>
          </w:rPr>
          <w:t>H:35.5.SP</w:t>
        </w:r>
      </w:hyperlink>
      <w:r w:rsidR="00A65030">
        <w:rPr>
          <w:rFonts w:ascii="Book Antiqua" w:eastAsia="Times New Roman" w:hAnsi="Book Antiqua" w:cs="Courier New"/>
          <w:b/>
          <w:szCs w:val="24"/>
        </w:rPr>
        <w:tab/>
      </w:r>
      <w:r w:rsidR="00A65030" w:rsidRPr="00A65030">
        <w:rPr>
          <w:rFonts w:ascii="Book Antiqua" w:eastAsia="Times New Roman" w:hAnsi="Book Antiqua" w:cs="Courier New"/>
          <w:b/>
          <w:szCs w:val="24"/>
        </w:rPr>
        <w:t>INTOXICATION—SPECIAL INSTRUCTION (MULTIPLE TYPES)</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384588"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384588"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384588"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432994">
        <w:rPr>
          <w:rFonts w:ascii="Book Antiqua" w:eastAsia="Times New Roman" w:hAnsi="Book Antiqua" w:cs="Courier New"/>
          <w:b/>
          <w:szCs w:val="24"/>
        </w:rPr>
        <w:t>AND RENUNCIATION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432994">
        <w:rPr>
          <w:rFonts w:ascii="Book Antiqua" w:eastAsia="Times New Roman" w:hAnsi="Book Antiqua" w:cs="Courier New"/>
          <w:b/>
          <w:szCs w:val="24"/>
        </w:rPr>
        <w:t>LIABLE</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384588"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384588"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384588"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384588"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384588"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384588"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384588"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432994">
        <w:rPr>
          <w:rFonts w:ascii="Book Antiqua" w:eastAsia="Times New Roman" w:hAnsi="Book Antiqua" w:cs="Courier New"/>
          <w:b/>
        </w:rPr>
        <w:t>NEWBORN</w:t>
      </w:r>
    </w:p>
    <w:p w:rsidR="00D67E3B" w:rsidRDefault="00384588"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8C0D9F" w:rsidRDefault="00384588" w:rsidP="00CE7D13">
      <w:pPr>
        <w:spacing w:line="240" w:lineRule="auto"/>
        <w:ind w:left="2160" w:hanging="2160"/>
        <w:rPr>
          <w:rFonts w:ascii="Book Antiqua" w:eastAsia="Times New Roman" w:hAnsi="Book Antiqua" w:cs="Courier New"/>
          <w:b/>
        </w:rPr>
      </w:pPr>
      <w:hyperlink w:anchor="h49p3" w:history="1">
        <w:r w:rsidR="008C0D9F" w:rsidRPr="008C0D9F">
          <w:rPr>
            <w:rStyle w:val="Hyperlink"/>
            <w:rFonts w:ascii="Book Antiqua" w:eastAsia="Times New Roman" w:hAnsi="Book Antiqua" w:cs="Courier New"/>
            <w:b/>
          </w:rPr>
          <w:t>H:49.3</w:t>
        </w:r>
      </w:hyperlink>
      <w:r w:rsidR="008C0D9F">
        <w:rPr>
          <w:rFonts w:ascii="Book Antiqua" w:eastAsia="Times New Roman" w:hAnsi="Book Antiqua" w:cs="Courier New"/>
          <w:b/>
        </w:rPr>
        <w:tab/>
      </w:r>
      <w:r w:rsidR="008C0D9F" w:rsidRPr="008C0D9F">
        <w:rPr>
          <w:rFonts w:ascii="Book Antiqua" w:eastAsia="Times New Roman" w:hAnsi="Book Antiqua" w:cs="Courier New"/>
          <w:b/>
        </w:rPr>
        <w:t>FALSE IMPRISONMENT OF AN AT-RISK PERSON (PHYSICALLY RESTRAINING)—PROMOTED WELFARE</w:t>
      </w:r>
    </w:p>
    <w:p w:rsidR="00E15138" w:rsidRDefault="00384588"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383551" w:rsidRDefault="00384588" w:rsidP="00CE7D13">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0D9F" w:rsidRPr="00C33C10" w:rsidRDefault="00384588" w:rsidP="00CE7D13">
      <w:pPr>
        <w:spacing w:line="240" w:lineRule="auto"/>
        <w:ind w:left="2160" w:hanging="2160"/>
        <w:rPr>
          <w:rFonts w:ascii="Book Antiqua" w:eastAsia="Times New Roman" w:hAnsi="Book Antiqua" w:cs="Courier New"/>
          <w:b/>
        </w:rPr>
      </w:pPr>
      <w:hyperlink w:anchor="h49p9" w:history="1">
        <w:r w:rsidR="008C0D9F" w:rsidRPr="008C0D9F">
          <w:rPr>
            <w:rStyle w:val="Hyperlink"/>
            <w:rFonts w:ascii="Book Antiqua" w:eastAsia="Times New Roman" w:hAnsi="Book Antiqua" w:cs="Courier New"/>
            <w:b/>
          </w:rPr>
          <w:t>H:49.9</w:t>
        </w:r>
      </w:hyperlink>
      <w:r w:rsidR="008C0D9F">
        <w:rPr>
          <w:rFonts w:ascii="Book Antiqua" w:eastAsia="Times New Roman" w:hAnsi="Book Antiqua" w:cs="Courier New"/>
          <w:b/>
        </w:rPr>
        <w:tab/>
      </w:r>
      <w:r w:rsidR="008C0D9F" w:rsidRPr="008C0D9F">
        <w:rPr>
          <w:rFonts w:ascii="Book Antiqua" w:eastAsia="Times New Roman" w:hAnsi="Book Antiqua" w:cs="Courier New"/>
          <w:b/>
        </w:rPr>
        <w:t>POSTING AN IMAGE OF SUICIDE OF A MINOR—VALID PURPOSE</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9539EE" w:rsidRPr="00BE6BD8" w:rsidRDefault="00384588" w:rsidP="009539EE">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384588"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384588"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384588"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384588"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384588"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384588"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384588"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384588"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384588"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384588"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384588"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384588"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384588"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384588"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384588"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384588"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384588"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384588"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384588"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384588"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384588"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384588"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432994">
        <w:rPr>
          <w:rFonts w:ascii="Book Antiqua" w:eastAsia="Times New Roman" w:hAnsi="Book Antiqua" w:cs="Courier New"/>
          <w:b/>
        </w:rPr>
        <w:tab/>
        <w:t>RECREATIONAL MARIJUANA</w:t>
      </w:r>
    </w:p>
    <w:p w:rsidR="00D67E3B" w:rsidRPr="00C33C10" w:rsidRDefault="00384588"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384588"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384588"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384588"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D67E3B" w:rsidRPr="00C33C10">
        <w:rPr>
          <w:rFonts w:ascii="Book Antiqua" w:eastAsia="Times New Roman" w:hAnsi="Book Antiqua" w:cs="Courier New"/>
          <w:b/>
        </w:rPr>
        <w:t>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384588"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384588"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384588"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B32645" w:rsidRPr="00C33C10" w:rsidRDefault="00B32645" w:rsidP="00B32645">
      <w:pPr>
        <w:spacing w:line="240" w:lineRule="auto"/>
        <w:rPr>
          <w:rFonts w:ascii="Book Antiqua" w:eastAsia="Times New Roman" w:hAnsi="Book Antiqua" w:cs="Courier New"/>
          <w:b/>
        </w:rPr>
      </w:pPr>
    </w:p>
    <w:p w:rsidR="00B32645" w:rsidRPr="00C33C10" w:rsidRDefault="00B32645" w:rsidP="00B32645">
      <w:pPr>
        <w:spacing w:line="240" w:lineRule="auto"/>
        <w:rPr>
          <w:rFonts w:ascii="Book Antiqua" w:eastAsia="Times New Roman" w:hAnsi="Book Antiqua" w:cs="Courier New"/>
          <w:b/>
          <w:bCs/>
        </w:rPr>
      </w:pPr>
    </w:p>
    <w:p w:rsidR="00B32645" w:rsidRPr="00C33C10" w:rsidRDefault="00384588" w:rsidP="00B32645">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B32645" w:rsidRPr="00C33C10">
          <w:rPr>
            <w:rStyle w:val="Hyperlink"/>
            <w:rFonts w:ascii="Book Antiqua" w:eastAsia="Times New Roman" w:hAnsi="Book Antiqua" w:cs="Courier New"/>
            <w:b/>
            <w:bCs/>
          </w:rPr>
          <w:t>CHAPTER I (INSANITY)</w:t>
        </w:r>
      </w:hyperlink>
    </w:p>
    <w:p w:rsidR="00B32645" w:rsidRPr="00C33C10" w:rsidRDefault="00B32645" w:rsidP="00B32645">
      <w:pPr>
        <w:widowControl w:val="0"/>
        <w:tabs>
          <w:tab w:val="left" w:pos="204"/>
        </w:tabs>
        <w:autoSpaceDE w:val="0"/>
        <w:autoSpaceDN w:val="0"/>
        <w:adjustRightInd w:val="0"/>
        <w:spacing w:line="240" w:lineRule="auto"/>
        <w:rPr>
          <w:rFonts w:ascii="Book Antiqua" w:eastAsia="Times New Roman" w:hAnsi="Book Antiqua" w:cs="Courier New"/>
          <w:b/>
          <w:bCs/>
        </w:rPr>
      </w:pPr>
    </w:p>
    <w:p w:rsidR="00B32645" w:rsidRPr="00C33C10" w:rsidRDefault="00384588"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B32645" w:rsidRPr="00C33C10">
          <w:rPr>
            <w:rFonts w:ascii="Book Antiqua" w:eastAsia="Times New Roman" w:hAnsi="Book Antiqua" w:cs="Courier New"/>
            <w:b/>
            <w:bCs/>
            <w:color w:val="0000FF"/>
            <w:u w:val="single"/>
          </w:rPr>
          <w:t>I:01</w:t>
        </w:r>
      </w:hyperlink>
      <w:r w:rsidR="00B32645" w:rsidRPr="00C33C10">
        <w:rPr>
          <w:rFonts w:ascii="Book Antiqua" w:eastAsia="Times New Roman" w:hAnsi="Book Antiqua" w:cs="Courier New"/>
          <w:b/>
          <w:bCs/>
        </w:rPr>
        <w:tab/>
        <w:t>AFFIRMATIVE DEFENSE OF INSANITY</w:t>
      </w:r>
    </w:p>
    <w:p w:rsidR="00B32645" w:rsidRPr="00C33C10" w:rsidRDefault="00384588"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B32645" w:rsidRPr="00C33C10">
          <w:rPr>
            <w:rFonts w:ascii="Book Antiqua" w:eastAsia="Times New Roman" w:hAnsi="Book Antiqua" w:cs="Courier New"/>
            <w:b/>
            <w:bCs/>
            <w:color w:val="0000FF"/>
            <w:u w:val="single"/>
          </w:rPr>
          <w:t>I:02.INT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(ONE FELONY CHARGE)</w:t>
      </w:r>
    </w:p>
    <w:p w:rsidR="00B32645" w:rsidRPr="00C33C10" w:rsidRDefault="00384588" w:rsidP="00B32645">
      <w:pPr>
        <w:autoSpaceDE w:val="0"/>
        <w:autoSpaceDN w:val="0"/>
        <w:adjustRightInd w:val="0"/>
        <w:spacing w:line="240" w:lineRule="auto"/>
        <w:ind w:left="2160" w:hanging="2160"/>
        <w:rPr>
          <w:rFonts w:ascii="Book Antiqua" w:eastAsia="Times New Roman" w:hAnsi="Book Antiqua" w:cs="Courier New"/>
          <w:b/>
          <w:bCs/>
        </w:rPr>
      </w:pPr>
      <w:hyperlink w:anchor="I03" w:history="1">
        <w:r w:rsidR="00B32645" w:rsidRPr="00C33C10">
          <w:rPr>
            <w:rFonts w:ascii="Book Antiqua" w:eastAsia="Times New Roman" w:hAnsi="Book Antiqua" w:cs="Courier New"/>
            <w:b/>
            <w:bCs/>
            <w:color w:val="0000FF"/>
            <w:u w:val="single"/>
          </w:rPr>
          <w:t>I:03.INT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(MORE THAN ONE FELONY CHARGE)</w:t>
      </w:r>
    </w:p>
    <w:p w:rsidR="00B32645" w:rsidRPr="00C33C10" w:rsidRDefault="00384588"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B32645" w:rsidRPr="00C33C10">
          <w:rPr>
            <w:rFonts w:ascii="Book Antiqua" w:eastAsia="Times New Roman" w:hAnsi="Book Antiqua" w:cs="Courier New"/>
            <w:b/>
            <w:bCs/>
            <w:color w:val="0000FF"/>
            <w:u w:val="single"/>
          </w:rPr>
          <w:t>I:04</w:t>
        </w:r>
      </w:hyperlink>
      <w:r w:rsidR="00B32645" w:rsidRPr="00C33C10">
        <w:rPr>
          <w:rFonts w:ascii="Book Antiqua" w:eastAsia="Times New Roman" w:hAnsi="Book Antiqua" w:cs="Courier New"/>
          <w:b/>
          <w:bCs/>
        </w:rPr>
        <w:tab/>
        <w:t>INFORMATIONAL INSTRUCTION ON COMMITMENT PROCEDURE</w:t>
      </w:r>
    </w:p>
    <w:p w:rsidR="00B32645" w:rsidRPr="00C33C10" w:rsidRDefault="00384588"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B32645" w:rsidRPr="00C33C10">
          <w:rPr>
            <w:rFonts w:ascii="Book Antiqua" w:eastAsia="Times New Roman" w:hAnsi="Book Antiqua" w:cs="Courier New"/>
            <w:b/>
            <w:color w:val="0000FF"/>
            <w:u w:val="single"/>
          </w:rPr>
          <w:t>I:05</w:t>
        </w:r>
      </w:hyperlink>
      <w:r w:rsidR="00B32645" w:rsidRPr="00C33C10">
        <w:rPr>
          <w:rFonts w:ascii="Book Antiqua" w:eastAsia="Times New Roman" w:hAnsi="Book Antiqua" w:cs="Courier New"/>
          <w:b/>
          <w:bCs/>
        </w:rPr>
        <w:tab/>
        <w:t>LIMITING INSTRUCTION AS TO EVIDENCE OBTAINED DURING A COURT-ORDERED EXAMINATION (PLEA OF NOT GUILTY BY REASON OF INSANITY)</w:t>
      </w:r>
    </w:p>
    <w:p w:rsidR="00B32645" w:rsidRPr="00C33C10" w:rsidRDefault="00384588" w:rsidP="00B32645">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B32645" w:rsidRPr="00C33C10">
          <w:rPr>
            <w:rFonts w:ascii="Book Antiqua" w:eastAsia="Times New Roman" w:hAnsi="Book Antiqua" w:cs="Courier New"/>
            <w:b/>
            <w:bCs/>
            <w:color w:val="0000FF"/>
            <w:u w:val="single"/>
          </w:rPr>
          <w:t>I:06</w:t>
        </w:r>
      </w:hyperlink>
      <w:r w:rsidR="00B32645" w:rsidRPr="00C33C10">
        <w:rPr>
          <w:rFonts w:ascii="Book Antiqua" w:eastAsia="Times New Roman" w:hAnsi="Book Antiqua" w:cs="Courier New"/>
          <w:b/>
          <w:bCs/>
        </w:rPr>
        <w:tab/>
      </w:r>
      <w:r w:rsidR="00B32645" w:rsidRPr="00C33C10">
        <w:rPr>
          <w:rFonts w:ascii="Book Antiqua" w:eastAsia="Times New Roman" w:hAnsi="Book Antiqua" w:cs="Courier New"/>
          <w:b/>
        </w:rPr>
        <w:t>SPECIAL VERDICT</w:t>
      </w:r>
      <w:r w:rsidR="00B32645">
        <w:rPr>
          <w:rFonts w:ascii="Book Antiqua" w:eastAsia="Times New Roman" w:hAnsi="Book Antiqua" w:cs="Courier New"/>
          <w:b/>
        </w:rPr>
        <w:t xml:space="preserve"> FORM—</w:t>
      </w:r>
      <w:r w:rsidR="00B32645" w:rsidRPr="00C33C10">
        <w:rPr>
          <w:rFonts w:ascii="Book Antiqua" w:eastAsia="Times New Roman" w:hAnsi="Book Antiqua" w:cs="Courier New"/>
          <w:b/>
        </w:rPr>
        <w:t>INSANITY</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384588"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J" w:history="1">
        <w:r w:rsidR="00A20272" w:rsidRPr="00B32645">
          <w:rPr>
            <w:rStyle w:val="Hyperlink"/>
            <w:rFonts w:ascii="Book Antiqua" w:eastAsia="Times New Roman" w:hAnsi="Book Antiqua" w:cs="Courier New"/>
            <w:b/>
            <w:bCs/>
          </w:rPr>
          <w:t xml:space="preserve">CHAPTER </w:t>
        </w:r>
        <w:r w:rsidR="00B32645" w:rsidRPr="00B32645">
          <w:rPr>
            <w:rStyle w:val="Hyperlink"/>
            <w:rFonts w:ascii="Book Antiqua" w:eastAsia="Times New Roman" w:hAnsi="Book Antiqua" w:cs="Courier New"/>
            <w:b/>
            <w:bCs/>
          </w:rPr>
          <w:t>J</w:t>
        </w:r>
        <w:r w:rsidR="0010456A" w:rsidRPr="00B32645">
          <w:rPr>
            <w:rStyle w:val="Hyperlink"/>
            <w:rFonts w:ascii="Book Antiqua" w:eastAsia="Times New Roman" w:hAnsi="Book Antiqua" w:cs="Courier New"/>
            <w:b/>
            <w:bCs/>
          </w:rPr>
          <w:t xml:space="preserve"> (</w:t>
        </w:r>
        <w:r w:rsidR="00B32645" w:rsidRPr="00B32645">
          <w:rPr>
            <w:rStyle w:val="Hyperlink"/>
            <w:rFonts w:ascii="Book Antiqua" w:eastAsia="Times New Roman" w:hAnsi="Book Antiqua" w:cs="Courier New"/>
            <w:b/>
            <w:bCs/>
          </w:rPr>
          <w:t>CULPABILITY BASED ON BEHAVIOR OF ANOTHER</w:t>
        </w:r>
        <w:r w:rsidR="0010456A" w:rsidRPr="00B32645">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38458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1"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:01</w:t>
        </w:r>
      </w:hyperlink>
      <w:r w:rsidR="003E5708" w:rsidRPr="00C33C10">
        <w:rPr>
          <w:rFonts w:ascii="Book Antiqua" w:eastAsia="Times New Roman" w:hAnsi="Book Antiqua" w:cs="Courier New"/>
          <w:b/>
          <w:bCs/>
        </w:rPr>
        <w:tab/>
      </w:r>
      <w:r w:rsidR="00B32645" w:rsidRPr="00B32645">
        <w:rPr>
          <w:rFonts w:ascii="Book Antiqua" w:eastAsia="Times New Roman" w:hAnsi="Book Antiqua" w:cs="Courier New"/>
          <w:b/>
          <w:bCs/>
        </w:rPr>
        <w:t>LIABILITY FOR BEHAVIOR OF ANOTHER BY LAW</w:t>
      </w:r>
    </w:p>
    <w:p w:rsidR="00A20272" w:rsidRPr="00C33C10" w:rsidRDefault="0038458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2" w:history="1">
        <w:r w:rsidR="00B32645" w:rsidRPr="00B32645">
          <w:rPr>
            <w:rStyle w:val="Hyperlink"/>
            <w:rFonts w:ascii="Book Antiqua" w:eastAsia="Times New Roman" w:hAnsi="Book Antiqua" w:cs="Courier New"/>
            <w:b/>
            <w:bCs/>
          </w:rPr>
          <w:t>J:02</w:t>
        </w:r>
      </w:hyperlink>
      <w:r w:rsidR="003E5708" w:rsidRPr="00C33C10">
        <w:rPr>
          <w:rFonts w:ascii="Book Antiqua" w:eastAsia="Times New Roman" w:hAnsi="Book Antiqua" w:cs="Courier New"/>
          <w:b/>
          <w:bCs/>
        </w:rPr>
        <w:tab/>
      </w:r>
      <w:r w:rsidR="00B32645" w:rsidRPr="00956FA7">
        <w:rPr>
          <w:rFonts w:ascii="Book Antiqua" w:eastAsia="Times New Roman" w:hAnsi="Book Antiqua" w:cs="Courier New"/>
          <w:b/>
        </w:rPr>
        <w:t>LIABILITY FOR BEHAVIOR OF AN INNOCENT PERSON</w:t>
      </w:r>
    </w:p>
    <w:p w:rsidR="00A20272" w:rsidRPr="00C33C10" w:rsidRDefault="00384588" w:rsidP="00FA3B18">
      <w:pPr>
        <w:autoSpaceDE w:val="0"/>
        <w:autoSpaceDN w:val="0"/>
        <w:adjustRightInd w:val="0"/>
        <w:spacing w:line="240" w:lineRule="auto"/>
        <w:ind w:left="2160" w:hanging="2160"/>
        <w:rPr>
          <w:rFonts w:ascii="Book Antiqua" w:eastAsia="Times New Roman" w:hAnsi="Book Antiqua" w:cs="Courier New"/>
          <w:b/>
          <w:bCs/>
        </w:rPr>
      </w:pPr>
      <w:hyperlink w:anchor="j03" w:history="1">
        <w:r w:rsidR="00B32645" w:rsidRPr="00B32645">
          <w:rPr>
            <w:rStyle w:val="Hyperlink"/>
            <w:rFonts w:ascii="Book Antiqua" w:eastAsia="Times New Roman" w:hAnsi="Book Antiqua" w:cs="Courier New"/>
            <w:b/>
            <w:bCs/>
          </w:rPr>
          <w:t>J:03</w:t>
        </w:r>
      </w:hyperlink>
      <w:r w:rsidR="00A20272" w:rsidRPr="00C33C10">
        <w:rPr>
          <w:rFonts w:ascii="Book Antiqua" w:eastAsia="Times New Roman" w:hAnsi="Book Antiqua" w:cs="Courier New"/>
          <w:b/>
          <w:bCs/>
        </w:rPr>
        <w:tab/>
      </w:r>
      <w:r w:rsidR="00B32645" w:rsidRPr="00956FA7">
        <w:rPr>
          <w:rFonts w:ascii="Book Antiqua" w:eastAsia="Times New Roman" w:hAnsi="Book Antiqua" w:cs="Courier New"/>
          <w:b/>
        </w:rPr>
        <w:t>COMPLICITY</w:t>
      </w:r>
    </w:p>
    <w:p w:rsidR="006C54B6" w:rsidRPr="00514A59" w:rsidRDefault="00384588" w:rsidP="006C54B6">
      <w:pPr>
        <w:spacing w:line="240" w:lineRule="auto"/>
        <w:ind w:left="2160" w:hanging="2160"/>
        <w:rPr>
          <w:rFonts w:ascii="Book Antiqua" w:eastAsia="Times New Roman" w:hAnsi="Book Antiqua" w:cs="Courier New"/>
          <w:b/>
        </w:rPr>
      </w:pPr>
      <w:hyperlink w:anchor="j03p5" w:history="1">
        <w:r w:rsidR="006C54B6" w:rsidRPr="007B1739">
          <w:rPr>
            <w:rStyle w:val="Hyperlink"/>
            <w:rFonts w:ascii="Book Antiqua" w:eastAsia="Times New Roman" w:hAnsi="Book Antiqua" w:cs="Courier New"/>
            <w:b/>
          </w:rPr>
          <w:t>J:03.5.SP</w:t>
        </w:r>
      </w:hyperlink>
      <w:r w:rsidR="006C54B6">
        <w:rPr>
          <w:rFonts w:ascii="Book Antiqua" w:eastAsia="Times New Roman" w:hAnsi="Book Antiqua" w:cs="Courier New"/>
          <w:b/>
        </w:rPr>
        <w:tab/>
      </w:r>
      <w:r w:rsidR="006C54B6" w:rsidRPr="00DC6469">
        <w:rPr>
          <w:rFonts w:ascii="Book Antiqua" w:eastAsia="Times New Roman" w:hAnsi="Book Antiqua" w:cs="Courier New"/>
          <w:b/>
        </w:rPr>
        <w:t>COMPLICITY—SPECIAL INSTRUCTION (MULTIPLE THEORIES OF LIABILITY)</w:t>
      </w:r>
    </w:p>
    <w:p w:rsidR="00A20272" w:rsidRPr="00C33C10" w:rsidRDefault="0038458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4"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:04</w:t>
        </w:r>
      </w:hyperlink>
      <w:r w:rsidR="00982BD6" w:rsidRPr="00C33C10">
        <w:rPr>
          <w:rFonts w:ascii="Book Antiqua" w:eastAsia="Times New Roman" w:hAnsi="Book Antiqua" w:cs="Courier New"/>
          <w:b/>
          <w:bCs/>
        </w:rPr>
        <w:tab/>
      </w:r>
      <w:r w:rsidR="00B32645" w:rsidRPr="00956FA7">
        <w:rPr>
          <w:rFonts w:ascii="Book Antiqua" w:eastAsia="Times New Roman" w:hAnsi="Book Antiqua" w:cs="Courier New"/>
          <w:b/>
        </w:rPr>
        <w:t>DEFENSES THAT ARE NOT AVAILABLE WHEN CRIMINAL LIABILITY IS BASED ON THE BEHAVIOR OF ANOTHER</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384588"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384588"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384588"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384588"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384588"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384588"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384588"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384588"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384588"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384588"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384588"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384588"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384588"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384588"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Default="00384588"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0E536D" w:rsidRPr="00C33C10" w:rsidRDefault="00384588" w:rsidP="00B34659">
      <w:pPr>
        <w:spacing w:line="240" w:lineRule="auto"/>
        <w:ind w:left="2160" w:hanging="2160"/>
        <w:rPr>
          <w:rFonts w:ascii="Book Antiqua" w:hAnsi="Book Antiqua" w:cs="Courier New"/>
          <w:b/>
        </w:rPr>
      </w:pPr>
      <w:hyperlink w:anchor="a3108p5" w:history="1">
        <w:r w:rsidR="000E536D" w:rsidRPr="000E536D">
          <w:rPr>
            <w:rStyle w:val="Hyperlink"/>
            <w:rFonts w:ascii="Book Antiqua" w:hAnsi="Book Antiqua" w:cs="Courier New"/>
            <w:b/>
          </w:rPr>
          <w:t>3-1:08.5.SP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MURDER IN THE SECOND DEGREE, SUDDEN HEAT OF PASSION—SPECIAL INSTRUCTION (GENDER IDENTITY OR EXPRESSION OR SEXUAL ORIENTATION)</w:t>
      </w:r>
    </w:p>
    <w:p w:rsidR="00877025" w:rsidRPr="00C33C10" w:rsidRDefault="00384588"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384588"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384588"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384588"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384588"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384588"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384588"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384588"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384588"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384588"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384588"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384588"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384588"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384588"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384588"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384588"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ab/>
        <w:t>ASSAULT IN THE FIRST DEGREE (RESTRICT BREATHING)</w:t>
      </w:r>
    </w:p>
    <w:p w:rsidR="009416CA" w:rsidRDefault="00384588"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0E536D" w:rsidRPr="00CE0027" w:rsidRDefault="00384588" w:rsidP="00BC3473">
      <w:pPr>
        <w:spacing w:line="240" w:lineRule="auto"/>
        <w:ind w:left="2160" w:hanging="2160"/>
        <w:rPr>
          <w:rFonts w:ascii="Book Antiqua" w:hAnsi="Book Antiqua" w:cs="Courier New"/>
          <w:b/>
        </w:rPr>
      </w:pPr>
      <w:hyperlink w:anchor="a3207p5" w:history="1">
        <w:r w:rsidR="000E536D" w:rsidRPr="000E536D">
          <w:rPr>
            <w:rStyle w:val="Hyperlink"/>
            <w:rFonts w:ascii="Book Antiqua" w:hAnsi="Book Antiqua" w:cs="Courier New"/>
            <w:b/>
          </w:rPr>
          <w:t>3-2:07.5.SP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ASSAULT IN THE FIRST DEGREE, SUDDEN HEAT OF PASSION—SPECIAL INSTRUCTION (GENDER IDENTITY OR EXPRESSION OR SEXUAL ORIENTATION)</w:t>
      </w:r>
    </w:p>
    <w:p w:rsidR="009416CA" w:rsidRPr="00CE0027" w:rsidRDefault="00384588"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PERSON</w:t>
      </w:r>
      <w:r w:rsidR="009416CA" w:rsidRPr="00CE0027">
        <w:rPr>
          <w:rFonts w:ascii="Book Antiqua" w:hAnsi="Book Antiqua" w:cs="Courier New"/>
          <w:b/>
        </w:rPr>
        <w:t>)</w:t>
      </w:r>
    </w:p>
    <w:p w:rsidR="009416CA" w:rsidRPr="00CE0027" w:rsidRDefault="00384588"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w:t>
      </w:r>
      <w:r w:rsidR="009416CA" w:rsidRPr="00CE0027">
        <w:rPr>
          <w:rFonts w:ascii="Book Antiqua" w:hAnsi="Book Antiqua" w:cs="Courier New"/>
          <w:b/>
        </w:rPr>
        <w:t>BODILY INJURY</w:t>
      </w:r>
      <w:r w:rsidR="00B439D2" w:rsidRPr="00B439D2">
        <w:t xml:space="preserve"> </w:t>
      </w:r>
      <w:r w:rsidR="00B439D2" w:rsidRPr="00B439D2">
        <w:rPr>
          <w:rFonts w:ascii="Book Antiqua" w:hAnsi="Book Antiqua" w:cs="Courier New"/>
          <w:b/>
        </w:rPr>
        <w:t>WITH A DEADLY WEAPON</w:t>
      </w:r>
      <w:r w:rsidR="009416CA" w:rsidRPr="00CE0027">
        <w:rPr>
          <w:rFonts w:ascii="Book Antiqua" w:hAnsi="Book Antiqua" w:cs="Courier New"/>
          <w:b/>
        </w:rPr>
        <w:t>)</w:t>
      </w:r>
    </w:p>
    <w:p w:rsidR="009416CA" w:rsidRPr="00CE0027" w:rsidRDefault="00384588"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384588"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384588"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384588"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384588"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384588"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384588"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384588"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384588"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384588"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ab/>
        <w:t>ASSAULT IN THE SECOND DEGREE (RESTRICT BREATHING)</w:t>
      </w:r>
    </w:p>
    <w:p w:rsidR="009416CA" w:rsidRDefault="00384588"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0E536D" w:rsidRPr="00CE0027" w:rsidRDefault="00384588" w:rsidP="00BC3473">
      <w:pPr>
        <w:spacing w:line="240" w:lineRule="auto"/>
        <w:ind w:left="2160" w:hanging="2160"/>
        <w:rPr>
          <w:rFonts w:ascii="Book Antiqua" w:hAnsi="Book Antiqua" w:cs="Courier New"/>
          <w:b/>
        </w:rPr>
      </w:pPr>
      <w:hyperlink w:anchor="a3217p5" w:history="1">
        <w:r w:rsidR="000E536D" w:rsidRPr="000E536D">
          <w:rPr>
            <w:rStyle w:val="Hyperlink"/>
            <w:rFonts w:ascii="Book Antiqua" w:hAnsi="Book Antiqua" w:cs="Courier New"/>
            <w:b/>
          </w:rPr>
          <w:t>3-2:17.5.SP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ASSAULT IN THE SECOND DEGREE, SUDDEN HEAT OF PASSION—SPECIAL INSTRUCTION (GENDER IDENTITY OR EXPRESSION OR SEXUAL ORIENTATION)</w:t>
      </w:r>
    </w:p>
    <w:p w:rsidR="009416CA" w:rsidRPr="00CE0027" w:rsidRDefault="00384588"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ORY (</w:t>
      </w:r>
      <w:r w:rsidR="00BD66B0">
        <w:rPr>
          <w:rFonts w:ascii="Book Antiqua" w:hAnsi="Book Antiqua" w:cs="Courier New"/>
          <w:b/>
        </w:rPr>
        <w:t xml:space="preserve">SERIOUS BODILY INJURY </w:t>
      </w:r>
      <w:r w:rsidR="0023548E" w:rsidRPr="00CE0027">
        <w:rPr>
          <w:rFonts w:ascii="Book Antiqua" w:hAnsi="Book Antiqua" w:cs="Courier New"/>
          <w:b/>
        </w:rPr>
        <w:t xml:space="preserve">DURING </w:t>
      </w:r>
      <w:r w:rsidR="009416CA" w:rsidRPr="00CE0027">
        <w:rPr>
          <w:rFonts w:ascii="Book Antiqua" w:hAnsi="Book Antiqua" w:cs="Courier New"/>
          <w:b/>
        </w:rPr>
        <w:t>SPECIFIED FELONY)</w:t>
      </w:r>
    </w:p>
    <w:p w:rsidR="009416CA" w:rsidRPr="00CE0027" w:rsidRDefault="00384588"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5D3462">
        <w:rPr>
          <w:rFonts w:ascii="Book Antiqua" w:hAnsi="Book Antiqua" w:cs="Courier New"/>
          <w:b/>
        </w:rPr>
        <w:t>INTERROGATORY (AT-RISK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384588"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384588"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384588"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384588"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384588"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384588"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w:t>
      </w:r>
      <w:r w:rsidR="005D3462">
        <w:rPr>
          <w:rFonts w:ascii="Book Antiqua" w:hAnsi="Book Antiqua" w:cs="Courier New"/>
          <w:b/>
        </w:rPr>
        <w:t>(AT-RISK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384588"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384588"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384588"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384588"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384588"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384588"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384588"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384588"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384588"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384588"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384588"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384588"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384588"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384588"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384588"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384588"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384588"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CE0027" w:rsidRDefault="00384588"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EIZE</w:t>
      </w:r>
      <w:r w:rsidR="00613876">
        <w:rPr>
          <w:rFonts w:ascii="Book Antiqua" w:eastAsia="Times New Roman" w:hAnsi="Book Antiqua" w:cs="Courier New"/>
          <w:b/>
        </w:rPr>
        <w:t>D</w:t>
      </w:r>
      <w:r w:rsidR="009471B8" w:rsidRPr="00CE0027">
        <w:rPr>
          <w:rFonts w:ascii="Book Antiqua" w:eastAsia="Times New Roman" w:hAnsi="Book Antiqua" w:cs="Courier New"/>
          <w:b/>
        </w:rPr>
        <w:t xml:space="preserve"> AND </w:t>
      </w:r>
      <w:r w:rsidR="001328A6" w:rsidRPr="00CE0027">
        <w:rPr>
          <w:rFonts w:ascii="Book Antiqua" w:eastAsia="Times New Roman" w:hAnsi="Book Antiqua" w:cs="Courier New"/>
          <w:b/>
        </w:rPr>
        <w:t>CARRIE</w:t>
      </w:r>
      <w:r w:rsidR="00613876">
        <w:rPr>
          <w:rFonts w:ascii="Book Antiqua" w:eastAsia="Times New Roman" w:hAnsi="Book Antiqua" w:cs="Courier New"/>
          <w:b/>
        </w:rPr>
        <w:t>D</w:t>
      </w:r>
      <w:r w:rsidR="001328A6" w:rsidRPr="00CE0027">
        <w:rPr>
          <w:rFonts w:ascii="Book Antiqua" w:eastAsia="Times New Roman" w:hAnsi="Book Antiqua" w:cs="Courier New"/>
          <w:b/>
        </w:rPr>
        <w:t>)</w:t>
      </w:r>
    </w:p>
    <w:p w:rsidR="001328A6" w:rsidRPr="00CE0027" w:rsidRDefault="00384588"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384588"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384588"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384588"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384588"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Default="00384588"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94769B" w:rsidRDefault="00384588" w:rsidP="0094769B">
      <w:pPr>
        <w:spacing w:line="240" w:lineRule="auto"/>
        <w:ind w:left="2160" w:hanging="2160"/>
        <w:rPr>
          <w:rFonts w:ascii="Book Antiqua" w:eastAsia="Times New Roman" w:hAnsi="Book Antiqua" w:cs="Courier New"/>
          <w:b/>
        </w:rPr>
      </w:pPr>
      <w:hyperlink w:anchor="a3311p3" w:history="1">
        <w:r w:rsidR="0094769B" w:rsidRPr="00336787">
          <w:rPr>
            <w:rStyle w:val="Hyperlink"/>
            <w:rFonts w:ascii="Book Antiqua" w:eastAsia="Times New Roman" w:hAnsi="Book Antiqua" w:cs="Courier New"/>
            <w:b/>
          </w:rPr>
          <w:t>3-3:11.3.INT</w:t>
        </w:r>
      </w:hyperlink>
      <w:r w:rsidR="0094769B">
        <w:rPr>
          <w:rFonts w:ascii="Book Antiqua" w:eastAsia="Times New Roman" w:hAnsi="Book Antiqua" w:cs="Courier New"/>
          <w:b/>
        </w:rPr>
        <w:tab/>
      </w:r>
      <w:r w:rsidR="0094769B" w:rsidRPr="00336787">
        <w:rPr>
          <w:rFonts w:ascii="Book Antiqua" w:eastAsia="Times New Roman" w:hAnsi="Book Antiqua" w:cs="Courier New"/>
          <w:b/>
        </w:rPr>
        <w:t>FALSE IMPRISONMENT—INTERROGATORY (PATTERN OF PUNISHMENT)</w:t>
      </w:r>
    </w:p>
    <w:p w:rsidR="0094769B" w:rsidRPr="00CE0027" w:rsidRDefault="00384588" w:rsidP="009471B8">
      <w:pPr>
        <w:spacing w:line="240" w:lineRule="auto"/>
        <w:ind w:left="2160" w:hanging="2160"/>
        <w:rPr>
          <w:rFonts w:ascii="Book Antiqua" w:eastAsia="Times New Roman" w:hAnsi="Book Antiqua" w:cs="Courier New"/>
          <w:b/>
        </w:rPr>
      </w:pPr>
      <w:hyperlink w:anchor="a3311p7" w:history="1">
        <w:r w:rsidR="0094769B" w:rsidRPr="00336787">
          <w:rPr>
            <w:rStyle w:val="Hyperlink"/>
            <w:rFonts w:ascii="Book Antiqua" w:eastAsia="Times New Roman" w:hAnsi="Book Antiqua" w:cs="Courier New"/>
            <w:b/>
          </w:rPr>
          <w:t>3-3:11.7.INT</w:t>
        </w:r>
      </w:hyperlink>
      <w:r w:rsidR="0094769B">
        <w:rPr>
          <w:rFonts w:ascii="Book Antiqua" w:eastAsia="Times New Roman" w:hAnsi="Book Antiqua" w:cs="Courier New"/>
          <w:b/>
        </w:rPr>
        <w:tab/>
      </w:r>
      <w:r w:rsidR="0094769B" w:rsidRPr="00336787">
        <w:rPr>
          <w:rFonts w:ascii="Book Antiqua" w:eastAsia="Times New Roman" w:hAnsi="Book Antiqua" w:cs="Courier New"/>
          <w:b/>
        </w:rPr>
        <w:t>FALSE IMPRISONMENT—INTERROGATORY (PHYSICAL RESTRAINTS)</w:t>
      </w:r>
    </w:p>
    <w:p w:rsidR="001328A6" w:rsidRPr="00CE0027" w:rsidRDefault="00384588"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384588"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384588"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384588"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384588"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384588"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384588"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384588"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384588"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384588"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384588"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384588"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384588"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384588"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384588"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384588"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384588"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384588"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384588"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384588"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384588"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384588"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384588"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384588"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384588"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384588"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384588"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84588"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384588"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5D3462">
        <w:rPr>
          <w:rFonts w:ascii="Book Antiqua" w:eastAsia="Times New Roman" w:hAnsi="Book Antiqua" w:cs="Courier New"/>
          <w:b/>
        </w:rPr>
        <w:t>(AT-RISK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384588"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384588"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384588"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384588"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384588"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384588"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384588"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384588"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384588"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384588"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613876">
        <w:rPr>
          <w:rFonts w:ascii="Book Antiqua" w:eastAsia="Times New Roman" w:hAnsi="Book Antiqua" w:cs="Courier New"/>
          <w:b/>
        </w:rPr>
        <w:t>INTERROGATORY (RETALIATION)</w:t>
      </w:r>
    </w:p>
    <w:p w:rsidR="00892BF6" w:rsidRPr="00CE0027" w:rsidRDefault="00384588"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5D3462">
        <w:rPr>
          <w:rFonts w:ascii="Book Antiqua" w:eastAsia="Times New Roman" w:hAnsi="Book Antiqua" w:cs="Courier New"/>
          <w:b/>
        </w:rPr>
        <w:t>INTERROGATORY (AT-RISK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384588"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384588"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384588"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384588"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384588"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384588"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384588"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384588"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384588"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384588"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384588"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384588"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384588"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84588"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lastRenderedPageBreak/>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384588"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384588"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384588"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384588"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384588"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384588"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84588"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384588"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384588"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ERAPIST (INCLUDING 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384588"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(INCLUDING 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5D3462">
        <w:rPr>
          <w:rFonts w:ascii="Book Antiqua" w:eastAsia="Times New Roman" w:hAnsi="Book Antiqua" w:cs="Courier New"/>
          <w:b/>
          <w:bCs/>
        </w:rPr>
        <w:t>(AT-RISK</w:t>
      </w:r>
      <w:r w:rsidR="001A0D58">
        <w:rPr>
          <w:rFonts w:ascii="Book Antiqua" w:eastAsia="Times New Roman" w:hAnsi="Book Antiqua" w:cs="Courier New"/>
          <w:b/>
          <w:bCs/>
        </w:rPr>
        <w:t xml:space="preserve"> PERSON</w:t>
      </w:r>
      <w:r w:rsidR="00892BF6" w:rsidRPr="00CE0027">
        <w:rPr>
          <w:rFonts w:ascii="Book Antiqua" w:eastAsia="Times New Roman" w:hAnsi="Book Antiqua" w:cs="Courier New"/>
          <w:b/>
          <w:bCs/>
        </w:rPr>
        <w:t>)</w:t>
      </w:r>
    </w:p>
    <w:p w:rsidR="00892BF6" w:rsidRPr="00CE0027" w:rsidRDefault="00384588"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Default="00384588" w:rsidP="00077228">
      <w:pPr>
        <w:spacing w:line="240" w:lineRule="auto"/>
        <w:ind w:left="2160" w:hanging="2160"/>
        <w:rPr>
          <w:rFonts w:ascii="Book Antiqua" w:eastAsia="Times New Roman" w:hAnsi="Book Antiqua" w:cs="Courier New"/>
          <w:b/>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C44CF7" w:rsidRDefault="00384588" w:rsidP="00077228">
      <w:pPr>
        <w:spacing w:line="240" w:lineRule="auto"/>
        <w:ind w:left="2160" w:hanging="2160"/>
        <w:rPr>
          <w:rFonts w:ascii="Book Antiqua" w:eastAsia="Times New Roman" w:hAnsi="Book Antiqua" w:cs="Courier New"/>
          <w:b/>
        </w:rPr>
      </w:pPr>
      <w:hyperlink w:anchor="a3456p3" w:history="1">
        <w:r w:rsidR="00C44CF7" w:rsidRPr="00C44CF7">
          <w:rPr>
            <w:rStyle w:val="Hyperlink"/>
            <w:rFonts w:ascii="Book Antiqua" w:eastAsia="Times New Roman" w:hAnsi="Book Antiqua" w:cs="Courier New"/>
            <w:b/>
          </w:rPr>
          <w:t>3-4:56.3</w:t>
        </w:r>
      </w:hyperlink>
      <w:r w:rsidR="00C44CF7">
        <w:rPr>
          <w:rFonts w:ascii="Book Antiqua" w:eastAsia="Times New Roman" w:hAnsi="Book Antiqua" w:cs="Courier New"/>
          <w:b/>
        </w:rPr>
        <w:tab/>
      </w:r>
      <w:r w:rsidR="00C44CF7" w:rsidRPr="00C44CF7">
        <w:rPr>
          <w:rFonts w:ascii="Book Antiqua" w:eastAsia="Times New Roman" w:hAnsi="Book Antiqua" w:cs="Courier New"/>
          <w:b/>
        </w:rPr>
        <w:t>UNLAWFUL SEXUAL CONDUCT BY A PEACE OFFICER (DURING DUTIES)</w:t>
      </w:r>
    </w:p>
    <w:p w:rsidR="00C44CF7" w:rsidRDefault="00384588" w:rsidP="00077228">
      <w:pPr>
        <w:spacing w:line="240" w:lineRule="auto"/>
        <w:ind w:left="2160" w:hanging="2160"/>
        <w:rPr>
          <w:rFonts w:ascii="Book Antiqua" w:eastAsia="Times New Roman" w:hAnsi="Book Antiqua" w:cs="Courier New"/>
          <w:b/>
          <w:bCs/>
        </w:rPr>
      </w:pPr>
      <w:hyperlink w:anchor="a3456p4" w:history="1">
        <w:r w:rsidR="00C44CF7" w:rsidRPr="00C44CF7">
          <w:rPr>
            <w:rStyle w:val="Hyperlink"/>
            <w:rFonts w:ascii="Book Antiqua" w:eastAsia="Times New Roman" w:hAnsi="Book Antiqua" w:cs="Courier New"/>
            <w:b/>
            <w:bCs/>
          </w:rPr>
          <w:t>3-4:56.4</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(ACTIVE INVESTIGATION)</w:t>
      </w:r>
    </w:p>
    <w:p w:rsidR="00C44CF7" w:rsidRDefault="00384588" w:rsidP="00077228">
      <w:pPr>
        <w:spacing w:line="240" w:lineRule="auto"/>
        <w:ind w:left="2160" w:hanging="2160"/>
        <w:rPr>
          <w:rFonts w:ascii="Book Antiqua" w:eastAsia="Times New Roman" w:hAnsi="Book Antiqua" w:cs="Courier New"/>
          <w:b/>
          <w:bCs/>
        </w:rPr>
      </w:pPr>
      <w:hyperlink w:anchor="a3456p5" w:history="1">
        <w:r w:rsidR="00C44CF7" w:rsidRPr="00C44CF7">
          <w:rPr>
            <w:rStyle w:val="Hyperlink"/>
            <w:rFonts w:ascii="Book Antiqua" w:eastAsia="Times New Roman" w:hAnsi="Book Antiqua" w:cs="Courier New"/>
            <w:b/>
            <w:bCs/>
          </w:rPr>
          <w:t>3-4:56.5</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(SHOW OF AUTHORITY)</w:t>
      </w:r>
    </w:p>
    <w:p w:rsidR="00C44CF7" w:rsidRDefault="00384588" w:rsidP="00077228">
      <w:pPr>
        <w:spacing w:line="240" w:lineRule="auto"/>
        <w:ind w:left="2160" w:hanging="2160"/>
        <w:rPr>
          <w:rFonts w:ascii="Book Antiqua" w:eastAsia="Times New Roman" w:hAnsi="Book Antiqua" w:cs="Courier New"/>
          <w:b/>
          <w:bCs/>
        </w:rPr>
      </w:pPr>
      <w:hyperlink w:anchor="a3456p6" w:history="1">
        <w:r w:rsidR="00C44CF7" w:rsidRPr="00C44CF7">
          <w:rPr>
            <w:rStyle w:val="Hyperlink"/>
            <w:rFonts w:ascii="Book Antiqua" w:eastAsia="Times New Roman" w:hAnsi="Book Antiqua" w:cs="Courier New"/>
            <w:b/>
            <w:bCs/>
          </w:rPr>
          <w:t>3-4:56.6.SP</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OFFICER—SPECIAL INSTRUCTION</w:t>
      </w:r>
    </w:p>
    <w:p w:rsidR="00C44CF7" w:rsidRPr="00CE0027" w:rsidRDefault="00384588" w:rsidP="00077228">
      <w:pPr>
        <w:spacing w:line="240" w:lineRule="auto"/>
        <w:ind w:left="2160" w:hanging="2160"/>
        <w:rPr>
          <w:rFonts w:ascii="Book Antiqua" w:eastAsia="Times New Roman" w:hAnsi="Book Antiqua" w:cs="Courier New"/>
          <w:b/>
          <w:bCs/>
        </w:rPr>
      </w:pPr>
      <w:hyperlink w:anchor="a3456p7" w:history="1">
        <w:r w:rsidR="00C44CF7" w:rsidRPr="00C44CF7">
          <w:rPr>
            <w:rStyle w:val="Hyperlink"/>
            <w:rFonts w:ascii="Book Antiqua" w:eastAsia="Times New Roman" w:hAnsi="Book Antiqua" w:cs="Courier New"/>
            <w:b/>
            <w:bCs/>
          </w:rPr>
          <w:t>3-4:56.7.INT</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OFFICER—INTERROGATORY (AGGRAVATED CONDUCT)</w:t>
      </w:r>
    </w:p>
    <w:p w:rsidR="00892BF6" w:rsidRPr="00CE0027" w:rsidRDefault="00384588"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384588"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384588"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384588"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384588"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384588"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384588"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384588"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384588"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384588"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384588"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384588"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384588"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Default="00384588"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A27BEA" w:rsidRDefault="00384588" w:rsidP="00077228">
      <w:pPr>
        <w:spacing w:line="240" w:lineRule="auto"/>
        <w:ind w:left="2160" w:hanging="2160"/>
        <w:rPr>
          <w:rFonts w:ascii="Book Antiqua" w:eastAsia="Times New Roman" w:hAnsi="Book Antiqua" w:cs="Courier New"/>
          <w:b/>
        </w:rPr>
      </w:pPr>
      <w:hyperlink w:anchor="a3471" w:history="1">
        <w:r w:rsidR="00A27BEA" w:rsidRPr="00A27BEA">
          <w:rPr>
            <w:rStyle w:val="Hyperlink"/>
            <w:rFonts w:ascii="Book Antiqua" w:eastAsia="Times New Roman" w:hAnsi="Book Antiqua" w:cs="Courier New"/>
            <w:b/>
          </w:rPr>
          <w:t>3-4:71</w:t>
        </w:r>
      </w:hyperlink>
      <w:r w:rsidR="00A27BEA">
        <w:rPr>
          <w:rFonts w:ascii="Book Antiqua" w:eastAsia="Times New Roman" w:hAnsi="Book Antiqua" w:cs="Courier New"/>
          <w:b/>
        </w:rPr>
        <w:tab/>
      </w:r>
      <w:r w:rsidR="00A27BEA" w:rsidRPr="00A27BEA">
        <w:rPr>
          <w:rFonts w:ascii="Book Antiqua" w:eastAsia="Times New Roman" w:hAnsi="Book Antiqua" w:cs="Courier New"/>
          <w:b/>
        </w:rPr>
        <w:t>UNLAWFUL ELECTRONIC SEXUAL COMMUNICATION (EXPOSE OR TOUCH)</w:t>
      </w:r>
    </w:p>
    <w:p w:rsidR="00A27BEA" w:rsidRDefault="00384588" w:rsidP="00077228">
      <w:pPr>
        <w:spacing w:line="240" w:lineRule="auto"/>
        <w:ind w:left="2160" w:hanging="2160"/>
        <w:rPr>
          <w:rFonts w:ascii="Book Antiqua" w:eastAsia="Times New Roman" w:hAnsi="Book Antiqua" w:cs="Courier New"/>
          <w:b/>
        </w:rPr>
      </w:pPr>
      <w:hyperlink w:anchor="a3472" w:history="1">
        <w:r w:rsidR="00A27BEA" w:rsidRPr="00A27BEA">
          <w:rPr>
            <w:rStyle w:val="Hyperlink"/>
            <w:rFonts w:ascii="Book Antiqua" w:eastAsia="Times New Roman" w:hAnsi="Book Antiqua" w:cs="Courier New"/>
            <w:b/>
          </w:rPr>
          <w:t>3-4:72</w:t>
        </w:r>
      </w:hyperlink>
      <w:r w:rsidR="00A27BEA">
        <w:rPr>
          <w:rFonts w:ascii="Book Antiqua" w:eastAsia="Times New Roman" w:hAnsi="Book Antiqua" w:cs="Courier New"/>
          <w:b/>
        </w:rPr>
        <w:tab/>
      </w:r>
      <w:r w:rsidR="00A27BEA" w:rsidRPr="00A27BEA">
        <w:rPr>
          <w:rFonts w:ascii="Book Antiqua" w:eastAsia="Times New Roman" w:hAnsi="Book Antiqua" w:cs="Courier New"/>
          <w:b/>
        </w:rPr>
        <w:t>UNLAWFUL ELECTRONIC SEXUAL COMMUNICATION (OBSERVE)</w:t>
      </w:r>
    </w:p>
    <w:p w:rsidR="006B53C4" w:rsidRDefault="00384588" w:rsidP="00077228">
      <w:pPr>
        <w:spacing w:line="240" w:lineRule="auto"/>
        <w:ind w:left="2160" w:hanging="2160"/>
        <w:rPr>
          <w:rFonts w:ascii="Book Antiqua" w:eastAsia="Times New Roman" w:hAnsi="Book Antiqua" w:cs="Courier New"/>
          <w:b/>
        </w:rPr>
      </w:pPr>
      <w:hyperlink w:anchor="a3473" w:history="1">
        <w:r w:rsidR="006B53C4" w:rsidRPr="006B53C4">
          <w:rPr>
            <w:rStyle w:val="Hyperlink"/>
            <w:rFonts w:ascii="Book Antiqua" w:eastAsia="Times New Roman" w:hAnsi="Book Antiqua" w:cs="Courier New"/>
            <w:b/>
          </w:rPr>
          <w:t>3-4:73</w:t>
        </w:r>
      </w:hyperlink>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w:t>
      </w:r>
    </w:p>
    <w:p w:rsidR="006B53C4" w:rsidRPr="00CE0027" w:rsidRDefault="00384588" w:rsidP="00077228">
      <w:pPr>
        <w:spacing w:line="240" w:lineRule="auto"/>
        <w:ind w:left="2160" w:hanging="2160"/>
        <w:rPr>
          <w:rFonts w:ascii="Book Antiqua" w:eastAsia="Times New Roman" w:hAnsi="Book Antiqua" w:cs="Courier New"/>
          <w:b/>
        </w:rPr>
      </w:pPr>
      <w:hyperlink w:anchor="a3474" w:history="1">
        <w:r w:rsidR="006B53C4" w:rsidRPr="006B53C4">
          <w:rPr>
            <w:rStyle w:val="Hyperlink"/>
            <w:rFonts w:ascii="Book Antiqua" w:eastAsia="Times New Roman" w:hAnsi="Book Antiqua" w:cs="Courier New"/>
            <w:b/>
          </w:rPr>
          <w:t>3-4:74.INT</w:t>
        </w:r>
      </w:hyperlink>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MEET)—INTERROGATORY (SEXUAL INTENT)</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384588"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384588"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384588"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384588"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384588"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BD6F8C" w:rsidRPr="00C56539" w:rsidRDefault="00384588" w:rsidP="00BD6F8C">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E0027" w:rsidRDefault="00384588"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384588"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384588"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384588"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384588"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384588"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384588"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384588"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384588"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384588"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384588"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384588"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384588"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384588"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384588"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384588"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DE41F5" w:rsidRPr="00CE0027">
        <w:rPr>
          <w:rFonts w:ascii="Book Antiqua" w:hAnsi="Book Antiqua" w:cs="Courier New"/>
          <w:b/>
          <w:bCs/>
        </w:rPr>
        <w:t xml:space="preserve"> (UNLAWFUL TERMINATION OF PREGNANCY DURING SPECIFIED FELONY)</w:t>
      </w:r>
    </w:p>
    <w:p w:rsidR="00DE41F5" w:rsidRPr="00CE0027" w:rsidRDefault="00384588"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PREGNANCY</w:t>
      </w:r>
    </w:p>
    <w:p w:rsidR="00DE41F5" w:rsidRPr="00CE0027" w:rsidRDefault="00384588"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384588"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INSTRUCTION </w:t>
      </w:r>
      <w:r w:rsidR="00DE41F5" w:rsidRPr="00CE0027">
        <w:rPr>
          <w:rFonts w:ascii="Book Antiqua" w:hAnsi="Book Antiqua" w:cs="Courier New"/>
          <w:b/>
        </w:rPr>
        <w:t>(BLOOD OR BREATH ALCOHOL LEVEL)</w:t>
      </w:r>
    </w:p>
    <w:p w:rsidR="00DE41F5" w:rsidRPr="00CE0027" w:rsidRDefault="00384588"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384588"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384588"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384588"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(EXPLOSIVE)</w:t>
      </w:r>
    </w:p>
    <w:p w:rsidR="005E5E63" w:rsidRPr="00CE0027" w:rsidRDefault="00384588"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384588"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384588"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384588"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CA40C6">
        <w:rPr>
          <w:rFonts w:ascii="Book Antiqua" w:eastAsia="Times New Roman" w:hAnsi="Book Antiqua" w:cs="Courier New"/>
          <w:b/>
          <w:bCs/>
        </w:rPr>
        <w:tab/>
        <w:t>FOURTH DEGREE ARSON</w:t>
      </w:r>
    </w:p>
    <w:p w:rsidR="005E5E63" w:rsidRPr="00CE0027" w:rsidRDefault="00384588"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384588"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384588"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(CONTROLLED SUBSTANCE)</w:t>
      </w: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E759F8"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5p5" w:history="1">
        <w:r w:rsidR="00E759F8" w:rsidRPr="00065530">
          <w:rPr>
            <w:rStyle w:val="Hyperlink"/>
            <w:rFonts w:ascii="Book Antiqua" w:eastAsia="Times New Roman" w:hAnsi="Book Antiqua" w:cs="Courier New"/>
            <w:b/>
            <w:bCs/>
          </w:rPr>
          <w:t>4-2:05.5.INT</w:t>
        </w:r>
      </w:hyperlink>
      <w:r w:rsidR="00E759F8">
        <w:rPr>
          <w:rFonts w:ascii="Book Antiqua" w:eastAsia="Times New Roman" w:hAnsi="Book Antiqua" w:cs="Courier New"/>
          <w:b/>
          <w:bCs/>
        </w:rPr>
        <w:tab/>
      </w:r>
      <w:r w:rsidR="00E759F8" w:rsidRPr="00E759F8">
        <w:rPr>
          <w:rFonts w:ascii="Book Antiqua" w:eastAsia="Times New Roman" w:hAnsi="Book Antiqua" w:cs="Courier New"/>
          <w:b/>
          <w:bCs/>
        </w:rPr>
        <w:t>SECOND DEGREE BURGLARY—INTERROGATORY (THEFT OF FIREARM)</w:t>
      </w: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384588"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384588"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384588"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384588"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384588"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5D3462">
        <w:rPr>
          <w:rFonts w:ascii="Book Antiqua" w:eastAsia="Times New Roman" w:hAnsi="Book Antiqua" w:cs="Courier New"/>
          <w:b/>
          <w:bCs/>
        </w:rPr>
        <w:t>INTERROGATORY (AT-RISK</w:t>
      </w:r>
      <w:r w:rsidR="00F63EE5" w:rsidRPr="00CE0027">
        <w:rPr>
          <w:rFonts w:ascii="Book Antiqua" w:eastAsia="Times New Roman" w:hAnsi="Book Antiqua" w:cs="Courier New"/>
          <w:b/>
          <w:bCs/>
        </w:rPr>
        <w:t xml:space="preserve"> PERSON</w:t>
      </w:r>
      <w:r w:rsidR="00BB6D82" w:rsidRPr="00CE0027">
        <w:rPr>
          <w:rFonts w:ascii="Book Antiqua" w:eastAsia="Times New Roman" w:hAnsi="Book Antiqua" w:cs="Courier New"/>
          <w:b/>
          <w:bCs/>
        </w:rPr>
        <w:t>)</w:t>
      </w:r>
    </w:p>
    <w:p w:rsidR="00715BBD" w:rsidRPr="00CE0027" w:rsidRDefault="00384588"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384588"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384588"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384588"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384588"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384588"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384588"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384588"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384588"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384588"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384588"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384588"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384588"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384588"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384588"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384588"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384588"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384588"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384588"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384588"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(FROM THE PERSON OF AN AT-RISK</w:t>
      </w:r>
      <w:r w:rsidR="001A0D58">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384588"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(K</w:t>
      </w:r>
      <w:r w:rsidR="005D3462">
        <w:rPr>
          <w:rFonts w:ascii="Book Antiqua" w:eastAsia="Times New Roman" w:hAnsi="Book Antiqua" w:cs="Courier New"/>
          <w:b/>
        </w:rPr>
        <w:t>NOWING THE VICTIM IS AN AT-RISK</w:t>
      </w:r>
      <w:r w:rsidR="00F63EE5" w:rsidRPr="00CE0027">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384588"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384588"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384588"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384588"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384588"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384588"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384588"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384588"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384588"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384588"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384588"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384588"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384588"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384588"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384588"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9C2827">
        <w:rPr>
          <w:rFonts w:ascii="Book Antiqua" w:eastAsia="Times New Roman" w:hAnsi="Book Antiqua" w:cs="Courier New"/>
          <w:b/>
        </w:rPr>
        <w:t>INTERROGATORY (VALUE)</w:t>
      </w:r>
    </w:p>
    <w:p w:rsidR="00AA267D" w:rsidRPr="00CE0027" w:rsidRDefault="00384588"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384588"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9C2827">
        <w:rPr>
          <w:rFonts w:ascii="Book Antiqua" w:eastAsia="Times New Roman" w:hAnsi="Book Antiqua" w:cs="Courier New"/>
          <w:b/>
        </w:rPr>
        <w:t>VEHICLE(S))</w:t>
      </w:r>
    </w:p>
    <w:p w:rsidR="00AA267D" w:rsidRPr="00CE0027" w:rsidRDefault="00384588"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9C2827">
        <w:rPr>
          <w:rFonts w:ascii="Book Antiqua" w:eastAsia="Times New Roman" w:hAnsi="Book Antiqua" w:cs="Courier New"/>
          <w:b/>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384588"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CE0027" w:rsidRDefault="00384588"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384588"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384588"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384588"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384588"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384588"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384588"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384588"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384588"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384588"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384588"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384588"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384588"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384588"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384588"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384588"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384588"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384588"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384588"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565070">
        <w:rPr>
          <w:rFonts w:ascii="Book Antiqua" w:eastAsia="Times New Roman" w:hAnsi="Book Antiqua" w:cs="Courier New"/>
          <w:b/>
        </w:rPr>
        <w:t>THIRD DEGREE CRIMINAL TRESPASS</w:t>
      </w:r>
    </w:p>
    <w:p w:rsidR="00AA267D" w:rsidRPr="00CE0027" w:rsidRDefault="00384588"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384588"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384588"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565070">
        <w:rPr>
          <w:rFonts w:ascii="Book Antiqua" w:eastAsia="Times New Roman" w:hAnsi="Book Antiqua" w:cs="Courier New"/>
          <w:b/>
        </w:rPr>
        <w:t>FIRST DEGREE CRIMINAL TAMPERING</w:t>
      </w:r>
    </w:p>
    <w:p w:rsidR="00AA267D" w:rsidRPr="00CE0027" w:rsidRDefault="00384588"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384588"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384588"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p>
    <w:p w:rsidR="00AA267D" w:rsidRPr="00CE0027" w:rsidRDefault="00384588"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384588"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384588"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384588"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384588"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DEFACING, DESTROYING OR REMOVING A LANDMARK, MONUMENT OR </w:t>
      </w:r>
      <w:r w:rsidR="00565070">
        <w:rPr>
          <w:rFonts w:ascii="Book Antiqua" w:eastAsia="Times New Roman" w:hAnsi="Book Antiqua" w:cs="Courier New"/>
          <w:b/>
        </w:rPr>
        <w:t>ACCESSORY</w:t>
      </w:r>
    </w:p>
    <w:p w:rsidR="00AA267D" w:rsidRPr="00CE0027" w:rsidRDefault="00384588"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384588"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384588"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384588"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384588"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384588"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384588"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384588"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384588"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384588"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384588"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384588"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384588"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384588" w:rsidP="00F42683">
      <w:pPr>
        <w:widowControl w:val="0"/>
        <w:spacing w:line="240" w:lineRule="auto"/>
        <w:outlineLvl w:val="0"/>
        <w:rPr>
          <w:rFonts w:ascii="Book Antiqua" w:eastAsia="Times New Roman" w:hAnsi="Book Antiqua" w:cs="Courier New"/>
          <w:b/>
          <w:bCs/>
        </w:rPr>
      </w:pPr>
      <w:hyperlink w:anchor="Chap46" w:history="1">
        <w:r w:rsidR="00D359C0"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00D359C0"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384588"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384588"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 TRAFFICKING IN UNLAWFULLY TRANSFERRED ARTICLES</w:t>
      </w:r>
    </w:p>
    <w:p w:rsidR="00D359C0" w:rsidRPr="008F064C" w:rsidRDefault="00384588"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384588"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384588"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384588"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384588"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384588" w:rsidP="00F42683">
      <w:pPr>
        <w:widowControl w:val="0"/>
        <w:spacing w:line="240" w:lineRule="auto"/>
        <w:contextualSpacing/>
        <w:outlineLvl w:val="0"/>
        <w:rPr>
          <w:rFonts w:ascii="Book Antiqua" w:eastAsia="Times New Roman" w:hAnsi="Book Antiqua" w:cs="Courier New"/>
          <w:b/>
          <w:bCs/>
        </w:rPr>
      </w:pPr>
      <w:hyperlink w:anchor="Chap47" w:history="1">
        <w:r w:rsidR="00F42683"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384588"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384588"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384588"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384588"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384588"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384588"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384588"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w:t>
        </w:r>
        <w:r w:rsidR="00DC3B0C">
          <w:rPr>
            <w:rStyle w:val="Hyperlink"/>
            <w:rFonts w:ascii="Book Antiqua" w:eastAsia="Times New Roman" w:hAnsi="Book Antiqua" w:cs="Courier New"/>
            <w:b/>
          </w:rPr>
          <w:t>,</w:t>
        </w:r>
        <w:r w:rsidR="003C1F06" w:rsidRPr="00CE0027">
          <w:rPr>
            <w:rStyle w:val="Hyperlink"/>
            <w:rFonts w:ascii="Book Antiqua" w:eastAsia="Times New Roman" w:hAnsi="Book Antiqua" w:cs="Courier New"/>
            <w:b/>
          </w:rPr>
          <w:t xml:space="preserve">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384588"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384588"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384588"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384588"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384588"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384588"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384588"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384588"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384588"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384588"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384588"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384588"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384588"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384588"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384588"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384588"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384588"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384588"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384588"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384588"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DC3B0C">
        <w:rPr>
          <w:rFonts w:ascii="Book Antiqua" w:eastAsia="Times New Roman" w:hAnsi="Book Antiqua" w:cs="Courier New"/>
          <w:b/>
          <w:bCs/>
        </w:rPr>
        <w:tab/>
        <w:t>TRADEMARK COUNTERFEITING</w:t>
      </w:r>
    </w:p>
    <w:p w:rsidR="003C1F06" w:rsidRPr="00CE0027" w:rsidRDefault="00384588"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384588"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384588"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384588"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384588"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384588"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384588"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384588"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384588"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384588"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384588"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384588"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384588"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384588"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384588"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384588"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384588"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384588"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384588"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384588"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384588"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384588"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384588"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384588"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384588"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384588"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384588"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384588"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384588"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384588"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384588"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38458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(PREMIUM FUNDS)</w:t>
      </w:r>
    </w:p>
    <w:p w:rsidR="00D15917" w:rsidRPr="00CE0027" w:rsidRDefault="00384588"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384588"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384588"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384588"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384588"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384588"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384588"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384588"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384588"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384588"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384588"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384588"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384588"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384588"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384588"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384588"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384588"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384588"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384588"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384588"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384588"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384588"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384588"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384588"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384588"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384588"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384588"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384588"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384588"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384588"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384588"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384588"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384588"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384588"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384588"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384588"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384588"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384588"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384588"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384588"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384588"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384588"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384588"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384588"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384588"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384588"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384588"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384588"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384588"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384588"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384588"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384588"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I</w:t>
      </w:r>
      <w:r w:rsidR="00CF4269">
        <w:rPr>
          <w:rFonts w:ascii="Book Antiqua" w:eastAsia="Times New Roman" w:hAnsi="Book Antiqua" w:cs="Courier New"/>
          <w:b/>
        </w:rPr>
        <w:t>SSUANCE OF A FRAUDULENT RECEIPT</w:t>
      </w:r>
    </w:p>
    <w:p w:rsidR="00112596" w:rsidRPr="00A665FA" w:rsidRDefault="00384588"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384588"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384588"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384588"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384588"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384588"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384588"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384588"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384588"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384588"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384588"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384588"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384588"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384588"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384588"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384588"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384588"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CF4269">
        <w:rPr>
          <w:rFonts w:ascii="Book Antiqua" w:eastAsia="Times New Roman" w:hAnsi="Book Antiqua" w:cs="Courier New"/>
          <w:b/>
          <w:bCs/>
        </w:rPr>
        <w:t>MANUFACTURED)</w:t>
      </w:r>
    </w:p>
    <w:p w:rsidR="005F5CAF" w:rsidRPr="00A665FA" w:rsidRDefault="00384588"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384588"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384588"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384588"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384588"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384588"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384588"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384588"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384588"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384588"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384588"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384588"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384588"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384588"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384588"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384588"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384588"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384588"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384588"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384588"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384588" w:rsidP="00CF4269">
      <w:pPr>
        <w:keepNext/>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w:t>
        </w:r>
        <w:r w:rsidR="00F2682C">
          <w:rPr>
            <w:rStyle w:val="Hyperlink"/>
            <w:rFonts w:ascii="Book Antiqua" w:eastAsia="Times New Roman" w:hAnsi="Book Antiqua" w:cs="Courier New"/>
            <w:b/>
            <w:bCs/>
          </w:rPr>
          <w:t>CYBERCRIME</w:t>
        </w:r>
        <w:r w:rsidR="00464DFA" w:rsidRPr="00A665FA">
          <w:rPr>
            <w:rStyle w:val="Hyperlink"/>
            <w:rFonts w:ascii="Book Antiqua" w:eastAsia="Times New Roman" w:hAnsi="Book Antiqua" w:cs="Courier New"/>
            <w:b/>
            <w:bCs/>
          </w:rPr>
          <w:t>)</w:t>
        </w:r>
      </w:hyperlink>
    </w:p>
    <w:p w:rsidR="00464DFA" w:rsidRPr="00A665FA" w:rsidRDefault="00464DFA" w:rsidP="00CF4269">
      <w:pPr>
        <w:keepNext/>
        <w:spacing w:line="240" w:lineRule="auto"/>
        <w:rPr>
          <w:rFonts w:ascii="Book Antiqua" w:eastAsia="Times New Roman" w:hAnsi="Book Antiqua" w:cs="Courier New"/>
          <w:b/>
        </w:rPr>
      </w:pPr>
    </w:p>
    <w:p w:rsidR="00464DFA" w:rsidRPr="00A665FA" w:rsidRDefault="00384588"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(AUTHORIZATION)</w:t>
      </w:r>
    </w:p>
    <w:p w:rsidR="00464DFA" w:rsidRPr="00A665FA" w:rsidRDefault="00384588"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(DEFRAUD)</w:t>
      </w:r>
    </w:p>
    <w:p w:rsidR="00464DFA" w:rsidRPr="00A665FA" w:rsidRDefault="00384588"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(PRETENSES)</w:t>
      </w:r>
    </w:p>
    <w:p w:rsidR="00464DFA" w:rsidRPr="00A665FA" w:rsidRDefault="00384588"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(THEFT)</w:t>
      </w:r>
    </w:p>
    <w:p w:rsidR="00464DFA" w:rsidRPr="00A665FA" w:rsidRDefault="00384588"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(ALTERATION OR DAMAGE)</w:t>
      </w:r>
    </w:p>
    <w:p w:rsidR="00464DFA" w:rsidRPr="00A665FA" w:rsidRDefault="00384588"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(TRANSMISSION)</w:t>
      </w:r>
    </w:p>
    <w:p w:rsidR="00464DFA" w:rsidRPr="00A665FA" w:rsidRDefault="00384588"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(ON-LINE EVENT TICKET SALE)</w:t>
      </w:r>
    </w:p>
    <w:p w:rsidR="00820D54" w:rsidRDefault="00384588" w:rsidP="00820D54">
      <w:pPr>
        <w:spacing w:line="240" w:lineRule="auto"/>
        <w:ind w:left="2160" w:hanging="2160"/>
        <w:rPr>
          <w:rFonts w:ascii="Book Antiqua" w:eastAsia="Times New Roman" w:hAnsi="Book Antiqua" w:cs="Courier New"/>
          <w:b/>
          <w:bCs/>
        </w:rPr>
      </w:pPr>
      <w:hyperlink w:anchor="a5p507p2" w:history="1">
        <w:r w:rsidR="00820D54" w:rsidRPr="00820D54">
          <w:rPr>
            <w:rStyle w:val="Hyperlink"/>
            <w:rFonts w:ascii="Book Antiqua" w:eastAsia="Times New Roman" w:hAnsi="Book Antiqua" w:cs="Courier New"/>
            <w:b/>
            <w:bCs/>
          </w:rPr>
          <w:t>5.5:07.2</w:t>
        </w:r>
      </w:hyperlink>
      <w:r w:rsidR="00820D54">
        <w:rPr>
          <w:rFonts w:ascii="Book Antiqua" w:eastAsia="Times New Roman" w:hAnsi="Book Antiqua" w:cs="Courier New"/>
          <w:b/>
          <w:bCs/>
        </w:rPr>
        <w:tab/>
      </w:r>
      <w:r w:rsidR="00820D54" w:rsidRPr="009A6BB2">
        <w:rPr>
          <w:rFonts w:ascii="Book Antiqua" w:eastAsia="Times New Roman" w:hAnsi="Book Antiqua" w:cs="Courier New"/>
          <w:b/>
          <w:bCs/>
        </w:rPr>
        <w:t>CYBERCRIME (ENDANGER MINOR)</w:t>
      </w:r>
    </w:p>
    <w:p w:rsidR="00820D54" w:rsidRDefault="00384588" w:rsidP="00820D54">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384588" w:rsidP="00820D54">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p w:rsidR="00F41712" w:rsidRPr="00A665FA" w:rsidRDefault="00384588"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CYBERCRIME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384588" w:rsidP="00BC64DB">
      <w:pPr>
        <w:spacing w:line="240" w:lineRule="auto"/>
        <w:rPr>
          <w:rFonts w:ascii="Book Antiqua" w:hAnsi="Book Antiqua" w:cs="Courier New"/>
          <w:b/>
          <w:bCs/>
        </w:rPr>
      </w:pPr>
      <w:hyperlink w:anchor="Chap62" w:history="1">
        <w:r w:rsidR="00BC64DB"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384588"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384588"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384588"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384588" w:rsidP="00D9054C">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D9054C">
      <w:pPr>
        <w:keepNext/>
        <w:spacing w:line="240" w:lineRule="auto"/>
        <w:ind w:right="-720"/>
        <w:jc w:val="both"/>
        <w:rPr>
          <w:rFonts w:ascii="Book Antiqua" w:eastAsia="Times New Roman" w:hAnsi="Book Antiqua" w:cs="Courier New"/>
          <w:b/>
        </w:rPr>
      </w:pPr>
    </w:p>
    <w:p w:rsidR="00F41712" w:rsidRPr="00A665FA" w:rsidRDefault="00384588"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384588"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384588"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384588"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384588"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384588"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384588"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384588"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384588"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384588"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384588"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384588"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384588"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384588"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384588"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384588"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E7886">
        <w:rPr>
          <w:rFonts w:ascii="Book Antiqua" w:eastAsia="Times New Roman" w:hAnsi="Book Antiqua" w:cs="Courier New"/>
          <w:b/>
        </w:rPr>
        <w:t>SERIOUS BODILY INJURY)</w:t>
      </w:r>
    </w:p>
    <w:p w:rsidR="006C590E" w:rsidRPr="00A665FA" w:rsidRDefault="00384588"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384588"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384588"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384588"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384588"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384588"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384588"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384588"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384588"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OR CONTRO</w:t>
      </w:r>
      <w:r w:rsidR="006E7886">
        <w:rPr>
          <w:rFonts w:ascii="Book Antiqua" w:eastAsia="Times New Roman" w:hAnsi="Book Antiqua" w:cs="Courier New"/>
          <w:b/>
        </w:rPr>
        <w:t>L)</w:t>
      </w:r>
    </w:p>
    <w:p w:rsidR="006C590E" w:rsidRPr="00A665FA" w:rsidRDefault="00384588"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384588"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384588"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384588"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384588"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384588" w:rsidP="00F5079D">
      <w:pPr>
        <w:spacing w:line="240" w:lineRule="auto"/>
        <w:rPr>
          <w:rFonts w:ascii="Book Antiqua" w:hAnsi="Book Antiqua" w:cs="Courier New"/>
          <w:b/>
          <w:bCs/>
        </w:rPr>
      </w:pPr>
      <w:hyperlink w:anchor="Chap66" w:history="1">
        <w:r w:rsidR="00F5079D"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384588"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384588"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384588"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384588"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384588"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384588"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384588"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384588"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384588"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384588"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384588"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384588"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384588"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384588"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384588"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5D3462">
        <w:rPr>
          <w:rFonts w:ascii="Book Antiqua" w:eastAsia="Times New Roman" w:hAnsi="Book Antiqua" w:cs="Courier New"/>
          <w:b/>
          <w:bCs/>
        </w:rPr>
        <w:t>OF AN AT-RISK</w:t>
      </w:r>
      <w:r w:rsidR="007A3910" w:rsidRPr="00A665FA">
        <w:rPr>
          <w:rFonts w:ascii="Book Antiqua" w:eastAsia="Times New Roman" w:hAnsi="Book Antiqua" w:cs="Courier New"/>
          <w:b/>
          <w:bCs/>
        </w:rPr>
        <w:t xml:space="preserve"> PERSON</w:t>
      </w:r>
    </w:p>
    <w:p w:rsidR="00365E80" w:rsidRPr="00A665FA" w:rsidRDefault="00384588"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5D3462">
        <w:rPr>
          <w:rFonts w:ascii="Book Antiqua" w:eastAsia="Times New Roman" w:hAnsi="Book Antiqua" w:cs="Courier New"/>
          <w:b/>
          <w:bCs/>
        </w:rPr>
        <w:t>INJURY TO AN AT-RISK</w:t>
      </w:r>
      <w:r w:rsidR="007A3910" w:rsidRPr="00A665FA">
        <w:rPr>
          <w:rFonts w:ascii="Book Antiqua" w:eastAsia="Times New Roman" w:hAnsi="Book Antiqua" w:cs="Courier New"/>
          <w:b/>
          <w:bCs/>
        </w:rPr>
        <w:t xml:space="preserve"> PERSON</w:t>
      </w:r>
    </w:p>
    <w:p w:rsidR="00365E80" w:rsidRPr="00A665FA" w:rsidRDefault="00384588"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INJURY TO AN AT-RI</w:t>
      </w:r>
      <w:r w:rsidR="005D3462">
        <w:rPr>
          <w:rFonts w:ascii="Book Antiqua" w:eastAsia="Times New Roman" w:hAnsi="Book Antiqua" w:cs="Courier New"/>
          <w:b/>
          <w:bCs/>
        </w:rPr>
        <w:t>SK</w:t>
      </w:r>
      <w:r w:rsidR="007A3910" w:rsidRPr="00A665FA">
        <w:rPr>
          <w:rFonts w:ascii="Book Antiqua" w:eastAsia="Times New Roman" w:hAnsi="Book Antiqua" w:cs="Courier New"/>
          <w:b/>
          <w:bCs/>
        </w:rPr>
        <w:t xml:space="preserve"> PERSON</w:t>
      </w:r>
    </w:p>
    <w:p w:rsidR="00365E80" w:rsidRDefault="00384588"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PERSON</w:t>
      </w:r>
    </w:p>
    <w:p w:rsidR="00FA23E1" w:rsidRPr="00A665FA" w:rsidRDefault="00384588" w:rsidP="006E736D">
      <w:pPr>
        <w:spacing w:line="240" w:lineRule="auto"/>
        <w:ind w:left="2160" w:hanging="2160"/>
        <w:outlineLvl w:val="3"/>
        <w:rPr>
          <w:rFonts w:ascii="Book Antiqua" w:eastAsia="Times New Roman" w:hAnsi="Book Antiqua" w:cs="Courier New"/>
          <w:b/>
          <w:bCs/>
        </w:rPr>
      </w:pPr>
      <w:hyperlink w:anchor="a6p504p5" w:history="1">
        <w:r w:rsidR="00FA23E1" w:rsidRPr="00FA23E1">
          <w:rPr>
            <w:rStyle w:val="Hyperlink"/>
            <w:rFonts w:ascii="Book Antiqua" w:eastAsia="Times New Roman" w:hAnsi="Book Antiqua" w:cs="Courier New"/>
            <w:b/>
            <w:bCs/>
          </w:rPr>
          <w:t>6.5:04.5</w:t>
        </w:r>
      </w:hyperlink>
      <w:r w:rsidR="00FA23E1">
        <w:rPr>
          <w:rFonts w:ascii="Book Antiqua" w:eastAsia="Times New Roman" w:hAnsi="Book Antiqua" w:cs="Courier New"/>
          <w:b/>
          <w:bCs/>
        </w:rPr>
        <w:tab/>
      </w:r>
      <w:r w:rsidR="00FA23E1" w:rsidRPr="00FA23E1">
        <w:rPr>
          <w:rFonts w:ascii="Book Antiqua" w:eastAsia="Times New Roman" w:hAnsi="Book Antiqua" w:cs="Courier New"/>
          <w:b/>
          <w:bCs/>
        </w:rPr>
        <w:t>UNLAWFUL ABANDONMENT OF AN AT-RISK PERSON</w:t>
      </w:r>
    </w:p>
    <w:p w:rsidR="00365E80" w:rsidRPr="00A665FA" w:rsidRDefault="00384588"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CRIM</w:t>
      </w:r>
      <w:r w:rsidR="005D3462">
        <w:rPr>
          <w:rFonts w:ascii="Book Antiqua" w:eastAsia="Times New Roman" w:hAnsi="Book Antiqua" w:cs="Courier New"/>
          <w:b/>
        </w:rPr>
        <w:t>INAL EXPLOITATION OF AN AT-RISK</w:t>
      </w:r>
      <w:r w:rsidR="00F63EE5" w:rsidRPr="00A665FA">
        <w:rPr>
          <w:rFonts w:ascii="Book Antiqua" w:eastAsia="Times New Roman" w:hAnsi="Book Antiqua" w:cs="Courier New"/>
          <w:b/>
        </w:rPr>
        <w:t xml:space="preserve"> PERSON</w:t>
      </w:r>
    </w:p>
    <w:p w:rsidR="00AB701B" w:rsidRDefault="00384588"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82553" w:rsidRDefault="00384588" w:rsidP="00AB701B">
      <w:pPr>
        <w:spacing w:line="240" w:lineRule="auto"/>
        <w:ind w:left="2160" w:hanging="2160"/>
        <w:outlineLvl w:val="3"/>
        <w:rPr>
          <w:rFonts w:ascii="Book Antiqua" w:eastAsia="Times New Roman" w:hAnsi="Book Antiqua" w:cs="Courier New"/>
          <w:b/>
        </w:rPr>
      </w:pPr>
      <w:hyperlink w:anchor="a6p506p4" w:history="1">
        <w:r w:rsidR="00F82553" w:rsidRPr="00F82553">
          <w:rPr>
            <w:rStyle w:val="Hyperlink"/>
            <w:rFonts w:ascii="Book Antiqua" w:eastAsia="Times New Roman" w:hAnsi="Book Antiqua" w:cs="Courier New"/>
            <w:b/>
          </w:rPr>
          <w:t>6.5:06.4</w:t>
        </w:r>
      </w:hyperlink>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(LOCKED ROOM)</w:t>
      </w:r>
    </w:p>
    <w:p w:rsidR="00F82553" w:rsidRDefault="00384588" w:rsidP="00AB701B">
      <w:pPr>
        <w:spacing w:line="240" w:lineRule="auto"/>
        <w:ind w:left="2160" w:hanging="2160"/>
        <w:outlineLvl w:val="3"/>
        <w:rPr>
          <w:rFonts w:ascii="Book Antiqua" w:eastAsia="Times New Roman" w:hAnsi="Book Antiqua" w:cs="Courier New"/>
          <w:b/>
        </w:rPr>
      </w:pPr>
      <w:hyperlink w:anchor="a6p506p5" w:history="1">
        <w:r w:rsidR="00F82553" w:rsidRPr="00F82553">
          <w:rPr>
            <w:rStyle w:val="Hyperlink"/>
            <w:rFonts w:ascii="Book Antiqua" w:eastAsia="Times New Roman" w:hAnsi="Book Antiqua" w:cs="Courier New"/>
            <w:b/>
          </w:rPr>
          <w:t>6.5:06.5</w:t>
        </w:r>
      </w:hyperlink>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(PHYSICALLY RESTRAINING)</w:t>
      </w:r>
    </w:p>
    <w:p w:rsidR="00F82553" w:rsidRPr="00A665FA" w:rsidRDefault="00384588" w:rsidP="00AB701B">
      <w:pPr>
        <w:spacing w:line="240" w:lineRule="auto"/>
        <w:ind w:left="2160" w:hanging="2160"/>
        <w:outlineLvl w:val="3"/>
        <w:rPr>
          <w:rFonts w:ascii="Book Antiqua" w:eastAsia="Times New Roman" w:hAnsi="Book Antiqua" w:cs="Courier New"/>
          <w:b/>
        </w:rPr>
      </w:pPr>
      <w:hyperlink w:anchor="a6p506p6" w:history="1">
        <w:r w:rsidR="00F82553" w:rsidRPr="00F82553">
          <w:rPr>
            <w:rStyle w:val="Hyperlink"/>
            <w:rFonts w:ascii="Book Antiqua" w:eastAsia="Times New Roman" w:hAnsi="Book Antiqua" w:cs="Courier New"/>
            <w:b/>
          </w:rPr>
          <w:t>6.5:06.6</w:t>
        </w:r>
      </w:hyperlink>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(FORCE OR THREATS)</w:t>
      </w:r>
    </w:p>
    <w:p w:rsidR="00F40A1B" w:rsidRPr="00A665FA" w:rsidRDefault="00384588"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384588"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384588" w:rsidP="00AB701B">
      <w:pPr>
        <w:spacing w:line="240" w:lineRule="auto"/>
        <w:ind w:left="2160" w:hanging="2160"/>
        <w:outlineLvl w:val="3"/>
        <w:rPr>
          <w:rFonts w:ascii="Book Antiqua" w:eastAsia="Times New Roman" w:hAnsi="Book Antiqua" w:cs="Courier New"/>
          <w:b/>
        </w:rPr>
      </w:pPr>
      <w:hyperlink w:anchor="Chap71" w:history="1">
        <w:r w:rsidR="00DB06D3"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384588"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384588"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384588"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384588"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384588"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384588"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6E7886">
        <w:rPr>
          <w:rFonts w:ascii="Book Antiqua" w:hAnsi="Book Antiqua" w:cs="Courier New"/>
          <w:b/>
          <w:bCs/>
        </w:rPr>
        <w:t xml:space="preserve"> A PRIVATE IMAGE FOR HARASSMENT</w:t>
      </w:r>
    </w:p>
    <w:p w:rsidR="00DB06D3" w:rsidRDefault="00384588"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384588" w:rsidP="0075461A">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384588" w:rsidP="0075461A">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384588" w:rsidP="0075461A">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JUVENILE—INTERROGATORY (AGGRAVATING CIRCUMSTANCES)</w:t>
      </w:r>
    </w:p>
    <w:p w:rsidR="0075461A" w:rsidRDefault="00384588" w:rsidP="0075461A">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Pr="0075461A" w:rsidRDefault="00384588"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384588" w:rsidP="00D9054C">
      <w:pPr>
        <w:keepNext/>
        <w:spacing w:line="240" w:lineRule="auto"/>
        <w:ind w:right="-720"/>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D9054C">
      <w:pPr>
        <w:keepNext/>
        <w:spacing w:line="240" w:lineRule="auto"/>
        <w:ind w:right="-720"/>
        <w:rPr>
          <w:rFonts w:ascii="Book Antiqua" w:eastAsia="Times New Roman" w:hAnsi="Book Antiqua" w:cs="Courier New"/>
          <w:b/>
          <w:bCs/>
        </w:rPr>
      </w:pPr>
    </w:p>
    <w:p w:rsidR="00365E80" w:rsidRPr="00A665FA" w:rsidRDefault="00384588"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384588"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384588"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384588"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384588"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384588"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384588"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384588"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384588"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384588"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384588"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384588"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384588"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384588"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384588" w:rsidP="00FC5649">
      <w:pPr>
        <w:keepNext/>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FC5649">
      <w:pPr>
        <w:keepNext/>
        <w:spacing w:line="240" w:lineRule="auto"/>
        <w:outlineLvl w:val="3"/>
        <w:rPr>
          <w:rFonts w:ascii="Book Antiqua" w:eastAsia="Times New Roman" w:hAnsi="Book Antiqua" w:cs="Courier New"/>
          <w:b/>
          <w:bCs/>
        </w:rPr>
      </w:pPr>
    </w:p>
    <w:p w:rsidR="00D92BCE" w:rsidRPr="00A665FA" w:rsidRDefault="00384588"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384588"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384588"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384588"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384588"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384588"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384588"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384588"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384588"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384588"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384588"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384588"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384588"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384588"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384588"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384588"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384588"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384588"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384588"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384588"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384588" w:rsidP="004B465C">
      <w:pPr>
        <w:spacing w:line="240" w:lineRule="auto"/>
        <w:rPr>
          <w:rFonts w:ascii="Book Antiqua" w:eastAsia="Times New Roman" w:hAnsi="Book Antiqua" w:cs="Courier New"/>
          <w:b/>
          <w:bCs/>
        </w:rPr>
      </w:pPr>
      <w:hyperlink w:anchor="Chap75" w:history="1">
        <w:r w:rsidR="004B465C"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384588"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384588" w:rsidP="00334D60">
      <w:pPr>
        <w:spacing w:line="240" w:lineRule="auto"/>
        <w:rPr>
          <w:rFonts w:ascii="Book Antiqua" w:eastAsia="Times New Roman" w:hAnsi="Book Antiqua" w:cs="Courier New"/>
          <w:b/>
          <w:bCs/>
        </w:rPr>
      </w:pPr>
      <w:hyperlink w:anchor="Chap76" w:history="1">
        <w:r w:rsidR="00334D60"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384588"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384588"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384588"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384588"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384588"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384588"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384588"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B93474" w:rsidRPr="00A665FA" w:rsidRDefault="00384588" w:rsidP="00B93474">
      <w:pPr>
        <w:keepNext/>
        <w:spacing w:line="240" w:lineRule="auto"/>
        <w:ind w:right="-720"/>
        <w:rPr>
          <w:rFonts w:ascii="Book Antiqua" w:eastAsia="Times New Roman" w:hAnsi="Book Antiqua" w:cs="Courier New"/>
          <w:b/>
          <w:bCs/>
        </w:rPr>
      </w:pPr>
      <w:hyperlink w:anchor="Chap79" w:history="1">
        <w:r w:rsidR="00B93474" w:rsidRPr="00B93474">
          <w:rPr>
            <w:rStyle w:val="Hyperlink"/>
            <w:rFonts w:ascii="Book Antiqua" w:eastAsia="Times New Roman" w:hAnsi="Book Antiqua" w:cs="Courier New"/>
            <w:b/>
            <w:bCs/>
          </w:rPr>
          <w:t>CHAPTER 7-9 (UNLAWFUL DISTRIBUTION OF SUICIDE RECORDINGS)</w:t>
        </w:r>
      </w:hyperlink>
    </w:p>
    <w:p w:rsidR="00B93474" w:rsidRPr="00A665FA" w:rsidRDefault="00B93474" w:rsidP="00B93474">
      <w:pPr>
        <w:keepNext/>
        <w:spacing w:line="240" w:lineRule="auto"/>
        <w:ind w:right="-720"/>
        <w:rPr>
          <w:rFonts w:ascii="Book Antiqua" w:eastAsia="Times New Roman" w:hAnsi="Book Antiqua" w:cs="Courier New"/>
          <w:b/>
          <w:bCs/>
        </w:rPr>
      </w:pPr>
    </w:p>
    <w:p w:rsidR="00B93474" w:rsidRPr="00A665FA" w:rsidRDefault="00384588" w:rsidP="00B93474">
      <w:pPr>
        <w:spacing w:line="240" w:lineRule="auto"/>
        <w:ind w:left="2160" w:right="-720" w:hanging="2160"/>
        <w:rPr>
          <w:rFonts w:ascii="Book Antiqua" w:eastAsia="Times New Roman" w:hAnsi="Book Antiqua" w:cs="Courier New"/>
          <w:b/>
          <w:bCs/>
        </w:rPr>
      </w:pPr>
      <w:hyperlink w:anchor="a7901" w:history="1">
        <w:r w:rsidR="00B93474" w:rsidRPr="00B93474">
          <w:rPr>
            <w:rStyle w:val="Hyperlink"/>
            <w:rFonts w:ascii="Book Antiqua" w:eastAsia="Times New Roman" w:hAnsi="Book Antiqua" w:cs="Courier New"/>
            <w:b/>
            <w:bCs/>
          </w:rPr>
          <w:t>7-9:01</w:t>
        </w:r>
      </w:hyperlink>
      <w:r w:rsidR="00B93474" w:rsidRPr="00A665FA">
        <w:rPr>
          <w:rFonts w:ascii="Book Antiqua" w:eastAsia="Times New Roman" w:hAnsi="Book Antiqua" w:cs="Courier New"/>
          <w:b/>
          <w:bCs/>
        </w:rPr>
        <w:tab/>
      </w:r>
      <w:r w:rsidR="00B93474" w:rsidRPr="00B93474">
        <w:rPr>
          <w:rFonts w:ascii="Book Antiqua" w:eastAsia="Times New Roman" w:hAnsi="Book Antiqua" w:cs="Courier New"/>
          <w:b/>
          <w:bCs/>
        </w:rPr>
        <w:t>POSTING AN IMAGE OF SUICIDE OF A MINOR</w:t>
      </w:r>
    </w:p>
    <w:p w:rsidR="00B93474" w:rsidRPr="00A665FA" w:rsidRDefault="00B93474" w:rsidP="00B93474">
      <w:pPr>
        <w:spacing w:line="240" w:lineRule="auto"/>
        <w:ind w:left="2160" w:right="-720" w:hanging="2160"/>
        <w:rPr>
          <w:rFonts w:ascii="Book Antiqua" w:eastAsia="Times New Roman" w:hAnsi="Book Antiqua" w:cs="Courier New"/>
          <w:b/>
          <w:bCs/>
        </w:rPr>
      </w:pPr>
    </w:p>
    <w:p w:rsidR="00B93474" w:rsidRPr="00A665FA" w:rsidRDefault="00B93474" w:rsidP="00B93474">
      <w:pPr>
        <w:spacing w:line="240" w:lineRule="auto"/>
        <w:ind w:right="-720"/>
        <w:rPr>
          <w:rFonts w:ascii="Book Antiqua" w:eastAsia="Times New Roman" w:hAnsi="Book Antiqua" w:cs="Courier New"/>
          <w:b/>
          <w:bCs/>
        </w:rPr>
      </w:pPr>
    </w:p>
    <w:p w:rsidR="00272F58" w:rsidRPr="00A665FA" w:rsidRDefault="00384588"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384588"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384588"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384588"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384588"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384588"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384588"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384588"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384588"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384588"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C9410D" w:rsidRPr="00C9410D">
        <w:rPr>
          <w:rFonts w:ascii="Book Antiqua" w:eastAsia="Times New Roman" w:hAnsi="Book Antiqua" w:cs="Courier New"/>
          <w:b/>
          <w:bCs/>
        </w:rPr>
        <w:t xml:space="preserve">CLASS ONE OR TWO </w:t>
      </w:r>
      <w:r w:rsidR="00272F58" w:rsidRPr="00A665FA">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272F58" w:rsidRPr="00A665FA">
        <w:rPr>
          <w:rFonts w:ascii="Book Antiqua" w:eastAsia="Times New Roman" w:hAnsi="Book Antiqua" w:cs="Courier New"/>
          <w:b/>
          <w:bCs/>
        </w:rPr>
        <w:t>OR CHARGE)</w:t>
      </w:r>
    </w:p>
    <w:p w:rsidR="00272F58" w:rsidRPr="00A665FA" w:rsidRDefault="00384588"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384588"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384588"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384588"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384588"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384588"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384588"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384588"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384588"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384588"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384588"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384588"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384588"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384588"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384588"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Default="00384588"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F46801" w:rsidRDefault="00384588" w:rsidP="003A057C">
      <w:pPr>
        <w:spacing w:line="240" w:lineRule="auto"/>
        <w:ind w:left="2160" w:hanging="2160"/>
        <w:rPr>
          <w:rFonts w:ascii="Book Antiqua" w:eastAsia="Times New Roman" w:hAnsi="Book Antiqua" w:cs="Courier New"/>
          <w:b/>
          <w:bCs/>
        </w:rPr>
      </w:pPr>
      <w:hyperlink w:anchor="a8125p2" w:history="1">
        <w:r w:rsidR="00F46801" w:rsidRPr="00F46801">
          <w:rPr>
            <w:rStyle w:val="Hyperlink"/>
            <w:rFonts w:ascii="Book Antiqua" w:eastAsia="Times New Roman" w:hAnsi="Book Antiqua" w:cs="Courier New"/>
            <w:b/>
            <w:bCs/>
          </w:rPr>
          <w:t>8-1:25.2</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w:t>
      </w:r>
    </w:p>
    <w:p w:rsidR="00F46801" w:rsidRDefault="00384588" w:rsidP="003A057C">
      <w:pPr>
        <w:spacing w:line="240" w:lineRule="auto"/>
        <w:ind w:left="2160" w:hanging="2160"/>
        <w:rPr>
          <w:rFonts w:ascii="Book Antiqua" w:eastAsia="Times New Roman" w:hAnsi="Book Antiqua" w:cs="Courier New"/>
          <w:b/>
          <w:bCs/>
        </w:rPr>
      </w:pPr>
      <w:hyperlink w:anchor="a8125p3" w:history="1">
        <w:r w:rsidR="00F46801" w:rsidRPr="00F46801">
          <w:rPr>
            <w:rStyle w:val="Hyperlink"/>
            <w:rFonts w:ascii="Book Antiqua" w:eastAsia="Times New Roman" w:hAnsi="Book Antiqua" w:cs="Courier New"/>
            <w:b/>
            <w:bCs/>
          </w:rPr>
          <w:t>8-1:25.3.SP</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EMERGENCY—SPECIAL INSTRUCTION</w:t>
      </w:r>
    </w:p>
    <w:p w:rsidR="00F46801" w:rsidRDefault="00384588" w:rsidP="003A057C">
      <w:pPr>
        <w:spacing w:line="240" w:lineRule="auto"/>
        <w:ind w:left="2160" w:hanging="2160"/>
        <w:rPr>
          <w:rFonts w:ascii="Book Antiqua" w:eastAsia="Times New Roman" w:hAnsi="Book Antiqua" w:cs="Courier New"/>
          <w:b/>
          <w:bCs/>
        </w:rPr>
      </w:pPr>
      <w:hyperlink w:anchor="a8125p4" w:history="1">
        <w:r w:rsidR="00F46801" w:rsidRPr="00F46801">
          <w:rPr>
            <w:rStyle w:val="Hyperlink"/>
            <w:rFonts w:ascii="Book Antiqua" w:eastAsia="Times New Roman" w:hAnsi="Book Antiqua" w:cs="Courier New"/>
            <w:b/>
            <w:bCs/>
          </w:rPr>
          <w:t>8-1:25.4.INT</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EMERGENCY—INTERROGATORY (EVACUATION)</w:t>
      </w:r>
    </w:p>
    <w:p w:rsidR="0049194B" w:rsidRDefault="00384588" w:rsidP="003A057C">
      <w:pPr>
        <w:spacing w:line="240" w:lineRule="auto"/>
        <w:ind w:left="2160" w:hanging="2160"/>
        <w:rPr>
          <w:rFonts w:ascii="Book Antiqua" w:eastAsia="Times New Roman" w:hAnsi="Book Antiqua" w:cs="Courier New"/>
          <w:b/>
          <w:bCs/>
        </w:rPr>
      </w:pPr>
      <w:hyperlink w:anchor="a8125p6" w:history="1">
        <w:r w:rsidR="0049194B" w:rsidRPr="0049194B">
          <w:rPr>
            <w:rStyle w:val="Hyperlink"/>
            <w:rFonts w:ascii="Book Antiqua" w:eastAsia="Times New Roman" w:hAnsi="Book Antiqua" w:cs="Courier New"/>
            <w:b/>
            <w:bCs/>
          </w:rPr>
          <w:t>8-1:25.6.INT</w:t>
        </w:r>
      </w:hyperlink>
      <w:r w:rsidR="0049194B">
        <w:rPr>
          <w:rFonts w:ascii="Book Antiqua" w:eastAsia="Times New Roman" w:hAnsi="Book Antiqua" w:cs="Courier New"/>
          <w:b/>
          <w:bCs/>
        </w:rPr>
        <w:tab/>
      </w:r>
      <w:r w:rsidR="0049194B" w:rsidRPr="0049194B">
        <w:rPr>
          <w:rFonts w:ascii="Book Antiqua" w:eastAsia="Times New Roman" w:hAnsi="Book Antiqua" w:cs="Courier New"/>
          <w:b/>
          <w:bCs/>
        </w:rPr>
        <w:t>FALSE REPORTING OF AN EMERGENCY—INTERROGATORY (BODILY INJURY)</w:t>
      </w:r>
    </w:p>
    <w:p w:rsidR="0049194B" w:rsidRDefault="00384588" w:rsidP="003A057C">
      <w:pPr>
        <w:spacing w:line="240" w:lineRule="auto"/>
        <w:ind w:left="2160" w:hanging="2160"/>
        <w:rPr>
          <w:rFonts w:ascii="Book Antiqua" w:eastAsia="Times New Roman" w:hAnsi="Book Antiqua" w:cs="Courier New"/>
          <w:b/>
          <w:bCs/>
        </w:rPr>
      </w:pPr>
      <w:hyperlink w:anchor="a8125p8" w:history="1">
        <w:r w:rsidR="0049194B" w:rsidRPr="0049194B">
          <w:rPr>
            <w:rStyle w:val="Hyperlink"/>
            <w:rFonts w:ascii="Book Antiqua" w:eastAsia="Times New Roman" w:hAnsi="Book Antiqua" w:cs="Courier New"/>
            <w:b/>
            <w:bCs/>
          </w:rPr>
          <w:t>8-1:25.8.INT</w:t>
        </w:r>
      </w:hyperlink>
      <w:r w:rsidR="0049194B">
        <w:rPr>
          <w:rFonts w:ascii="Book Antiqua" w:eastAsia="Times New Roman" w:hAnsi="Book Antiqua" w:cs="Courier New"/>
          <w:b/>
          <w:bCs/>
        </w:rPr>
        <w:tab/>
      </w:r>
      <w:r w:rsidR="0049194B" w:rsidRPr="0049194B">
        <w:rPr>
          <w:rFonts w:ascii="Book Antiqua" w:eastAsia="Times New Roman" w:hAnsi="Book Antiqua" w:cs="Courier New"/>
          <w:b/>
          <w:bCs/>
        </w:rPr>
        <w:t>FALSE REPORTING OF AN EMERGENCY—INTERROGATORY (SERIOUS BODILY INJURY)</w:t>
      </w:r>
    </w:p>
    <w:p w:rsidR="00DE0BDD" w:rsidRPr="00A665FA" w:rsidRDefault="00384588" w:rsidP="003A057C">
      <w:pPr>
        <w:spacing w:line="240" w:lineRule="auto"/>
        <w:ind w:left="2160" w:hanging="2160"/>
        <w:rPr>
          <w:rFonts w:ascii="Book Antiqua" w:eastAsia="Times New Roman" w:hAnsi="Book Antiqua" w:cs="Courier New"/>
          <w:b/>
          <w:bCs/>
        </w:rPr>
      </w:pPr>
      <w:hyperlink w:anchor="a8125p9" w:history="1">
        <w:r w:rsidR="00DE0BDD" w:rsidRPr="00DE0BDD">
          <w:rPr>
            <w:rStyle w:val="Hyperlink"/>
            <w:rFonts w:ascii="Book Antiqua" w:eastAsia="Times New Roman" w:hAnsi="Book Antiqua" w:cs="Courier New"/>
            <w:b/>
            <w:bCs/>
          </w:rPr>
          <w:t>8-1:25.9.INT</w:t>
        </w:r>
      </w:hyperlink>
      <w:r w:rsidR="00DE0BDD">
        <w:rPr>
          <w:rFonts w:ascii="Book Antiqua" w:eastAsia="Times New Roman" w:hAnsi="Book Antiqua" w:cs="Courier New"/>
          <w:b/>
          <w:bCs/>
        </w:rPr>
        <w:tab/>
      </w:r>
      <w:r w:rsidR="00DE0BDD" w:rsidRPr="00DE0BDD">
        <w:rPr>
          <w:rFonts w:ascii="Book Antiqua" w:eastAsia="Times New Roman" w:hAnsi="Book Antiqua" w:cs="Courier New"/>
          <w:b/>
          <w:bCs/>
        </w:rPr>
        <w:t>FALSE REPORTING OF AN EMERGENCY—INTERROGATORY (DEATH)</w:t>
      </w:r>
    </w:p>
    <w:p w:rsidR="00272F58" w:rsidRPr="00A665FA" w:rsidRDefault="00384588"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384588"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384588"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384588"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384588"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384588"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384588"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384588"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384588"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ab/>
        <w:t>UNLAWFUL SALE OF PUBLIC SERVICES (SALE)</w:t>
      </w:r>
    </w:p>
    <w:p w:rsidR="00B25EAF" w:rsidRPr="00A665FA" w:rsidRDefault="00384588"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ab/>
        <w:t>UNLAWFUL SALE OF PUBLIC SERVICES (INTENT TO SELL)</w:t>
      </w:r>
    </w:p>
    <w:p w:rsidR="00B25EAF" w:rsidRPr="00A665FA" w:rsidRDefault="00384588"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ab/>
        <w:t>UNLAWFUL SALE OF PUBLIC SERVICES (APPEND SERVICE)</w:t>
      </w:r>
    </w:p>
    <w:p w:rsidR="00B25EAF" w:rsidRPr="00A665FA" w:rsidRDefault="00384588"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384588"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384588"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384588"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011E72">
        <w:rPr>
          <w:rFonts w:ascii="Book Antiqua" w:eastAsia="Times New Roman" w:hAnsi="Book Antiqua" w:cs="Courier New"/>
          <w:b/>
          <w:bCs/>
        </w:rPr>
        <w:t xml:space="preserve">BEHAVIORAL OR </w:t>
      </w:r>
      <w:r w:rsidR="004929DD" w:rsidRPr="00A665FA">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4929DD" w:rsidRPr="00A665FA" w:rsidRDefault="00384588"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384588"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384588"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384588"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384588"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384588"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384588"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384588"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384588"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384588"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384588"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384588"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384588"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384588"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7C0032">
        <w:rPr>
          <w:rFonts w:ascii="Book Antiqua" w:eastAsia="Times New Roman" w:hAnsi="Book Antiqua" w:cs="Courier New"/>
          <w:b/>
          <w:bCs/>
        </w:rPr>
        <w:tab/>
        <w:t>ESCAPE (HELD OR CHARGED)</w:t>
      </w:r>
    </w:p>
    <w:p w:rsidR="004929DD" w:rsidRPr="00A665FA" w:rsidRDefault="00384588"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384588"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384588"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384588"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384588"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384588"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384588"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Default="00384588"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363904" w:rsidRDefault="00384588" w:rsidP="003A057C">
      <w:pPr>
        <w:spacing w:line="240" w:lineRule="auto"/>
        <w:ind w:left="2160" w:hanging="2160"/>
        <w:rPr>
          <w:rFonts w:ascii="Book Antiqua" w:eastAsia="Times New Roman" w:hAnsi="Book Antiqua" w:cs="Courier New"/>
          <w:b/>
          <w:bCs/>
        </w:rPr>
      </w:pPr>
      <w:hyperlink w:anchor="a8224p2" w:history="1">
        <w:r w:rsidR="00363904" w:rsidRPr="00363904">
          <w:rPr>
            <w:rStyle w:val="Hyperlink"/>
            <w:rFonts w:ascii="Book Antiqua" w:eastAsia="Times New Roman" w:hAnsi="Book Antiqua" w:cs="Courier New"/>
            <w:b/>
            <w:bCs/>
          </w:rPr>
          <w:t>8-2:24.2</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 (LEAVING WITHOUT PERMISSION)</w:t>
      </w:r>
    </w:p>
    <w:p w:rsidR="00363904" w:rsidRDefault="00384588" w:rsidP="003A057C">
      <w:pPr>
        <w:spacing w:line="240" w:lineRule="auto"/>
        <w:ind w:left="2160" w:hanging="2160"/>
        <w:rPr>
          <w:rFonts w:ascii="Book Antiqua" w:eastAsia="Times New Roman" w:hAnsi="Book Antiqua" w:cs="Courier New"/>
          <w:b/>
          <w:bCs/>
        </w:rPr>
      </w:pPr>
      <w:hyperlink w:anchor="a8224p4" w:history="1">
        <w:r w:rsidR="00363904" w:rsidRPr="00363904">
          <w:rPr>
            <w:rStyle w:val="Hyperlink"/>
            <w:rFonts w:ascii="Book Antiqua" w:eastAsia="Times New Roman" w:hAnsi="Book Antiqua" w:cs="Courier New"/>
            <w:b/>
            <w:bCs/>
          </w:rPr>
          <w:t>8-2:24.4</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 (TAMPERING WITH MONITORING DEVICE)</w:t>
      </w:r>
    </w:p>
    <w:p w:rsidR="00363904" w:rsidRDefault="00384588" w:rsidP="003A057C">
      <w:pPr>
        <w:spacing w:line="240" w:lineRule="auto"/>
        <w:ind w:left="2160" w:hanging="2160"/>
        <w:rPr>
          <w:rFonts w:ascii="Book Antiqua" w:eastAsia="Times New Roman" w:hAnsi="Book Antiqua" w:cs="Courier New"/>
          <w:b/>
          <w:bCs/>
        </w:rPr>
      </w:pPr>
      <w:hyperlink w:anchor="a8224p6" w:history="1">
        <w:r w:rsidR="00363904" w:rsidRPr="00363904">
          <w:rPr>
            <w:rStyle w:val="Hyperlink"/>
            <w:rFonts w:ascii="Book Antiqua" w:eastAsia="Times New Roman" w:hAnsi="Book Antiqua" w:cs="Courier New"/>
            <w:b/>
            <w:bCs/>
          </w:rPr>
          <w:t>8-2:24.6.INT</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ABSENCE—INTERROGATORY (TYPE OF CRIME)</w:t>
      </w:r>
    </w:p>
    <w:p w:rsidR="00363904" w:rsidRPr="00A665FA" w:rsidRDefault="00384588" w:rsidP="003A057C">
      <w:pPr>
        <w:spacing w:line="240" w:lineRule="auto"/>
        <w:ind w:left="2160" w:hanging="2160"/>
        <w:rPr>
          <w:rFonts w:ascii="Book Antiqua" w:eastAsia="Times New Roman" w:hAnsi="Book Antiqua" w:cs="Courier New"/>
          <w:b/>
          <w:bCs/>
        </w:rPr>
      </w:pPr>
      <w:hyperlink w:anchor="a8224p8" w:history="1">
        <w:r w:rsidR="00363904" w:rsidRPr="00363904">
          <w:rPr>
            <w:rStyle w:val="Hyperlink"/>
            <w:rFonts w:ascii="Book Antiqua" w:eastAsia="Times New Roman" w:hAnsi="Book Antiqua" w:cs="Courier New"/>
            <w:b/>
            <w:bCs/>
          </w:rPr>
          <w:t>8-2:24.8.INT</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ABSENCE—INTERROGATORY (PROTECTION ORDER)</w:t>
      </w:r>
    </w:p>
    <w:p w:rsidR="004929DD" w:rsidRPr="00A665FA" w:rsidRDefault="00384588"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384588"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384588"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7C0032">
        <w:rPr>
          <w:rFonts w:ascii="Book Antiqua" w:eastAsia="Times New Roman" w:hAnsi="Book Antiqua" w:cs="Courier New"/>
          <w:b/>
          <w:bCs/>
        </w:rPr>
        <w:t>DETENTION FACILITY</w:t>
      </w:r>
    </w:p>
    <w:p w:rsidR="004929DD" w:rsidRPr="00A665FA" w:rsidRDefault="00384588"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384588"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384588"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384588"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384588"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384588"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384588"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384588"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384588"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384588"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384588"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384588"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384588"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384588"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DESIGNATION OF SUPPLIER</w:t>
      </w:r>
    </w:p>
    <w:p w:rsidR="004B436A" w:rsidRPr="00A665FA" w:rsidRDefault="00384588"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384588" w:rsidP="00087327">
      <w:pPr>
        <w:spacing w:line="240" w:lineRule="auto"/>
        <w:contextualSpacing/>
        <w:rPr>
          <w:rFonts w:ascii="Book Antiqua" w:eastAsia="Times New Roman" w:hAnsi="Book Antiqua" w:cs="Courier New"/>
          <w:b/>
        </w:rPr>
      </w:pPr>
      <w:hyperlink w:anchor="Chap84" w:history="1">
        <w:r w:rsidR="00087327" w:rsidRPr="00A665FA">
          <w:rPr>
            <w:rStyle w:val="Hyperlink"/>
            <w:rFonts w:ascii="Book Antiqua" w:eastAsia="Times New Roman" w:hAnsi="Book Antiqua" w:cs="Courier New"/>
            <w:b/>
          </w:rPr>
          <w:t>CHAPTER 8-4 (</w:t>
        </w:r>
        <w:r w:rsidR="00087327"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384588"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384588"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384588"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384588"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384588"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384588"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384588"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384588"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384588"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384588"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384588"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384588"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384588"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384588"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384588"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384588"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384588"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384588"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384588"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384588"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384588"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384588"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384588"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384588"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384588"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384588"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384588"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384588"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384588"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384588"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384588"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t>
      </w:r>
      <w:r w:rsidR="007C0032">
        <w:rPr>
          <w:rFonts w:ascii="Book Antiqua" w:eastAsia="Times New Roman" w:hAnsi="Book Antiqua" w:cs="Courier New"/>
          <w:b/>
          <w:bCs/>
        </w:rPr>
        <w:t>WITH PHYSICAL EVIDENCE (IMPAIR)</w:t>
      </w:r>
    </w:p>
    <w:p w:rsidR="000504C8" w:rsidRPr="00A665FA" w:rsidRDefault="00384588"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384588"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ab/>
        <w:t>TAMPERING WITH A DECEASED HUMAN BODY</w:t>
      </w:r>
    </w:p>
    <w:p w:rsidR="000504C8" w:rsidRPr="00A665FA" w:rsidRDefault="00384588"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384588"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384588"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384588"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384588"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384588"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384588"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384588"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384588"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384588"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384588"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384588"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384588"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384588"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384588"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384588"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384588"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384588"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384588"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384588"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384588"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 xml:space="preserve">FENSES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Default="00384588"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BD00B9" w:rsidRDefault="00384588" w:rsidP="005601F1">
      <w:pPr>
        <w:spacing w:line="240" w:lineRule="auto"/>
        <w:ind w:left="2160" w:hanging="2160"/>
        <w:rPr>
          <w:rFonts w:ascii="Book Antiqua" w:eastAsia="Times New Roman" w:hAnsi="Book Antiqua" w:cs="Courier New"/>
          <w:b/>
          <w:bCs/>
        </w:rPr>
      </w:pPr>
      <w:hyperlink w:anchor="a8801p5" w:history="1">
        <w:r w:rsidR="00BD00B9" w:rsidRPr="00BD00B9">
          <w:rPr>
            <w:rStyle w:val="Hyperlink"/>
            <w:rFonts w:ascii="Book Antiqua" w:eastAsia="Times New Roman" w:hAnsi="Book Antiqua" w:cs="Courier New"/>
            <w:b/>
            <w:bCs/>
          </w:rPr>
          <w:t>8-8:01.5</w:t>
        </w:r>
      </w:hyperlink>
      <w:r w:rsidR="009064F6">
        <w:rPr>
          <w:rFonts w:ascii="Book Antiqua" w:eastAsia="Times New Roman" w:hAnsi="Book Antiqua" w:cs="Courier New"/>
          <w:b/>
          <w:bCs/>
        </w:rPr>
        <w:t>+</w:t>
      </w:r>
      <w:r w:rsidR="00BD00B9">
        <w:rPr>
          <w:rFonts w:ascii="Book Antiqua" w:eastAsia="Times New Roman" w:hAnsi="Book Antiqua" w:cs="Courier New"/>
          <w:b/>
          <w:bCs/>
        </w:rPr>
        <w:tab/>
      </w:r>
      <w:r w:rsidR="00BD00B9" w:rsidRPr="00BD00B9">
        <w:rPr>
          <w:rFonts w:ascii="Book Antiqua" w:eastAsia="Times New Roman" w:hAnsi="Book Antiqua" w:cs="Courier New"/>
          <w:b/>
          <w:bCs/>
        </w:rPr>
        <w:t>FAILURE TO INTERVENE</w:t>
      </w:r>
    </w:p>
    <w:p w:rsidR="00BD00B9" w:rsidRPr="00A665FA" w:rsidRDefault="00384588" w:rsidP="005601F1">
      <w:pPr>
        <w:spacing w:line="240" w:lineRule="auto"/>
        <w:ind w:left="2160" w:hanging="2160"/>
        <w:rPr>
          <w:rFonts w:ascii="Book Antiqua" w:eastAsia="Times New Roman" w:hAnsi="Book Antiqua" w:cs="Courier New"/>
          <w:b/>
          <w:bCs/>
        </w:rPr>
      </w:pPr>
      <w:hyperlink w:anchor="a8801p6" w:history="1">
        <w:r w:rsidR="00BD00B9" w:rsidRPr="00BD00B9">
          <w:rPr>
            <w:rStyle w:val="Hyperlink"/>
            <w:rFonts w:ascii="Book Antiqua" w:eastAsia="Times New Roman" w:hAnsi="Book Antiqua" w:cs="Courier New"/>
            <w:b/>
            <w:bCs/>
          </w:rPr>
          <w:t>8-8:01.6.SP</w:t>
        </w:r>
      </w:hyperlink>
      <w:r w:rsidR="009064F6">
        <w:rPr>
          <w:rFonts w:ascii="Book Antiqua" w:eastAsia="Times New Roman" w:hAnsi="Book Antiqua" w:cs="Courier New"/>
          <w:b/>
          <w:bCs/>
        </w:rPr>
        <w:t>+</w:t>
      </w:r>
      <w:r w:rsidR="00BD00B9">
        <w:rPr>
          <w:rFonts w:ascii="Book Antiqua" w:eastAsia="Times New Roman" w:hAnsi="Book Antiqua" w:cs="Courier New"/>
          <w:b/>
          <w:bCs/>
        </w:rPr>
        <w:tab/>
      </w:r>
      <w:r w:rsidR="00BD00B9" w:rsidRPr="00BD00B9">
        <w:rPr>
          <w:rFonts w:ascii="Book Antiqua" w:eastAsia="Times New Roman" w:hAnsi="Book Antiqua" w:cs="Courier New"/>
          <w:b/>
          <w:bCs/>
        </w:rPr>
        <w:t>FAILURE TO INTERVENE—SPECIAL INSTRUCTION (CHAIN OF COMMAND)</w:t>
      </w:r>
    </w:p>
    <w:p w:rsidR="00231CC6" w:rsidRPr="00A665FA" w:rsidRDefault="00384588"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384588"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384588"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384588"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384588"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384588"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384588"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384588"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384588"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384588"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84588"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384588"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 xml:space="preserve">(ROUTE OR </w:t>
      </w:r>
      <w:r w:rsidR="004E41EF" w:rsidRPr="00A665FA">
        <w:rPr>
          <w:rFonts w:ascii="Book Antiqua" w:eastAsia="Times New Roman" w:hAnsi="Book Antiqua" w:cs="Courier New"/>
          <w:b/>
          <w:bCs/>
        </w:rPr>
        <w:lastRenderedPageBreak/>
        <w:t>LOCATION)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(MOVEME</w:t>
      </w:r>
      <w:r w:rsidR="00865951">
        <w:rPr>
          <w:rFonts w:ascii="Book Antiqua" w:eastAsia="Times New Roman" w:hAnsi="Book Antiqua" w:cs="Courier New"/>
          <w:b/>
          <w:bCs/>
        </w:rPr>
        <w:t>NT, USE, OR INGRESS AND EGRESS)</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384588"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384588"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384588"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384588"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384588"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38458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384588"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384588"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4E41EF" w:rsidRPr="00A665FA" w:rsidRDefault="00384588"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384588"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384588"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384588"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384588"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384588"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384588"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384588"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384588"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384588"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384588"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1436BD">
        <w:rPr>
          <w:rFonts w:ascii="Book Antiqua" w:eastAsia="Times New Roman" w:hAnsi="Book Antiqua" w:cs="Courier New"/>
          <w:b/>
          <w:bCs/>
        </w:rPr>
        <w:tab/>
        <w:t>VEHICULAR ELUDING</w:t>
      </w:r>
    </w:p>
    <w:p w:rsidR="004E41EF" w:rsidRPr="00A665FA" w:rsidRDefault="00384588"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384588"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UNLA</w:t>
      </w:r>
      <w:r w:rsidR="001436BD">
        <w:rPr>
          <w:rFonts w:ascii="Book Antiqua" w:eastAsia="Times New Roman" w:hAnsi="Book Antiqua" w:cs="Courier New"/>
          <w:b/>
          <w:bCs/>
        </w:rPr>
        <w:t>WFUL CONDUCT ON PUBLIC PROPERTY</w:t>
      </w:r>
    </w:p>
    <w:p w:rsidR="004E41EF" w:rsidRPr="00A665FA" w:rsidRDefault="00384588"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84588"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384588"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384588"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384588"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1436BD">
        <w:rPr>
          <w:rFonts w:ascii="Book Antiqua" w:eastAsia="Times New Roman" w:hAnsi="Book Antiqua" w:cs="Courier New"/>
          <w:b/>
          <w:bCs/>
        </w:rPr>
        <w:t>(BELIEF AS TO DEADLY WEAPON)</w:t>
      </w:r>
    </w:p>
    <w:p w:rsidR="004E41EF" w:rsidRPr="00A665FA" w:rsidRDefault="00384588"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(ANOTHER PERSON; DEADLY WEAPON)</w:t>
      </w:r>
    </w:p>
    <w:p w:rsidR="004E41EF" w:rsidRPr="00A665FA" w:rsidRDefault="00384588"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384588"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384588"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384588"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384588"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384588"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384588"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384588"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384588"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384588"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384588"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384588"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384588"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384588"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384588"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70073E" w:rsidRPr="00A665FA">
        <w:rPr>
          <w:rFonts w:ascii="Book Antiqua" w:eastAsia="Times New Roman" w:hAnsi="Book Antiqua" w:cs="Courier New"/>
          <w:b/>
          <w:bCs/>
        </w:rPr>
        <w:t>)</w:t>
      </w:r>
    </w:p>
    <w:p w:rsidR="0070073E" w:rsidRPr="00A665FA" w:rsidRDefault="00384588"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384588"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384588"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OR A CERTIFIED POLICE WORKING DOG</w:t>
      </w:r>
      <w:r w:rsidR="00AE5808">
        <w:rPr>
          <w:rFonts w:ascii="Book Antiqua" w:eastAsia="Times New Roman" w:hAnsi="Book Antiqua" w:cs="Courier New"/>
          <w:b/>
          <w:bCs/>
        </w:rPr>
        <w:t xml:space="preserve"> </w:t>
      </w:r>
      <w:r w:rsidR="00AE5808" w:rsidRPr="00AE5808">
        <w:rPr>
          <w:rFonts w:ascii="Book Antiqua" w:eastAsia="Times New Roman" w:hAnsi="Book Antiqua" w:cs="Courier New"/>
          <w:b/>
          <w:bCs/>
        </w:rPr>
        <w:t>OR POLICE WORKING HORSE</w:t>
      </w:r>
    </w:p>
    <w:p w:rsidR="0070073E" w:rsidRPr="00A665FA" w:rsidRDefault="00384588"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384588"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384588"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384588"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384588"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384588"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384588"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384588"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384588"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384588"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70073E" w:rsidRPr="00A665FA" w:rsidRDefault="00384588"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384588"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384588"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384588" w:rsidP="00756AEE">
      <w:pPr>
        <w:spacing w:line="240" w:lineRule="auto"/>
        <w:contextualSpacing/>
        <w:rPr>
          <w:rFonts w:ascii="Book Antiqua" w:hAnsi="Book Antiqua" w:cs="Courier New"/>
          <w:b/>
        </w:rPr>
      </w:pPr>
      <w:hyperlink w:anchor="Chap93" w:history="1">
        <w:r w:rsidR="00A44793"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384588"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384588"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384588"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384588"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384588"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WIRETAPPING (</w:t>
      </w:r>
      <w:r w:rsidR="001A56C7">
        <w:rPr>
          <w:rFonts w:ascii="Book Antiqua" w:hAnsi="Book Antiqua" w:cs="Courier New"/>
          <w:b/>
        </w:rPr>
        <w:t>TAPPING OR INTERCEPTING DEVICE)</w:t>
      </w:r>
    </w:p>
    <w:p w:rsidR="00A44793" w:rsidRPr="00B866C5" w:rsidRDefault="00384588"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w:t>
      </w:r>
    </w:p>
    <w:p w:rsidR="00A44793" w:rsidRPr="00B866C5" w:rsidRDefault="00384588"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384588"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384588"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384588"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384588"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384588"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384588"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384588"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384588"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w:t>
      </w:r>
      <w:r w:rsidR="001A56C7">
        <w:rPr>
          <w:rFonts w:ascii="Book Antiqua" w:hAnsi="Book Antiqua" w:cs="Courier New"/>
          <w:b/>
        </w:rPr>
        <w:t>SERVICE (IMPERSONATING ANOTHER)</w:t>
      </w:r>
    </w:p>
    <w:p w:rsidR="00A44793" w:rsidRPr="00B866C5" w:rsidRDefault="00384588"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384588"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384588"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384588"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384588"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384588"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384588"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384588"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384588"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384588"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384588"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384588"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384588"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384588"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384588"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384588"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384588"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384588"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Default="00384588"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DF5829" w:rsidRPr="00B866C5" w:rsidRDefault="00384588" w:rsidP="00A44793">
      <w:pPr>
        <w:spacing w:line="240" w:lineRule="auto"/>
        <w:ind w:left="2160" w:hanging="2160"/>
        <w:rPr>
          <w:rFonts w:ascii="Book Antiqua" w:hAnsi="Book Antiqua" w:cs="Courier New"/>
          <w:b/>
        </w:rPr>
      </w:pPr>
      <w:hyperlink w:anchor="a9334p5" w:history="1">
        <w:r w:rsidR="00DF5829" w:rsidRPr="00DF5829">
          <w:rPr>
            <w:rStyle w:val="Hyperlink"/>
            <w:rFonts w:ascii="Book Antiqua" w:hAnsi="Book Antiqua" w:cs="Courier New"/>
            <w:b/>
          </w:rPr>
          <w:t>9-3:34.5</w:t>
        </w:r>
      </w:hyperlink>
      <w:r w:rsidR="00DF5829">
        <w:rPr>
          <w:rFonts w:ascii="Book Antiqua" w:hAnsi="Book Antiqua" w:cs="Courier New"/>
          <w:b/>
        </w:rPr>
        <w:tab/>
      </w:r>
      <w:r w:rsidR="00DF5829" w:rsidRPr="00DF5829">
        <w:rPr>
          <w:rFonts w:ascii="Book Antiqua" w:hAnsi="Book Antiqua" w:cs="Courier New"/>
          <w:b/>
        </w:rPr>
        <w:t xml:space="preserve">UNLAWFULLY MAKING AVAILABLE ON THE INTERNET PERSONAL INFORMATION ABOUT A </w:t>
      </w:r>
      <w:r w:rsidR="009064F6">
        <w:rPr>
          <w:rFonts w:ascii="Book Antiqua" w:hAnsi="Book Antiqua" w:cs="Courier New"/>
          <w:b/>
        </w:rPr>
        <w:t>+</w:t>
      </w:r>
      <w:r w:rsidR="00D07B6F">
        <w:rPr>
          <w:rFonts w:ascii="Book Antiqua" w:hAnsi="Book Antiqua" w:cs="Courier New"/>
          <w:b/>
        </w:rPr>
        <w:t xml:space="preserve"> HUMAN SERVICES WORKER</w:t>
      </w:r>
    </w:p>
    <w:p w:rsidR="00A44793" w:rsidRPr="00B866C5" w:rsidRDefault="00384588"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384588"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384588" w:rsidP="00756AEE">
      <w:pPr>
        <w:spacing w:line="240" w:lineRule="auto"/>
        <w:contextualSpacing/>
        <w:rPr>
          <w:rFonts w:ascii="Book Antiqua" w:hAnsi="Book Antiqua" w:cs="Courier New"/>
          <w:b/>
        </w:rPr>
      </w:pPr>
      <w:hyperlink w:anchor="Chap10" w:history="1">
        <w:r w:rsidR="00951191"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384588"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127CCF">
        <w:rPr>
          <w:rFonts w:ascii="Book Antiqua" w:hAnsi="Book Antiqua" w:cs="Courier New"/>
          <w:b/>
          <w:bCs/>
        </w:rPr>
        <w:tab/>
        <w:t>GAMBLING</w:t>
      </w:r>
    </w:p>
    <w:p w:rsidR="00951191" w:rsidRPr="00DC5D9A" w:rsidRDefault="00384588"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384588"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384588"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384588"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384588"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384588" w:rsidP="00756AEE">
      <w:pPr>
        <w:spacing w:line="240" w:lineRule="auto"/>
        <w:contextualSpacing/>
        <w:rPr>
          <w:rFonts w:ascii="Book Antiqua" w:hAnsi="Book Antiqua" w:cs="Courier New"/>
          <w:b/>
        </w:rPr>
      </w:pPr>
      <w:hyperlink w:anchor="Chap10p5" w:history="1">
        <w:r w:rsidR="00756AEE" w:rsidRPr="00756AEE">
          <w:rPr>
            <w:rStyle w:val="Hyperlink"/>
            <w:rFonts w:ascii="Book Antiqua" w:hAnsi="Book Antiqua" w:cs="Courier New"/>
            <w:b/>
          </w:rPr>
          <w:t>CHAPTER 10.5 (</w:t>
        </w:r>
        <w:r w:rsidR="00756AEE"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384588"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384588" w:rsidP="00CA08DC">
      <w:pPr>
        <w:spacing w:line="240" w:lineRule="auto"/>
        <w:ind w:left="2160" w:hanging="2160"/>
        <w:rPr>
          <w:rFonts w:ascii="Book Antiqua" w:eastAsia="Times New Roman" w:hAnsi="Book Antiqua" w:cs="Courier New"/>
          <w:b/>
          <w:bCs/>
        </w:rPr>
      </w:pPr>
      <w:hyperlink w:anchor="Chap11" w:history="1">
        <w:r w:rsidR="001B57EE"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ab/>
        <w:t>ADVOCATING OVERTHROW OF GOVERNMENT (SEDITION)</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384588"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384588"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384588"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384588"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384588"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UNLAWFU</w:t>
      </w:r>
      <w:r w:rsidR="005D3462">
        <w:rPr>
          <w:rFonts w:ascii="Book Antiqua" w:eastAsia="Times New Roman" w:hAnsi="Book Antiqua" w:cs="Courier New"/>
          <w:b/>
          <w:bCs/>
        </w:rPr>
        <w:t>LLY CARRYING A CONCEALED</w:t>
      </w:r>
      <w:r w:rsidR="00152FFD">
        <w:rPr>
          <w:rFonts w:ascii="Book Antiqua" w:eastAsia="Times New Roman" w:hAnsi="Book Antiqua" w:cs="Courier New"/>
          <w:b/>
          <w:bCs/>
        </w:rPr>
        <w:t xml:space="preserve">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384588"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ab/>
        <w:t>UNLAWFULLY CARRYING A CONCEALED WEAPON (FIREARM)</w:t>
      </w:r>
    </w:p>
    <w:p w:rsidR="00450147" w:rsidRPr="00A665FA" w:rsidRDefault="00384588"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384588"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384588"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384588"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384588"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384588"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384588"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384588"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384588"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384588"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384588"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384588"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384588"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384588"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384588"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384588"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384588"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384588"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384588"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384588"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384588"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384588"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384588"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384588"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384588"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384588"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384588"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384588"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384588"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384588"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384588"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384588"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384588"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55710D" w:rsidRPr="00A665FA" w:rsidRDefault="00384588" w:rsidP="0055710D">
      <w:pPr>
        <w:spacing w:line="240" w:lineRule="auto"/>
        <w:rPr>
          <w:rFonts w:ascii="Book Antiqua" w:eastAsia="Times New Roman" w:hAnsi="Book Antiqua" w:cs="Courier New"/>
          <w:b/>
          <w:bCs/>
        </w:rPr>
      </w:pPr>
      <w:hyperlink w:anchor="CHAP123" w:history="1">
        <w:r w:rsidR="0055710D" w:rsidRPr="00A665FA">
          <w:rPr>
            <w:rStyle w:val="Hyperlink"/>
            <w:rFonts w:ascii="Book Antiqua" w:eastAsia="Times New Roman" w:hAnsi="Book Antiqua" w:cs="Courier New"/>
            <w:b/>
            <w:bCs/>
          </w:rPr>
          <w:t>CHAPTER 12-3 (OFFENSES RELATING TO LARGE-CAPACITY AMMUNITION MAGAZINES)</w:t>
        </w:r>
      </w:hyperlink>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384588" w:rsidP="0055710D">
      <w:pPr>
        <w:spacing w:line="240" w:lineRule="auto"/>
        <w:ind w:left="2160" w:hanging="2160"/>
        <w:rPr>
          <w:rFonts w:ascii="Book Antiqua" w:eastAsia="Times New Roman" w:hAnsi="Book Antiqua" w:cs="Courier New"/>
          <w:b/>
          <w:bCs/>
        </w:rPr>
      </w:pPr>
      <w:hyperlink w:anchor="a12301" w:history="1">
        <w:r w:rsidR="0055710D" w:rsidRPr="00A665FA">
          <w:rPr>
            <w:rStyle w:val="Hyperlink"/>
            <w:rFonts w:ascii="Book Antiqua" w:eastAsia="Times New Roman" w:hAnsi="Book Antiqua" w:cs="Courier New"/>
            <w:b/>
            <w:bCs/>
          </w:rPr>
          <w:t>12-3:01</w:t>
        </w:r>
      </w:hyperlink>
      <w:r w:rsidR="0055710D" w:rsidRPr="00A665FA">
        <w:rPr>
          <w:rFonts w:ascii="Book Antiqua" w:eastAsia="Times New Roman" w:hAnsi="Book Antiqua" w:cs="Courier New"/>
          <w:b/>
          <w:bCs/>
        </w:rPr>
        <w:tab/>
        <w:t>UNLAWFUL SALE, TRANSFER, OR POSSESSION OF A LARGE-CAPACITY MAGAZINE</w:t>
      </w:r>
    </w:p>
    <w:p w:rsidR="0055710D" w:rsidRPr="00A665FA" w:rsidRDefault="00384588" w:rsidP="0055710D">
      <w:pPr>
        <w:spacing w:line="240" w:lineRule="auto"/>
        <w:ind w:left="2160" w:hanging="2160"/>
        <w:rPr>
          <w:rFonts w:ascii="Book Antiqua" w:eastAsia="Times New Roman" w:hAnsi="Book Antiqua" w:cs="Courier New"/>
          <w:b/>
          <w:bCs/>
        </w:rPr>
      </w:pPr>
      <w:hyperlink w:anchor="a12302" w:history="1">
        <w:r w:rsidR="0055710D" w:rsidRPr="00A665FA">
          <w:rPr>
            <w:rStyle w:val="Hyperlink"/>
            <w:rFonts w:ascii="Book Antiqua" w:eastAsia="Times New Roman" w:hAnsi="Book Antiqua" w:cs="Courier New"/>
            <w:b/>
            <w:bCs/>
          </w:rPr>
          <w:t>12-3:02.INT</w:t>
        </w:r>
      </w:hyperlink>
      <w:r w:rsidR="0055710D" w:rsidRPr="00A665FA">
        <w:rPr>
          <w:rFonts w:ascii="Book Antiqua" w:eastAsia="Times New Roman" w:hAnsi="Book Antiqua" w:cs="Courier New"/>
          <w:b/>
          <w:bCs/>
        </w:rPr>
        <w:tab/>
        <w:t>UNLAWFUL SALE, TRANSFER, OR POSSESSION OF A LARGE-CAPACITY MAGAZINE</w:t>
      </w:r>
      <w:r w:rsidR="0055710D">
        <w:rPr>
          <w:rFonts w:ascii="Book Antiqua" w:eastAsia="Times New Roman" w:hAnsi="Book Antiqua" w:cs="Courier New"/>
          <w:b/>
          <w:bCs/>
        </w:rPr>
        <w:t>—</w:t>
      </w:r>
      <w:r w:rsidR="0055710D" w:rsidRPr="00A665FA">
        <w:rPr>
          <w:rFonts w:ascii="Book Antiqua" w:eastAsia="Times New Roman" w:hAnsi="Book Antiqua" w:cs="Courier New"/>
          <w:b/>
          <w:bCs/>
        </w:rPr>
        <w:t>INTERROGATORY (POSSESSION DURING COMMISSION OF A FELONY OR A CRIME OF VIOLENCE)</w:t>
      </w:r>
    </w:p>
    <w:p w:rsidR="0055710D" w:rsidRPr="00A665FA" w:rsidRDefault="00384588" w:rsidP="0055710D">
      <w:pPr>
        <w:spacing w:line="240" w:lineRule="auto"/>
        <w:ind w:left="2160" w:hanging="2160"/>
        <w:rPr>
          <w:rFonts w:ascii="Book Antiqua" w:eastAsia="Times New Roman" w:hAnsi="Book Antiqua" w:cs="Courier New"/>
          <w:b/>
          <w:bCs/>
        </w:rPr>
      </w:pPr>
      <w:hyperlink w:anchor="a12303" w:history="1">
        <w:r w:rsidR="0055710D" w:rsidRPr="00A665FA">
          <w:rPr>
            <w:rStyle w:val="Hyperlink"/>
            <w:rFonts w:ascii="Book Antiqua" w:eastAsia="Times New Roman" w:hAnsi="Book Antiqua" w:cs="Courier New"/>
            <w:b/>
            <w:bCs/>
          </w:rPr>
          <w:t>12-3:03</w:t>
        </w:r>
      </w:hyperlink>
      <w:r w:rsidR="0055710D" w:rsidRPr="00A665FA">
        <w:rPr>
          <w:rFonts w:ascii="Book Antiqua" w:eastAsia="Times New Roman" w:hAnsi="Book Antiqua" w:cs="Courier New"/>
          <w:b/>
          <w:bCs/>
        </w:rPr>
        <w:tab/>
        <w:t>MANUFACTURE OF A LARGE-CAPACITY MAGAZINE WITHOUT A DATE STAMP OR MARKING</w:t>
      </w:r>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55710D" w:rsidP="0055710D">
      <w:pPr>
        <w:spacing w:line="240" w:lineRule="auto"/>
        <w:ind w:left="2160" w:hanging="2160"/>
        <w:rPr>
          <w:rFonts w:ascii="Book Antiqua" w:eastAsia="Times New Roman" w:hAnsi="Book Antiqua" w:cs="Courier New"/>
          <w:b/>
          <w:bCs/>
        </w:rPr>
      </w:pPr>
    </w:p>
    <w:p w:rsidR="00323412" w:rsidRPr="00A665FA" w:rsidRDefault="00384588" w:rsidP="00323412">
      <w:pPr>
        <w:spacing w:line="240" w:lineRule="auto"/>
        <w:rPr>
          <w:rFonts w:ascii="Book Antiqua" w:eastAsia="Times New Roman" w:hAnsi="Book Antiqua" w:cs="Courier New"/>
          <w:b/>
          <w:bCs/>
        </w:rPr>
      </w:pPr>
      <w:hyperlink w:anchor="Chap12_4" w:history="1">
        <w:r w:rsidR="00323412" w:rsidRPr="0055710D">
          <w:rPr>
            <w:rStyle w:val="Hyperlink"/>
            <w:rFonts w:ascii="Book Antiqua" w:eastAsia="Times New Roman" w:hAnsi="Book Antiqua" w:cs="Courier New"/>
            <w:b/>
            <w:bCs/>
          </w:rPr>
          <w:t>CHAPTER 12-4 (FIREARMS—DEALERS)</w:t>
        </w:r>
      </w:hyperlink>
    </w:p>
    <w:p w:rsidR="00323412" w:rsidRPr="00A665FA" w:rsidRDefault="00323412" w:rsidP="00323412">
      <w:pPr>
        <w:spacing w:line="240" w:lineRule="auto"/>
        <w:ind w:left="2160" w:hanging="2160"/>
        <w:rPr>
          <w:rFonts w:ascii="Book Antiqua" w:eastAsia="Times New Roman" w:hAnsi="Book Antiqua" w:cs="Courier New"/>
          <w:b/>
          <w:bCs/>
        </w:rPr>
      </w:pPr>
    </w:p>
    <w:p w:rsidR="00323412" w:rsidRDefault="00384588" w:rsidP="00323412">
      <w:pPr>
        <w:spacing w:line="240" w:lineRule="auto"/>
        <w:ind w:left="2160" w:hanging="2160"/>
        <w:rPr>
          <w:rFonts w:ascii="Book Antiqua" w:eastAsia="Times New Roman" w:hAnsi="Book Antiqua" w:cs="Courier New"/>
          <w:b/>
          <w:bCs/>
        </w:rPr>
      </w:pPr>
      <w:hyperlink w:anchor="a12_401" w:history="1">
        <w:r w:rsidR="00323412" w:rsidRPr="0055710D">
          <w:rPr>
            <w:rStyle w:val="Hyperlink"/>
            <w:rFonts w:ascii="Book Antiqua" w:eastAsia="Times New Roman" w:hAnsi="Book Antiqua" w:cs="Courier New"/>
            <w:b/>
            <w:bCs/>
          </w:rPr>
          <w:t>12-4:01</w:t>
        </w:r>
      </w:hyperlink>
      <w:r w:rsidR="00323412" w:rsidRPr="00D57325">
        <w:rPr>
          <w:rFonts w:ascii="Book Antiqua" w:eastAsia="Times New Roman" w:hAnsi="Book Antiqua" w:cs="Courier New"/>
          <w:b/>
          <w:bCs/>
        </w:rPr>
        <w:tab/>
      </w:r>
      <w:r w:rsidR="00323412">
        <w:rPr>
          <w:rFonts w:ascii="Book Antiqua" w:eastAsia="Times New Roman" w:hAnsi="Book Antiqua" w:cs="Courier New"/>
          <w:b/>
          <w:bCs/>
        </w:rPr>
        <w:t xml:space="preserve">IMPROPER </w:t>
      </w:r>
      <w:r w:rsidR="00323412" w:rsidRPr="00B318B1">
        <w:rPr>
          <w:rFonts w:ascii="Book Antiqua" w:eastAsia="Times New Roman" w:hAnsi="Book Antiqua" w:cs="Courier New"/>
          <w:b/>
          <w:bCs/>
        </w:rPr>
        <w:t>FIREARMS RECORD (FAILURE TO KEEP RECORD)</w:t>
      </w:r>
    </w:p>
    <w:p w:rsidR="00323412" w:rsidRDefault="00384588" w:rsidP="00323412">
      <w:pPr>
        <w:spacing w:line="240" w:lineRule="auto"/>
        <w:ind w:left="2160" w:hanging="2160"/>
        <w:rPr>
          <w:rFonts w:ascii="Book Antiqua" w:eastAsia="Times New Roman" w:hAnsi="Book Antiqua" w:cs="Courier New"/>
          <w:b/>
          <w:bCs/>
        </w:rPr>
      </w:pPr>
      <w:hyperlink w:anchor="a12_402" w:history="1">
        <w:r w:rsidR="00323412" w:rsidRPr="0055710D">
          <w:rPr>
            <w:rStyle w:val="Hyperlink"/>
            <w:rFonts w:ascii="Book Antiqua" w:eastAsia="Times New Roman" w:hAnsi="Book Antiqua" w:cs="Courier New"/>
            <w:b/>
            <w:bCs/>
          </w:rPr>
          <w:t>12-4:02</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(POLICE OFFICER)</w:t>
      </w:r>
    </w:p>
    <w:p w:rsidR="00323412" w:rsidRPr="00D57325" w:rsidRDefault="00384588" w:rsidP="00323412">
      <w:pPr>
        <w:spacing w:line="240" w:lineRule="auto"/>
        <w:ind w:left="2160" w:hanging="2160"/>
        <w:rPr>
          <w:rFonts w:ascii="Book Antiqua" w:eastAsia="Times New Roman" w:hAnsi="Book Antiqua" w:cs="Courier New"/>
          <w:b/>
          <w:bCs/>
        </w:rPr>
      </w:pPr>
      <w:hyperlink w:anchor="a12_403" w:history="1">
        <w:r w:rsidR="00323412" w:rsidRPr="0055710D">
          <w:rPr>
            <w:rStyle w:val="Hyperlink"/>
            <w:rFonts w:ascii="Book Antiqua" w:eastAsia="Times New Roman" w:hAnsi="Book Antiqua" w:cs="Courier New"/>
            <w:b/>
            <w:bCs/>
          </w:rPr>
          <w:t>12-4:03</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(FALSE INFORMATION)</w:t>
      </w:r>
    </w:p>
    <w:p w:rsidR="00323412" w:rsidRPr="00A665FA" w:rsidRDefault="00323412" w:rsidP="00323412">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ind w:left="2160" w:hanging="2160"/>
        <w:rPr>
          <w:rFonts w:ascii="Book Antiqua" w:eastAsia="Times New Roman" w:hAnsi="Book Antiqua" w:cs="Courier New"/>
          <w:b/>
          <w:bCs/>
        </w:rPr>
      </w:pPr>
    </w:p>
    <w:p w:rsidR="00A52490" w:rsidRPr="00A665FA" w:rsidRDefault="00384588" w:rsidP="00A52490">
      <w:pPr>
        <w:spacing w:line="240" w:lineRule="auto"/>
        <w:rPr>
          <w:rFonts w:ascii="Book Antiqua" w:eastAsia="Times New Roman" w:hAnsi="Book Antiqua" w:cs="Courier New"/>
          <w:b/>
          <w:bCs/>
        </w:rPr>
      </w:pPr>
      <w:hyperlink w:anchor="Chap12_5" w:history="1">
        <w:r w:rsidR="00A52490" w:rsidRPr="00323412">
          <w:rPr>
            <w:rStyle w:val="Hyperlink"/>
            <w:rFonts w:ascii="Book Antiqua" w:eastAsia="Times New Roman" w:hAnsi="Book Antiqua" w:cs="Courier New"/>
            <w:b/>
            <w:bCs/>
          </w:rPr>
          <w:t>CHAPTER 12-</w:t>
        </w:r>
        <w:r w:rsidR="005375AB">
          <w:rPr>
            <w:rStyle w:val="Hyperlink"/>
            <w:rFonts w:ascii="Book Antiqua" w:eastAsia="Times New Roman" w:hAnsi="Book Antiqua" w:cs="Courier New"/>
            <w:b/>
            <w:bCs/>
          </w:rPr>
          <w:t>5</w:t>
        </w:r>
        <w:r w:rsidR="00A52490" w:rsidRPr="00323412">
          <w:rPr>
            <w:rStyle w:val="Hyperlink"/>
            <w:rFonts w:ascii="Book Antiqua" w:eastAsia="Times New Roman" w:hAnsi="Book Antiqua" w:cs="Courier New"/>
            <w:b/>
            <w:bCs/>
          </w:rPr>
          <w:t xml:space="preserve"> (</w:t>
        </w:r>
        <w:r w:rsidR="00323412" w:rsidRPr="00323412">
          <w:rPr>
            <w:rStyle w:val="Hyperlink"/>
            <w:rFonts w:ascii="Book Antiqua" w:eastAsia="Times New Roman" w:hAnsi="Book Antiqua" w:cs="Courier New"/>
            <w:b/>
            <w:bCs/>
          </w:rPr>
          <w:t>BACKGROUND CHECKS—GUN SHOWS</w:t>
        </w:r>
        <w:r w:rsidR="00A52490" w:rsidRPr="00323412">
          <w:rPr>
            <w:rStyle w:val="Hyperlink"/>
            <w:rFonts w:ascii="Book Antiqua" w:eastAsia="Times New Roman" w:hAnsi="Book Antiqua" w:cs="Courier New"/>
            <w:b/>
            <w:bCs/>
          </w:rPr>
          <w:t>)</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323412" w:rsidRDefault="00384588" w:rsidP="00323412">
      <w:pPr>
        <w:spacing w:line="240" w:lineRule="auto"/>
        <w:ind w:left="2160" w:hanging="2160"/>
        <w:rPr>
          <w:rFonts w:ascii="Book Antiqua" w:eastAsia="Times New Roman" w:hAnsi="Book Antiqua" w:cs="Courier New"/>
          <w:b/>
          <w:bCs/>
        </w:rPr>
      </w:pPr>
      <w:hyperlink w:anchor="a12_501" w:history="1">
        <w:r w:rsidR="00323412" w:rsidRPr="00323412">
          <w:rPr>
            <w:rStyle w:val="Hyperlink"/>
            <w:rFonts w:ascii="Book Antiqua" w:eastAsia="Times New Roman" w:hAnsi="Book Antiqua" w:cs="Courier New"/>
            <w:b/>
            <w:bCs/>
          </w:rPr>
          <w:t>12-5:01</w:t>
        </w:r>
      </w:hyperlink>
      <w:r w:rsidR="00323412" w:rsidRPr="00D57325">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CONDUCT)</w:t>
      </w:r>
    </w:p>
    <w:p w:rsidR="00323412" w:rsidRDefault="00384588" w:rsidP="00323412">
      <w:pPr>
        <w:spacing w:line="240" w:lineRule="auto"/>
        <w:ind w:left="2160" w:hanging="2160"/>
        <w:rPr>
          <w:rFonts w:ascii="Book Antiqua" w:eastAsia="Times New Roman" w:hAnsi="Book Antiqua" w:cs="Courier New"/>
          <w:b/>
          <w:bCs/>
        </w:rPr>
      </w:pPr>
      <w:hyperlink w:anchor="a12_502" w:history="1">
        <w:r w:rsidR="00323412" w:rsidRPr="00323412">
          <w:rPr>
            <w:rStyle w:val="Hyperlink"/>
            <w:rFonts w:ascii="Book Antiqua" w:eastAsia="Times New Roman" w:hAnsi="Book Antiqua" w:cs="Courier New"/>
            <w:b/>
            <w:bCs/>
          </w:rPr>
          <w:t>12-5:02</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OBTAIN APPROVAL)</w:t>
      </w:r>
    </w:p>
    <w:p w:rsidR="00323412" w:rsidRDefault="00384588" w:rsidP="00323412">
      <w:pPr>
        <w:spacing w:line="240" w:lineRule="auto"/>
        <w:ind w:left="2160" w:hanging="2160"/>
        <w:rPr>
          <w:rFonts w:ascii="Book Antiqua" w:eastAsia="Times New Roman" w:hAnsi="Book Antiqua" w:cs="Courier New"/>
          <w:b/>
          <w:bCs/>
        </w:rPr>
      </w:pPr>
      <w:hyperlink w:anchor="a12_503" w:history="1">
        <w:r w:rsidR="00323412" w:rsidRPr="00323412">
          <w:rPr>
            <w:rStyle w:val="Hyperlink"/>
            <w:rFonts w:ascii="Book Antiqua" w:eastAsia="Times New Roman" w:hAnsi="Book Antiqua" w:cs="Courier New"/>
            <w:b/>
            <w:bCs/>
          </w:rPr>
          <w:t>12-5:03</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(PROMOTER’S FAILURE TO ARRANGE)</w:t>
      </w:r>
    </w:p>
    <w:p w:rsidR="00323412" w:rsidRDefault="00384588" w:rsidP="00323412">
      <w:pPr>
        <w:spacing w:line="240" w:lineRule="auto"/>
        <w:ind w:left="2160" w:hanging="2160"/>
        <w:rPr>
          <w:rFonts w:ascii="Book Antiqua" w:eastAsia="Times New Roman" w:hAnsi="Book Antiqua" w:cs="Courier New"/>
          <w:b/>
          <w:bCs/>
        </w:rPr>
      </w:pPr>
      <w:hyperlink w:anchor="a12_504" w:history="1">
        <w:r w:rsidR="00323412" w:rsidRPr="00323412">
          <w:rPr>
            <w:rStyle w:val="Hyperlink"/>
            <w:rFonts w:ascii="Book Antiqua" w:eastAsia="Times New Roman" w:hAnsi="Book Antiqua" w:cs="Courier New"/>
            <w:b/>
            <w:bCs/>
          </w:rPr>
          <w:t>12-5:04</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(TRANSFER WITHOUT CHECK)</w:t>
      </w:r>
    </w:p>
    <w:p w:rsidR="00323412" w:rsidRDefault="00384588" w:rsidP="00323412">
      <w:pPr>
        <w:spacing w:line="240" w:lineRule="auto"/>
        <w:ind w:left="2160" w:hanging="2160"/>
        <w:rPr>
          <w:rFonts w:ascii="Book Antiqua" w:eastAsia="Times New Roman" w:hAnsi="Book Antiqua" w:cs="Courier New"/>
          <w:b/>
          <w:bCs/>
        </w:rPr>
      </w:pPr>
      <w:hyperlink w:anchor="a12_505" w:history="1">
        <w:r w:rsidR="00323412" w:rsidRPr="00323412">
          <w:rPr>
            <w:rStyle w:val="Hyperlink"/>
            <w:rFonts w:ascii="Book Antiqua" w:eastAsia="Times New Roman" w:hAnsi="Book Antiqua" w:cs="Courier New"/>
            <w:b/>
            <w:bCs/>
          </w:rPr>
          <w:t>12-5:05</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FALSE INFORMATION REGARDING GUN RECORD</w:t>
      </w:r>
    </w:p>
    <w:p w:rsidR="00323412" w:rsidRPr="00D57325" w:rsidRDefault="00384588" w:rsidP="00323412">
      <w:pPr>
        <w:spacing w:line="240" w:lineRule="auto"/>
        <w:ind w:left="2160" w:hanging="2160"/>
        <w:rPr>
          <w:rFonts w:ascii="Book Antiqua" w:eastAsia="Times New Roman" w:hAnsi="Book Antiqua" w:cs="Courier New"/>
          <w:b/>
          <w:bCs/>
        </w:rPr>
      </w:pPr>
      <w:hyperlink w:anchor="a12_506" w:history="1">
        <w:r w:rsidR="00323412" w:rsidRPr="00323412">
          <w:rPr>
            <w:rStyle w:val="Hyperlink"/>
            <w:rFonts w:ascii="Book Antiqua" w:eastAsia="Times New Roman" w:hAnsi="Book Antiqua" w:cs="Courier New"/>
            <w:b/>
            <w:bCs/>
          </w:rPr>
          <w:t>12-5:06</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FAILURE TO POST BACKGROUND CHECK NOTICE</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384588" w:rsidP="004D6655">
      <w:pPr>
        <w:spacing w:line="240" w:lineRule="auto"/>
        <w:ind w:left="2160" w:hanging="2160"/>
        <w:rPr>
          <w:rFonts w:ascii="Book Antiqua" w:eastAsia="Times New Roman" w:hAnsi="Book Antiqua" w:cs="Courier New"/>
          <w:b/>
          <w:bCs/>
        </w:rPr>
      </w:pPr>
      <w:hyperlink w:anchor="Chap13" w:history="1">
        <w:r w:rsidR="004938A9" w:rsidRPr="00E140D2">
          <w:rPr>
            <w:rStyle w:val="Hyperlink"/>
            <w:rFonts w:ascii="Book Antiqua" w:eastAsia="Times New Roman" w:hAnsi="Book Antiqua" w:cs="Courier New"/>
            <w:b/>
            <w:bCs/>
          </w:rPr>
          <w:t>CHAPTER 13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384588"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13:01</w:t>
        </w:r>
      </w:hyperlink>
      <w:r w:rsidR="004938A9" w:rsidRPr="00A665FA">
        <w:rPr>
          <w:rFonts w:ascii="Book Antiqua" w:hAnsi="Book Antiqua" w:cs="Courier New"/>
          <w:b/>
          <w:bCs/>
        </w:rPr>
        <w:tab/>
        <w:t>ABUSE OF A CORPSE (REMOVAL)</w:t>
      </w:r>
    </w:p>
    <w:p w:rsidR="004938A9" w:rsidRPr="00A665FA" w:rsidRDefault="00384588"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384588"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384588"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384588"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384588"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384588"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384588"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384588"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384588"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384588"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384588"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384588"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384588"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384588"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384588"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384588"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384588"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384588"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384588"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384588"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384588"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384588"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384588"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384588"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384588"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384588"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384588"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384588"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384588"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384588"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384588"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384588"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384588"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Default="00384588"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58094F" w:rsidRDefault="00384588" w:rsidP="004D6655">
      <w:pPr>
        <w:spacing w:line="240" w:lineRule="auto"/>
        <w:ind w:left="2160" w:hanging="2160"/>
        <w:rPr>
          <w:rFonts w:ascii="Book Antiqua" w:hAnsi="Book Antiqua" w:cs="Courier New"/>
          <w:b/>
          <w:bCs/>
        </w:rPr>
      </w:pPr>
      <w:hyperlink w:anchor="a1333p4" w:history="1">
        <w:r w:rsidR="0058094F" w:rsidRPr="0058094F">
          <w:rPr>
            <w:rStyle w:val="Hyperlink"/>
            <w:rFonts w:ascii="Book Antiqua" w:hAnsi="Book Antiqua" w:cs="Courier New"/>
            <w:b/>
            <w:bCs/>
          </w:rPr>
          <w:t>13:33.4</w:t>
        </w:r>
      </w:hyperlink>
      <w:r w:rsidR="0058094F">
        <w:rPr>
          <w:rFonts w:ascii="Book Antiqua" w:hAnsi="Book Antiqua" w:cs="Courier New"/>
          <w:b/>
          <w:bCs/>
        </w:rPr>
        <w:tab/>
      </w:r>
      <w:r w:rsidR="0058094F" w:rsidRPr="0058094F">
        <w:rPr>
          <w:rFonts w:ascii="Book Antiqua" w:hAnsi="Book Antiqua" w:cs="Courier New"/>
          <w:b/>
          <w:bCs/>
        </w:rPr>
        <w:t>FAILURE TO RECORD CREDIT PURCHASE</w:t>
      </w:r>
    </w:p>
    <w:p w:rsidR="0058094F" w:rsidRDefault="00384588" w:rsidP="004D6655">
      <w:pPr>
        <w:spacing w:line="240" w:lineRule="auto"/>
        <w:ind w:left="2160" w:hanging="2160"/>
        <w:rPr>
          <w:rFonts w:ascii="Book Antiqua" w:hAnsi="Book Antiqua" w:cs="Courier New"/>
          <w:b/>
          <w:bCs/>
        </w:rPr>
      </w:pPr>
      <w:hyperlink w:anchor="a1333p5" w:history="1">
        <w:r w:rsidR="0058094F" w:rsidRPr="0058094F">
          <w:rPr>
            <w:rStyle w:val="Hyperlink"/>
            <w:rFonts w:ascii="Book Antiqua" w:hAnsi="Book Antiqua" w:cs="Courier New"/>
            <w:b/>
            <w:bCs/>
          </w:rPr>
          <w:t>13:33.5.SP</w:t>
        </w:r>
      </w:hyperlink>
      <w:r w:rsidR="0058094F">
        <w:rPr>
          <w:rFonts w:ascii="Book Antiqua" w:hAnsi="Book Antiqua" w:cs="Courier New"/>
          <w:b/>
          <w:bCs/>
        </w:rPr>
        <w:tab/>
      </w:r>
      <w:r w:rsidR="0058094F" w:rsidRPr="0058094F">
        <w:rPr>
          <w:rFonts w:ascii="Book Antiqua" w:hAnsi="Book Antiqua" w:cs="Courier New"/>
          <w:b/>
          <w:bCs/>
        </w:rPr>
        <w:t>FAILURE TO RECORD CREDIT PURCHASE—SPECIAL INSTRUCTION (REGISTER REQUIREMENTS)</w:t>
      </w:r>
    </w:p>
    <w:p w:rsidR="0058094F" w:rsidRPr="00A665FA" w:rsidRDefault="00384588" w:rsidP="004D6655">
      <w:pPr>
        <w:spacing w:line="240" w:lineRule="auto"/>
        <w:ind w:left="2160" w:hanging="2160"/>
        <w:rPr>
          <w:rFonts w:ascii="Book Antiqua" w:hAnsi="Book Antiqua" w:cs="Courier New"/>
          <w:b/>
          <w:bCs/>
        </w:rPr>
      </w:pPr>
      <w:hyperlink w:anchor="a1333p6" w:history="1">
        <w:r w:rsidR="0058094F" w:rsidRPr="0058094F">
          <w:rPr>
            <w:rStyle w:val="Hyperlink"/>
            <w:rFonts w:ascii="Book Antiqua" w:hAnsi="Book Antiqua" w:cs="Courier New"/>
            <w:b/>
            <w:bCs/>
          </w:rPr>
          <w:t>13:33.6.INT</w:t>
        </w:r>
      </w:hyperlink>
      <w:r w:rsidR="0058094F">
        <w:rPr>
          <w:rFonts w:ascii="Book Antiqua" w:hAnsi="Book Antiqua" w:cs="Courier New"/>
          <w:b/>
          <w:bCs/>
        </w:rPr>
        <w:tab/>
      </w:r>
      <w:r w:rsidR="0058094F" w:rsidRPr="0058094F">
        <w:rPr>
          <w:rFonts w:ascii="Book Antiqua" w:hAnsi="Book Antiqua" w:cs="Courier New"/>
          <w:b/>
          <w:bCs/>
        </w:rPr>
        <w:t>FAILURE TO RECORD CREDIT PURCHASE—INTERROGATORY (VALUE)</w:t>
      </w:r>
    </w:p>
    <w:p w:rsidR="004938A9" w:rsidRPr="00A665FA" w:rsidRDefault="00384588"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384588"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384588"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384588"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384588"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384588"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384588"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384588"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384588"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384588"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384588"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384588"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384588"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384588"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384588"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384588"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384588"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384588"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384588"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384588"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384588"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384588"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384588"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384588"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384588"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384588"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384588"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384588"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384588"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384588"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384588"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384588"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384588"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384588"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384588"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D17AA6" w:rsidRDefault="00384588" w:rsidP="004D6655">
      <w:pPr>
        <w:spacing w:line="240" w:lineRule="auto"/>
        <w:ind w:left="2160" w:hanging="2160"/>
        <w:rPr>
          <w:rFonts w:ascii="Book Antiqua" w:hAnsi="Book Antiqua" w:cs="Courier New"/>
          <w:b/>
          <w:bCs/>
        </w:rPr>
      </w:pPr>
      <w:hyperlink w:anchor="a1369" w:history="1">
        <w:r w:rsidR="00D17AA6" w:rsidRPr="00D17AA6">
          <w:rPr>
            <w:rStyle w:val="Hyperlink"/>
            <w:rFonts w:ascii="Book Antiqua" w:hAnsi="Book Antiqua" w:cs="Courier New"/>
            <w:b/>
            <w:bCs/>
          </w:rPr>
          <w:t>13:69</w:t>
        </w:r>
      </w:hyperlink>
      <w:r w:rsidR="009064F6">
        <w:rPr>
          <w:rFonts w:ascii="Book Antiqua" w:hAnsi="Book Antiqua" w:cs="Courier New"/>
          <w:b/>
          <w:bCs/>
        </w:rPr>
        <w:t>+</w:t>
      </w:r>
      <w:r w:rsidR="00D17AA6">
        <w:rPr>
          <w:rFonts w:ascii="Book Antiqua" w:hAnsi="Book Antiqua" w:cs="Courier New"/>
          <w:b/>
          <w:bCs/>
        </w:rPr>
        <w:tab/>
      </w:r>
      <w:r w:rsidR="00D17AA6" w:rsidRPr="00D17AA6">
        <w:rPr>
          <w:rFonts w:ascii="Book Antiqua" w:hAnsi="Book Antiqua" w:cs="Courier New"/>
          <w:b/>
          <w:bCs/>
        </w:rPr>
        <w:t>MISUSE OF GAMETES</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384588" w:rsidP="004D6655">
      <w:pPr>
        <w:spacing w:line="240" w:lineRule="auto"/>
        <w:ind w:left="2160" w:hanging="2160"/>
        <w:rPr>
          <w:rFonts w:ascii="Book Antiqua" w:hAnsi="Book Antiqua" w:cs="Courier New"/>
          <w:b/>
          <w:bCs/>
        </w:rPr>
      </w:pPr>
      <w:hyperlink w:anchor="Chap14" w:history="1">
        <w:r w:rsidR="007E5C0B"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384588"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UNLAWFUL NOTICE AT A HOTE</w:t>
      </w:r>
      <w:r w:rsidR="00246706">
        <w:rPr>
          <w:rFonts w:ascii="Book Antiqua" w:hAnsi="Book Antiqua" w:cs="Courier New"/>
          <w:b/>
          <w:bCs/>
        </w:rPr>
        <w:t>L FACILITY (FAILURE TO DISPLAY)</w:t>
      </w:r>
    </w:p>
    <w:p w:rsidR="007E5C0B" w:rsidRPr="000F7613" w:rsidRDefault="00384588"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UNLAWFUL NOTICE AT A H</w:t>
      </w:r>
      <w:r w:rsidR="00246706">
        <w:rPr>
          <w:rFonts w:ascii="Book Antiqua" w:hAnsi="Book Antiqua" w:cs="Courier New"/>
          <w:b/>
          <w:bCs/>
        </w:rPr>
        <w:t>OTEL FACILITY (FAILURE TO POST)</w:t>
      </w:r>
    </w:p>
    <w:p w:rsidR="007E5C0B" w:rsidRPr="000F7613" w:rsidRDefault="00384588"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384588"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384588"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384588" w:rsidP="00AF3926">
      <w:pPr>
        <w:keepNext/>
        <w:spacing w:line="240" w:lineRule="auto"/>
        <w:rPr>
          <w:rFonts w:ascii="Book Antiqua" w:hAnsi="Book Antiqua" w:cs="Courier New"/>
          <w:b/>
        </w:rPr>
      </w:pPr>
      <w:hyperlink w:anchor="Chap15" w:history="1">
        <w:r w:rsidR="00AF3926"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384588"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384588"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384588"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384588"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384588"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384588"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384588"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384588"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384588" w:rsidP="0081228A">
      <w:pPr>
        <w:spacing w:line="240" w:lineRule="auto"/>
        <w:rPr>
          <w:rFonts w:ascii="Book Antiqua" w:hAnsi="Book Antiqua" w:cs="Courier New"/>
          <w:b/>
          <w:bCs/>
        </w:rPr>
      </w:pPr>
      <w:hyperlink w:anchor="Chap16" w:history="1">
        <w:r w:rsidR="0081228A"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384588"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384588"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384588"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384588"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384588"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384588"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384588"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384588"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384588"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384588"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384588"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384588"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p>
    <w:p w:rsidR="004608C9" w:rsidRPr="009F110F" w:rsidRDefault="00384588"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384588"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384588"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384588"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384588"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384588"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384588"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384588"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384588"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w:t>
      </w:r>
      <w:r w:rsidR="00807D9B" w:rsidRPr="009F110F">
        <w:rPr>
          <w:rFonts w:ascii="Book Antiqua" w:eastAsia="Times New Roman" w:hAnsi="Book Antiqua" w:cs="Courier New"/>
          <w:b/>
          <w:bCs/>
        </w:rPr>
        <w:lastRenderedPageBreak/>
        <w:t xml:space="preserve">MORE THAN </w:t>
      </w:r>
      <w:r w:rsidR="004608C9" w:rsidRPr="009F110F">
        <w:rPr>
          <w:rFonts w:ascii="Book Antiqua" w:eastAsia="Times New Roman" w:hAnsi="Book Antiqua" w:cs="Courier New"/>
          <w:b/>
          <w:bCs/>
        </w:rPr>
        <w:t>ONE POUND OF MARIJUANA 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384588"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384588"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Default="00384588"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73E6D" w:rsidRDefault="00384588" w:rsidP="00CA08DC">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384588" w:rsidP="00CA08DC">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4608C9" w:rsidRPr="009F110F" w:rsidRDefault="00384588"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w:t>
      </w:r>
      <w:r w:rsidR="004608C9" w:rsidRPr="009F110F">
        <w:rPr>
          <w:rFonts w:ascii="Book Antiqua" w:eastAsia="Times New Roman" w:hAnsi="Book Antiqua" w:cs="Courier New"/>
          <w:b/>
          <w:bCs/>
        </w:rPr>
        <w:t>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384588"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r w:rsidR="005A0B2C">
        <w:rPr>
          <w:rFonts w:ascii="Book Antiqua" w:eastAsia="Times New Roman" w:hAnsi="Book Antiqua" w:cs="Courier New"/>
          <w:b/>
          <w:bCs/>
        </w:rPr>
        <w:t xml:space="preserve"> </w:t>
      </w:r>
      <w:r w:rsidR="005A0B2C" w:rsidRPr="005A0B2C">
        <w:rPr>
          <w:rFonts w:ascii="Book Antiqua" w:eastAsia="Times New Roman" w:hAnsi="Book Antiqua" w:cs="Courier New"/>
          <w:b/>
          <w:bCs/>
        </w:rPr>
        <w:t>OR NOT MORE THAN THREE OUNCES OF MARIJUANA 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384588"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384588"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384588"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384588"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384588"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384588"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384588"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384588"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384588"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384588"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384588"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384588"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384588"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D346D3">
        <w:rPr>
          <w:rFonts w:ascii="Book Antiqua" w:eastAsia="Times New Roman" w:hAnsi="Book Antiqua" w:cs="Courier New"/>
          <w:b/>
          <w:bCs/>
        </w:rPr>
        <w:t>MEDICAL MARIJUANA BUSINESS</w:t>
      </w:r>
    </w:p>
    <w:p w:rsidR="0086160A" w:rsidRPr="00C91A50" w:rsidRDefault="00384588" w:rsidP="0086160A">
      <w:pPr>
        <w:spacing w:line="240" w:lineRule="auto"/>
        <w:ind w:left="2160" w:hanging="2160"/>
        <w:rPr>
          <w:rFonts w:ascii="Book Antiqua" w:eastAsia="Times New Roman" w:hAnsi="Book Antiqua" w:cs="Courier New"/>
          <w:b/>
          <w:bCs/>
        </w:rPr>
      </w:pPr>
      <w:hyperlink w:anchor="a1838p5" w:history="1">
        <w:r w:rsidR="0086160A" w:rsidRPr="0086160A">
          <w:rPr>
            <w:rStyle w:val="Hyperlink"/>
            <w:rFonts w:ascii="Book Antiqua" w:eastAsia="Times New Roman" w:hAnsi="Book Antiqua" w:cs="Courier New"/>
            <w:b/>
            <w:bCs/>
          </w:rPr>
          <w:t>18:38.5</w:t>
        </w:r>
      </w:hyperlink>
      <w:r w:rsidR="0086160A">
        <w:rPr>
          <w:rFonts w:ascii="Book Antiqua" w:eastAsia="Times New Roman" w:hAnsi="Book Antiqua" w:cs="Courier New"/>
          <w:b/>
          <w:bCs/>
        </w:rPr>
        <w:tab/>
      </w:r>
      <w:r w:rsidR="0086160A" w:rsidRPr="00C0348D">
        <w:rPr>
          <w:rFonts w:ascii="Book Antiqua" w:eastAsia="Times New Roman" w:hAnsi="Book Antiqua" w:cs="Courier New"/>
          <w:b/>
          <w:bCs/>
        </w:rPr>
        <w:t>UNLAWFUL ADVERTISING OF MARIJUANA</w:t>
      </w:r>
    </w:p>
    <w:p w:rsidR="004608C9" w:rsidRPr="009F110F" w:rsidRDefault="00384588"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384588"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384588"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384588"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384588"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384588"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384588"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384588"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384588"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384588"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UNLAWFUL DISTRIBUTION OR 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384588"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384588"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384588"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384588"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384588"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384588"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384588"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384588"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384588"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384588"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384588"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384588"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384588"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384588"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384588"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384588"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9E6685">
        <w:rPr>
          <w:rFonts w:ascii="Book Antiqua" w:eastAsia="Times New Roman" w:hAnsi="Book Antiqua" w:cs="Courier New"/>
          <w:b/>
          <w:bCs/>
        </w:rPr>
        <w:t>REGISTRATION</w:t>
      </w:r>
    </w:p>
    <w:p w:rsidR="004608C9" w:rsidRPr="009F110F" w:rsidRDefault="00384588"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384588"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384588"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384588"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384588"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384588"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384588"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REF</w:t>
      </w:r>
      <w:r w:rsidR="00677886">
        <w:rPr>
          <w:rFonts w:ascii="Book Antiqua" w:eastAsia="Times New Roman" w:hAnsi="Book Antiqua" w:cs="Courier New"/>
          <w:b/>
          <w:bCs/>
        </w:rPr>
        <w:t>USAL OF ENTRY FOR AN INSPECTION</w:t>
      </w:r>
    </w:p>
    <w:p w:rsidR="004608C9" w:rsidRPr="009F110F" w:rsidRDefault="00384588"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384588"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384588"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384588"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384588"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38458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38458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677886">
        <w:rPr>
          <w:rFonts w:ascii="Book Antiqua" w:eastAsia="Times New Roman" w:hAnsi="Book Antiqua" w:cs="Courier New"/>
          <w:b/>
          <w:bCs/>
        </w:rPr>
        <w:t>SUBSTANCE TO A MINOR</w:t>
      </w:r>
    </w:p>
    <w:p w:rsidR="004608C9" w:rsidRPr="009F110F" w:rsidRDefault="0038458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38458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384588"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38458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384588"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384588"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384588"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384588" w:rsidP="00A73AD2">
      <w:pPr>
        <w:spacing w:line="240" w:lineRule="auto"/>
        <w:contextualSpacing/>
        <w:rPr>
          <w:rFonts w:ascii="Book Antiqua" w:hAnsi="Book Antiqua" w:cs="Courier New"/>
          <w:b/>
        </w:rPr>
      </w:pPr>
      <w:hyperlink w:anchor="Chap20" w:history="1">
        <w:r w:rsidR="00A73AD2" w:rsidRPr="00A73AD2">
          <w:rPr>
            <w:rStyle w:val="Hyperlink"/>
            <w:rFonts w:ascii="Book Antiqua" w:hAnsi="Book Antiqua" w:cs="Courier New"/>
            <w:b/>
          </w:rPr>
          <w:t>CHAPTER 20 (</w:t>
        </w:r>
        <w:r w:rsidR="00A73AD2"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384588"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384588"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384588"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384588"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384588"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384588"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384588"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384588"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384588"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384588"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384588"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384588"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384588"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384588"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384588"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384588"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384588"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384588"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384588"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384588"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384588"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384588"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384588"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384588"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384588"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384588"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384588"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384588"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384588"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384588"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384588"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384588"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384588"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384588"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384588"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384588"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384588"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384588"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384588"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384588"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384588"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384588"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384588"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384588"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384588"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384588"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384588"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384588"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384588"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384588"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384588"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384588"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384588"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384588"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384588" w:rsidP="006E2DB1">
      <w:pPr>
        <w:keepNext/>
        <w:spacing w:line="240" w:lineRule="auto"/>
        <w:rPr>
          <w:rFonts w:ascii="Book Antiqua" w:hAnsi="Book Antiqua" w:cs="Courier New"/>
          <w:b/>
          <w:bCs/>
        </w:rPr>
      </w:pPr>
      <w:hyperlink w:anchor="Chap23" w:history="1">
        <w:r w:rsidR="00B40E24"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384588"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384588"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384588"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294898" w:rsidRPr="00294898" w:rsidRDefault="00384588" w:rsidP="000B4CE2">
      <w:pPr>
        <w:spacing w:line="240" w:lineRule="auto"/>
        <w:ind w:left="2160" w:hanging="2160"/>
        <w:contextualSpacing/>
        <w:rPr>
          <w:rFonts w:ascii="Book Antiqua" w:hAnsi="Book Antiqua"/>
          <w:b/>
        </w:rPr>
      </w:pPr>
      <w:hyperlink w:anchor="a4200" w:history="1">
        <w:r w:rsidR="00294898" w:rsidRPr="00294898">
          <w:rPr>
            <w:rStyle w:val="Hyperlink"/>
            <w:rFonts w:ascii="Book Antiqua" w:hAnsi="Book Antiqua"/>
            <w:b/>
          </w:rPr>
          <w:t>42:00</w:t>
        </w:r>
      </w:hyperlink>
      <w:r w:rsidR="009064F6">
        <w:rPr>
          <w:rFonts w:ascii="Book Antiqua" w:hAnsi="Book Antiqua"/>
          <w:b/>
        </w:rPr>
        <w:t>+</w:t>
      </w:r>
      <w:r w:rsidR="00294898">
        <w:rPr>
          <w:rFonts w:ascii="Book Antiqua" w:hAnsi="Book Antiqua"/>
          <w:b/>
        </w:rPr>
        <w:tab/>
      </w:r>
      <w:r w:rsidR="00294898" w:rsidRPr="00294898">
        <w:rPr>
          <w:rFonts w:ascii="Book Antiqua" w:hAnsi="Book Antiqua"/>
          <w:b/>
        </w:rPr>
        <w:t>USING SUPPLIES FOR PRIVATE PURPOSES</w:t>
      </w:r>
    </w:p>
    <w:p w:rsidR="000D4E7C" w:rsidRDefault="00384588"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294898" w:rsidRDefault="00384588" w:rsidP="000B4CE2">
      <w:pPr>
        <w:spacing w:line="240" w:lineRule="auto"/>
        <w:ind w:left="2160" w:hanging="2160"/>
        <w:contextualSpacing/>
        <w:rPr>
          <w:rFonts w:ascii="Book Antiqua" w:eastAsia="Times New Roman" w:hAnsi="Book Antiqua" w:cs="Courier New"/>
          <w:b/>
          <w:bCs/>
        </w:rPr>
      </w:pPr>
      <w:hyperlink w:anchor="a4201p3" w:history="1">
        <w:r w:rsidR="00294898" w:rsidRPr="00294898">
          <w:rPr>
            <w:rStyle w:val="Hyperlink"/>
            <w:rFonts w:ascii="Book Antiqua" w:eastAsia="Times New Roman" w:hAnsi="Book Antiqua" w:cs="Courier New"/>
            <w:b/>
            <w:bCs/>
          </w:rPr>
          <w:t>42:01.3</w:t>
        </w:r>
      </w:hyperlink>
      <w:r w:rsidR="009064F6">
        <w:rPr>
          <w:rFonts w:ascii="Book Antiqua" w:eastAsia="Times New Roman" w:hAnsi="Book Antiqua" w:cs="Courier New"/>
          <w:b/>
          <w:bCs/>
        </w:rPr>
        <w:t>+</w:t>
      </w:r>
      <w:r w:rsidR="00294898">
        <w:rPr>
          <w:rFonts w:ascii="Book Antiqua" w:eastAsia="Times New Roman" w:hAnsi="Book Antiqua" w:cs="Courier New"/>
          <w:b/>
          <w:bCs/>
        </w:rPr>
        <w:tab/>
      </w:r>
      <w:r w:rsidR="00294898" w:rsidRPr="00294898">
        <w:rPr>
          <w:rFonts w:ascii="Book Antiqua" w:eastAsia="Times New Roman" w:hAnsi="Book Antiqua" w:cs="Courier New"/>
          <w:b/>
          <w:bCs/>
        </w:rPr>
        <w:t>OPERATING VEHICLE AFTER CIRCUMVENTING INTERLOCK DEVICE</w:t>
      </w:r>
    </w:p>
    <w:p w:rsidR="0033243F" w:rsidRDefault="00384588" w:rsidP="000B4CE2">
      <w:pPr>
        <w:spacing w:line="240" w:lineRule="auto"/>
        <w:ind w:left="2160" w:hanging="2160"/>
        <w:contextualSpacing/>
        <w:rPr>
          <w:rFonts w:ascii="Book Antiqua" w:eastAsia="Times New Roman" w:hAnsi="Book Antiqua" w:cs="Courier New"/>
          <w:b/>
          <w:bCs/>
        </w:rPr>
      </w:pPr>
      <w:hyperlink w:anchor="a4201p7" w:history="1">
        <w:r w:rsidR="0033243F" w:rsidRPr="0033243F">
          <w:rPr>
            <w:rStyle w:val="Hyperlink"/>
            <w:rFonts w:ascii="Book Antiqua" w:eastAsia="Times New Roman" w:hAnsi="Book Antiqua" w:cs="Courier New"/>
            <w:b/>
            <w:bCs/>
          </w:rPr>
          <w:t>42:01.7</w:t>
        </w:r>
      </w:hyperlink>
      <w:r w:rsidR="009064F6">
        <w:rPr>
          <w:rFonts w:ascii="Book Antiqua" w:eastAsia="Times New Roman" w:hAnsi="Book Antiqua" w:cs="Courier New"/>
          <w:b/>
          <w:bCs/>
        </w:rPr>
        <w:t>+</w:t>
      </w:r>
      <w:r w:rsidR="0033243F">
        <w:rPr>
          <w:rFonts w:ascii="Book Antiqua" w:eastAsia="Times New Roman" w:hAnsi="Book Antiqua" w:cs="Courier New"/>
          <w:b/>
          <w:bCs/>
        </w:rPr>
        <w:tab/>
      </w:r>
      <w:r w:rsidR="0033243F" w:rsidRPr="0033243F">
        <w:rPr>
          <w:rFonts w:ascii="Book Antiqua" w:eastAsia="Times New Roman" w:hAnsi="Book Antiqua" w:cs="Courier New"/>
          <w:b/>
          <w:bCs/>
        </w:rPr>
        <w:t>TAMPERING WITH AN APPROVED IGNITION INTERLOCK DEVICE (INTERFERING)</w:t>
      </w:r>
    </w:p>
    <w:p w:rsidR="0033243F" w:rsidRDefault="00384588" w:rsidP="000B4CE2">
      <w:pPr>
        <w:spacing w:line="240" w:lineRule="auto"/>
        <w:ind w:left="2160" w:hanging="2160"/>
        <w:contextualSpacing/>
        <w:rPr>
          <w:rFonts w:ascii="Book Antiqua" w:eastAsia="Times New Roman" w:hAnsi="Book Antiqua" w:cs="Courier New"/>
          <w:b/>
          <w:bCs/>
        </w:rPr>
      </w:pPr>
      <w:hyperlink w:anchor="a4201p8" w:history="1">
        <w:r w:rsidR="0033243F" w:rsidRPr="0033243F">
          <w:rPr>
            <w:rStyle w:val="Hyperlink"/>
            <w:rFonts w:ascii="Book Antiqua" w:eastAsia="Times New Roman" w:hAnsi="Book Antiqua" w:cs="Courier New"/>
            <w:b/>
            <w:bCs/>
          </w:rPr>
          <w:t>42:01.8</w:t>
        </w:r>
      </w:hyperlink>
      <w:r w:rsidR="009064F6">
        <w:rPr>
          <w:rFonts w:ascii="Book Antiqua" w:eastAsia="Times New Roman" w:hAnsi="Book Antiqua" w:cs="Courier New"/>
          <w:b/>
          <w:bCs/>
        </w:rPr>
        <w:t>+</w:t>
      </w:r>
      <w:r w:rsidR="0033243F">
        <w:rPr>
          <w:rFonts w:ascii="Book Antiqua" w:eastAsia="Times New Roman" w:hAnsi="Book Antiqua" w:cs="Courier New"/>
          <w:b/>
          <w:bCs/>
        </w:rPr>
        <w:tab/>
      </w:r>
      <w:r w:rsidR="0033243F" w:rsidRPr="0033243F">
        <w:rPr>
          <w:rFonts w:ascii="Book Antiqua" w:eastAsia="Times New Roman" w:hAnsi="Book Antiqua" w:cs="Courier New"/>
          <w:b/>
          <w:bCs/>
        </w:rPr>
        <w:t>TAMPERING WITH AN APPROVED IGNITION INTERLOCK DEVICE (RESTRICTED)</w:t>
      </w:r>
    </w:p>
    <w:p w:rsidR="0033243F" w:rsidRPr="009F110F" w:rsidRDefault="00384588" w:rsidP="000B4CE2">
      <w:pPr>
        <w:spacing w:line="240" w:lineRule="auto"/>
        <w:ind w:left="2160" w:hanging="2160"/>
        <w:contextualSpacing/>
        <w:rPr>
          <w:rFonts w:ascii="Book Antiqua" w:eastAsia="Times New Roman" w:hAnsi="Book Antiqua" w:cs="Courier New"/>
          <w:b/>
          <w:bCs/>
        </w:rPr>
      </w:pPr>
      <w:hyperlink w:anchor="a4201p9" w:history="1">
        <w:r w:rsidR="0033243F" w:rsidRPr="0033243F">
          <w:rPr>
            <w:rStyle w:val="Hyperlink"/>
            <w:rFonts w:ascii="Book Antiqua" w:eastAsia="Times New Roman" w:hAnsi="Book Antiqua" w:cs="Courier New"/>
            <w:b/>
            <w:bCs/>
          </w:rPr>
          <w:t>42:01.9</w:t>
        </w:r>
      </w:hyperlink>
      <w:r w:rsidR="009064F6">
        <w:rPr>
          <w:rFonts w:ascii="Book Antiqua" w:eastAsia="Times New Roman" w:hAnsi="Book Antiqua" w:cs="Courier New"/>
          <w:b/>
          <w:bCs/>
        </w:rPr>
        <w:t>+</w:t>
      </w:r>
      <w:r w:rsidR="0033243F">
        <w:rPr>
          <w:rFonts w:ascii="Book Antiqua" w:eastAsia="Times New Roman" w:hAnsi="Book Antiqua" w:cs="Courier New"/>
          <w:b/>
          <w:bCs/>
        </w:rPr>
        <w:tab/>
      </w:r>
      <w:r w:rsidR="0033243F" w:rsidRPr="0033243F">
        <w:rPr>
          <w:rFonts w:ascii="Book Antiqua" w:eastAsia="Times New Roman" w:hAnsi="Book Antiqua" w:cs="Courier New"/>
          <w:b/>
          <w:bCs/>
        </w:rPr>
        <w:t>UNLAWFUL REPRODUCTION OF DRIVER’S LICENSE</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Default="00384588"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1" w:history="1">
        <w:r w:rsidR="001E1ED4" w:rsidRPr="001E1ED4">
          <w:rPr>
            <w:rStyle w:val="Hyperlink"/>
            <w:rFonts w:ascii="Book Antiqua" w:eastAsia="Times New Roman" w:hAnsi="Book Antiqua" w:cs="Courier New"/>
            <w:b/>
            <w:bCs/>
          </w:rPr>
          <w:t>42:06.1</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(NO LICENSE)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15" w:history="1">
        <w:r w:rsidR="001E1ED4" w:rsidRPr="001E1ED4">
          <w:rPr>
            <w:rStyle w:val="Hyperlink"/>
            <w:rFonts w:ascii="Book Antiqua" w:eastAsia="Times New Roman" w:hAnsi="Book Antiqua" w:cs="Courier New"/>
            <w:b/>
            <w:bCs/>
          </w:rPr>
          <w:t>42:06.15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(MULTIPLE LICENSES)</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2" w:history="1">
        <w:r w:rsidR="001E1ED4" w:rsidRPr="001E1ED4">
          <w:rPr>
            <w:rStyle w:val="Hyperlink"/>
            <w:rFonts w:ascii="Book Antiqua" w:eastAsia="Times New Roman" w:hAnsi="Book Antiqua" w:cs="Courier New"/>
            <w:b/>
            <w:bCs/>
          </w:rPr>
          <w:t>42:06.2</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(OUT-OF-SERVICE ORDER)</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25" w:history="1">
        <w:r w:rsidR="001E1ED4" w:rsidRPr="001E1ED4">
          <w:rPr>
            <w:rStyle w:val="Hyperlink"/>
            <w:rFonts w:ascii="Book Antiqua" w:eastAsia="Times New Roman" w:hAnsi="Book Antiqua" w:cs="Courier New"/>
            <w:b/>
            <w:bCs/>
          </w:rPr>
          <w:t>42:06.25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COMMERCIAL DRIVER’S LICENSE DRIVING TEST</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3" w:history="1">
        <w:r w:rsidR="001E1ED4" w:rsidRPr="001E1ED4">
          <w:rPr>
            <w:rStyle w:val="Hyperlink"/>
            <w:rFonts w:ascii="Book Antiqua" w:eastAsia="Times New Roman" w:hAnsi="Book Antiqua" w:cs="Courier New"/>
            <w:b/>
            <w:bCs/>
          </w:rPr>
          <w:t>42:06.3</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IMPROPER USE OF DEMONSTRATION PLATE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35" w:history="1">
        <w:r w:rsidR="001E1ED4" w:rsidRPr="001E1ED4">
          <w:rPr>
            <w:rStyle w:val="Hyperlink"/>
            <w:rFonts w:ascii="Book Antiqua" w:eastAsia="Times New Roman" w:hAnsi="Book Antiqua" w:cs="Courier New"/>
            <w:b/>
            <w:bCs/>
          </w:rPr>
          <w:t>42:06.35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PASSENGER-MILE TAX (NON-COMPLIANCE)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4" w:history="1">
        <w:r w:rsidR="001E1ED4" w:rsidRPr="001E1ED4">
          <w:rPr>
            <w:rStyle w:val="Hyperlink"/>
            <w:rFonts w:ascii="Book Antiqua" w:eastAsia="Times New Roman" w:hAnsi="Book Antiqua" w:cs="Courier New"/>
            <w:b/>
            <w:bCs/>
          </w:rPr>
          <w:t>42:06.4</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USING WIRELESS TELEPHONE WHILE OPERATING MOTOR VEHICLE (BODILY INJURY)</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45" w:history="1">
        <w:r w:rsidR="001E1ED4" w:rsidRPr="001E1ED4">
          <w:rPr>
            <w:rStyle w:val="Hyperlink"/>
            <w:rFonts w:ascii="Book Antiqua" w:eastAsia="Times New Roman" w:hAnsi="Book Antiqua" w:cs="Courier New"/>
            <w:b/>
            <w:bCs/>
          </w:rPr>
          <w:t>42:06.45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USING WIRELESS TELEPHONE WHILE OPERATING MOTOR VEHICLE (DEATH)</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5" w:history="1">
        <w:r w:rsidR="001E1ED4" w:rsidRPr="001E1ED4">
          <w:rPr>
            <w:rStyle w:val="Hyperlink"/>
            <w:rFonts w:ascii="Book Antiqua" w:eastAsia="Times New Roman" w:hAnsi="Book Antiqua" w:cs="Courier New"/>
            <w:b/>
            <w:bCs/>
          </w:rPr>
          <w:t>42:06.5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REMOVAL OF TOW-TRUCK SIGNAGE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55" w:history="1">
        <w:r w:rsidR="001E1ED4" w:rsidRPr="001E1ED4">
          <w:rPr>
            <w:rStyle w:val="Hyperlink"/>
            <w:rFonts w:ascii="Book Antiqua" w:eastAsia="Times New Roman" w:hAnsi="Book Antiqua" w:cs="Courier New"/>
            <w:b/>
            <w:bCs/>
          </w:rPr>
          <w:t>42:06.55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USAGE OF TOW-TRUCK SIGNAGE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6" w:history="1">
        <w:r w:rsidR="001E1ED4" w:rsidRPr="001E1ED4">
          <w:rPr>
            <w:rStyle w:val="Hyperlink"/>
            <w:rFonts w:ascii="Book Antiqua" w:eastAsia="Times New Roman" w:hAnsi="Book Antiqua" w:cs="Courier New"/>
            <w:b/>
            <w:bCs/>
          </w:rPr>
          <w:t>42:06.6</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NON-COMPLIANCE WITH SUPER-LOAD PERMIT</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65" w:history="1">
        <w:r w:rsidR="001E1ED4" w:rsidRPr="001E1ED4">
          <w:rPr>
            <w:rStyle w:val="Hyperlink"/>
            <w:rFonts w:ascii="Book Antiqua" w:eastAsia="Times New Roman" w:hAnsi="Book Antiqua" w:cs="Courier New"/>
            <w:b/>
            <w:bCs/>
          </w:rPr>
          <w:t>42:06.65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CAUSING TRAFFIC LIGHT TO CHANGE</w:t>
      </w:r>
    </w:p>
    <w:bookmarkStart w:id="4" w:name="_Hlk63932500"/>
    <w:p w:rsidR="001E1ED4" w:rsidRDefault="001E1ED4" w:rsidP="000B4CE2">
      <w:pPr>
        <w:spacing w:line="240" w:lineRule="auto"/>
        <w:ind w:left="2160" w:hanging="2160"/>
        <w:contextualSpacing/>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"a4206p7" </w:instrText>
      </w:r>
      <w:r>
        <w:rPr>
          <w:rFonts w:ascii="Book Antiqua" w:eastAsia="Times New Roman" w:hAnsi="Book Antiqua" w:cs="Courier New"/>
          <w:b/>
          <w:bCs/>
        </w:rPr>
        <w:fldChar w:fldCharType="separate"/>
      </w:r>
      <w:r w:rsidRPr="001E1ED4">
        <w:rPr>
          <w:rStyle w:val="Hyperlink"/>
          <w:rFonts w:ascii="Book Antiqua" w:eastAsia="Times New Roman" w:hAnsi="Book Antiqua" w:cs="Courier New"/>
          <w:b/>
          <w:bCs/>
        </w:rPr>
        <w:t>42:06.7</w:t>
      </w:r>
      <w:r>
        <w:rPr>
          <w:rFonts w:ascii="Book Antiqua" w:eastAsia="Times New Roman" w:hAnsi="Book Antiqua" w:cs="Courier New"/>
          <w:b/>
          <w:bCs/>
        </w:rPr>
        <w:fldChar w:fldCharType="end"/>
      </w:r>
      <w:r>
        <w:rPr>
          <w:rFonts w:ascii="Book Antiqua" w:eastAsia="Times New Roman" w:hAnsi="Book Antiqua" w:cs="Courier New"/>
          <w:b/>
          <w:bCs/>
        </w:rPr>
        <w:t>+</w:t>
      </w:r>
      <w:r>
        <w:rPr>
          <w:rFonts w:ascii="Book Antiqua" w:eastAsia="Times New Roman" w:hAnsi="Book Antiqua" w:cs="Courier New"/>
          <w:b/>
          <w:bCs/>
        </w:rPr>
        <w:tab/>
      </w:r>
      <w:r w:rsidRPr="001E1ED4">
        <w:rPr>
          <w:rFonts w:ascii="Book Antiqua" w:eastAsia="Times New Roman" w:hAnsi="Book Antiqua" w:cs="Courier New"/>
          <w:b/>
          <w:bCs/>
        </w:rPr>
        <w:t>CARELESS DRIVING (APPROACHING OR PASSING—STATIONARY VEHICLE)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75" w:history="1">
        <w:r w:rsidR="001E1ED4" w:rsidRPr="001E1ED4">
          <w:rPr>
            <w:rStyle w:val="Hyperlink"/>
            <w:rFonts w:ascii="Book Antiqua" w:eastAsia="Times New Roman" w:hAnsi="Book Antiqua" w:cs="Courier New"/>
            <w:b/>
            <w:bCs/>
          </w:rPr>
          <w:t>42:06.75</w:t>
        </w:r>
      </w:hyperlink>
      <w:r w:rsidR="001E1ED4">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(APPROACHING OR PASSING—SLOW-MOVING VEHICLE)</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8" w:history="1">
        <w:r w:rsidR="001E1ED4" w:rsidRPr="001E1ED4">
          <w:rPr>
            <w:rStyle w:val="Hyperlink"/>
            <w:rFonts w:ascii="Book Antiqua" w:eastAsia="Times New Roman" w:hAnsi="Book Antiqua" w:cs="Courier New"/>
            <w:b/>
            <w:bCs/>
          </w:rPr>
          <w:t>42:06.8</w:t>
        </w:r>
      </w:hyperlink>
      <w:r w:rsidR="001E1ED4">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(APPROACHING OR PASSING—TIRES WITH CHAINS)</w:t>
      </w:r>
    </w:p>
    <w:p w:rsidR="001E1ED4" w:rsidRDefault="00384588" w:rsidP="000B4CE2">
      <w:pPr>
        <w:spacing w:line="240" w:lineRule="auto"/>
        <w:ind w:left="2160" w:hanging="2160"/>
        <w:contextualSpacing/>
        <w:rPr>
          <w:rFonts w:ascii="Book Antiqua" w:eastAsia="Times New Roman" w:hAnsi="Book Antiqua" w:cs="Courier New"/>
          <w:b/>
          <w:bCs/>
        </w:rPr>
      </w:pPr>
      <w:hyperlink w:anchor="a4206p85" w:history="1">
        <w:r w:rsidR="001E1ED4" w:rsidRPr="001E1ED4">
          <w:rPr>
            <w:rStyle w:val="Hyperlink"/>
            <w:rFonts w:ascii="Book Antiqua" w:eastAsia="Times New Roman" w:hAnsi="Book Antiqua" w:cs="Courier New"/>
            <w:b/>
            <w:bCs/>
          </w:rPr>
          <w:t>42:06.85.SP</w:t>
        </w:r>
      </w:hyperlink>
      <w:r w:rsidR="001E1ED4">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DRIVING—SPECIAL INSTRUCTION (DUE CARE AND CAUTION)</w:t>
      </w:r>
    </w:p>
    <w:p w:rsidR="001E1ED4" w:rsidRPr="009F110F" w:rsidRDefault="00384588" w:rsidP="000B4CE2">
      <w:pPr>
        <w:spacing w:line="240" w:lineRule="auto"/>
        <w:ind w:left="2160" w:hanging="2160"/>
        <w:contextualSpacing/>
        <w:rPr>
          <w:rFonts w:ascii="Book Antiqua" w:eastAsia="Times New Roman" w:hAnsi="Book Antiqua" w:cs="Courier New"/>
          <w:b/>
          <w:bCs/>
        </w:rPr>
      </w:pPr>
      <w:hyperlink w:anchor="a4206p9" w:history="1">
        <w:r w:rsidR="001E1ED4" w:rsidRPr="001E1ED4">
          <w:rPr>
            <w:rStyle w:val="Hyperlink"/>
            <w:rFonts w:ascii="Book Antiqua" w:eastAsia="Times New Roman" w:hAnsi="Book Antiqua" w:cs="Courier New"/>
            <w:b/>
            <w:bCs/>
          </w:rPr>
          <w:t>42:06.9</w:t>
        </w:r>
      </w:hyperlink>
      <w:r w:rsidR="001E1ED4">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(CROWDING BICYCLIST)</w:t>
      </w:r>
    </w:p>
    <w:bookmarkEnd w:id="4"/>
    <w:p w:rsidR="000D4E7C" w:rsidRPr="009F110F" w:rsidRDefault="002A217A" w:rsidP="000B4CE2">
      <w:pPr>
        <w:spacing w:line="240" w:lineRule="auto"/>
        <w:ind w:left="2160" w:hanging="2160"/>
        <w:contextualSpacing/>
        <w:rPr>
          <w:rFonts w:ascii="Book Antiqua" w:eastAsia="Times New Roman" w:hAnsi="Book Antiqua" w:cs="Courier New"/>
          <w:b/>
          <w:bCs/>
        </w:rPr>
      </w:pPr>
      <w:r>
        <w:fldChar w:fldCharType="begin"/>
      </w:r>
      <w:r>
        <w:instrText xml:space="preserve"> HYPERLINK \l "T4207" </w:instrText>
      </w:r>
      <w:r>
        <w:fldChar w:fldCharType="separate"/>
      </w:r>
      <w:r w:rsidR="000D4E7C" w:rsidRPr="009F110F">
        <w:rPr>
          <w:rFonts w:ascii="Book Antiqua" w:eastAsia="Times New Roman" w:hAnsi="Book Antiqua" w:cs="Courier New"/>
          <w:b/>
          <w:bCs/>
          <w:color w:val="0000FF" w:themeColor="hyperlink"/>
          <w:u w:val="single"/>
        </w:rPr>
        <w:t>42:07</w:t>
      </w:r>
      <w:r>
        <w:rPr>
          <w:rFonts w:ascii="Book Antiqua" w:eastAsia="Times New Roman" w:hAnsi="Book Antiqua" w:cs="Courier New"/>
          <w:b/>
          <w:bCs/>
          <w:color w:val="0000FF" w:themeColor="hyperlink"/>
          <w:u w:val="single"/>
        </w:rPr>
        <w:fldChar w:fldCharType="end"/>
      </w:r>
      <w:r w:rsidR="000D4E7C" w:rsidRPr="009F110F">
        <w:rPr>
          <w:rFonts w:ascii="Book Antiqua" w:eastAsia="Times New Roman" w:hAnsi="Book Antiqua" w:cs="Courier New"/>
          <w:b/>
          <w:bCs/>
        </w:rPr>
        <w:tab/>
        <w:t>SPEEDING</w:t>
      </w:r>
    </w:p>
    <w:p w:rsidR="000D4E7C" w:rsidRDefault="00384588"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2A217A" w:rsidRPr="009F110F" w:rsidRDefault="00384588" w:rsidP="000B4CE2">
      <w:pPr>
        <w:spacing w:line="240" w:lineRule="auto"/>
        <w:ind w:left="2160" w:hanging="2160"/>
        <w:contextualSpacing/>
        <w:rPr>
          <w:rFonts w:ascii="Book Antiqua" w:eastAsia="Times New Roman" w:hAnsi="Book Antiqua" w:cs="Courier New"/>
          <w:b/>
          <w:bCs/>
        </w:rPr>
      </w:pPr>
      <w:hyperlink w:anchor="a4208p5" w:history="1">
        <w:r w:rsidR="002A217A" w:rsidRPr="002A217A">
          <w:rPr>
            <w:rStyle w:val="Hyperlink"/>
            <w:rFonts w:ascii="Book Antiqua" w:eastAsia="Times New Roman" w:hAnsi="Book Antiqua" w:cs="Courier New"/>
            <w:b/>
            <w:bCs/>
          </w:rPr>
          <w:t>42:08.5</w:t>
        </w:r>
      </w:hyperlink>
      <w:r w:rsidR="009064F6">
        <w:rPr>
          <w:rFonts w:ascii="Book Antiqua" w:eastAsia="Times New Roman" w:hAnsi="Book Antiqua" w:cs="Courier New"/>
          <w:b/>
          <w:bCs/>
        </w:rPr>
        <w:t>+</w:t>
      </w:r>
      <w:r w:rsidR="002A217A">
        <w:rPr>
          <w:rFonts w:ascii="Book Antiqua" w:eastAsia="Times New Roman" w:hAnsi="Book Antiqua" w:cs="Courier New"/>
          <w:b/>
          <w:bCs/>
        </w:rPr>
        <w:tab/>
      </w:r>
      <w:r w:rsidR="002A217A" w:rsidRPr="002A217A">
        <w:rPr>
          <w:rFonts w:ascii="Book Antiqua" w:eastAsia="Times New Roman" w:hAnsi="Book Antiqua" w:cs="Courier New"/>
          <w:b/>
          <w:bCs/>
        </w:rPr>
        <w:t>SPEED CONTEST</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384588"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384588"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384588"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384588"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384588"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Default="00384588"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1A567E" w:rsidRDefault="00384588" w:rsidP="000B4CE2">
      <w:pPr>
        <w:spacing w:line="240" w:lineRule="auto"/>
        <w:ind w:left="2160" w:hanging="2160"/>
        <w:rPr>
          <w:rFonts w:ascii="Book Antiqua" w:eastAsia="Times New Roman" w:hAnsi="Book Antiqua" w:cs="Courier New"/>
          <w:b/>
          <w:bCs/>
        </w:rPr>
      </w:pPr>
      <w:hyperlink w:anchor="a4217p3" w:history="1">
        <w:r w:rsidR="001A567E" w:rsidRPr="001A567E">
          <w:rPr>
            <w:rStyle w:val="Hyperlink"/>
            <w:rFonts w:ascii="Book Antiqua" w:eastAsia="Times New Roman" w:hAnsi="Book Antiqua" w:cs="Courier New"/>
            <w:b/>
            <w:bCs/>
          </w:rPr>
          <w:t>42:17.3</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INJURING VULNERABLE ROAD USER</w:t>
      </w:r>
    </w:p>
    <w:p w:rsidR="001A567E" w:rsidRPr="009F110F" w:rsidRDefault="00384588" w:rsidP="000B4CE2">
      <w:pPr>
        <w:spacing w:line="240" w:lineRule="auto"/>
        <w:ind w:left="2160" w:hanging="2160"/>
        <w:rPr>
          <w:rFonts w:ascii="Book Antiqua" w:eastAsia="Times New Roman" w:hAnsi="Book Antiqua" w:cs="Courier New"/>
          <w:b/>
          <w:bCs/>
        </w:rPr>
      </w:pPr>
      <w:hyperlink w:anchor="a4217p7" w:history="1">
        <w:r w:rsidR="001A567E" w:rsidRPr="001A567E">
          <w:rPr>
            <w:rStyle w:val="Hyperlink"/>
            <w:rFonts w:ascii="Book Antiqua" w:eastAsia="Times New Roman" w:hAnsi="Book Antiqua" w:cs="Courier New"/>
            <w:b/>
            <w:bCs/>
          </w:rPr>
          <w:t>42:17.7</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THROWING CIGARETTE ONTO HIGHWAY</w:t>
      </w:r>
    </w:p>
    <w:p w:rsidR="000D4E7C" w:rsidRPr="009F110F" w:rsidRDefault="00384588"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384588"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384588"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384588"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384588"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w:t>
      </w:r>
      <w:r w:rsidR="001744C2">
        <w:rPr>
          <w:rFonts w:ascii="Book Antiqua" w:eastAsia="Times New Roman" w:hAnsi="Book Antiqua" w:cs="Courier New"/>
          <w:b/>
          <w:bCs/>
        </w:rPr>
        <w:lastRenderedPageBreak/>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384588"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384588"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384588"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384588"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Default="00384588"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1A567E" w:rsidRDefault="00384588" w:rsidP="000B4CE2">
      <w:pPr>
        <w:spacing w:line="240" w:lineRule="auto"/>
        <w:ind w:left="2160" w:hanging="2160"/>
        <w:rPr>
          <w:rFonts w:ascii="Book Antiqua" w:eastAsia="Times New Roman" w:hAnsi="Book Antiqua" w:cs="Courier New"/>
          <w:b/>
          <w:bCs/>
        </w:rPr>
      </w:pPr>
      <w:hyperlink w:anchor="t4228" w:history="1">
        <w:r w:rsidR="001A567E" w:rsidRPr="001A567E">
          <w:rPr>
            <w:rStyle w:val="Hyperlink"/>
            <w:rFonts w:ascii="Book Antiqua" w:eastAsia="Times New Roman" w:hAnsi="Book Antiqua" w:cs="Courier New"/>
            <w:b/>
            <w:bCs/>
          </w:rPr>
          <w:t>42:28</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FAILING TO REPORT VEHICLE IDENTIFIED AS STOLEN</w:t>
      </w:r>
    </w:p>
    <w:p w:rsidR="001A567E" w:rsidRDefault="00384588" w:rsidP="000B4CE2">
      <w:pPr>
        <w:spacing w:line="240" w:lineRule="auto"/>
        <w:ind w:left="2160" w:hanging="2160"/>
        <w:rPr>
          <w:rFonts w:ascii="Book Antiqua" w:eastAsia="Times New Roman" w:hAnsi="Book Antiqua" w:cs="Courier New"/>
          <w:b/>
          <w:bCs/>
        </w:rPr>
      </w:pPr>
      <w:hyperlink w:anchor="t4229" w:history="1">
        <w:r w:rsidR="001A567E" w:rsidRPr="001A567E">
          <w:rPr>
            <w:rStyle w:val="Hyperlink"/>
            <w:rFonts w:ascii="Book Antiqua" w:eastAsia="Times New Roman" w:hAnsi="Book Antiqua" w:cs="Courier New"/>
            <w:b/>
            <w:bCs/>
          </w:rPr>
          <w:t>42:29</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IMPROPER USE OF EVENT DATA (RETRIEVE)</w:t>
      </w:r>
    </w:p>
    <w:p w:rsidR="001A567E" w:rsidRDefault="00384588" w:rsidP="000B4CE2">
      <w:pPr>
        <w:spacing w:line="240" w:lineRule="auto"/>
        <w:ind w:left="2160" w:hanging="2160"/>
        <w:rPr>
          <w:rFonts w:ascii="Book Antiqua" w:eastAsia="Times New Roman" w:hAnsi="Book Antiqua" w:cs="Courier New"/>
          <w:b/>
          <w:bCs/>
        </w:rPr>
      </w:pPr>
      <w:hyperlink w:anchor="t4230" w:history="1">
        <w:r w:rsidR="001A567E" w:rsidRPr="001A567E">
          <w:rPr>
            <w:rStyle w:val="Hyperlink"/>
            <w:rFonts w:ascii="Book Antiqua" w:eastAsia="Times New Roman" w:hAnsi="Book Antiqua" w:cs="Courier New"/>
            <w:b/>
            <w:bCs/>
          </w:rPr>
          <w:t>42:30</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IMPROPER USE OF EVENT DATA (RELEASE)</w:t>
      </w:r>
    </w:p>
    <w:p w:rsidR="001A567E" w:rsidRDefault="00384588" w:rsidP="000B4CE2">
      <w:pPr>
        <w:spacing w:line="240" w:lineRule="auto"/>
        <w:ind w:left="2160" w:hanging="2160"/>
        <w:rPr>
          <w:rFonts w:ascii="Book Antiqua" w:eastAsia="Times New Roman" w:hAnsi="Book Antiqua" w:cs="Courier New"/>
          <w:b/>
          <w:bCs/>
        </w:rPr>
      </w:pPr>
      <w:hyperlink w:anchor="t4231" w:history="1">
        <w:r w:rsidR="001A567E" w:rsidRPr="001A567E">
          <w:rPr>
            <w:rStyle w:val="Hyperlink"/>
            <w:rFonts w:ascii="Book Antiqua" w:eastAsia="Times New Roman" w:hAnsi="Book Antiqua" w:cs="Courier New"/>
            <w:b/>
            <w:bCs/>
          </w:rPr>
          <w:t>42:31</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TAMPERING WITH A MOTOR VEHICLE</w:t>
      </w:r>
    </w:p>
    <w:p w:rsidR="001A567E" w:rsidRDefault="00384588" w:rsidP="000B4CE2">
      <w:pPr>
        <w:spacing w:line="240" w:lineRule="auto"/>
        <w:ind w:left="2160" w:hanging="2160"/>
        <w:rPr>
          <w:rFonts w:ascii="Book Antiqua" w:eastAsia="Times New Roman" w:hAnsi="Book Antiqua" w:cs="Courier New"/>
          <w:b/>
          <w:bCs/>
        </w:rPr>
      </w:pPr>
      <w:hyperlink w:anchor="t4232" w:history="1">
        <w:r w:rsidR="001A567E" w:rsidRPr="001A567E">
          <w:rPr>
            <w:rStyle w:val="Hyperlink"/>
            <w:rFonts w:ascii="Book Antiqua" w:eastAsia="Times New Roman" w:hAnsi="Book Antiqua" w:cs="Courier New"/>
            <w:b/>
            <w:bCs/>
          </w:rPr>
          <w:t>42:32</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TAMPERING WITH A MOTOR VEHICLE (ASSISTING)</w:t>
      </w:r>
    </w:p>
    <w:p w:rsidR="001A567E" w:rsidRDefault="00384588" w:rsidP="000B4CE2">
      <w:pPr>
        <w:spacing w:line="240" w:lineRule="auto"/>
        <w:ind w:left="2160" w:hanging="2160"/>
        <w:rPr>
          <w:rFonts w:ascii="Book Antiqua" w:eastAsia="Times New Roman" w:hAnsi="Book Antiqua" w:cs="Courier New"/>
          <w:b/>
          <w:bCs/>
        </w:rPr>
      </w:pPr>
      <w:hyperlink w:anchor="t4233" w:history="1">
        <w:r w:rsidR="001A567E" w:rsidRPr="001A567E">
          <w:rPr>
            <w:rStyle w:val="Hyperlink"/>
            <w:rFonts w:ascii="Book Antiqua" w:eastAsia="Times New Roman" w:hAnsi="Book Antiqua" w:cs="Courier New"/>
            <w:b/>
            <w:bCs/>
          </w:rPr>
          <w:t>42:33.INT</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TAMPERING WITH A MOTOR VEHICLE—INTERROGATORY (VALUE)</w:t>
      </w:r>
    </w:p>
    <w:p w:rsidR="001A567E" w:rsidRDefault="00384588" w:rsidP="000B4CE2">
      <w:pPr>
        <w:spacing w:line="240" w:lineRule="auto"/>
        <w:ind w:left="2160" w:hanging="2160"/>
        <w:rPr>
          <w:rFonts w:ascii="Book Antiqua" w:eastAsia="Times New Roman" w:hAnsi="Book Antiqua" w:cs="Courier New"/>
          <w:b/>
          <w:bCs/>
        </w:rPr>
      </w:pPr>
      <w:hyperlink w:anchor="t4234" w:history="1">
        <w:r w:rsidR="001A567E" w:rsidRPr="001A567E">
          <w:rPr>
            <w:rStyle w:val="Hyperlink"/>
            <w:rFonts w:ascii="Book Antiqua" w:eastAsia="Times New Roman" w:hAnsi="Book Antiqua" w:cs="Courier New"/>
            <w:b/>
            <w:bCs/>
          </w:rPr>
          <w:t>42:34.INT</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TAMPERING WITH A MOTOR VEHICLE—INTERROGATORY (BODILY INJURY)</w:t>
      </w:r>
    </w:p>
    <w:p w:rsidR="001A567E" w:rsidRDefault="00384588" w:rsidP="000B4CE2">
      <w:pPr>
        <w:spacing w:line="240" w:lineRule="auto"/>
        <w:ind w:left="2160" w:hanging="2160"/>
        <w:rPr>
          <w:rFonts w:ascii="Book Antiqua" w:eastAsia="Times New Roman" w:hAnsi="Book Antiqua" w:cs="Courier New"/>
          <w:b/>
          <w:bCs/>
        </w:rPr>
      </w:pPr>
      <w:hyperlink w:anchor="t4235" w:history="1">
        <w:r w:rsidR="001A567E" w:rsidRPr="001A567E">
          <w:rPr>
            <w:rStyle w:val="Hyperlink"/>
            <w:rFonts w:ascii="Book Antiqua" w:eastAsia="Times New Roman" w:hAnsi="Book Antiqua" w:cs="Courier New"/>
            <w:b/>
            <w:bCs/>
          </w:rPr>
          <w:t>42:35</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THEFT OF MOTOR VEHICLE PARTS</w:t>
      </w:r>
    </w:p>
    <w:p w:rsidR="001A567E" w:rsidRDefault="00384588" w:rsidP="000B4CE2">
      <w:pPr>
        <w:spacing w:line="240" w:lineRule="auto"/>
        <w:ind w:left="2160" w:hanging="2160"/>
        <w:rPr>
          <w:rFonts w:ascii="Book Antiqua" w:eastAsia="Times New Roman" w:hAnsi="Book Antiqua" w:cs="Courier New"/>
          <w:b/>
          <w:bCs/>
        </w:rPr>
      </w:pPr>
      <w:hyperlink w:anchor="t4236" w:history="1">
        <w:r w:rsidR="001A567E" w:rsidRPr="001A567E">
          <w:rPr>
            <w:rStyle w:val="Hyperlink"/>
            <w:rFonts w:ascii="Book Antiqua" w:eastAsia="Times New Roman" w:hAnsi="Book Antiqua" w:cs="Courier New"/>
            <w:b/>
            <w:bCs/>
          </w:rPr>
          <w:t>42:36</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THEFT OF MOTOR VEHICLE PARTS (ASSISTING)</w:t>
      </w:r>
    </w:p>
    <w:p w:rsidR="001A567E" w:rsidRDefault="00384588" w:rsidP="000B4CE2">
      <w:pPr>
        <w:spacing w:line="240" w:lineRule="auto"/>
        <w:ind w:left="2160" w:hanging="2160"/>
        <w:rPr>
          <w:rFonts w:ascii="Book Antiqua" w:eastAsia="Times New Roman" w:hAnsi="Book Antiqua" w:cs="Courier New"/>
          <w:b/>
          <w:bCs/>
        </w:rPr>
      </w:pPr>
      <w:hyperlink w:anchor="t4237" w:history="1">
        <w:r w:rsidR="001A567E" w:rsidRPr="001A567E">
          <w:rPr>
            <w:rStyle w:val="Hyperlink"/>
            <w:rFonts w:ascii="Book Antiqua" w:eastAsia="Times New Roman" w:hAnsi="Book Antiqua" w:cs="Courier New"/>
            <w:b/>
            <w:bCs/>
          </w:rPr>
          <w:t>42:37.INT</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THEFT OF MOTOR VEHICLE PARTS—INTERROGATORY (VALUE)</w:t>
      </w:r>
    </w:p>
    <w:p w:rsidR="001A567E" w:rsidRDefault="00384588" w:rsidP="000B4CE2">
      <w:pPr>
        <w:spacing w:line="240" w:lineRule="auto"/>
        <w:ind w:left="2160" w:hanging="2160"/>
        <w:rPr>
          <w:rFonts w:ascii="Book Antiqua" w:eastAsia="Times New Roman" w:hAnsi="Book Antiqua" w:cs="Courier New"/>
          <w:b/>
          <w:bCs/>
        </w:rPr>
      </w:pPr>
      <w:hyperlink w:anchor="t4238" w:history="1">
        <w:r w:rsidR="001A567E" w:rsidRPr="001A567E">
          <w:rPr>
            <w:rStyle w:val="Hyperlink"/>
            <w:rFonts w:ascii="Book Antiqua" w:eastAsia="Times New Roman" w:hAnsi="Book Antiqua" w:cs="Courier New"/>
            <w:b/>
            <w:bCs/>
          </w:rPr>
          <w:t>42:38</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CERTIFICATE OF TITLE VIOLATION</w:t>
      </w:r>
    </w:p>
    <w:p w:rsidR="001A567E" w:rsidRDefault="00384588" w:rsidP="000B4CE2">
      <w:pPr>
        <w:spacing w:line="240" w:lineRule="auto"/>
        <w:ind w:left="2160" w:hanging="2160"/>
        <w:rPr>
          <w:rFonts w:ascii="Book Antiqua" w:eastAsia="Times New Roman" w:hAnsi="Book Antiqua" w:cs="Courier New"/>
          <w:b/>
          <w:bCs/>
        </w:rPr>
      </w:pPr>
      <w:hyperlink w:anchor="t4239" w:history="1">
        <w:r w:rsidR="001A567E" w:rsidRPr="001A567E">
          <w:rPr>
            <w:rStyle w:val="Hyperlink"/>
            <w:rFonts w:ascii="Book Antiqua" w:eastAsia="Times New Roman" w:hAnsi="Book Antiqua" w:cs="Courier New"/>
            <w:b/>
            <w:bCs/>
          </w:rPr>
          <w:t>42:39</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SALVAGE TITLE (REMOVE OR ALTER)</w:t>
      </w:r>
    </w:p>
    <w:p w:rsidR="001A567E" w:rsidRDefault="00384588" w:rsidP="000B4CE2">
      <w:pPr>
        <w:spacing w:line="240" w:lineRule="auto"/>
        <w:ind w:left="2160" w:hanging="2160"/>
        <w:rPr>
          <w:rFonts w:ascii="Book Antiqua" w:eastAsia="Times New Roman" w:hAnsi="Book Antiqua" w:cs="Courier New"/>
          <w:b/>
          <w:bCs/>
        </w:rPr>
      </w:pPr>
      <w:hyperlink w:anchor="t4240" w:history="1">
        <w:r w:rsidR="000C6A3E" w:rsidRPr="000C6A3E">
          <w:rPr>
            <w:rStyle w:val="Hyperlink"/>
            <w:rFonts w:ascii="Book Antiqua" w:eastAsia="Times New Roman" w:hAnsi="Book Antiqua" w:cs="Courier New"/>
            <w:b/>
            <w:bCs/>
          </w:rPr>
          <w:t>42:40</w:t>
        </w:r>
      </w:hyperlink>
      <w:r w:rsidR="009064F6">
        <w:rPr>
          <w:rFonts w:ascii="Book Antiqua" w:eastAsia="Times New Roman" w:hAnsi="Book Antiqua" w:cs="Courier New"/>
          <w:b/>
          <w:bCs/>
        </w:rPr>
        <w:t>+</w:t>
      </w:r>
      <w:r w:rsidR="000C6A3E">
        <w:rPr>
          <w:rFonts w:ascii="Book Antiqua" w:eastAsia="Times New Roman" w:hAnsi="Book Antiqua" w:cs="Courier New"/>
          <w:b/>
          <w:bCs/>
        </w:rPr>
        <w:tab/>
      </w:r>
      <w:r w:rsidR="000C6A3E" w:rsidRPr="000C6A3E">
        <w:rPr>
          <w:rFonts w:ascii="Book Antiqua" w:eastAsia="Times New Roman" w:hAnsi="Book Antiqua" w:cs="Courier New"/>
          <w:b/>
          <w:bCs/>
        </w:rPr>
        <w:t>SALVAGE TITLE (NOT RETITLING)</w:t>
      </w:r>
    </w:p>
    <w:p w:rsidR="006E040A" w:rsidRDefault="00384588" w:rsidP="000B4CE2">
      <w:pPr>
        <w:spacing w:line="240" w:lineRule="auto"/>
        <w:ind w:left="2160" w:hanging="2160"/>
        <w:rPr>
          <w:rFonts w:ascii="Book Antiqua" w:eastAsia="Times New Roman" w:hAnsi="Book Antiqua" w:cs="Courier New"/>
          <w:b/>
          <w:bCs/>
        </w:rPr>
      </w:pPr>
      <w:hyperlink w:anchor="t4241" w:history="1">
        <w:r w:rsidR="006E040A" w:rsidRPr="006E040A">
          <w:rPr>
            <w:rStyle w:val="Hyperlink"/>
            <w:rFonts w:ascii="Book Antiqua" w:eastAsia="Times New Roman" w:hAnsi="Book Antiqua" w:cs="Courier New"/>
            <w:b/>
            <w:bCs/>
          </w:rPr>
          <w:t>42:41</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UNLAWFUL SALE, TRANSFER, OR DISPOSAL OF VEHICLE</w:t>
      </w:r>
    </w:p>
    <w:p w:rsidR="006E040A" w:rsidRDefault="00384588" w:rsidP="000B4CE2">
      <w:pPr>
        <w:spacing w:line="240" w:lineRule="auto"/>
        <w:ind w:left="2160" w:hanging="2160"/>
        <w:rPr>
          <w:rFonts w:ascii="Book Antiqua" w:eastAsia="Times New Roman" w:hAnsi="Book Antiqua" w:cs="Courier New"/>
          <w:b/>
          <w:bCs/>
        </w:rPr>
      </w:pPr>
      <w:hyperlink w:anchor="t4242" w:history="1">
        <w:r w:rsidR="006E040A" w:rsidRPr="006E040A">
          <w:rPr>
            <w:rStyle w:val="Hyperlink"/>
            <w:rFonts w:ascii="Book Antiqua" w:eastAsia="Times New Roman" w:hAnsi="Book Antiqua" w:cs="Courier New"/>
            <w:b/>
            <w:bCs/>
          </w:rPr>
          <w:t>42:42</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ALTERING OR USING ALTERED CERTIFICATE</w:t>
      </w:r>
    </w:p>
    <w:p w:rsidR="006E040A" w:rsidRDefault="00384588" w:rsidP="000B4CE2">
      <w:pPr>
        <w:spacing w:line="240" w:lineRule="auto"/>
        <w:ind w:left="2160" w:hanging="2160"/>
        <w:rPr>
          <w:rFonts w:ascii="Book Antiqua" w:eastAsia="Times New Roman" w:hAnsi="Book Antiqua" w:cs="Courier New"/>
          <w:b/>
          <w:bCs/>
        </w:rPr>
      </w:pPr>
      <w:hyperlink w:anchor="t4243" w:history="1">
        <w:r w:rsidR="006E040A" w:rsidRPr="006E040A">
          <w:rPr>
            <w:rStyle w:val="Hyperlink"/>
            <w:rFonts w:ascii="Book Antiqua" w:eastAsia="Times New Roman" w:hAnsi="Book Antiqua" w:cs="Courier New"/>
            <w:b/>
            <w:bCs/>
          </w:rPr>
          <w:t>42:43</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UNLAWFUL REPOSSESSION OF VEHICLE</w:t>
      </w:r>
    </w:p>
    <w:p w:rsidR="006E040A" w:rsidRDefault="00384588" w:rsidP="000B4CE2">
      <w:pPr>
        <w:spacing w:line="240" w:lineRule="auto"/>
        <w:ind w:left="2160" w:hanging="2160"/>
        <w:rPr>
          <w:rFonts w:ascii="Book Antiqua" w:eastAsia="Times New Roman" w:hAnsi="Book Antiqua" w:cs="Courier New"/>
          <w:b/>
          <w:bCs/>
        </w:rPr>
      </w:pPr>
      <w:hyperlink w:anchor="t4244" w:history="1">
        <w:r w:rsidR="006E040A" w:rsidRPr="006E040A">
          <w:rPr>
            <w:rStyle w:val="Hyperlink"/>
            <w:rFonts w:ascii="Book Antiqua" w:eastAsia="Times New Roman" w:hAnsi="Book Antiqua" w:cs="Courier New"/>
            <w:b/>
            <w:bCs/>
          </w:rPr>
          <w:t>42:44</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DRIVING DURING SUSPENSION</w:t>
      </w:r>
    </w:p>
    <w:p w:rsidR="006E040A" w:rsidRDefault="00384588" w:rsidP="000B4CE2">
      <w:pPr>
        <w:spacing w:line="240" w:lineRule="auto"/>
        <w:ind w:left="2160" w:hanging="2160"/>
        <w:rPr>
          <w:rFonts w:ascii="Book Antiqua" w:eastAsia="Times New Roman" w:hAnsi="Book Antiqua" w:cs="Courier New"/>
          <w:b/>
          <w:bCs/>
        </w:rPr>
      </w:pPr>
      <w:hyperlink w:anchor="t4245" w:history="1">
        <w:r w:rsidR="006E040A" w:rsidRPr="006E040A">
          <w:rPr>
            <w:rStyle w:val="Hyperlink"/>
            <w:rFonts w:ascii="Book Antiqua" w:eastAsia="Times New Roman" w:hAnsi="Book Antiqua" w:cs="Courier New"/>
            <w:b/>
            <w:bCs/>
          </w:rPr>
          <w:t>42:45</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UNAUTHORIZED DISCLOSURE OF INSURANCE INFORMATION</w:t>
      </w:r>
    </w:p>
    <w:p w:rsidR="006E040A" w:rsidRDefault="00384588" w:rsidP="000B4CE2">
      <w:pPr>
        <w:spacing w:line="240" w:lineRule="auto"/>
        <w:ind w:left="2160" w:hanging="2160"/>
        <w:rPr>
          <w:rFonts w:ascii="Book Antiqua" w:eastAsia="Times New Roman" w:hAnsi="Book Antiqua" w:cs="Courier New"/>
          <w:b/>
          <w:bCs/>
        </w:rPr>
      </w:pPr>
      <w:hyperlink w:anchor="t4246" w:history="1">
        <w:r w:rsidR="006E040A" w:rsidRPr="006E040A">
          <w:rPr>
            <w:rStyle w:val="Hyperlink"/>
            <w:rFonts w:ascii="Book Antiqua" w:eastAsia="Times New Roman" w:hAnsi="Book Antiqua" w:cs="Courier New"/>
            <w:b/>
            <w:bCs/>
          </w:rPr>
          <w:t>42:46</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INSTALLING OBJECT IN LIEU OF AIR BAG</w:t>
      </w:r>
    </w:p>
    <w:p w:rsidR="006E040A" w:rsidRDefault="00384588" w:rsidP="000B4CE2">
      <w:pPr>
        <w:spacing w:line="240" w:lineRule="auto"/>
        <w:ind w:left="2160" w:hanging="2160"/>
        <w:rPr>
          <w:rFonts w:ascii="Book Antiqua" w:eastAsia="Times New Roman" w:hAnsi="Book Antiqua" w:cs="Courier New"/>
          <w:b/>
          <w:bCs/>
        </w:rPr>
      </w:pPr>
      <w:hyperlink w:anchor="t4247" w:history="1">
        <w:r w:rsidR="006E040A" w:rsidRPr="006E040A">
          <w:rPr>
            <w:rStyle w:val="Hyperlink"/>
            <w:rFonts w:ascii="Book Antiqua" w:eastAsia="Times New Roman" w:hAnsi="Book Antiqua" w:cs="Courier New"/>
            <w:b/>
            <w:bCs/>
          </w:rPr>
          <w:t>42:47</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IMPROPER RELEASE OF IMPOUNDED VEHICLE</w:t>
      </w:r>
    </w:p>
    <w:p w:rsidR="006E040A" w:rsidRDefault="00384588" w:rsidP="000B4CE2">
      <w:pPr>
        <w:spacing w:line="240" w:lineRule="auto"/>
        <w:ind w:left="2160" w:hanging="2160"/>
        <w:rPr>
          <w:rFonts w:ascii="Book Antiqua" w:eastAsia="Times New Roman" w:hAnsi="Book Antiqua" w:cs="Courier New"/>
          <w:b/>
          <w:bCs/>
        </w:rPr>
      </w:pPr>
      <w:hyperlink w:anchor="t4248" w:history="1">
        <w:r w:rsidR="006E040A" w:rsidRPr="006E040A">
          <w:rPr>
            <w:rStyle w:val="Hyperlink"/>
            <w:rFonts w:ascii="Book Antiqua" w:eastAsia="Times New Roman" w:hAnsi="Book Antiqua" w:cs="Courier New"/>
            <w:b/>
            <w:bCs/>
          </w:rPr>
          <w:t>42:48</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FAILURE TO GIVE NOTICE OF SPILL</w:t>
      </w:r>
    </w:p>
    <w:p w:rsidR="006E040A" w:rsidRDefault="00384588" w:rsidP="000B4CE2">
      <w:pPr>
        <w:spacing w:line="240" w:lineRule="auto"/>
        <w:ind w:left="2160" w:hanging="2160"/>
        <w:rPr>
          <w:rFonts w:ascii="Book Antiqua" w:eastAsia="Times New Roman" w:hAnsi="Book Antiqua" w:cs="Courier New"/>
          <w:b/>
          <w:bCs/>
        </w:rPr>
      </w:pPr>
      <w:hyperlink w:anchor="t4249" w:history="1">
        <w:r w:rsidR="006E040A" w:rsidRPr="006E040A">
          <w:rPr>
            <w:rStyle w:val="Hyperlink"/>
            <w:rFonts w:ascii="Book Antiqua" w:eastAsia="Times New Roman" w:hAnsi="Book Antiqua" w:cs="Courier New"/>
            <w:b/>
            <w:bCs/>
          </w:rPr>
          <w:t>42:49</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TRANSPORTING HAZARDOUS MATERIALS WITHOUT PERMIT</w:t>
      </w:r>
    </w:p>
    <w:p w:rsidR="006E040A" w:rsidRDefault="00384588" w:rsidP="000B4CE2">
      <w:pPr>
        <w:spacing w:line="240" w:lineRule="auto"/>
        <w:ind w:left="2160" w:hanging="2160"/>
        <w:rPr>
          <w:rFonts w:ascii="Book Antiqua" w:eastAsia="Times New Roman" w:hAnsi="Book Antiqua" w:cs="Courier New"/>
          <w:b/>
          <w:bCs/>
        </w:rPr>
      </w:pPr>
      <w:hyperlink w:anchor="t4250" w:history="1">
        <w:r w:rsidR="006E040A" w:rsidRPr="006E040A">
          <w:rPr>
            <w:rStyle w:val="Hyperlink"/>
            <w:rFonts w:ascii="Book Antiqua" w:eastAsia="Times New Roman" w:hAnsi="Book Antiqua" w:cs="Courier New"/>
            <w:b/>
            <w:bCs/>
          </w:rPr>
          <w:t>42:50.SP</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TRANSPORTING HAZARDOUS MATERIALS WITHOUT PERMIT—SPECIAL INSTRUCTION (PRIOR VIOLATION)</w:t>
      </w:r>
    </w:p>
    <w:p w:rsidR="006E040A" w:rsidRPr="009F110F" w:rsidRDefault="00384588" w:rsidP="000B4CE2">
      <w:pPr>
        <w:spacing w:line="240" w:lineRule="auto"/>
        <w:ind w:left="2160" w:hanging="2160"/>
        <w:rPr>
          <w:rFonts w:ascii="Book Antiqua" w:eastAsia="Times New Roman" w:hAnsi="Book Antiqua" w:cs="Courier New"/>
          <w:b/>
          <w:bCs/>
        </w:rPr>
      </w:pPr>
      <w:hyperlink w:anchor="t4251" w:history="1">
        <w:r w:rsidR="006E040A" w:rsidRPr="006E040A">
          <w:rPr>
            <w:rStyle w:val="Hyperlink"/>
            <w:rFonts w:ascii="Book Antiqua" w:eastAsia="Times New Roman" w:hAnsi="Book Antiqua" w:cs="Courier New"/>
            <w:b/>
            <w:bCs/>
          </w:rPr>
          <w:t>42:51</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TRIP PERMIT VIOLATION</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5"/>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5" w:name="ChapA"/>
      <w:r w:rsidRPr="009F110F">
        <w:rPr>
          <w:rFonts w:ascii="Book Antiqua" w:eastAsia="Times New Roman" w:hAnsi="Book Antiqua" w:cs="Courier New"/>
          <w:b/>
          <w:sz w:val="32"/>
          <w:szCs w:val="32"/>
        </w:rPr>
        <w:lastRenderedPageBreak/>
        <w:t>CHAPTER A</w:t>
      </w:r>
      <w:bookmarkEnd w:id="5"/>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w:t>
      </w:r>
      <w:r w:rsidR="00E271C2">
        <w:rPr>
          <w:rFonts w:ascii="Book Antiqua" w:eastAsia="Times New Roman" w:hAnsi="Book Antiqua" w:cs="Courier New"/>
          <w:b/>
          <w:bCs/>
          <w:sz w:val="32"/>
          <w:szCs w:val="32"/>
        </w:rPr>
        <w:t>2020</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384588"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384588"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384588"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384588"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384588"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384588"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384588"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384588"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384588"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384588"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384588"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384588"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384588"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6" w:name="Scope"/>
      <w:r w:rsidRPr="009F110F">
        <w:lastRenderedPageBreak/>
        <w:t>SCOPE OF COVERAG</w:t>
      </w:r>
      <w:r w:rsidR="00633B2F" w:rsidRPr="009F110F">
        <w:t>E</w:t>
      </w:r>
      <w:bookmarkEnd w:id="6"/>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5D3462">
        <w:t>model instructions for</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 xml:space="preserve">made during the </w:t>
      </w:r>
      <w:r w:rsidR="00E271C2">
        <w:t xml:space="preserve">2020 </w:t>
      </w:r>
      <w:r w:rsidR="00E601CE" w:rsidRPr="009F110F">
        <w:t>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7" w:name="Correlation"/>
      <w:r w:rsidRPr="009F110F">
        <w:t>CORRELATION WITH EARLIER EDITIONS</w:t>
      </w:r>
      <w:bookmarkEnd w:id="7"/>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8" w:name="Organization"/>
      <w:r w:rsidRPr="009F110F">
        <w:t>ORGANIZATION WITHIN CHAPTERS</w:t>
      </w:r>
      <w:bookmarkEnd w:id="8"/>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9" w:name="MentalStates"/>
      <w:r w:rsidRPr="009F110F">
        <w:t>CULPABLE MENTAL STATES</w:t>
      </w:r>
      <w:bookmarkEnd w:id="9"/>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C527F5">
        <w:t>C.R.S. 2020</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C527F5">
        <w:t>C.R.S. 2020</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10" w:name="TermDefs"/>
      <w:r w:rsidRPr="00CC3E29">
        <w:t>TERM DEFINITIONS</w:t>
      </w:r>
      <w:bookmarkEnd w:id="10"/>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127AEE">
        <w:t>C.R.S. 2020</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127AEE">
        <w:t>C.R.S. 2020</w:t>
      </w:r>
      <w:r w:rsidR="008B17A2" w:rsidRPr="009F110F">
        <w:t xml:space="preserve"> </w:t>
      </w:r>
      <w:r w:rsidR="00455214" w:rsidRPr="009F110F">
        <w:t xml:space="preserve">(defining “masturbation” for purposes of sexual exploitation of children); </w:t>
      </w:r>
      <w:r w:rsidRPr="009F110F">
        <w:t xml:space="preserve">§ 18-7-201(2)(c), </w:t>
      </w:r>
      <w:r w:rsidR="00127AEE">
        <w:t>C.R.S. 2020</w:t>
      </w:r>
      <w:r w:rsidR="008B17A2" w:rsidRPr="009F110F">
        <w:t xml:space="preserve"> </w:t>
      </w:r>
      <w:r w:rsidRPr="009F110F">
        <w:t xml:space="preserve">(defining “masturbation” for purposes of prostitution); § 18-7-302(5), </w:t>
      </w:r>
      <w:r w:rsidR="00127AEE">
        <w:t>C.R.S. 2020</w:t>
      </w:r>
      <w:r w:rsidR="008B17A2" w:rsidRPr="009F110F">
        <w:t xml:space="preserve"> </w:t>
      </w:r>
      <w:r w:rsidR="004372CE" w:rsidRPr="009F110F">
        <w:t>(</w:t>
      </w:r>
      <w:r w:rsidRPr="009F110F">
        <w:t xml:space="preserve">defining “masturbation” for purposes of indecent exposure); § 18-7-401(5), </w:t>
      </w:r>
      <w:r w:rsidR="00127AEE">
        <w:t>C.R.S. 2020</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Defenses"/>
      <w:r w:rsidRPr="00CC3E29">
        <w:t>DEFENSES</w:t>
      </w:r>
      <w:bookmarkEnd w:id="11"/>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F14534"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r w:rsidR="00F14534">
        <w:t xml:space="preserve">  </w:t>
      </w:r>
      <w:r w:rsidR="00F14534">
        <w:rPr>
          <w:i/>
        </w:rPr>
        <w:t>See also</w:t>
      </w:r>
      <w:r w:rsidR="00F14534">
        <w:t xml:space="preserve"> </w:t>
      </w:r>
      <w:r w:rsidR="00F14534" w:rsidRPr="00F14534">
        <w:rPr>
          <w:i/>
        </w:rPr>
        <w:t>People v. Joosten</w:t>
      </w:r>
      <w:r w:rsidR="00F14534" w:rsidRPr="00F14534">
        <w:t xml:space="preserve">, 2018 COA 115, ¶¶ 4, 33, 441 P.3d 14, 16, 19 (holding that, where the defendant tendered a theory of the case instruction which argued that he did not commit burglary “because he was invited in or had the privilege to enter the apartment,” the trial court erred “when it refused Joosten’s tendered instruction, or alternatively, when it failed to work with </w:t>
      </w:r>
      <w:r w:rsidR="00F14534" w:rsidRPr="00F14534">
        <w:lastRenderedPageBreak/>
        <w:t>Joosten’s counsel to craft a permissible instruction”).</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2" w:name="Brackets"/>
      <w:r w:rsidRPr="00CC3E29">
        <w:t>BRACKETED MATERIAL</w:t>
      </w:r>
      <w:bookmarkEnd w:id="12"/>
    </w:p>
    <w:p w:rsidR="003A2CC7" w:rsidRPr="00CC3E29" w:rsidRDefault="003A2CC7" w:rsidP="00CD5F1B">
      <w:pPr>
        <w:pStyle w:val="MainText"/>
      </w:pPr>
      <w:r w:rsidRPr="00CC3E29">
        <w:t xml:space="preserve">The Committee has used brackets sparingly to identify alternative language within instructions, interrogatories, and verdict forms.  For 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127AEE">
        <w:t>C.R.S. 2020</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3" w:name="_Toc176515987"/>
      <w:bookmarkStart w:id="14" w:name="Sentencing"/>
      <w:r w:rsidRPr="00CC3E29">
        <w:t>SENTENCING PROVISIONS</w:t>
      </w:r>
      <w:bookmarkEnd w:id="13"/>
      <w:bookmarkEnd w:id="14"/>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w:t>
      </w:r>
      <w:r w:rsidR="006901C1">
        <w:lastRenderedPageBreak/>
        <w:t>c</w:t>
      </w:r>
      <w:r w:rsidRPr="00CC3E29">
        <w:t xml:space="preserve">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w:t>
      </w:r>
      <w:r w:rsidRPr="00CC3E29">
        <w:lastRenderedPageBreak/>
        <w:t xml:space="preserve">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5" w:name="CrossRef"/>
      <w:r w:rsidRPr="00CC3E29">
        <w:t>CROSS-REFERENCING</w:t>
      </w:r>
      <w:bookmarkEnd w:id="15"/>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w:t>
      </w:r>
      <w:r w:rsidR="00576630">
        <w:t>29</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6" w:name="SearchTips"/>
      <w:r w:rsidRPr="00CC3E29">
        <w:t>SEARCH TIPS</w:t>
      </w:r>
      <w:bookmarkEnd w:id="16"/>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 xml:space="preserve">located at the </w:t>
      </w:r>
      <w:r w:rsidR="00B96917" w:rsidRPr="00CC3E29">
        <w:lastRenderedPageBreak/>
        <w:t>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694755">
        <w:t xml:space="preserve">Clicking the link directly </w:t>
      </w:r>
      <w:r w:rsidR="00103335" w:rsidRPr="00CC3E29">
        <w:t xml:space="preserve">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1E0993">
        <w:t>Ctrl + F</w:t>
      </w:r>
      <w:r w:rsidR="00EC23DB" w:rsidRPr="00CC3E29">
        <w:t xml:space="preserve">).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w:t>
      </w:r>
      <w:r w:rsidR="00EC23DB" w:rsidRPr="00CC3E29">
        <w:t>Ctrl</w:t>
      </w:r>
      <w:r w:rsidR="00863860" w:rsidRPr="00CC3E29">
        <w:t xml:space="preserve"> </w:t>
      </w:r>
      <w:r w:rsidR="00EC23DB" w:rsidRPr="00CC3E29">
        <w:t>+</w:t>
      </w:r>
      <w:r w:rsidR="00863860" w:rsidRPr="00CC3E29">
        <w:t xml:space="preserve"> </w:t>
      </w:r>
      <w:r w:rsidR="00EC23DB" w:rsidRPr="00CC3E29">
        <w:t>F).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7" w:name="Misc"/>
      <w:r w:rsidRPr="00CC3E29">
        <w:t>MISCELLANEOUS</w:t>
      </w:r>
      <w:bookmarkEnd w:id="17"/>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lastRenderedPageBreak/>
        <w:t>2.</w:t>
      </w:r>
      <w:r w:rsidRPr="00CC3E29">
        <w:tab/>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8" w:name="Citation"/>
      <w:r w:rsidRPr="003C2302">
        <w:t>CITATION</w:t>
      </w:r>
      <w:bookmarkEnd w:id="18"/>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w:t>
      </w:r>
      <w:r w:rsidR="00E271C2">
        <w:t>2020</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w:t>
      </w:r>
      <w:r w:rsidR="00E271C2">
        <w:t>2020</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00E271C2">
        <w:t>2020</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9" w:name="NotationOfRevisions"/>
      <w:r w:rsidRPr="003C2302">
        <w:t>NOTATION OF REVISIONS AND NEW MATERIAL</w:t>
      </w:r>
      <w:bookmarkEnd w:id="19"/>
    </w:p>
    <w:p w:rsidR="00162572" w:rsidRPr="00CC3E29" w:rsidRDefault="00162572" w:rsidP="009274ED">
      <w:pPr>
        <w:pStyle w:val="MainText"/>
      </w:pPr>
      <w:r w:rsidRPr="00CC3E29">
        <w:t>COLJI-Crim. (</w:t>
      </w:r>
      <w:r w:rsidR="0091714A">
        <w:t>2020</w:t>
      </w:r>
      <w:r w:rsidRPr="00CC3E29">
        <w:t xml:space="preserve">) contains expanded Comments, revisions based on </w:t>
      </w:r>
      <w:r w:rsidR="0091714A">
        <w:t>2020</w:t>
      </w:r>
      <w:r w:rsidRPr="00CC3E29">
        <w:t xml:space="preserve"> legislation, corrections to substantive errors that appeared in COLJI-Crim. (</w:t>
      </w:r>
      <w:r w:rsidR="0091714A">
        <w:t>2019</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 xml:space="preserve">the </w:t>
      </w:r>
      <w:r w:rsidR="0091714A">
        <w:t xml:space="preserve">2020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w:t>
      </w:r>
      <w:r w:rsidR="007E420F" w:rsidRPr="007E420F">
        <w:rPr>
          <w:bCs w:val="0"/>
        </w:rPr>
        <w:t xml:space="preserve"> </w:t>
      </w:r>
      <w:r w:rsidR="007E420F">
        <w:rPr>
          <w:bCs w:val="0"/>
        </w:rPr>
        <w:t>Instruction F:45.5, Comment 4. (“</w:t>
      </w:r>
      <w:r w:rsidR="009064F6">
        <w:rPr>
          <w:bCs w:val="0"/>
        </w:rPr>
        <w:t>+</w:t>
      </w:r>
      <w:r w:rsidR="007E420F">
        <w:rPr>
          <w:bCs w:val="0"/>
        </w:rPr>
        <w:t xml:space="preserve"> In 2020, the Committee modified this instruction—including changing its title from </w:t>
      </w:r>
      <w:r w:rsidR="00280091">
        <w:rPr>
          <w:bCs w:val="0"/>
        </w:rPr>
        <w:t>‘</w:t>
      </w:r>
      <w:r w:rsidR="007E420F">
        <w:rPr>
          <w:bCs w:val="0"/>
        </w:rPr>
        <w:t>caseworker</w:t>
      </w:r>
      <w:r w:rsidR="00280091">
        <w:rPr>
          <w:bCs w:val="0"/>
        </w:rPr>
        <w:t>’</w:t>
      </w:r>
      <w:r w:rsidR="007E420F">
        <w:rPr>
          <w:bCs w:val="0"/>
        </w:rPr>
        <w:t xml:space="preserve"> to </w:t>
      </w:r>
      <w:r w:rsidR="00280091">
        <w:rPr>
          <w:bCs w:val="0"/>
        </w:rPr>
        <w:t>‘</w:t>
      </w:r>
      <w:r w:rsidR="007E420F">
        <w:rPr>
          <w:bCs w:val="0"/>
        </w:rPr>
        <w:t>human services worker</w:t>
      </w:r>
      <w:r w:rsidR="00280091">
        <w:rPr>
          <w:bCs w:val="0"/>
        </w:rPr>
        <w:t>’</w:t>
      </w:r>
      <w:r w:rsidR="007E420F">
        <w:rPr>
          <w:bCs w:val="0"/>
        </w:rPr>
        <w:t xml:space="preserve">—pursuant to a legislative amendment.  </w:t>
      </w:r>
      <w:r w:rsidR="007E420F" w:rsidRPr="002A6355">
        <w:rPr>
          <w:bCs w:val="0"/>
          <w:i/>
        </w:rPr>
        <w:t>See</w:t>
      </w:r>
      <w:r w:rsidR="007E420F" w:rsidRPr="002A6355">
        <w:rPr>
          <w:bCs w:val="0"/>
        </w:rPr>
        <w:t xml:space="preserve"> Ch. </w:t>
      </w:r>
      <w:r w:rsidR="007E420F">
        <w:rPr>
          <w:bCs w:val="0"/>
        </w:rPr>
        <w:t>77</w:t>
      </w:r>
      <w:r w:rsidR="007E420F" w:rsidRPr="002A6355">
        <w:rPr>
          <w:bCs w:val="0"/>
        </w:rPr>
        <w:t xml:space="preserve">, sec. </w:t>
      </w:r>
      <w:r w:rsidR="007E420F">
        <w:rPr>
          <w:bCs w:val="0"/>
        </w:rPr>
        <w:t>1</w:t>
      </w:r>
      <w:r w:rsidR="007E420F" w:rsidRPr="002A6355">
        <w:rPr>
          <w:bCs w:val="0"/>
        </w:rPr>
        <w:t>, § </w:t>
      </w:r>
      <w:r w:rsidR="007E420F">
        <w:rPr>
          <w:bCs w:val="0"/>
        </w:rPr>
        <w:t>18-9-313(1)(a)</w:t>
      </w:r>
      <w:r w:rsidR="007E420F" w:rsidRPr="002A6355">
        <w:rPr>
          <w:bCs w:val="0"/>
        </w:rPr>
        <w:t xml:space="preserve">, 2020 Colo. Sess. Laws </w:t>
      </w:r>
      <w:r w:rsidR="007E420F">
        <w:rPr>
          <w:bCs w:val="0"/>
        </w:rPr>
        <w:t>315</w:t>
      </w:r>
      <w:r w:rsidR="007E420F" w:rsidRPr="002A6355">
        <w:rPr>
          <w:bCs w:val="0"/>
        </w:rPr>
        <w:t xml:space="preserve">, </w:t>
      </w:r>
      <w:r w:rsidR="007E420F">
        <w:rPr>
          <w:bCs w:val="0"/>
        </w:rPr>
        <w:t>315–16.”)</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7428E9">
        <w:t xml:space="preserve"> </w:t>
      </w:r>
      <w:r w:rsidR="007E420F">
        <w:t>Instruction F:226, Comment 2 (“</w:t>
      </w:r>
      <w:r w:rsidR="009064F6">
        <w:t>+</w:t>
      </w:r>
      <w:r w:rsidR="007E420F">
        <w:t xml:space="preserve"> In 2020, the Committee updated the statutory citation in Comment 1 pursuant to new legislation.  </w:t>
      </w:r>
      <w:r w:rsidR="007E420F" w:rsidRPr="00EB2FCD">
        <w:rPr>
          <w:bCs w:val="0"/>
          <w:i/>
        </w:rPr>
        <w:t>See</w:t>
      </w:r>
      <w:r w:rsidR="007E420F" w:rsidRPr="00EB2FCD">
        <w:rPr>
          <w:bCs w:val="0"/>
        </w:rPr>
        <w:t xml:space="preserve"> Ch. </w:t>
      </w:r>
      <w:r w:rsidR="007E420F">
        <w:rPr>
          <w:bCs w:val="0"/>
        </w:rPr>
        <w:t>279</w:t>
      </w:r>
      <w:r w:rsidR="007E420F" w:rsidRPr="00EB2FCD">
        <w:rPr>
          <w:bCs w:val="0"/>
        </w:rPr>
        <w:t xml:space="preserve">, sec. </w:t>
      </w:r>
      <w:r w:rsidR="007E420F">
        <w:rPr>
          <w:bCs w:val="0"/>
        </w:rPr>
        <w:t>2</w:t>
      </w:r>
      <w:r w:rsidR="007E420F" w:rsidRPr="00EB2FCD">
        <w:rPr>
          <w:bCs w:val="0"/>
        </w:rPr>
        <w:t>, § </w:t>
      </w:r>
      <w:r w:rsidR="007E420F">
        <w:rPr>
          <w:bCs w:val="0"/>
        </w:rPr>
        <w:t>16-8-101.5(2)(c)</w:t>
      </w:r>
      <w:r w:rsidR="007E420F" w:rsidRPr="00EB2FCD">
        <w:rPr>
          <w:bCs w:val="0"/>
        </w:rPr>
        <w:t xml:space="preserve">, 2020 Colo. Sess. Laws </w:t>
      </w:r>
      <w:r w:rsidR="007E420F">
        <w:rPr>
          <w:bCs w:val="0"/>
        </w:rPr>
        <w:t>1364</w:t>
      </w:r>
      <w:r w:rsidR="007E420F" w:rsidRPr="00EB2FCD">
        <w:rPr>
          <w:bCs w:val="0"/>
        </w:rPr>
        <w:t xml:space="preserve">, </w:t>
      </w:r>
      <w:r w:rsidR="007E420F">
        <w:rPr>
          <w:bCs w:val="0"/>
        </w:rPr>
        <w:t>1365</w:t>
      </w:r>
      <w:r w:rsidR="007E420F" w:rsidRPr="00EB2FCD">
        <w:rPr>
          <w:bCs w:val="0"/>
        </w:rPr>
        <w:t>.</w:t>
      </w:r>
      <w:r w:rsidR="007E420F">
        <w:rPr>
          <w:bCs w:val="0"/>
        </w:rPr>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20" w:name="_Toc176515988"/>
      <w:bookmarkStart w:id="21" w:name="ChapB"/>
      <w:r w:rsidRPr="00CC3E29">
        <w:rPr>
          <w:rFonts w:ascii="Book Antiqua" w:eastAsia="Times New Roman" w:hAnsi="Book Antiqua" w:cs="Courier New"/>
          <w:b/>
          <w:sz w:val="32"/>
          <w:szCs w:val="32"/>
        </w:rPr>
        <w:lastRenderedPageBreak/>
        <w:t>CHAPTER B</w:t>
      </w:r>
      <w:bookmarkEnd w:id="20"/>
      <w:bookmarkEnd w:id="21"/>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2" w:name="_Toc176515989"/>
      <w:r w:rsidRPr="00CC3E29">
        <w:rPr>
          <w:rFonts w:ascii="Book Antiqua" w:eastAsia="Times New Roman" w:hAnsi="Book Antiqua" w:cs="Courier New"/>
          <w:b/>
          <w:sz w:val="32"/>
          <w:szCs w:val="32"/>
        </w:rPr>
        <w:t>CRIMINAL JURY ORIENTATION,</w:t>
      </w:r>
      <w:bookmarkStart w:id="23" w:name="_Toc176515990"/>
      <w:bookmarkEnd w:id="22"/>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3"/>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384588"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384588"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384588"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384588"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384588"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384588"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4" w:name="B01"/>
      <w:r w:rsidRPr="003C2302">
        <w:lastRenderedPageBreak/>
        <w:t>B:01</w:t>
      </w:r>
      <w:bookmarkEnd w:id="24"/>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[Note to court: Describe the allegations using a method that complies with Crim. P. 24(a)</w:t>
      </w:r>
      <w:r w:rsidR="00864770">
        <w:t>(2)</w:t>
      </w:r>
      <w:r w:rsidRPr="0097022A">
        <w:t>(iv) (“When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127AEE">
        <w:t>C.R.S. 2020</w:t>
      </w:r>
      <w:r w:rsidR="00CA1AFB" w:rsidRPr="00CA51D7">
        <w:t xml:space="preserve"> </w:t>
      </w:r>
      <w:r w:rsidR="00A809E3" w:rsidRPr="00CA51D7">
        <w:t>(</w:t>
      </w:r>
      <w:r w:rsidRPr="00CA51D7">
        <w:t xml:space="preserve">challenge of jurors for cause); § 13-71-105, </w:t>
      </w:r>
      <w:r w:rsidR="00127AEE">
        <w:t>C.R.S. 2020</w:t>
      </w:r>
      <w:r w:rsidR="00CA1AFB" w:rsidRPr="00CA51D7">
        <w:t xml:space="preserve"> </w:t>
      </w:r>
      <w:r w:rsidR="00A809E3" w:rsidRPr="00CA51D7">
        <w:t>(</w:t>
      </w:r>
      <w:r w:rsidRPr="00CA51D7">
        <w:t>qualif</w:t>
      </w:r>
      <w:r w:rsidR="00CA51D7">
        <w:t>ications for juror service); § </w:t>
      </w:r>
      <w:r w:rsidRPr="00CA51D7">
        <w:t xml:space="preserve">13-71-119(2), </w:t>
      </w:r>
      <w:r w:rsidR="00127AEE">
        <w:t>C.R.S. 2020</w:t>
      </w:r>
      <w:r w:rsidR="00CA1AFB" w:rsidRPr="00CA51D7">
        <w:t xml:space="preserve"> </w:t>
      </w:r>
      <w:r w:rsidR="00A809E3" w:rsidRPr="00CA51D7">
        <w:t>(</w:t>
      </w:r>
      <w:r w:rsidRPr="00CA51D7">
        <w:t xml:space="preserve">excusing prospective jurors for “extreme hardship”); § 13-71-121, </w:t>
      </w:r>
      <w:r w:rsidR="00127AEE">
        <w:t>C.R.S. 2020</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127AEE">
        <w:t>C.R.S. 2020</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864770" w:rsidRPr="00371591" w:rsidRDefault="00864770" w:rsidP="000A2368">
      <w:pPr>
        <w:pStyle w:val="Comment"/>
      </w:pPr>
      <w:r>
        <w:t>7.</w:t>
      </w:r>
      <w:r>
        <w:tab/>
        <w:t>In 2018, the Committee corrected an erroneous citation to Crim. P. 24.</w:t>
      </w:r>
    </w:p>
    <w:p w:rsidR="006F6C4E" w:rsidRPr="00371591" w:rsidRDefault="006F6C4E" w:rsidP="000A2368">
      <w:pPr>
        <w:pStyle w:val="Comment"/>
      </w:pPr>
      <w:r w:rsidRPr="00371591">
        <w:br w:type="page"/>
      </w:r>
    </w:p>
    <w:p w:rsidR="006F6C4E" w:rsidRPr="00371591" w:rsidRDefault="006F6C4E" w:rsidP="00310E3F">
      <w:pPr>
        <w:pStyle w:val="HeaderJI"/>
      </w:pPr>
      <w:bookmarkStart w:id="25" w:name="B02"/>
      <w:r w:rsidRPr="00371591">
        <w:lastRenderedPageBreak/>
        <w:t>B:02</w:t>
      </w:r>
      <w:bookmarkEnd w:id="25"/>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6" w:name="B03"/>
      <w:r w:rsidRPr="00371591">
        <w:lastRenderedPageBreak/>
        <w:t>B:03</w:t>
      </w:r>
      <w:bookmarkEnd w:id="26"/>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7" w:name="B04"/>
      <w:r w:rsidRPr="00371591">
        <w:lastRenderedPageBreak/>
        <w:t>B:04</w:t>
      </w:r>
      <w:bookmarkEnd w:id="27"/>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See</w:t>
      </w:r>
      <w:r w:rsidRPr="003665C8">
        <w:t xml:space="preserv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r w:rsidR="00476B9D">
        <w:t xml:space="preserve">, </w:t>
      </w:r>
      <w:r w:rsidR="00476B9D">
        <w:rPr>
          <w:i/>
        </w:rPr>
        <w:t>overruled on other grounds by</w:t>
      </w:r>
      <w:r w:rsidR="00476B9D">
        <w:t xml:space="preserve"> </w:t>
      </w:r>
      <w:r w:rsidR="00476B9D">
        <w:rPr>
          <w:i/>
        </w:rPr>
        <w:t>People v. Adams</w:t>
      </w:r>
      <w:r w:rsidR="00476B9D">
        <w:t>, 2016 CO 74, 384 P.3d 345</w:t>
      </w:r>
      <w:r w:rsidRPr="0042490E">
        <w:t>.</w:t>
      </w:r>
    </w:p>
    <w:p w:rsidR="0042490E" w:rsidRDefault="0042490E" w:rsidP="00310E3F">
      <w:pPr>
        <w:pStyle w:val="Comment"/>
        <w:rPr>
          <w:b/>
        </w:rPr>
      </w:pPr>
      <w:r>
        <w:rPr>
          <w:b/>
        </w:rPr>
        <w:br w:type="page"/>
      </w:r>
    </w:p>
    <w:p w:rsidR="006F6C4E" w:rsidRPr="0042490E" w:rsidRDefault="006F6C4E" w:rsidP="0042490E">
      <w:pPr>
        <w:pStyle w:val="HeaderJI"/>
      </w:pPr>
      <w:bookmarkStart w:id="28" w:name="B05"/>
      <w:r w:rsidRPr="0042490E">
        <w:lastRenderedPageBreak/>
        <w:t>B:05</w:t>
      </w:r>
      <w:bookmarkEnd w:id="28"/>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9" w:name="B06"/>
      <w:bookmarkEnd w:id="29"/>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w:t>
      </w:r>
      <w:r w:rsidR="00D84756">
        <w:t>,</w:t>
      </w:r>
      <w:r w:rsidR="007B647E" w:rsidRPr="006F6C4E">
        <w:t xml:space="preserve"> ¶</w:t>
      </w:r>
      <w:r w:rsidR="007B647E">
        <w:t>¶ 12</w:t>
      </w:r>
      <w:r w:rsidR="003E2362">
        <w:t>–</w:t>
      </w:r>
      <w:r w:rsidR="007B647E">
        <w:t xml:space="preserve">15, </w:t>
      </w:r>
      <w:r w:rsidR="00DE4CAE">
        <w:t xml:space="preserve">304 </w:t>
      </w:r>
      <w:r w:rsidRPr="006F6C4E">
        <w:t xml:space="preserve">P.3d </w:t>
      </w:r>
      <w:r w:rsidR="00DE4CAE">
        <w:t>227</w:t>
      </w:r>
      <w:r w:rsidRPr="006F6C4E">
        <w:t xml:space="preserve">, </w:t>
      </w:r>
      <w:r w:rsidR="00DE4CAE">
        <w:t>231</w:t>
      </w:r>
      <w:r w:rsidR="003E2362">
        <w:t>–</w:t>
      </w:r>
      <w:r w:rsidR="00DE4CAE">
        <w:t>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ChapC"/>
      <w:r w:rsidRPr="00EC1A2F">
        <w:rPr>
          <w:rFonts w:ascii="Book Antiqua" w:eastAsia="Times New Roman" w:hAnsi="Book Antiqua" w:cs="Courier New"/>
          <w:b/>
          <w:sz w:val="32"/>
          <w:szCs w:val="32"/>
        </w:rPr>
        <w:lastRenderedPageBreak/>
        <w:t>CHAPTER C</w:t>
      </w:r>
      <w:bookmarkEnd w:id="30"/>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1" w:name="_Toc176516016"/>
      <w:r w:rsidRPr="00EC1A2F">
        <w:rPr>
          <w:rFonts w:ascii="Book Antiqua" w:eastAsia="Times New Roman" w:hAnsi="Book Antiqua" w:cs="Courier New"/>
          <w:b/>
          <w:sz w:val="32"/>
          <w:szCs w:val="32"/>
        </w:rPr>
        <w:t>GENERAL</w:t>
      </w:r>
      <w:bookmarkStart w:id="32" w:name="_Toc176516017"/>
      <w:bookmarkEnd w:id="31"/>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2"/>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BE4597" w:rsidRPr="00EC1A2F">
        <w:rPr>
          <w:rFonts w:ascii="Book Antiqua" w:eastAsia="Times New Roman" w:hAnsi="Book Antiqua" w:cs="Courier New"/>
          <w:b/>
        </w:rPr>
        <w:t>RECESS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38458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3" w:name="C01"/>
      <w:r w:rsidRPr="00EC1A2F">
        <w:lastRenderedPageBreak/>
        <w:t>C:01</w:t>
      </w:r>
      <w:bookmarkEnd w:id="33"/>
      <w:r w:rsidRPr="00EC1A2F">
        <w:t xml:space="preserve"> </w:t>
      </w:r>
      <w:bookmarkStart w:id="34" w:name="_Toc176516018"/>
      <w:r w:rsidRPr="00EC1A2F">
        <w:t>OATH FOR WITNESSES</w:t>
      </w:r>
      <w:bookmarkEnd w:id="34"/>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5" w:name="C02"/>
      <w:r w:rsidRPr="00BE4597">
        <w:lastRenderedPageBreak/>
        <w:t>C:02</w:t>
      </w:r>
      <w:bookmarkEnd w:id="35"/>
      <w:r w:rsidRPr="00BE4597">
        <w:t xml:space="preserve"> </w:t>
      </w:r>
      <w:bookmarkStart w:id="36" w:name="_Toc176516019"/>
      <w:r w:rsidRPr="00BE4597">
        <w:t>OATH FOR INTERPRETER</w:t>
      </w:r>
      <w:bookmarkEnd w:id="36"/>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7" w:name="C03"/>
      <w:r w:rsidRPr="00BE4597">
        <w:lastRenderedPageBreak/>
        <w:t>C:03</w:t>
      </w:r>
      <w:bookmarkEnd w:id="37"/>
      <w:r w:rsidRPr="00BE4597">
        <w:t xml:space="preserve"> </w:t>
      </w:r>
      <w:bookmarkStart w:id="38" w:name="_Toc176516020"/>
      <w:r w:rsidRPr="00BE4597">
        <w:t>COURT’S QUESTIONING OF WITNESSES</w:t>
      </w:r>
      <w:bookmarkEnd w:id="38"/>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9" w:name="C04"/>
      <w:r w:rsidRPr="00BE4597">
        <w:lastRenderedPageBreak/>
        <w:t>C:04</w:t>
      </w:r>
      <w:bookmarkEnd w:id="39"/>
      <w:r w:rsidRPr="00BE4597">
        <w:t xml:space="preserve"> </w:t>
      </w:r>
      <w:bookmarkStart w:id="40" w:name="_Toc176516021"/>
      <w:r w:rsidRPr="00BE4597">
        <w:t>BENCH CONFERENCES</w:t>
      </w:r>
      <w:bookmarkEnd w:id="40"/>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1" w:name="C05"/>
      <w:r w:rsidRPr="00BE4597">
        <w:lastRenderedPageBreak/>
        <w:t>C:05</w:t>
      </w:r>
      <w:bookmarkStart w:id="42" w:name="_Toc176516022"/>
      <w:bookmarkEnd w:id="41"/>
      <w:r w:rsidRPr="00BE4597">
        <w:t xml:space="preserve"> EVIDENCE ADMISSIBLE FOR</w:t>
      </w:r>
      <w:bookmarkEnd w:id="42"/>
      <w:r w:rsidRPr="00BE4597">
        <w:t xml:space="preserve"> </w:t>
      </w:r>
      <w:r w:rsidR="00401B7C">
        <w:t xml:space="preserve">PARTICULAR </w:t>
      </w:r>
      <w:r w:rsidRPr="00BE4597">
        <w:t>PURPOSE ONLY</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FB6242" w:rsidRDefault="00FB6242" w:rsidP="00D1465C">
      <w:pPr>
        <w:pStyle w:val="Comment"/>
      </w:pPr>
      <w:r>
        <w:t>1.</w:t>
      </w:r>
      <w:r>
        <w:tab/>
      </w:r>
      <w:r>
        <w:rPr>
          <w:i/>
        </w:rPr>
        <w:t>See</w:t>
      </w:r>
      <w:r>
        <w:t xml:space="preserve"> Instruction D:0</w:t>
      </w:r>
      <w:r w:rsidR="00CB3FA9">
        <w:t>2.</w:t>
      </w:r>
    </w:p>
    <w:p w:rsidR="00FB6242" w:rsidRPr="00FB6242" w:rsidRDefault="00FB6242" w:rsidP="00D1465C">
      <w:pPr>
        <w:pStyle w:val="Comment"/>
      </w:pPr>
      <w:r>
        <w:t>2.</w:t>
      </w:r>
      <w:r>
        <w:tab/>
        <w:t>In 2018, the Committee moved this instruction to Instruction D:0</w:t>
      </w:r>
      <w:r w:rsidR="00CB3FA9">
        <w:t>2</w:t>
      </w:r>
      <w:r>
        <w:t>.</w:t>
      </w:r>
    </w:p>
    <w:p w:rsidR="00BE7DE8" w:rsidRPr="00260388" w:rsidRDefault="00BE7DE8" w:rsidP="00D1465C">
      <w:pPr>
        <w:pStyle w:val="Comment"/>
        <w:rPr>
          <w:sz w:val="24"/>
          <w:szCs w:val="24"/>
        </w:rPr>
      </w:pPr>
      <w:r w:rsidRPr="00260388">
        <w:rPr>
          <w:sz w:val="24"/>
          <w:szCs w:val="24"/>
        </w:rPr>
        <w:br w:type="page"/>
      </w:r>
    </w:p>
    <w:p w:rsidR="00BE4597" w:rsidRPr="00DD4324" w:rsidRDefault="00BE4597" w:rsidP="00260388">
      <w:pPr>
        <w:pStyle w:val="HeaderJI"/>
      </w:pPr>
      <w:bookmarkStart w:id="43" w:name="C06"/>
      <w:r w:rsidRPr="00BE4597">
        <w:lastRenderedPageBreak/>
        <w:t>C:06</w:t>
      </w:r>
      <w:bookmarkEnd w:id="43"/>
      <w:r w:rsidR="00401B7C">
        <w:t xml:space="preserve"> EVIDENCE NOT ADMISSIBLE </w:t>
      </w:r>
      <w:r w:rsidRPr="00BE4597">
        <w:t>AGAINST ALL DEFENDANTS</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EC2713" w:rsidRDefault="00EC2713" w:rsidP="00EC2713">
      <w:pPr>
        <w:pStyle w:val="Comment"/>
      </w:pPr>
      <w:r>
        <w:t>1.</w:t>
      </w:r>
      <w:r>
        <w:tab/>
      </w:r>
      <w:r>
        <w:rPr>
          <w:i/>
        </w:rPr>
        <w:t>See</w:t>
      </w:r>
      <w:r>
        <w:t xml:space="preserve"> Instruction D:03.</w:t>
      </w:r>
    </w:p>
    <w:p w:rsidR="00BE7DE8" w:rsidRPr="00260388" w:rsidRDefault="00EC2713" w:rsidP="00D1465C">
      <w:pPr>
        <w:pStyle w:val="Comment"/>
        <w:rPr>
          <w:sz w:val="24"/>
          <w:szCs w:val="24"/>
        </w:rPr>
      </w:pPr>
      <w:r>
        <w:t>2.</w:t>
      </w:r>
      <w:r>
        <w:tab/>
        <w:t>In 2018, the Committee moved this instruction to Instruction D:03.</w:t>
      </w:r>
      <w:r w:rsidR="00BE7DE8" w:rsidRPr="00260388">
        <w:rPr>
          <w:sz w:val="24"/>
          <w:szCs w:val="24"/>
        </w:rPr>
        <w:br w:type="page"/>
      </w:r>
    </w:p>
    <w:p w:rsidR="00BE4597" w:rsidRPr="00BE4597" w:rsidRDefault="00BE4597" w:rsidP="00260388">
      <w:pPr>
        <w:pStyle w:val="HeaderJI"/>
      </w:pPr>
      <w:bookmarkStart w:id="44" w:name="C07"/>
      <w:r w:rsidRPr="00BE4597">
        <w:lastRenderedPageBreak/>
        <w:t>C:07</w:t>
      </w:r>
      <w:bookmarkStart w:id="45" w:name="_Toc176516026"/>
      <w:bookmarkEnd w:id="44"/>
      <w:r w:rsidRPr="00BE4597">
        <w:t xml:space="preserve"> ORDER TO DISREGARD </w:t>
      </w:r>
      <w:r w:rsidRPr="00BE4597">
        <w:rPr>
          <w:bCs/>
          <w:szCs w:val="24"/>
        </w:rPr>
        <w:t>EVIDENCE</w:t>
      </w:r>
      <w:bookmarkEnd w:id="45"/>
    </w:p>
    <w:p w:rsidR="00142C7B" w:rsidRPr="00260388" w:rsidRDefault="00142C7B" w:rsidP="00142C7B">
      <w:pPr>
        <w:pStyle w:val="MJump"/>
      </w:pPr>
    </w:p>
    <w:p w:rsidR="00142C7B" w:rsidRPr="00260388" w:rsidRDefault="00142C7B" w:rsidP="00142C7B">
      <w:pPr>
        <w:pStyle w:val="MJump"/>
      </w:pPr>
      <w:r w:rsidRPr="00260388">
        <w:t>COMMENT</w:t>
      </w:r>
    </w:p>
    <w:p w:rsidR="00142C7B" w:rsidRPr="00260388" w:rsidRDefault="00142C7B" w:rsidP="00142C7B">
      <w:pPr>
        <w:pStyle w:val="MJump"/>
      </w:pPr>
    </w:p>
    <w:p w:rsidR="00142C7B" w:rsidRDefault="00142C7B" w:rsidP="00142C7B">
      <w:pPr>
        <w:pStyle w:val="Comment"/>
      </w:pPr>
      <w:r>
        <w:t>1.</w:t>
      </w:r>
      <w:r>
        <w:tab/>
      </w:r>
      <w:r>
        <w:rPr>
          <w:i/>
        </w:rPr>
        <w:t>See</w:t>
      </w:r>
      <w:r>
        <w:t xml:space="preserve"> Instruction D:04.5.</w:t>
      </w:r>
    </w:p>
    <w:p w:rsidR="00142C7B" w:rsidRPr="00260388" w:rsidRDefault="00142C7B" w:rsidP="00142C7B">
      <w:pPr>
        <w:pStyle w:val="Comment"/>
      </w:pPr>
      <w:r>
        <w:t>2.</w:t>
      </w:r>
      <w:r>
        <w:tab/>
        <w:t>In 2018, the Committee moved this instruction to Instruction D:04.5.</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6" w:name="C08"/>
      <w:r w:rsidRPr="00BE4597">
        <w:lastRenderedPageBreak/>
        <w:t>C:08</w:t>
      </w:r>
      <w:bookmarkEnd w:id="46"/>
      <w:r w:rsidRPr="00BE4597">
        <w:t xml:space="preserve"> </w:t>
      </w:r>
      <w:bookmarkStart w:id="47" w:name="_Toc176516029"/>
      <w:r w:rsidRPr="00BE4597">
        <w:t>OATH FOR BAILIFF PRIOR TO JURY VIEW</w:t>
      </w:r>
      <w:bookmarkEnd w:id="47"/>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8" w:name="C09"/>
      <w:r w:rsidRPr="00BE4597">
        <w:lastRenderedPageBreak/>
        <w:t>C:09</w:t>
      </w:r>
      <w:bookmarkEnd w:id="48"/>
      <w:r w:rsidRPr="00BE4597">
        <w:t xml:space="preserve"> </w:t>
      </w:r>
      <w:bookmarkStart w:id="49" w:name="_Toc176516030"/>
      <w:r w:rsidRPr="00BE4597">
        <w:t xml:space="preserve">DIRECTIONS PRIOR TO </w:t>
      </w:r>
      <w:r w:rsidR="006865EB">
        <w:t xml:space="preserve">JURY </w:t>
      </w:r>
      <w:r w:rsidRPr="00BE4597">
        <w:t>VIEW</w:t>
      </w:r>
      <w:bookmarkEnd w:id="49"/>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50" w:name="C10"/>
      <w:r w:rsidRPr="00BE4597">
        <w:lastRenderedPageBreak/>
        <w:t>C:10</w:t>
      </w:r>
      <w:bookmarkEnd w:id="50"/>
      <w:r w:rsidRPr="00BE4597">
        <w:t xml:space="preserve"> </w:t>
      </w:r>
      <w:bookmarkStart w:id="51" w:name="_Toc176516031"/>
      <w:r w:rsidRPr="00BE4597">
        <w:t>ADMONITION ABOUT CONDUCT DURING TRIAL</w:t>
      </w:r>
      <w:bookmarkEnd w:id="51"/>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2" w:name="C11"/>
      <w:r w:rsidRPr="00BE4597">
        <w:lastRenderedPageBreak/>
        <w:t>C:11</w:t>
      </w:r>
      <w:bookmarkEnd w:id="52"/>
      <w:r w:rsidRPr="00BE4597">
        <w:t xml:space="preserve"> </w:t>
      </w:r>
      <w:bookmarkStart w:id="53" w:name="_Toc176516035"/>
      <w:r w:rsidRPr="00BE4597">
        <w:t>OATH FOR BAILIFF PRIOR TO FIRST RECESS</w:t>
      </w:r>
      <w:bookmarkEnd w:id="53"/>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4" w:name="C12"/>
      <w:r w:rsidRPr="00BE4597">
        <w:lastRenderedPageBreak/>
        <w:t>C:12</w:t>
      </w:r>
      <w:bookmarkStart w:id="55" w:name="_Toc176516036"/>
      <w:bookmarkEnd w:id="54"/>
      <w:r w:rsidRPr="00BE4597">
        <w:t xml:space="preserve"> ADMONITION AT RECESS</w:t>
      </w:r>
      <w:bookmarkEnd w:id="55"/>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6" w:name="C13"/>
      <w:r w:rsidRPr="00BE4597">
        <w:lastRenderedPageBreak/>
        <w:t>C:13</w:t>
      </w:r>
      <w:bookmarkEnd w:id="56"/>
      <w:r w:rsidRPr="00BE4597">
        <w:t xml:space="preserve"> </w:t>
      </w:r>
      <w:bookmarkStart w:id="57" w:name="_Toc176516037"/>
      <w:r w:rsidRPr="00BE4597">
        <w:t>JURORS</w:t>
      </w:r>
      <w:r w:rsidR="00F563FF">
        <w:t>’</w:t>
      </w:r>
      <w:r w:rsidRPr="00BE4597">
        <w:t xml:space="preserve"> CONDUCT DURING TRIAL</w:t>
      </w:r>
      <w:bookmarkEnd w:id="57"/>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8" w:name="C14"/>
      <w:r w:rsidRPr="00BE4597">
        <w:lastRenderedPageBreak/>
        <w:t>C:14</w:t>
      </w:r>
      <w:bookmarkEnd w:id="58"/>
      <w:r w:rsidRPr="00BE4597">
        <w:t xml:space="preserve"> </w:t>
      </w:r>
      <w:bookmarkStart w:id="59" w:name="_Toc176516038"/>
      <w:r w:rsidRPr="00BE4597">
        <w:t>PRE-TRIAL P</w:t>
      </w:r>
      <w:r w:rsidR="00B77766">
        <w:t xml:space="preserve">UBLICITY AND </w:t>
      </w:r>
      <w:r w:rsidRPr="00BE4597">
        <w:t>PUBLICITY DURING TRIAL</w:t>
      </w:r>
      <w:bookmarkEnd w:id="59"/>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60" w:name="C15"/>
      <w:r w:rsidRPr="00BE4597">
        <w:lastRenderedPageBreak/>
        <w:t>C:15</w:t>
      </w:r>
      <w:bookmarkEnd w:id="60"/>
      <w:r w:rsidRPr="00BE4597">
        <w:t xml:space="preserve"> </w:t>
      </w:r>
      <w:bookmarkStart w:id="61" w:name="_Toc176516039"/>
      <w:r w:rsidRPr="00BE4597">
        <w:t>OATH FOR BAILIFF PRIOR TO DELIBERATION</w:t>
      </w:r>
      <w:bookmarkEnd w:id="61"/>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2" w:name="ChapD"/>
      <w:r w:rsidRPr="007B112C">
        <w:rPr>
          <w:rFonts w:ascii="Book Antiqua" w:eastAsia="Times New Roman" w:hAnsi="Book Antiqua" w:cs="Courier New"/>
          <w:b/>
          <w:bCs/>
          <w:sz w:val="32"/>
          <w:szCs w:val="32"/>
        </w:rPr>
        <w:lastRenderedPageBreak/>
        <w:t>CHAPTER D</w:t>
      </w:r>
      <w:bookmarkEnd w:id="62"/>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384588"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384588"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Pr="007B112C" w:rsidRDefault="00384588"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Default="00384588"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6E4A4D" w:rsidRPr="007B112C" w:rsidRDefault="00384588" w:rsidP="00B77766">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7B112C" w:rsidRDefault="00384588"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384588"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384588"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384588"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7B112C" w:rsidRDefault="00384588"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384588"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384588"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384588"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12FBA" w:rsidRPr="006034E2" w:rsidRDefault="00384588" w:rsidP="00512FBA">
      <w:pPr>
        <w:widowControl w:val="0"/>
        <w:autoSpaceDE w:val="0"/>
        <w:autoSpaceDN w:val="0"/>
        <w:adjustRightInd w:val="0"/>
        <w:spacing w:line="240" w:lineRule="auto"/>
        <w:ind w:left="2160" w:hanging="2160"/>
        <w:rPr>
          <w:rFonts w:ascii="Book Antiqua" w:eastAsia="Times New Roman" w:hAnsi="Book Antiqua" w:cs="Courier New"/>
          <w:b/>
          <w:bCs/>
        </w:rPr>
      </w:pPr>
      <w:hyperlink w:anchor="d13" w:history="1">
        <w:r w:rsidR="00512FBA" w:rsidRPr="00512FBA">
          <w:rPr>
            <w:rStyle w:val="Hyperlink"/>
            <w:rFonts w:ascii="Book Antiqua" w:eastAsia="Times New Roman" w:hAnsi="Book Antiqua" w:cs="Courier New"/>
            <w:b/>
            <w:bCs/>
          </w:rPr>
          <w:t>D:13</w:t>
        </w:r>
      </w:hyperlink>
      <w:r w:rsidR="009064F6">
        <w:rPr>
          <w:rFonts w:ascii="Book Antiqua" w:eastAsia="Times New Roman" w:hAnsi="Book Antiqua" w:cs="Courier New"/>
          <w:b/>
          <w:bCs/>
        </w:rPr>
        <w:t>+</w:t>
      </w:r>
      <w:r w:rsidR="00512FBA">
        <w:rPr>
          <w:rFonts w:ascii="Book Antiqua" w:eastAsia="Times New Roman" w:hAnsi="Book Antiqua" w:cs="Courier New"/>
          <w:b/>
          <w:bCs/>
        </w:rPr>
        <w:tab/>
      </w:r>
      <w:r w:rsidR="00512FBA" w:rsidRPr="00512FBA">
        <w:rPr>
          <w:rFonts w:ascii="Book Antiqua" w:eastAsia="Times New Roman" w:hAnsi="Book Antiqua" w:cs="Courier New"/>
          <w:b/>
          <w:bCs/>
        </w:rPr>
        <w:t>GENDER IDENTITY, GENDER EXPRESSION, OR SEXUAL ORIENTATION—BIAS PROHIBITED</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3" w:name="D01"/>
      <w:bookmarkEnd w:id="63"/>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4" w:name="D02"/>
      <w:bookmarkEnd w:id="64"/>
      <w:r w:rsidRPr="002C1D3E">
        <w:lastRenderedPageBreak/>
        <w:t>D:02</w:t>
      </w:r>
      <w:r w:rsidRPr="00ED03BD">
        <w:t xml:space="preserve"> </w:t>
      </w:r>
      <w:r w:rsidRPr="002C1D3E">
        <w:t>EVIDENCE LIMITED AS TO PURPOSE</w:t>
      </w:r>
      <w:r w:rsidR="002D0379">
        <w:t xml:space="preserve"> (CONTEMPORANEOUS)</w:t>
      </w:r>
    </w:p>
    <w:p w:rsidR="002D0379" w:rsidRPr="002C1D3E" w:rsidRDefault="002D0379" w:rsidP="00ED03BD">
      <w:pPr>
        <w:pStyle w:val="MainText"/>
      </w:pPr>
      <w:r w:rsidRPr="00EC1A2F">
        <w:t>The evidence you are about to [hear] [see] [insert a description of the evidence] is being presented for [insert description of purpose(s) for which the evidence is being admitted] only.  You may not consider it for any other reason.</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D0379" w:rsidRPr="00BE4597" w:rsidRDefault="002D0379" w:rsidP="002D0379">
      <w:pPr>
        <w:pStyle w:val="Comment"/>
      </w:pPr>
      <w:r w:rsidRPr="00BE4597">
        <w:t>1.</w:t>
      </w:r>
      <w:r w:rsidRPr="00BE4597">
        <w:tab/>
      </w:r>
      <w:r w:rsidRPr="00BE4597">
        <w:rPr>
          <w:i/>
        </w:rPr>
        <w:t>See People v. Garner</w:t>
      </w:r>
      <w:r w:rsidRPr="00BE4597">
        <w:t>, 806 P.2d 366, 374 (Colo. 1991)</w:t>
      </w:r>
      <w:r>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t xml:space="preserve">Colo. </w:t>
      </w:r>
      <w:r w:rsidRPr="00BE4597">
        <w:t>1959)], the limited-purpose instruction should be repeated in the court</w:t>
      </w:r>
      <w:r>
        <w:t>’</w:t>
      </w:r>
      <w:r w:rsidRPr="00BE4597">
        <w:t>s written instructions to the jury, we conclude that, in order to safeguard against the potential for the jury</w:t>
      </w:r>
      <w:r>
        <w:t>’</w:t>
      </w:r>
      <w:r w:rsidRPr="00BE4597">
        <w:t>s misuse of the other-crime evidence, the trial court should repeat the limited-purpose instruction in its general charge to the jury at the conclusion of the evidence.</w:t>
      </w:r>
      <w:r>
        <w:t xml:space="preserve"> </w:t>
      </w:r>
      <w:r w:rsidRPr="00BE4597">
        <w:t xml:space="preserve"> For reasons stated in </w:t>
      </w:r>
      <w:r w:rsidRPr="00BE4597">
        <w:rPr>
          <w:i/>
        </w:rPr>
        <w:t>Stull</w:t>
      </w:r>
      <w:r w:rsidRPr="00BE4597">
        <w:t xml:space="preserve">, the court should refer to the other-crime evidence as a </w:t>
      </w:r>
      <w:r>
        <w:t>‘</w:t>
      </w:r>
      <w:r w:rsidRPr="00BE4597">
        <w:t>transaction,</w:t>
      </w:r>
      <w:r>
        <w:t>’</w:t>
      </w:r>
      <w:r w:rsidRPr="00BE4597">
        <w:t xml:space="preserve"> </w:t>
      </w:r>
      <w:r>
        <w:t>‘</w:t>
      </w:r>
      <w:r w:rsidRPr="00BE4597">
        <w:t>act,</w:t>
      </w:r>
      <w:r>
        <w:t>’</w:t>
      </w:r>
      <w:r w:rsidRPr="00BE4597">
        <w:t xml:space="preserve"> or </w:t>
      </w:r>
      <w:r>
        <w:t>‘</w:t>
      </w:r>
      <w:r w:rsidRPr="00BE4597">
        <w:t>conduct</w:t>
      </w:r>
      <w:r>
        <w:t>’</w:t>
      </w:r>
      <w:r w:rsidRPr="00BE4597">
        <w:t xml:space="preserve"> and should avoid such terms as </w:t>
      </w:r>
      <w:r>
        <w:t>‘</w:t>
      </w:r>
      <w:r w:rsidRPr="00BE4597">
        <w:t>offense</w:t>
      </w:r>
      <w:r>
        <w:t>’</w:t>
      </w:r>
      <w:r w:rsidRPr="00BE4597">
        <w:t xml:space="preserve"> or </w:t>
      </w:r>
      <w:r>
        <w:t>‘</w:t>
      </w:r>
      <w:r w:rsidRPr="00BE4597">
        <w:t>crime</w:t>
      </w:r>
      <w:r>
        <w:t>.’</w:t>
      </w:r>
      <w:r w:rsidRPr="00BE4597">
        <w:t>”)</w:t>
      </w:r>
      <w:r>
        <w:t xml:space="preserve">; </w:t>
      </w:r>
      <w:r w:rsidRPr="00307F62">
        <w:rPr>
          <w:i/>
        </w:rPr>
        <w:t>Perez v. People</w:t>
      </w:r>
      <w:r w:rsidRPr="00307F62">
        <w:t xml:space="preserve">, 2015 CO 45, ¶ 31, </w:t>
      </w:r>
      <w:r>
        <w:t xml:space="preserve">351 </w:t>
      </w:r>
      <w:r w:rsidRPr="00307F62">
        <w:t>P.3d</w:t>
      </w:r>
      <w:r>
        <w:t xml:space="preserve"> 97, 405–06</w:t>
      </w:r>
      <w:r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2D0379" w:rsidRPr="00BE4597" w:rsidRDefault="002D0379" w:rsidP="002D0379">
      <w:pPr>
        <w:pStyle w:val="Comment"/>
      </w:pPr>
      <w:r w:rsidRPr="00BE4597">
        <w:t>2.</w:t>
      </w:r>
      <w:r w:rsidRPr="00BE4597">
        <w:tab/>
      </w:r>
      <w:r w:rsidRPr="00BE4597">
        <w:rPr>
          <w:i/>
        </w:rPr>
        <w:t>See</w:t>
      </w:r>
      <w:r w:rsidRPr="005C2FA3">
        <w:t xml:space="preserve"> </w:t>
      </w:r>
      <w:r w:rsidRPr="00BE4597">
        <w:t xml:space="preserve">§ 16-10-301(3), </w:t>
      </w:r>
      <w:r w:rsidR="00127AEE">
        <w:t>C.R.S. 2020</w:t>
      </w:r>
      <w:r>
        <w:t xml:space="preserve"> (</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2D0379" w:rsidRDefault="002D0379" w:rsidP="002D0379">
      <w:pPr>
        <w:pStyle w:val="Comment"/>
      </w:pPr>
      <w:r w:rsidRPr="00BE4597">
        <w:t>3.</w:t>
      </w:r>
      <w:r w:rsidRPr="00BE4597">
        <w:tab/>
      </w:r>
      <w:r w:rsidRPr="00BE4597">
        <w:rPr>
          <w:i/>
        </w:rPr>
        <w:t>See</w:t>
      </w:r>
      <w:r w:rsidRPr="004734F3">
        <w:t xml:space="preserve"> </w:t>
      </w:r>
      <w:r w:rsidRPr="00BE4597">
        <w:t xml:space="preserve">§ 18-6-801.5(5), </w:t>
      </w:r>
      <w:r w:rsidR="00127AEE">
        <w:t>C.R.S. 2020</w:t>
      </w:r>
      <w:r>
        <w:t xml:space="preserve"> (</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2D0379" w:rsidRDefault="002D0379" w:rsidP="002D0379">
      <w:pPr>
        <w:pStyle w:val="Comment"/>
      </w:pPr>
      <w:r>
        <w:t>4.</w:t>
      </w:r>
      <w:r>
        <w:tab/>
        <w:t xml:space="preserve">This instruction should be given </w:t>
      </w:r>
      <w:r w:rsidR="009D0E0A">
        <w:t xml:space="preserve">contemporaneously with </w:t>
      </w:r>
      <w:r>
        <w:t>admission of the evidence; Instruction E:07.</w:t>
      </w:r>
      <w:r w:rsidR="00D40916">
        <w:t>2</w:t>
      </w:r>
      <w:r>
        <w:t xml:space="preserve"> should be given at the close of the case.</w:t>
      </w:r>
    </w:p>
    <w:p w:rsidR="00280091" w:rsidRDefault="00162C9D" w:rsidP="002D0379">
      <w:pPr>
        <w:pStyle w:val="Comment"/>
      </w:pPr>
      <w:r>
        <w:t>5.</w:t>
      </w:r>
      <w:r>
        <w:tab/>
      </w:r>
      <w:r w:rsidR="009064F6">
        <w:t>+</w:t>
      </w:r>
      <w:r>
        <w:t xml:space="preserve"> This instruction is unnecessary if the evidence admitted is res gestae. </w:t>
      </w:r>
      <w:r>
        <w:rPr>
          <w:i/>
        </w:rPr>
        <w:t>See</w:t>
      </w:r>
      <w:r>
        <w:t xml:space="preserve"> </w:t>
      </w:r>
      <w:r>
        <w:rPr>
          <w:i/>
        </w:rPr>
        <w:t>Griffiths</w:t>
      </w:r>
      <w:r>
        <w:t>, 251 P.3d 462, 467 (Colo. App. 2010) (</w:t>
      </w:r>
      <w:r w:rsidR="00F64E5C">
        <w:t>“[R]</w:t>
      </w:r>
      <w:r w:rsidR="00F64E5C" w:rsidRPr="00F64E5C">
        <w:t>es gestae evidence is not subject to</w:t>
      </w:r>
      <w:r w:rsidR="00280091">
        <w:t xml:space="preserve"> </w:t>
      </w:r>
      <w:r w:rsidR="00F64E5C" w:rsidRPr="00280091">
        <w:t>CRE 404(b)</w:t>
      </w:r>
      <w:r w:rsidR="00F64E5C" w:rsidRPr="00F64E5C">
        <w:t>, which excludes evidence of prior criminality or bad acts, and can be admitted without a limiting instruction</w:t>
      </w:r>
      <w:r w:rsidR="00F64E5C">
        <w:t xml:space="preserve">.”); </w:t>
      </w:r>
      <w:r w:rsidR="00F64E5C">
        <w:rPr>
          <w:i/>
        </w:rPr>
        <w:t>cf.</w:t>
      </w:r>
      <w:r w:rsidR="00F64E5C">
        <w:t xml:space="preserve"> </w:t>
      </w:r>
      <w:r w:rsidR="00F64E5C" w:rsidRPr="0075757A">
        <w:rPr>
          <w:i/>
        </w:rPr>
        <w:t>People v. Yachik</w:t>
      </w:r>
      <w:r w:rsidR="00F64E5C" w:rsidRPr="0075757A">
        <w:t xml:space="preserve">, 2020 COA 100, ¶¶ 11, 17, 43, 469 P.3d 582, 585–86, 590 (considering a sexual assault case where the trial court </w:t>
      </w:r>
      <w:r w:rsidR="00F64E5C">
        <w:t xml:space="preserve">erroneously </w:t>
      </w:r>
      <w:r w:rsidR="00F64E5C" w:rsidRPr="0075757A">
        <w:t xml:space="preserve">admitted </w:t>
      </w:r>
      <w:r w:rsidR="00F64E5C">
        <w:t xml:space="preserve">evidence as </w:t>
      </w:r>
      <w:r w:rsidR="00F64E5C" w:rsidRPr="0075757A">
        <w:t>res gestae—specifically, that the defendant had previously abused the victim—and issued a limiting instruction explaining that the evidence “has been admitted for the limited purpose of providing the jury with a full and complete understanding of the events surrounding the charged crimes and the context in which the charged crimes occurred”; holding that the limiting instruction was deficient because it “did not instruct the jury that defendant could not be convicted because he was physically abusive, and it did not limit the use of the evidence to explain why [the victim] did not report the sexual assaults”).</w:t>
      </w:r>
    </w:p>
    <w:p w:rsidR="002D0379" w:rsidRDefault="00F64E5C" w:rsidP="002D0379">
      <w:pPr>
        <w:pStyle w:val="Comment"/>
      </w:pPr>
      <w:r>
        <w:t>6</w:t>
      </w:r>
      <w:r w:rsidR="002D0379" w:rsidRPr="00260388">
        <w:t>.</w:t>
      </w:r>
      <w:r w:rsidR="002D0379" w:rsidRPr="00260388">
        <w:tab/>
        <w:t xml:space="preserve">In 2015, the Committee revised Comment 1 by adding a citation to </w:t>
      </w:r>
      <w:r w:rsidR="002D0379" w:rsidRPr="00260388">
        <w:rPr>
          <w:i/>
        </w:rPr>
        <w:t>Perez v. People</w:t>
      </w:r>
      <w:r w:rsidR="002D0379" w:rsidRPr="00260388">
        <w:t>.</w:t>
      </w:r>
    </w:p>
    <w:p w:rsidR="002D0379" w:rsidRDefault="00F64E5C" w:rsidP="002D0379">
      <w:pPr>
        <w:pStyle w:val="Comment"/>
      </w:pPr>
      <w:r>
        <w:t>7</w:t>
      </w:r>
      <w:r w:rsidR="002D0379">
        <w:t>.</w:t>
      </w:r>
      <w:r w:rsidR="002D0379">
        <w:tab/>
        <w:t>This instruction previously appeared as Instruction C:05; in 2018, the Committee moved it here.</w:t>
      </w:r>
    </w:p>
    <w:p w:rsidR="00F64E5C" w:rsidRPr="00F64E5C" w:rsidRDefault="00F64E5C" w:rsidP="002D0379">
      <w:pPr>
        <w:pStyle w:val="Comment"/>
      </w:pPr>
      <w:r>
        <w:lastRenderedPageBreak/>
        <w:t>8.</w:t>
      </w:r>
      <w:r>
        <w:tab/>
      </w:r>
      <w:r w:rsidR="009064F6">
        <w:t>+</w:t>
      </w:r>
      <w:r>
        <w:t xml:space="preserve"> In 2020, the Committee added Comment 5.</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5" w:name="D03"/>
      <w:bookmarkEnd w:id="65"/>
      <w:r w:rsidRPr="002C1D3E">
        <w:rPr>
          <w:bCs/>
        </w:rPr>
        <w:lastRenderedPageBreak/>
        <w:t>D:03</w:t>
      </w:r>
      <w:r w:rsidRPr="00ED03BD">
        <w:rPr>
          <w:bCs/>
        </w:rPr>
        <w:t xml:space="preserve"> </w:t>
      </w:r>
      <w:r w:rsidR="005D6784">
        <w:t xml:space="preserve">EVIDENCE NOT ADMISSIBLE </w:t>
      </w:r>
      <w:r w:rsidRPr="002C1D3E">
        <w:t>AGAINST ALL DEFENDANTS</w:t>
      </w:r>
      <w:r w:rsidR="00DD4324">
        <w:t xml:space="preserve"> (CONTEMPORANEOUS)</w:t>
      </w:r>
    </w:p>
    <w:p w:rsidR="00DD4324" w:rsidRPr="00260388" w:rsidRDefault="00DD4324" w:rsidP="00DD4324">
      <w:pPr>
        <w:pStyle w:val="MainText"/>
      </w:pPr>
      <w:r w:rsidRPr="00260388">
        <w:t>The prosecution will now present evidence against defendant[s] [</w:t>
      </w:r>
      <w:r>
        <w:t>      </w:t>
      </w:r>
      <w:r w:rsidRPr="00260388">
        <w:t>]</w:t>
      </w:r>
      <w:r>
        <w:t xml:space="preserve"> </w:t>
      </w:r>
      <w:r w:rsidRPr="00260388">
        <w:t>[and [</w:t>
      </w:r>
      <w:r>
        <w:t>      </w:t>
      </w:r>
      <w:r w:rsidRPr="00260388">
        <w:t>].]</w:t>
      </w:r>
    </w:p>
    <w:p w:rsidR="00DD4324" w:rsidRDefault="00DD4324" w:rsidP="00DD4324">
      <w:pPr>
        <w:pStyle w:val="MainText"/>
      </w:pPr>
      <w:r w:rsidRPr="00260388">
        <w:t>You are instructed that you must not consider such evidence against the other defendant[s], [</w:t>
      </w:r>
      <w:r>
        <w:t>      </w:t>
      </w:r>
      <w:r w:rsidRPr="00260388">
        <w:t>] [and [</w:t>
      </w:r>
      <w:r>
        <w:t>      </w:t>
      </w:r>
      <w:r w:rsidRPr="00260388">
        <w:t>].]</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Pr="00BE4597" w:rsidRDefault="00DD4324" w:rsidP="00DD4324">
      <w:pPr>
        <w:pStyle w:val="Comment"/>
      </w:pPr>
      <w:r w:rsidRPr="00BE4597">
        <w:t>1.</w:t>
      </w:r>
      <w:r w:rsidRPr="00BE4597">
        <w:tab/>
      </w:r>
      <w:r w:rsidRPr="00BE4597">
        <w:rPr>
          <w:i/>
        </w:rPr>
        <w:t>See People v. Vigil</w:t>
      </w:r>
      <w:r w:rsidRPr="00BE4597">
        <w:t>, 678 P.2d 554, 558 (Colo. App. 1983)</w:t>
      </w:r>
      <w:r>
        <w:t xml:space="preserve"> </w:t>
      </w:r>
      <w:r w:rsidRPr="00BE4597">
        <w:t>(court erred by not instructing the jury, either at the time the co-defendant</w:t>
      </w:r>
      <w:r>
        <w:t>’</w:t>
      </w:r>
      <w:r w:rsidRPr="00BE4597">
        <w:t>s statements were admitted or in its charge to the jury, that statements were not to be considered as proof of defendant</w:t>
      </w:r>
      <w:r>
        <w:t>’</w:t>
      </w:r>
      <w:r w:rsidRPr="00BE4597">
        <w:t>s guilt).</w:t>
      </w:r>
    </w:p>
    <w:p w:rsidR="00DD4324" w:rsidRPr="00260388" w:rsidRDefault="00DD4324" w:rsidP="00DD4324">
      <w:pPr>
        <w:pStyle w:val="Comment"/>
      </w:pPr>
      <w:r w:rsidRPr="00260388">
        <w:t>2.</w:t>
      </w:r>
      <w:r w:rsidRPr="00260388">
        <w:tab/>
      </w:r>
      <w:r w:rsidRPr="00260388">
        <w:rPr>
          <w:i/>
        </w:rPr>
        <w:t>See</w:t>
      </w:r>
      <w:r w:rsidRPr="00260388">
        <w:t xml:space="preserve"> </w:t>
      </w:r>
      <w:r w:rsidRPr="00260388">
        <w:rPr>
          <w:i/>
        </w:rPr>
        <w:t>Qwest Services Corp. v. Blood</w:t>
      </w:r>
      <w:r w:rsidRPr="00260388">
        <w:t xml:space="preserve">, 252 P.3d 1071, 1090 (Colo. 2011) (explaining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codefendant’s confession with a proper limiting instruction, when the confession is redacted to eliminate not only the defendant’s name, but any reference to the defendant’s existence).</w:t>
      </w:r>
    </w:p>
    <w:p w:rsidR="00DD4324" w:rsidRDefault="00DD4324" w:rsidP="00DD4324">
      <w:pPr>
        <w:pStyle w:val="Comment"/>
      </w:pPr>
      <w:r>
        <w:t>3.</w:t>
      </w:r>
      <w:r>
        <w:tab/>
        <w:t xml:space="preserve">This instruction should be given </w:t>
      </w:r>
      <w:r w:rsidR="003C344A">
        <w:t xml:space="preserve">contemporaneously with </w:t>
      </w:r>
      <w:r>
        <w:t>admission of the evidence; Instruction E:07.</w:t>
      </w:r>
      <w:r w:rsidR="00D40916">
        <w:t>5</w:t>
      </w:r>
      <w:r>
        <w:t xml:space="preserve"> should be given at the close of the case.</w:t>
      </w:r>
    </w:p>
    <w:p w:rsidR="005D6784" w:rsidRPr="00ED03BD" w:rsidRDefault="00DD4324" w:rsidP="00E74E70">
      <w:pPr>
        <w:pStyle w:val="Comment"/>
        <w:rPr>
          <w:bCs/>
          <w:sz w:val="24"/>
          <w:szCs w:val="24"/>
        </w:rPr>
      </w:pPr>
      <w:r>
        <w:t>4.</w:t>
      </w:r>
      <w:r>
        <w:tab/>
        <w:t>This instruction previously appeared as Instruction C:06; in 2018, the Committee moved it here.</w:t>
      </w:r>
      <w:r w:rsidR="005D6784" w:rsidRPr="00ED03BD">
        <w:rPr>
          <w:bCs/>
          <w:sz w:val="24"/>
          <w:szCs w:val="24"/>
        </w:rPr>
        <w:br w:type="page"/>
      </w:r>
    </w:p>
    <w:p w:rsidR="002C1D3E" w:rsidRPr="002C1D3E" w:rsidRDefault="002C1D3E" w:rsidP="00ED03BD">
      <w:pPr>
        <w:pStyle w:val="HeaderJI"/>
      </w:pPr>
      <w:bookmarkStart w:id="66" w:name="D04"/>
      <w:bookmarkEnd w:id="66"/>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127AEE">
        <w:t>C.R.S. 2020</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142C7B" w:rsidRDefault="00142C7B">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142C7B" w:rsidRPr="00BE4597" w:rsidRDefault="00142C7B" w:rsidP="00142C7B">
      <w:pPr>
        <w:pStyle w:val="HeaderJI"/>
      </w:pPr>
      <w:bookmarkStart w:id="67" w:name="d04p5"/>
      <w:bookmarkEnd w:id="67"/>
      <w:r>
        <w:lastRenderedPageBreak/>
        <w:t xml:space="preserve">D:04.5 </w:t>
      </w:r>
      <w:r w:rsidRPr="00BE4597">
        <w:t xml:space="preserve">ORDER TO DISREGARD </w:t>
      </w:r>
      <w:r w:rsidRPr="00BE4597">
        <w:rPr>
          <w:bCs/>
          <w:szCs w:val="24"/>
        </w:rPr>
        <w:t>EVIDENCE</w:t>
      </w:r>
    </w:p>
    <w:p w:rsidR="00142C7B" w:rsidRPr="00260388" w:rsidRDefault="00142C7B" w:rsidP="00142C7B">
      <w:pPr>
        <w:pStyle w:val="MainText"/>
      </w:pPr>
      <w:r w:rsidRPr="00260388">
        <w:t>You are ordered to disregard [the witness’s last answer] [the exhibit].</w:t>
      </w:r>
    </w:p>
    <w:p w:rsidR="00142C7B" w:rsidRDefault="00142C7B" w:rsidP="00142C7B">
      <w:pPr>
        <w:pStyle w:val="MainText"/>
      </w:pPr>
      <w:r w:rsidRPr="00260388">
        <w:t>You must not consider [testimony] [evidence] which you are ordered to disregard.</w:t>
      </w:r>
    </w:p>
    <w:p w:rsidR="00142C7B" w:rsidRDefault="00142C7B" w:rsidP="00142C7B">
      <w:pPr>
        <w:pStyle w:val="MainText"/>
      </w:pPr>
      <w:r w:rsidRPr="00260388">
        <w:t>You must treat it as if you had never heard it or seen it.</w:t>
      </w:r>
    </w:p>
    <w:p w:rsidR="00142C7B" w:rsidRPr="00ED03BD" w:rsidRDefault="00142C7B" w:rsidP="00142C7B">
      <w:pPr>
        <w:pStyle w:val="MJump"/>
      </w:pPr>
    </w:p>
    <w:p w:rsidR="00142C7B" w:rsidRPr="00ED03BD" w:rsidRDefault="00142C7B" w:rsidP="00142C7B">
      <w:pPr>
        <w:pStyle w:val="MJump"/>
      </w:pPr>
      <w:r w:rsidRPr="00ED03BD">
        <w:t>COMMENT</w:t>
      </w:r>
    </w:p>
    <w:p w:rsidR="00142C7B" w:rsidRPr="00ED03BD" w:rsidRDefault="00142C7B" w:rsidP="00142C7B">
      <w:pPr>
        <w:pStyle w:val="MJump"/>
      </w:pPr>
    </w:p>
    <w:p w:rsidR="00142C7B" w:rsidRPr="002C1D3E" w:rsidRDefault="00142C7B" w:rsidP="00142C7B">
      <w:pPr>
        <w:pStyle w:val="Comment"/>
      </w:pPr>
      <w:r w:rsidRPr="002C1D3E">
        <w:t>1.</w:t>
      </w:r>
      <w:r w:rsidRPr="002C1D3E">
        <w:tab/>
      </w:r>
      <w:r>
        <w:t>This instruction previously appeared as Instruction C:07; in 2018, the Committee moved it here.</w:t>
      </w:r>
    </w:p>
    <w:p w:rsidR="005D6784" w:rsidRPr="00ED03BD" w:rsidRDefault="005D6784" w:rsidP="00142C7B">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8" w:name="D05"/>
      <w:bookmarkEnd w:id="68"/>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9" w:name="D06"/>
      <w:bookmarkEnd w:id="69"/>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D57185">
        <w:t>C.R.S. 2020</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6B4345" w:rsidRDefault="006B4345" w:rsidP="00ED03BD">
      <w:pPr>
        <w:pStyle w:val="Comment"/>
      </w:pPr>
      <w:r>
        <w:t>4.</w:t>
      </w:r>
      <w:r>
        <w:tab/>
      </w:r>
      <w:r w:rsidRPr="006B4345">
        <w:rPr>
          <w:i/>
        </w:rPr>
        <w:t>People v. Hamilton</w:t>
      </w:r>
      <w:r w:rsidRPr="006B4345">
        <w:t xml:space="preserve">, 2019 COA 101, ¶¶ 89, 93, 101–07, 452 P.3d 184, 200–02 (holding that, where the court instructed the jury that it may only consider a prior conviction as it relates to the defendant’s credibility but </w:t>
      </w:r>
      <w:r w:rsidRPr="006B4345">
        <w:rPr>
          <w:i/>
        </w:rPr>
        <w:t>also</w:t>
      </w:r>
      <w:r w:rsidRPr="006B4345">
        <w:t xml:space="preserve"> instructed the jury that it “should not necessarily presume that because [the defendant] was found guilty by a previous jury that [he] was factually guilty but rather that a previous jury determined that the state proved his guilt beyond a reasonable doubt,” the court erred in giving the additional conviction language because that language (1) “made no reference to credibility,” (2) “unnecessarily highlighted [the defendant’s] prior conviction,” (3) failed to ensure that the jury “did not give improper weight to the other acts evidence presented at trial and did not speculate whether [the defendant] had been convicted on a charge for which he had been acquitted,” and (4) “was confusing and illogical”).</w:t>
      </w:r>
    </w:p>
    <w:p w:rsidR="006B4345" w:rsidRPr="00ED03BD" w:rsidRDefault="006B4345" w:rsidP="00ED03BD">
      <w:pPr>
        <w:pStyle w:val="Comment"/>
      </w:pPr>
      <w:r>
        <w:t>5.</w:t>
      </w:r>
      <w:r>
        <w:tab/>
        <w:t>In 2019, the Committee added Comment 4.</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70" w:name="D07"/>
      <w:bookmarkEnd w:id="70"/>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426A72">
        <w:t xml:space="preserv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1" w:name="D08"/>
      <w:bookmarkStart w:id="72" w:name="_Hlk527539425"/>
      <w:bookmarkEnd w:id="71"/>
      <w:r w:rsidRPr="002C1D3E">
        <w:lastRenderedPageBreak/>
        <w:t>D:08</w:t>
      </w:r>
      <w:r w:rsidRPr="002C1D3E">
        <w:rPr>
          <w:i/>
          <w:sz w:val="24"/>
          <w:szCs w:val="24"/>
        </w:rPr>
        <w:t xml:space="preserve"> </w:t>
      </w:r>
      <w:r w:rsidRPr="002C1D3E">
        <w:t>JUDICIAL NOTICE</w:t>
      </w:r>
      <w:r w:rsidR="00DF42CB">
        <w:t xml:space="preserve"> (CONTEMPORANEOUS)</w:t>
      </w:r>
    </w:p>
    <w:p w:rsidR="000919B8" w:rsidRPr="000919B8" w:rsidRDefault="000919B8" w:rsidP="000919B8">
      <w:pPr>
        <w:pStyle w:val="MainText"/>
      </w:pPr>
      <w:r w:rsidRPr="000919B8">
        <w:t>A party may ask the Court to take judicial notice of certain facts.  When the Court takes judicial notice of a fact, it means that the Court has allowed the fact into evidence without requiring proof of it.  You may, but are not required to, accept any fact judicially noticed by the Court.  It is entirely your decision to determine what weight, if any, shall be given to the evidence.</w:t>
      </w:r>
    </w:p>
    <w:p w:rsidR="000919B8" w:rsidRDefault="000919B8" w:rsidP="000919B8">
      <w:pPr>
        <w:pStyle w:val="MainText"/>
      </w:pPr>
      <w:r w:rsidRPr="000919B8">
        <w:t>In this case, the Court has taken judicial no</w:t>
      </w:r>
      <w:r>
        <w:t>tice of the following fact[s]:</w:t>
      </w:r>
    </w:p>
    <w:p w:rsidR="000919B8" w:rsidRPr="002C1D3E" w:rsidRDefault="000919B8" w:rsidP="000919B8">
      <w:pPr>
        <w:pStyle w:val="MainText"/>
      </w:pPr>
      <w:r w:rsidRPr="000919B8">
        <w:t>[list the judicially noticed fact</w:t>
      </w:r>
      <w:r>
        <w:t>(</w:t>
      </w:r>
      <w:r w:rsidRPr="000919B8">
        <w:t>s</w:t>
      </w:r>
      <w:r>
        <w:t>)</w:t>
      </w:r>
      <w:r w:rsidRPr="000919B8">
        <w:t>].</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See</w:t>
      </w:r>
      <w:r w:rsidRPr="00426A72">
        <w:t xml:space="preserve"> </w:t>
      </w:r>
      <w:r w:rsidRPr="002C1D3E">
        <w:t>CRE 201(g)</w:t>
      </w:r>
      <w:r w:rsidR="000F3DB0">
        <w:t xml:space="preserve"> </w:t>
      </w:r>
      <w:r w:rsidRPr="002C1D3E">
        <w:t>(“In a criminal case, the court shall instruct the jury that it may, but is not required to, accept as conclusive any fact judicially noticed.”).</w:t>
      </w:r>
    </w:p>
    <w:p w:rsidR="00153A1F" w:rsidRPr="00153A1F" w:rsidRDefault="001866D6" w:rsidP="00C244A4">
      <w:pPr>
        <w:pStyle w:val="Comment"/>
      </w:pPr>
      <w:r>
        <w:t>2.</w:t>
      </w:r>
      <w:r>
        <w:tab/>
        <w:t xml:space="preserve">This instruction should be given contemporaneously with the judicially noticed fact.  In addition, the court should provide a follow-up instruction on judicial notice at the close of evidence.  </w:t>
      </w:r>
      <w:r>
        <w:rPr>
          <w:i/>
        </w:rPr>
        <w:t>See</w:t>
      </w:r>
      <w:r>
        <w:t xml:space="preserve"> Instruction E:07.8.</w:t>
      </w:r>
    </w:p>
    <w:p w:rsidR="00C244A4" w:rsidRPr="00060461" w:rsidRDefault="00CF18DC" w:rsidP="00C244A4">
      <w:pPr>
        <w:pStyle w:val="Comment"/>
      </w:pPr>
      <w:r>
        <w:t>3</w:t>
      </w:r>
      <w:r w:rsidR="00C244A4">
        <w:t>.</w:t>
      </w:r>
      <w:r w:rsidR="00C244A4">
        <w:tab/>
        <w:t xml:space="preserve">In 2018, the Committee revised this instruction consistent with the Colorado Supreme Court’s opinion in </w:t>
      </w:r>
      <w:r w:rsidR="00C244A4">
        <w:rPr>
          <w:i/>
          <w:iCs/>
        </w:rPr>
        <w:t>Doyle v. People</w:t>
      </w:r>
      <w:r w:rsidR="00C244A4">
        <w:t>, 2015 CO 10, 343 P.3d 961</w:t>
      </w:r>
      <w:r w:rsidR="006E661D">
        <w:t>.</w:t>
      </w:r>
    </w:p>
    <w:bookmarkEnd w:id="72"/>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3" w:name="D09"/>
      <w:bookmarkEnd w:id="73"/>
      <w:r w:rsidRPr="002C1D3E">
        <w:lastRenderedPageBreak/>
        <w:t>D:09</w:t>
      </w:r>
      <w:r w:rsidR="00786D32">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4" w:name="D10"/>
      <w:bookmarkEnd w:id="74"/>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5" w:name="D11"/>
      <w:bookmarkEnd w:id="75"/>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6"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6"/>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7" w:name="D12"/>
      <w:bookmarkStart w:id="78" w:name="_Hlk12884955"/>
      <w:bookmarkEnd w:id="77"/>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 13-25-129</w:t>
      </w:r>
      <w:r w:rsidR="007F46A3">
        <w:t>(6)</w:t>
      </w:r>
      <w:r w:rsidR="002C1D3E" w:rsidRPr="002C1D3E">
        <w:t xml:space="preserve">, </w:t>
      </w:r>
      <w:r w:rsidR="00D57185">
        <w:t>C.R.S. 2020</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w:t>
      </w:r>
      <w:r w:rsidR="00426A72">
        <w:t>–</w:t>
      </w:r>
      <w:r w:rsidRPr="002C1D3E">
        <w:t>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CE078A" w:rsidRPr="003C7C80" w:rsidRDefault="00CE078A" w:rsidP="003C7C80">
      <w:pPr>
        <w:pStyle w:val="Comment"/>
      </w:pPr>
      <w:r>
        <w:t>5.</w:t>
      </w:r>
      <w:r>
        <w:tab/>
        <w:t xml:space="preserve">In 2019, the Committee updated the statutory citation in Comment 1 to reflect a legislative amendment.  </w:t>
      </w:r>
      <w:r w:rsidRPr="007E77DE">
        <w:rPr>
          <w:bCs/>
          <w:i/>
        </w:rPr>
        <w:t>See</w:t>
      </w:r>
      <w:r w:rsidRPr="007E77DE">
        <w:rPr>
          <w:bCs/>
        </w:rPr>
        <w:t xml:space="preserve"> Ch.</w:t>
      </w:r>
      <w:r>
        <w:rPr>
          <w:bCs/>
        </w:rPr>
        <w:t xml:space="preserve"> 42, sec. 1, § 13-25-129</w:t>
      </w:r>
      <w:r w:rsidRPr="007E77DE">
        <w:rPr>
          <w:bCs/>
        </w:rPr>
        <w:t>, 201</w:t>
      </w:r>
      <w:r>
        <w:rPr>
          <w:bCs/>
        </w:rPr>
        <w:t>9</w:t>
      </w:r>
      <w:r w:rsidRPr="007E77DE">
        <w:rPr>
          <w:bCs/>
        </w:rPr>
        <w:t xml:space="preserve"> Colo. Sess. Laws </w:t>
      </w:r>
      <w:r>
        <w:rPr>
          <w:bCs/>
        </w:rPr>
        <w:t>144, 145</w:t>
      </w:r>
      <w:r w:rsidRPr="007E77DE">
        <w:rPr>
          <w:bCs/>
        </w:rPr>
        <w:t>.</w:t>
      </w:r>
    </w:p>
    <w:bookmarkEnd w:id="78"/>
    <w:p w:rsidR="00C74CFA" w:rsidRDefault="00C74CFA">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C74CFA" w:rsidRPr="002C1D3E" w:rsidRDefault="009064F6" w:rsidP="00C74CFA">
      <w:pPr>
        <w:pStyle w:val="HeaderJI"/>
      </w:pPr>
      <w:bookmarkStart w:id="79" w:name="d13"/>
      <w:bookmarkStart w:id="80" w:name="_Hlk48559024"/>
      <w:bookmarkEnd w:id="79"/>
      <w:r>
        <w:lastRenderedPageBreak/>
        <w:t>+</w:t>
      </w:r>
      <w:r w:rsidR="00C74CFA">
        <w:t xml:space="preserve"> </w:t>
      </w:r>
      <w:r w:rsidR="00C74CFA" w:rsidRPr="002C1D3E">
        <w:t>D:1</w:t>
      </w:r>
      <w:r w:rsidR="00C74CFA">
        <w:t>3</w:t>
      </w:r>
      <w:r w:rsidR="00C74CFA" w:rsidRPr="002C1D3E">
        <w:t xml:space="preserve"> </w:t>
      </w:r>
      <w:r w:rsidR="00663F08">
        <w:t>GENDER IDENTITY, GENDER EXPRESSION, OR SEXUAL ORIENTATION</w:t>
      </w:r>
      <w:r w:rsidR="00C74CFA">
        <w:t>—</w:t>
      </w:r>
      <w:r w:rsidR="00663F08">
        <w:t>BIAS PROHIBITED</w:t>
      </w:r>
    </w:p>
    <w:p w:rsidR="00663F08" w:rsidRDefault="00663F08" w:rsidP="00C74CFA">
      <w:pPr>
        <w:pStyle w:val="MainText"/>
      </w:pPr>
      <w:r>
        <w:t>You are about to hear evidence relating to [</w:t>
      </w:r>
      <w:r w:rsidRPr="00663F08">
        <w:t>a victim</w:t>
      </w:r>
      <w:r>
        <w:t>’</w:t>
      </w:r>
      <w:r w:rsidRPr="00663F08">
        <w:t>s</w:t>
      </w:r>
      <w:r>
        <w:t>]</w:t>
      </w:r>
      <w:r w:rsidRPr="00663F08">
        <w:t xml:space="preserve"> </w:t>
      </w:r>
      <w:r>
        <w:t xml:space="preserve">[the </w:t>
      </w:r>
      <w:r w:rsidRPr="00663F08">
        <w:t>defendant</w:t>
      </w:r>
      <w:r>
        <w:t>’</w:t>
      </w:r>
      <w:r w:rsidRPr="00663F08">
        <w:t>s</w:t>
      </w:r>
      <w:r>
        <w:t>]</w:t>
      </w:r>
      <w:r w:rsidRPr="00663F08">
        <w:t xml:space="preserve"> </w:t>
      </w:r>
      <w:r>
        <w:t xml:space="preserve">[a </w:t>
      </w:r>
      <w:r w:rsidRPr="00663F08">
        <w:t>witness</w:t>
      </w:r>
      <w:r>
        <w:t>’s]</w:t>
      </w:r>
      <w:r w:rsidRPr="00663F08">
        <w:t xml:space="preserve"> actual or</w:t>
      </w:r>
      <w:r>
        <w:t xml:space="preserve"> </w:t>
      </w:r>
      <w:r w:rsidRPr="00663F08">
        <w:t>perceived gender identity, gender expression, or sexual orientation</w:t>
      </w:r>
      <w:r>
        <w:t xml:space="preserve">.  You are instructed that you </w:t>
      </w:r>
      <w:r w:rsidR="00776E2B">
        <w:t xml:space="preserve">must </w:t>
      </w:r>
      <w:r w:rsidRPr="00663F08">
        <w:t>not allow bias or</w:t>
      </w:r>
      <w:r>
        <w:t xml:space="preserve"> </w:t>
      </w:r>
      <w:r w:rsidRPr="00663F08">
        <w:t>any kind of prejudice based upon gender identity, gender expression, or</w:t>
      </w:r>
      <w:r>
        <w:t xml:space="preserve"> </w:t>
      </w:r>
      <w:r w:rsidRPr="00663F08">
        <w:t xml:space="preserve">sexual orientation to influence </w:t>
      </w:r>
      <w:r>
        <w:t xml:space="preserve">your </w:t>
      </w:r>
      <w:r w:rsidRPr="00663F08">
        <w:t>decision.</w:t>
      </w:r>
    </w:p>
    <w:p w:rsidR="00663F08" w:rsidRDefault="00663F08" w:rsidP="00C74CFA">
      <w:pPr>
        <w:pStyle w:val="MainText"/>
      </w:pPr>
      <w:r>
        <w:t xml:space="preserve">[Additionally, this </w:t>
      </w:r>
      <w:r w:rsidRPr="00EC1A2F">
        <w:t>evidence is being presented for [insert description of purpose(s) for which the evidence is being admitted] only.  You may not consider it for any other reason.</w:t>
      </w:r>
      <w:r>
        <w:t>]</w:t>
      </w:r>
    </w:p>
    <w:p w:rsidR="00C74CFA" w:rsidRPr="003C7C80" w:rsidRDefault="00C74CFA" w:rsidP="00C74CFA">
      <w:pPr>
        <w:pStyle w:val="MJump"/>
      </w:pPr>
    </w:p>
    <w:p w:rsidR="00C74CFA" w:rsidRPr="003C7C80" w:rsidRDefault="00C74CFA" w:rsidP="00C74CFA">
      <w:pPr>
        <w:pStyle w:val="MJump"/>
      </w:pPr>
      <w:r>
        <w:t>COMMENT</w:t>
      </w:r>
    </w:p>
    <w:p w:rsidR="00C74CFA" w:rsidRPr="003C7C80" w:rsidRDefault="00C74CFA" w:rsidP="00C74CFA">
      <w:pPr>
        <w:pStyle w:val="MJump"/>
      </w:pPr>
    </w:p>
    <w:p w:rsidR="00663F08" w:rsidRDefault="00C74CFA" w:rsidP="00C74CFA">
      <w:pPr>
        <w:pStyle w:val="Comment"/>
      </w:pPr>
      <w:r>
        <w:t>1.</w:t>
      </w:r>
      <w:r>
        <w:tab/>
      </w:r>
      <w:r w:rsidRPr="002C1D3E">
        <w:rPr>
          <w:i/>
        </w:rPr>
        <w:t>See</w:t>
      </w:r>
      <w:r w:rsidRPr="002C1D3E">
        <w:t xml:space="preserve"> § </w:t>
      </w:r>
      <w:r w:rsidR="00663F08">
        <w:t>18-1-714(4), C.R.S. 2020.</w:t>
      </w:r>
    </w:p>
    <w:p w:rsidR="00663F08" w:rsidRDefault="00663F08" w:rsidP="00663F08">
      <w:pPr>
        <w:pStyle w:val="Comment"/>
      </w:pPr>
      <w:r>
        <w:t>2.</w:t>
      </w:r>
      <w:r>
        <w:tab/>
      </w:r>
      <w:r>
        <w:rPr>
          <w:i/>
        </w:rPr>
        <w:t>See</w:t>
      </w:r>
      <w:r>
        <w:t xml:space="preserve"> Instruction F:</w:t>
      </w:r>
      <w:r w:rsidR="00CB3213">
        <w:t>161.3</w:t>
      </w:r>
      <w:r>
        <w:t xml:space="preserve"> (defining </w:t>
      </w:r>
      <w:r w:rsidR="002A4EFE">
        <w:t>“gender identity” and “</w:t>
      </w:r>
      <w:r>
        <w:t>gender expression”); Instruction F:342 (defining “sexual orientation”).</w:t>
      </w:r>
    </w:p>
    <w:p w:rsidR="00BA2A4D" w:rsidRDefault="00BA2A4D" w:rsidP="00663F08">
      <w:pPr>
        <w:pStyle w:val="Comment"/>
      </w:pPr>
      <w:r>
        <w:t>3.</w:t>
      </w:r>
      <w:r>
        <w:tab/>
        <w:t xml:space="preserve">Section 18-1-714(5) provides as follows: “This section </w:t>
      </w:r>
      <w:r w:rsidRPr="00BA2A4D">
        <w:t>does not apply when evidence of a victim</w:t>
      </w:r>
      <w:r>
        <w:t>’</w:t>
      </w:r>
      <w:r w:rsidRPr="00BA2A4D">
        <w:t>s actual or</w:t>
      </w:r>
      <w:r>
        <w:t xml:space="preserve"> </w:t>
      </w:r>
      <w:r w:rsidRPr="00BA2A4D">
        <w:t>perceived gender identity, gender expression, or sexual orientation is</w:t>
      </w:r>
      <w:r>
        <w:t xml:space="preserve"> </w:t>
      </w:r>
      <w:r w:rsidRPr="00BA2A4D">
        <w:t>offered in a criminal prosecution for a bias-motivated crime as described</w:t>
      </w:r>
      <w:r>
        <w:t xml:space="preserve"> </w:t>
      </w:r>
      <w:r w:rsidRPr="00BA2A4D">
        <w:t>in section 18</w:t>
      </w:r>
      <w:r>
        <w:t>-</w:t>
      </w:r>
      <w:r w:rsidRPr="00BA2A4D">
        <w:t xml:space="preserve">9-121. </w:t>
      </w:r>
      <w:r>
        <w:t xml:space="preserve"> I</w:t>
      </w:r>
      <w:r w:rsidRPr="00BA2A4D">
        <w:t>n such prosecutions, the rules of evidence shall</w:t>
      </w:r>
      <w:r>
        <w:t xml:space="preserve"> </w:t>
      </w:r>
      <w:r w:rsidRPr="00BA2A4D">
        <w:t>govern the admissibility of evidence of a victim</w:t>
      </w:r>
      <w:r>
        <w:t>’</w:t>
      </w:r>
      <w:r w:rsidRPr="00BA2A4D">
        <w:t>s actual or perceived</w:t>
      </w:r>
      <w:r>
        <w:t xml:space="preserve"> </w:t>
      </w:r>
      <w:r w:rsidRPr="00BA2A4D">
        <w:t>gender identity, gender expression, or sexual orientation</w:t>
      </w:r>
      <w:r>
        <w:t>.”</w:t>
      </w:r>
    </w:p>
    <w:p w:rsidR="00804CD2" w:rsidRPr="00804CD2" w:rsidRDefault="00804CD2" w:rsidP="00663F08">
      <w:pPr>
        <w:pStyle w:val="Comment"/>
      </w:pPr>
      <w:r>
        <w:t>4.</w:t>
      </w:r>
      <w:r>
        <w:tab/>
        <w:t xml:space="preserve">The court should only give the second paragraph of the instruction where the evidence is being admitted for a limited purpose.  </w:t>
      </w:r>
      <w:r>
        <w:rPr>
          <w:i/>
        </w:rPr>
        <w:t>See</w:t>
      </w:r>
      <w:r>
        <w:t xml:space="preserve"> § 18-1-714(4) (“</w:t>
      </w:r>
      <w:r w:rsidRPr="00804CD2">
        <w:t>If admitted for a limited purpose, the court shall further instruct the jury as to the limited purpose or purposes for which the evidence is admitted and for which the jury may consider it.</w:t>
      </w:r>
      <w:r>
        <w:t>”</w:t>
      </w:r>
    </w:p>
    <w:p w:rsidR="000F3DB0" w:rsidRPr="003C7C80" w:rsidRDefault="00804CD2" w:rsidP="003F790A">
      <w:pPr>
        <w:pStyle w:val="Comment"/>
        <w:rPr>
          <w:sz w:val="24"/>
          <w:szCs w:val="24"/>
        </w:rPr>
      </w:pPr>
      <w:r>
        <w:t>5</w:t>
      </w:r>
      <w:r w:rsidR="00663F08">
        <w:t>.</w:t>
      </w:r>
      <w:r w:rsidR="00663F08">
        <w:tab/>
      </w:r>
      <w:r w:rsidR="009064F6">
        <w:t>+</w:t>
      </w:r>
      <w:r w:rsidR="00663F08">
        <w:t xml:space="preserve"> In 2020, the Committee added this instruction pursuant to new legislation.  </w:t>
      </w:r>
      <w:r w:rsidR="00663F08" w:rsidRPr="00EB2FCD">
        <w:rPr>
          <w:bCs/>
          <w:i/>
        </w:rPr>
        <w:t>See</w:t>
      </w:r>
      <w:r w:rsidR="00663F08" w:rsidRPr="00EB2FCD">
        <w:rPr>
          <w:bCs/>
        </w:rPr>
        <w:t xml:space="preserve"> Ch. </w:t>
      </w:r>
      <w:r w:rsidR="00663F08">
        <w:rPr>
          <w:bCs/>
        </w:rPr>
        <w:t>279</w:t>
      </w:r>
      <w:r w:rsidR="00663F08" w:rsidRPr="00EB2FCD">
        <w:rPr>
          <w:bCs/>
        </w:rPr>
        <w:t xml:space="preserve">, sec. </w:t>
      </w:r>
      <w:r w:rsidR="00663F08">
        <w:rPr>
          <w:bCs/>
        </w:rPr>
        <w:t>4</w:t>
      </w:r>
      <w:r w:rsidR="00663F08" w:rsidRPr="00EB2FCD">
        <w:rPr>
          <w:bCs/>
        </w:rPr>
        <w:t>, § </w:t>
      </w:r>
      <w:r w:rsidR="00663F08">
        <w:rPr>
          <w:bCs/>
        </w:rPr>
        <w:t>18-1-714(4)</w:t>
      </w:r>
      <w:r w:rsidR="00663F08" w:rsidRPr="00EB2FCD">
        <w:rPr>
          <w:bCs/>
        </w:rPr>
        <w:t xml:space="preserve">, 2020 Colo. Sess. Laws </w:t>
      </w:r>
      <w:r w:rsidR="00663F08">
        <w:rPr>
          <w:bCs/>
        </w:rPr>
        <w:t>1364</w:t>
      </w:r>
      <w:r w:rsidR="00663F08" w:rsidRPr="00EB2FCD">
        <w:rPr>
          <w:bCs/>
        </w:rPr>
        <w:t xml:space="preserve">, </w:t>
      </w:r>
      <w:r w:rsidR="00663F08">
        <w:rPr>
          <w:bCs/>
        </w:rPr>
        <w:t>1367</w:t>
      </w:r>
      <w:r w:rsidR="002A4EFE">
        <w:rPr>
          <w:bCs/>
        </w:rPr>
        <w:t>–68</w:t>
      </w:r>
      <w:r w:rsidR="00663F08" w:rsidRPr="00EB2FCD">
        <w:rPr>
          <w:bCs/>
        </w:rPr>
        <w:t>.</w:t>
      </w:r>
      <w:bookmarkEnd w:id="80"/>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6"/>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81" w:name="ChapE"/>
      <w:r w:rsidRPr="003C7C80">
        <w:rPr>
          <w:rFonts w:ascii="Book Antiqua" w:eastAsia="Times New Roman" w:hAnsi="Book Antiqua" w:cs="Courier New"/>
          <w:b/>
          <w:bCs/>
          <w:sz w:val="32"/>
          <w:szCs w:val="32"/>
        </w:rPr>
        <w:lastRenderedPageBreak/>
        <w:t>CHAPTER E</w:t>
      </w:r>
      <w:bookmarkEnd w:id="81"/>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82" w:name="_Toc176516045"/>
      <w:r w:rsidRPr="003C7C80">
        <w:rPr>
          <w:rFonts w:ascii="Book Antiqua" w:eastAsia="Times New Roman" w:hAnsi="Book Antiqua" w:cs="Courier New"/>
          <w:b/>
          <w:bCs/>
          <w:sz w:val="32"/>
          <w:szCs w:val="32"/>
        </w:rPr>
        <w:t>FINAL CHARGE TO JURY</w:t>
      </w:r>
      <w:bookmarkEnd w:id="82"/>
      <w:r w:rsidRPr="003C7C80">
        <w:rPr>
          <w:rFonts w:ascii="Book Antiqua" w:eastAsia="Times New Roman" w:hAnsi="Book Antiqua" w:cs="Courier New"/>
          <w:b/>
          <w:bCs/>
          <w:sz w:val="32"/>
          <w:szCs w:val="32"/>
        </w:rPr>
        <w:t>,</w:t>
      </w:r>
      <w:bookmarkStart w:id="83"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83"/>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84"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84"/>
    </w:p>
    <w:bookmarkStart w:id="85"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5"/>
    </w:p>
    <w:bookmarkStart w:id="86"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6"/>
    </w:p>
    <w:bookmarkStart w:id="87"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7"/>
    </w:p>
    <w:bookmarkStart w:id="88"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8"/>
    </w:p>
    <w:bookmarkStart w:id="89"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9"/>
    </w:p>
    <w:bookmarkStart w:id="90"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90"/>
    </w:p>
    <w:bookmarkStart w:id="91" w:name="_Toc176516054"/>
    <w:p w:rsidR="00DF755C" w:rsidRDefault="00DF755C" w:rsidP="00DF755C">
      <w:pPr>
        <w:spacing w:line="240" w:lineRule="auto"/>
        <w:ind w:left="2160" w:hanging="2160"/>
        <w:outlineLvl w:val="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"e07p2" </w:instrText>
      </w:r>
      <w:r>
        <w:rPr>
          <w:rFonts w:ascii="Book Antiqua" w:eastAsia="Times New Roman" w:hAnsi="Book Antiqua" w:cs="Courier New"/>
          <w:b/>
          <w:bCs/>
        </w:rPr>
        <w:fldChar w:fldCharType="separate"/>
      </w:r>
      <w:r w:rsidRPr="006E4A4D">
        <w:rPr>
          <w:rStyle w:val="Hyperlink"/>
          <w:rFonts w:ascii="Book Antiqua" w:eastAsia="Times New Roman" w:hAnsi="Book Antiqua" w:cs="Courier New"/>
          <w:b/>
          <w:bCs/>
        </w:rPr>
        <w:t>E:07.2</w:t>
      </w:r>
      <w:r>
        <w:rPr>
          <w:rFonts w:ascii="Book Antiqua" w:eastAsia="Times New Roman" w:hAnsi="Book Antiqua" w:cs="Courier New"/>
          <w:b/>
          <w:bCs/>
        </w:rPr>
        <w:fldChar w:fldCharType="end"/>
      </w:r>
      <w:r>
        <w:rPr>
          <w:rFonts w:ascii="Book Antiqua" w:eastAsia="Times New Roman" w:hAnsi="Book Antiqua" w:cs="Courier New"/>
          <w:b/>
          <w:bCs/>
        </w:rPr>
        <w:tab/>
      </w:r>
      <w:r w:rsidRPr="006E4A4D">
        <w:rPr>
          <w:rFonts w:ascii="Book Antiqua" w:eastAsia="Times New Roman" w:hAnsi="Book Antiqua" w:cs="Courier New"/>
          <w:b/>
          <w:bCs/>
        </w:rPr>
        <w:t>EVIDENCE LIMITED AS TO PURPOSE (CLOSING)</w:t>
      </w:r>
    </w:p>
    <w:p w:rsidR="00DF755C" w:rsidRDefault="00384588" w:rsidP="00DF755C">
      <w:pPr>
        <w:spacing w:line="240" w:lineRule="auto"/>
        <w:ind w:left="2160" w:hanging="2160"/>
        <w:outlineLvl w:val="0"/>
        <w:rPr>
          <w:rFonts w:ascii="Book Antiqua" w:eastAsia="Times New Roman" w:hAnsi="Book Antiqua" w:cs="Courier New"/>
          <w:b/>
          <w:bCs/>
        </w:rPr>
      </w:pPr>
      <w:hyperlink w:anchor="e07p5" w:history="1">
        <w:r w:rsidR="00DF755C" w:rsidRPr="006E4A4D">
          <w:rPr>
            <w:rStyle w:val="Hyperlink"/>
            <w:rFonts w:ascii="Book Antiqua" w:eastAsia="Times New Roman" w:hAnsi="Book Antiqua" w:cs="Courier New"/>
            <w:b/>
            <w:bCs/>
          </w:rPr>
          <w:t>E:07.5</w:t>
        </w:r>
      </w:hyperlink>
      <w:r w:rsidR="00DF755C">
        <w:rPr>
          <w:rFonts w:ascii="Book Antiqua" w:eastAsia="Times New Roman" w:hAnsi="Book Antiqua" w:cs="Courier New"/>
          <w:b/>
          <w:bCs/>
        </w:rPr>
        <w:tab/>
      </w:r>
      <w:r w:rsidR="00DF755C" w:rsidRPr="006E4A4D">
        <w:rPr>
          <w:rFonts w:ascii="Book Antiqua" w:eastAsia="Times New Roman" w:hAnsi="Book Antiqua" w:cs="Courier New"/>
          <w:b/>
          <w:bCs/>
        </w:rPr>
        <w:t>EVIDENCE NOT ADMISSIBLE AGAINST ALL DEFENDANTS (CLOSING)</w:t>
      </w:r>
    </w:p>
    <w:p w:rsidR="00DF755C" w:rsidRPr="006034E2" w:rsidRDefault="00384588" w:rsidP="00DF755C">
      <w:pPr>
        <w:spacing w:line="240" w:lineRule="auto"/>
        <w:ind w:left="2160" w:hanging="2160"/>
        <w:outlineLvl w:val="0"/>
        <w:rPr>
          <w:rFonts w:ascii="Book Antiqua" w:eastAsia="Times New Roman" w:hAnsi="Book Antiqua" w:cs="Courier New"/>
          <w:b/>
          <w:bCs/>
        </w:rPr>
      </w:pPr>
      <w:hyperlink w:anchor="e07p8" w:history="1">
        <w:r w:rsidR="00DF755C" w:rsidRPr="006E4A4D">
          <w:rPr>
            <w:rStyle w:val="Hyperlink"/>
            <w:rFonts w:ascii="Book Antiqua" w:eastAsia="Times New Roman" w:hAnsi="Book Antiqua" w:cs="Courier New"/>
            <w:b/>
            <w:bCs/>
          </w:rPr>
          <w:t>E:07.8</w:t>
        </w:r>
      </w:hyperlink>
      <w:r w:rsidR="00DF755C">
        <w:rPr>
          <w:rFonts w:ascii="Book Antiqua" w:eastAsia="Times New Roman" w:hAnsi="Book Antiqua" w:cs="Courier New"/>
          <w:b/>
          <w:bCs/>
        </w:rPr>
        <w:tab/>
      </w:r>
      <w:r w:rsidR="00DF755C" w:rsidRPr="006E4A4D">
        <w:rPr>
          <w:rFonts w:ascii="Book Antiqua" w:eastAsia="Times New Roman" w:hAnsi="Book Antiqua" w:cs="Courier New"/>
          <w:b/>
          <w:bCs/>
        </w:rPr>
        <w:t>JUDICIAL NOTICE (CLOSING)</w:t>
      </w:r>
    </w:p>
    <w:p w:rsidR="00AF3B31" w:rsidRPr="003C7C80" w:rsidRDefault="00384588" w:rsidP="000F3DB0">
      <w:pPr>
        <w:spacing w:line="240" w:lineRule="auto"/>
        <w:ind w:left="2160" w:hanging="2160"/>
        <w:outlineLvl w:val="0"/>
        <w:rPr>
          <w:rFonts w:ascii="Book Antiqua" w:eastAsia="Times New Roman" w:hAnsi="Book Antiqua" w:cs="Courier New"/>
          <w:b/>
          <w:bCs/>
        </w:rPr>
      </w:pPr>
      <w:hyperlink w:anchor="E08" w:history="1">
        <w:r w:rsidR="00AF3B31" w:rsidRPr="003C7C80">
          <w:rPr>
            <w:rFonts w:ascii="Book Antiqua" w:eastAsia="Times New Roman" w:hAnsi="Book Antiqua" w:cs="Courier New"/>
            <w:b/>
            <w:bCs/>
            <w:color w:val="0000FF"/>
            <w:u w:val="single"/>
          </w:rPr>
          <w:t>E:08</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91"/>
    </w:p>
    <w:bookmarkStart w:id="92"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92"/>
    </w:p>
    <w:bookmarkStart w:id="93"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93"/>
    </w:p>
    <w:p w:rsidR="00AF3B31" w:rsidRPr="003C7C80" w:rsidRDefault="00384588"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384588"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r w:rsidR="000520E0">
        <w:rPr>
          <w:rFonts w:ascii="Book Antiqua" w:eastAsia="Times New Roman" w:hAnsi="Book Antiqua" w:cs="Courier New"/>
          <w:b/>
        </w:rPr>
        <w:t xml:space="preserve"> (STANDARD CASE)</w:t>
      </w:r>
    </w:p>
    <w:p w:rsidR="00C716AE" w:rsidRPr="006034E2" w:rsidRDefault="00384588" w:rsidP="00C716AE">
      <w:pPr>
        <w:spacing w:line="240" w:lineRule="auto"/>
        <w:ind w:left="2160" w:hanging="2160"/>
        <w:rPr>
          <w:rFonts w:ascii="Book Antiqua" w:eastAsia="Times New Roman" w:hAnsi="Book Antiqua" w:cs="Courier New"/>
          <w:b/>
        </w:rPr>
      </w:pPr>
      <w:hyperlink w:anchor="e12p5" w:history="1">
        <w:r w:rsidR="00C716AE" w:rsidRPr="00C716AE">
          <w:rPr>
            <w:rStyle w:val="Hyperlink"/>
            <w:rFonts w:ascii="Book Antiqua" w:eastAsia="Times New Roman" w:hAnsi="Book Antiqua" w:cs="Courier New"/>
            <w:b/>
          </w:rPr>
          <w:t>E:12.5</w:t>
        </w:r>
      </w:hyperlink>
      <w:r w:rsidR="00C716AE">
        <w:rPr>
          <w:rFonts w:ascii="Book Antiqua" w:eastAsia="Times New Roman" w:hAnsi="Book Antiqua" w:cs="Courier New"/>
          <w:b/>
        </w:rPr>
        <w:tab/>
      </w:r>
      <w:r w:rsidR="00C716AE" w:rsidRPr="00C716AE">
        <w:rPr>
          <w:rFonts w:ascii="Book Antiqua" w:eastAsia="Times New Roman" w:hAnsi="Book Antiqua" w:cs="Courier New"/>
          <w:b/>
        </w:rPr>
        <w:t>MULTIPLE COUNTS (INCONSISTENT ELEMENTS)</w:t>
      </w:r>
    </w:p>
    <w:p w:rsidR="00AF3B31" w:rsidRPr="003C7C80" w:rsidRDefault="00384588"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384588"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384588"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384588"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384588"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384588"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384588"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384588"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INSTRUCTI</w:t>
      </w:r>
      <w:r w:rsidR="001D2668">
        <w:rPr>
          <w:rFonts w:ascii="Book Antiqua" w:eastAsia="Times New Roman" w:hAnsi="Book Antiqua" w:cs="Courier New"/>
          <w:b/>
        </w:rPr>
        <w:t>ON TO DISCHARGED EXTRA JUROR(S)</w:t>
      </w:r>
    </w:p>
    <w:p w:rsidR="00AF3B31" w:rsidRPr="003C7C80" w:rsidRDefault="00384588"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384588"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384588"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94"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94"/>
      <w:r w:rsidR="002D20C2">
        <w:rPr>
          <w:rFonts w:ascii="Book Antiqua" w:eastAsia="Times New Roman" w:hAnsi="Book Antiqua" w:cs="Courier New"/>
          <w:b/>
        </w:rPr>
        <w:t>VERDICT FORM—GENERAL</w:t>
      </w:r>
    </w:p>
    <w:p w:rsidR="00AF3B31" w:rsidRPr="003C7C80" w:rsidRDefault="00384588"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384588"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384588"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384588"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5" w:name="E01"/>
      <w:r w:rsidRPr="00AF3B31">
        <w:lastRenderedPageBreak/>
        <w:t>E:01</w:t>
      </w:r>
      <w:bookmarkEnd w:id="95"/>
      <w:r w:rsidRPr="00AF3B31">
        <w:t xml:space="preserve"> </w:t>
      </w:r>
      <w:bookmarkStart w:id="96" w:name="_Toc176516059"/>
      <w:r w:rsidRPr="00AF3B31">
        <w:t>DUTIES OF JUDGE AND JURY</w:t>
      </w:r>
      <w:bookmarkEnd w:id="96"/>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D57185">
        <w:t>C.R.S. 2020</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7" w:name="E02"/>
      <w:r w:rsidRPr="00AF3B31">
        <w:lastRenderedPageBreak/>
        <w:t>E:02</w:t>
      </w:r>
      <w:bookmarkEnd w:id="97"/>
      <w:r w:rsidRPr="00AF3B31">
        <w:t xml:space="preserve"> </w:t>
      </w:r>
      <w:bookmarkStart w:id="98" w:name="_Toc176516062"/>
      <w:r w:rsidRPr="00AF3B31">
        <w:t>THE CHARGE AGAINST THE DEFENDANT</w:t>
      </w:r>
      <w:bookmarkEnd w:id="98"/>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9" w:name="E03"/>
      <w:r w:rsidRPr="00AF3B31">
        <w:lastRenderedPageBreak/>
        <w:t>E:03</w:t>
      </w:r>
      <w:bookmarkEnd w:id="99"/>
      <w:r w:rsidRPr="00AF3B31">
        <w:t xml:space="preserve"> </w:t>
      </w:r>
      <w:bookmarkStart w:id="100" w:name="_Toc176516063"/>
      <w:r w:rsidRPr="00AF3B31">
        <w:t>PRESUMPTION OF INNOCENCE</w:t>
      </w:r>
      <w:bookmarkEnd w:id="100"/>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136A1B" w:rsidRPr="006B7BE4" w:rsidRDefault="00136A1B" w:rsidP="00136A1B">
      <w:pPr>
        <w:pStyle w:val="MJump"/>
      </w:pPr>
    </w:p>
    <w:p w:rsidR="00136A1B" w:rsidRPr="006B7BE4" w:rsidRDefault="00136A1B" w:rsidP="00136A1B">
      <w:pPr>
        <w:pStyle w:val="MJump"/>
      </w:pPr>
      <w:r w:rsidRPr="006B7BE4">
        <w:t>COMMENT</w:t>
      </w:r>
    </w:p>
    <w:p w:rsidR="00136A1B" w:rsidRPr="006B7BE4" w:rsidRDefault="00136A1B" w:rsidP="00136A1B">
      <w:pPr>
        <w:pStyle w:val="MJump"/>
        <w:rPr>
          <w:b/>
        </w:rPr>
      </w:pPr>
    </w:p>
    <w:p w:rsidR="00136A1B" w:rsidRDefault="00136A1B" w:rsidP="00136A1B">
      <w:pPr>
        <w:pStyle w:val="Comment"/>
      </w:pPr>
      <w:r w:rsidRPr="00136A1B">
        <w:t>1.</w:t>
      </w:r>
      <w:r>
        <w:tab/>
      </w:r>
      <w:r w:rsidRPr="00AF3B31">
        <w:rPr>
          <w:i/>
        </w:rPr>
        <w:t>See</w:t>
      </w:r>
      <w:r w:rsidRPr="00AF3B31">
        <w:t xml:space="preserve"> </w:t>
      </w:r>
      <w:r w:rsidRPr="00136A1B">
        <w:rPr>
          <w:i/>
        </w:rPr>
        <w:t>Johnson v. People</w:t>
      </w:r>
      <w:r w:rsidRPr="00136A1B">
        <w:t>, 2019 CO 17, ¶¶ 4</w:t>
      </w:r>
      <w:r w:rsidR="00FF17B9">
        <w:t>, 13</w:t>
      </w:r>
      <w:r w:rsidRPr="00136A1B">
        <w:t xml:space="preserve">, 18, 436 P.3d 529, 530, </w:t>
      </w:r>
      <w:r w:rsidR="00FF17B9">
        <w:t xml:space="preserve">532, </w:t>
      </w:r>
      <w:r w:rsidRPr="00136A1B">
        <w:t>534 (</w:t>
      </w:r>
      <w:r w:rsidR="00FF17B9">
        <w:t>noting that “[t]</w:t>
      </w:r>
      <w:r w:rsidR="00FF17B9" w:rsidRPr="00FF17B9">
        <w:t xml:space="preserve">he U.S. Supreme Court has cautioned that further attempts by courts or parties to define </w:t>
      </w:r>
      <w:r w:rsidR="00FF17B9">
        <w:t>‘</w:t>
      </w:r>
      <w:r w:rsidR="00FF17B9" w:rsidRPr="00FF17B9">
        <w:t>reasonable doubt</w:t>
      </w:r>
      <w:r w:rsidR="00FF17B9">
        <w:t>’</w:t>
      </w:r>
      <w:r w:rsidR="00FF17B9" w:rsidRPr="00FF17B9">
        <w:t xml:space="preserve"> do not provide clarity</w:t>
      </w:r>
      <w:r w:rsidR="00FF17B9">
        <w:t xml:space="preserve">”; </w:t>
      </w:r>
      <w:r w:rsidRPr="00136A1B">
        <w:t>holding that, when the trial court defined the phrase “hesitate to act” in the reasonable doubt instruction as “what it means is that after you evaluate all the evidence and you evaluate whether or not any doubts are reasonable or not . . . you would find Ms. Johnson guilty only if, after hearing all of that evidence, you just can’t bring yourself to do it,” the instruction was extraneous and nonsensical)</w:t>
      </w:r>
      <w:r w:rsidR="00AB5C1C">
        <w:t xml:space="preserve">; </w:t>
      </w:r>
      <w:r w:rsidR="009064F6">
        <w:t>+</w:t>
      </w:r>
      <w:r w:rsidR="00AB5C1C">
        <w:t xml:space="preserve"> </w:t>
      </w:r>
      <w:r w:rsidR="00AB5C1C">
        <w:rPr>
          <w:i/>
        </w:rPr>
        <w:t>see also</w:t>
      </w:r>
      <w:r w:rsidR="00AB5C1C">
        <w:t xml:space="preserve"> </w:t>
      </w:r>
      <w:r w:rsidR="00AB5C1C" w:rsidRPr="00AB5C1C">
        <w:rPr>
          <w:i/>
        </w:rPr>
        <w:t>People v. Flynn</w:t>
      </w:r>
      <w:r w:rsidR="00AB5C1C" w:rsidRPr="00AB5C1C">
        <w:t xml:space="preserve">, 2019 </w:t>
      </w:r>
      <w:r w:rsidR="00AB5C1C" w:rsidRPr="00AB5C1C">
        <w:lastRenderedPageBreak/>
        <w:t>COA 105, ¶¶ 36–38, 42, 49, 456 P.3d 75, 83–85 (holding that, where the court used several hypotheticals to explain the concept of reasonable doubt to the jury, the court’s comments did not lower the burden of proof because they were made only once and the court “repeatedly referred back to the appropriate standard definition of reasonable doubt”; nevertheless noting that “such instructions run the risk of confusing the jurors and may even lower the burden of proof or diminish the presumption of innocence”)</w:t>
      </w:r>
      <w:r w:rsidRPr="00136A1B">
        <w:t>.</w:t>
      </w:r>
    </w:p>
    <w:p w:rsidR="00136A1B" w:rsidRDefault="00136A1B" w:rsidP="00136A1B">
      <w:pPr>
        <w:pStyle w:val="Comment"/>
      </w:pPr>
      <w:r>
        <w:t>2.</w:t>
      </w:r>
      <w:r>
        <w:tab/>
        <w:t>In 2019, the Committee added Comment 1.</w:t>
      </w:r>
    </w:p>
    <w:p w:rsidR="00F64E5C" w:rsidRPr="00F64E5C" w:rsidRDefault="00F64E5C" w:rsidP="00136A1B">
      <w:pPr>
        <w:pStyle w:val="Comment"/>
      </w:pPr>
      <w:r>
        <w:t>3.</w:t>
      </w:r>
      <w:r>
        <w:tab/>
      </w:r>
      <w:r w:rsidR="009064F6">
        <w:t>+</w:t>
      </w:r>
      <w:r>
        <w:t xml:space="preserve"> In 2020, the Committee added the citation to </w:t>
      </w:r>
      <w:r>
        <w:rPr>
          <w:i/>
        </w:rPr>
        <w:t>Flynn</w:t>
      </w:r>
      <w:r>
        <w:t xml:space="preserve"> in Comment 1.</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101" w:name="_Toc176516066"/>
      <w:bookmarkStart w:id="102" w:name="E04"/>
      <w:r w:rsidRPr="00AF3B31">
        <w:lastRenderedPageBreak/>
        <w:t>E:04</w:t>
      </w:r>
      <w:bookmarkEnd w:id="101"/>
      <w:bookmarkEnd w:id="102"/>
      <w:r w:rsidRPr="00AF3B31">
        <w:t xml:space="preserve"> </w:t>
      </w:r>
      <w:bookmarkStart w:id="103" w:name="_Toc176516067"/>
      <w:r w:rsidRPr="00AF3B31">
        <w:t>NUMBER OF WITNESSES</w:t>
      </w:r>
      <w:bookmarkEnd w:id="103"/>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104" w:name="E05"/>
      <w:r w:rsidRPr="00AF3B31">
        <w:lastRenderedPageBreak/>
        <w:t>E:05</w:t>
      </w:r>
      <w:bookmarkEnd w:id="104"/>
      <w:r w:rsidRPr="00AF3B31">
        <w:t xml:space="preserve"> </w:t>
      </w:r>
      <w:bookmarkStart w:id="105" w:name="_Toc176516071"/>
      <w:r w:rsidRPr="00AF3B31">
        <w:t>CREDIBILITY OF WITNESSES</w:t>
      </w:r>
      <w:bookmarkEnd w:id="105"/>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6" w:name="E06"/>
      <w:r w:rsidRPr="00AF3B31">
        <w:lastRenderedPageBreak/>
        <w:t>E:06</w:t>
      </w:r>
      <w:bookmarkEnd w:id="106"/>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7"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8" w:name="E07"/>
      <w:r w:rsidRPr="00AF3B31">
        <w:lastRenderedPageBreak/>
        <w:t>E:07</w:t>
      </w:r>
      <w:bookmarkEnd w:id="107"/>
      <w:bookmarkEnd w:id="108"/>
      <w:r w:rsidRPr="00AF3B31">
        <w:t xml:space="preserve"> </w:t>
      </w:r>
      <w:bookmarkStart w:id="109" w:name="_Toc176516075"/>
      <w:r w:rsidRPr="00AF3B31">
        <w:t>TESTIMONY OF DEFENDANT</w:t>
      </w:r>
      <w:r w:rsidR="004A7FB9">
        <w:t>—</w:t>
      </w:r>
      <w:r w:rsidRPr="00AF3B31">
        <w:t>NOT COMPELLED</w:t>
      </w:r>
      <w:bookmarkEnd w:id="109"/>
    </w:p>
    <w:p w:rsidR="00AF3B31" w:rsidRPr="00AF3B31" w:rsidRDefault="00AF3B31" w:rsidP="003B6AED">
      <w:pPr>
        <w:pStyle w:val="MainText"/>
      </w:pPr>
      <w:bookmarkStart w:id="110"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10"/>
    <w:p w:rsidR="00AF3B31" w:rsidRPr="003B6AED" w:rsidRDefault="00AF3B31" w:rsidP="007A2637">
      <w:pPr>
        <w:pStyle w:val="MJump"/>
      </w:pPr>
      <w:r w:rsidRPr="003B6AED">
        <w:t>COMMENT</w:t>
      </w:r>
    </w:p>
    <w:p w:rsidR="00AF3B31" w:rsidRPr="003B6AED" w:rsidRDefault="00AF3B31" w:rsidP="007A2637">
      <w:pPr>
        <w:pStyle w:val="MJump"/>
      </w:pPr>
    </w:p>
    <w:p w:rsidR="00B229DB" w:rsidRPr="00B229DB" w:rsidRDefault="0096119E" w:rsidP="007A2637">
      <w:pPr>
        <w:pStyle w:val="Comment"/>
      </w:pPr>
      <w:bookmarkStart w:id="111" w:name="_Toc176516077"/>
      <w:r>
        <w:t>1.</w:t>
      </w:r>
      <w:r>
        <w:tab/>
      </w:r>
      <w:r w:rsidR="00AF3B31" w:rsidRPr="00AF3B31">
        <w:t>An instruction concerning the defendant’s right not to testify must be given if the defendant requests it.</w:t>
      </w:r>
      <w:bookmarkEnd w:id="111"/>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12" w:name="_Toc176516079"/>
      <w:r w:rsidR="00AF3B31" w:rsidRPr="00AF3B31">
        <w:t xml:space="preserve"> </w:t>
      </w:r>
      <w:r w:rsidR="00AF3B31" w:rsidRPr="00AF3B31">
        <w:rPr>
          <w:i/>
        </w:rPr>
        <w:t>People v. Crawford</w:t>
      </w:r>
      <w:r w:rsidR="00AF3B31" w:rsidRPr="00AF3B31">
        <w:t>, 632 P.2d 626, 627</w:t>
      </w:r>
      <w:r w:rsidR="00426A72">
        <w:t>–</w:t>
      </w:r>
      <w:r w:rsidR="00AF3B31" w:rsidRPr="00AF3B31">
        <w:t>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12"/>
    </w:p>
    <w:p w:rsidR="002D0379" w:rsidRDefault="002D0379">
      <w:pPr>
        <w:rPr>
          <w:rFonts w:ascii="Book Antiqua" w:eastAsia="Times New Roman" w:hAnsi="Book Antiqua" w:cs="Courier New"/>
          <w:b/>
        </w:rPr>
      </w:pPr>
      <w:r>
        <w:rPr>
          <w:rFonts w:ascii="Book Antiqua" w:eastAsia="Times New Roman" w:hAnsi="Book Antiqua" w:cs="Courier New"/>
          <w:b/>
        </w:rPr>
        <w:br w:type="page"/>
      </w:r>
    </w:p>
    <w:p w:rsidR="002D0379" w:rsidRPr="002C1D3E" w:rsidRDefault="002D0379" w:rsidP="002D0379">
      <w:pPr>
        <w:pStyle w:val="HeaderJI"/>
      </w:pPr>
      <w:bookmarkStart w:id="113" w:name="e07p2"/>
      <w:bookmarkEnd w:id="113"/>
      <w:r>
        <w:lastRenderedPageBreak/>
        <w:t>E</w:t>
      </w:r>
      <w:r w:rsidRPr="002C1D3E">
        <w:t>:0</w:t>
      </w:r>
      <w:r>
        <w:t>7.</w:t>
      </w:r>
      <w:r w:rsidR="00D40916">
        <w:t>2</w:t>
      </w:r>
      <w:r w:rsidRPr="00ED03BD">
        <w:t xml:space="preserve"> </w:t>
      </w:r>
      <w:r w:rsidRPr="002C1D3E">
        <w:t>EVIDENCE LIMITED AS TO PURPOSE</w:t>
      </w:r>
      <w:r>
        <w:t xml:space="preserve"> (CLOSING)</w:t>
      </w:r>
    </w:p>
    <w:p w:rsidR="002D0379" w:rsidRPr="002C1D3E" w:rsidRDefault="002D0379" w:rsidP="002D0379">
      <w:pPr>
        <w:pStyle w:val="MainText"/>
      </w:pPr>
      <w:r w:rsidRPr="002C1D3E">
        <w:t>The court admitted certain evidence for a limited purpose.</w:t>
      </w:r>
    </w:p>
    <w:p w:rsidR="002D0379" w:rsidRPr="002C1D3E" w:rsidRDefault="002D0379" w:rsidP="002D0379">
      <w:pPr>
        <w:pStyle w:val="MainText"/>
      </w:pPr>
      <w:r w:rsidRPr="002C1D3E">
        <w:t>You are again instructed that you cannot consider that evidence except for the limited purpose I told you about when it was admitted.</w:t>
      </w:r>
    </w:p>
    <w:p w:rsidR="002D0379" w:rsidRPr="00ED03BD" w:rsidRDefault="002D0379" w:rsidP="002D0379">
      <w:pPr>
        <w:pStyle w:val="MJump"/>
      </w:pPr>
    </w:p>
    <w:p w:rsidR="002D0379" w:rsidRPr="00ED03BD" w:rsidRDefault="002D0379" w:rsidP="002D0379">
      <w:pPr>
        <w:pStyle w:val="MJump"/>
      </w:pPr>
      <w:r w:rsidRPr="00ED03BD">
        <w:t>COMMENT</w:t>
      </w:r>
    </w:p>
    <w:p w:rsidR="002D0379" w:rsidRPr="00ED03BD" w:rsidRDefault="002D0379" w:rsidP="002D0379">
      <w:pPr>
        <w:pStyle w:val="MJump"/>
      </w:pPr>
    </w:p>
    <w:p w:rsidR="002D0379" w:rsidRDefault="002D0379" w:rsidP="002D0379">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E52FC5" w:rsidRDefault="00F64E5C" w:rsidP="002D0379">
      <w:pPr>
        <w:pStyle w:val="Comment"/>
      </w:pPr>
      <w:r>
        <w:t>2.</w:t>
      </w:r>
      <w:r>
        <w:tab/>
      </w:r>
      <w:r w:rsidR="009064F6">
        <w:t>+</w:t>
      </w:r>
      <w:r>
        <w:t xml:space="preserve"> This instruction is unnecessary if the evidence admitted is res gestae. </w:t>
      </w:r>
      <w:r>
        <w:rPr>
          <w:i/>
        </w:rPr>
        <w:t>See</w:t>
      </w:r>
      <w:r>
        <w:t xml:space="preserve"> </w:t>
      </w:r>
      <w:r>
        <w:rPr>
          <w:i/>
        </w:rPr>
        <w:t>Griffiths</w:t>
      </w:r>
      <w:r>
        <w:t>, 251 P.3d 462, 467 (Colo. App. 2010) (“[R]</w:t>
      </w:r>
      <w:r w:rsidRPr="00F64E5C">
        <w:t>es gestae evidence is not subject to</w:t>
      </w:r>
      <w:r w:rsidR="00E52FC5">
        <w:t xml:space="preserve"> </w:t>
      </w:r>
      <w:r w:rsidRPr="00E52FC5">
        <w:t>CRE 404(b)</w:t>
      </w:r>
      <w:r w:rsidRPr="00F64E5C">
        <w:t>, which excludes evidence of prior criminality or bad acts, and can be admitted without a limiting instruction</w:t>
      </w:r>
      <w:r>
        <w:t xml:space="preserve">.”); </w:t>
      </w:r>
      <w:r>
        <w:rPr>
          <w:i/>
        </w:rPr>
        <w:t>cf.</w:t>
      </w:r>
      <w:r>
        <w:t xml:space="preserve"> </w:t>
      </w:r>
      <w:r w:rsidRPr="0075757A">
        <w:rPr>
          <w:i/>
        </w:rPr>
        <w:t>People v. Yachik</w:t>
      </w:r>
      <w:r w:rsidRPr="0075757A">
        <w:t xml:space="preserve">, 2020 COA 100, ¶¶ 11, 17, 43, 469 P.3d 582, 585–86, 590 (considering a sexual assault case where the trial court </w:t>
      </w:r>
      <w:r>
        <w:t xml:space="preserve">erroneously </w:t>
      </w:r>
      <w:r w:rsidRPr="0075757A">
        <w:t xml:space="preserve">admitted </w:t>
      </w:r>
      <w:r>
        <w:t xml:space="preserve">evidence as </w:t>
      </w:r>
      <w:r w:rsidRPr="0075757A">
        <w:t>res gestae—specifically, that the defendant had previously abused the victim—and issued a limiting instruction explaining that the evidence “has been admitted for the limited purpose of providing the jury with a full and complete understanding of the events surrounding the charged crimes and the context in which the charged crimes occurred”; holding that the limiting instruction was deficient because it “did not instruct the jury that defendant could not be convicted because he was physically abusive, and it did not limit the use of the evidence to explain why [the victim] did not report the sexual assaults”).</w:t>
      </w:r>
    </w:p>
    <w:p w:rsidR="002D0379" w:rsidRDefault="00F64E5C" w:rsidP="002D0379">
      <w:pPr>
        <w:pStyle w:val="Comment"/>
      </w:pPr>
      <w:r>
        <w:t>3</w:t>
      </w:r>
      <w:r w:rsidR="002D0379">
        <w:t>.</w:t>
      </w:r>
      <w:r w:rsidR="002D0379">
        <w:tab/>
        <w:t>This instruction previously appeared as Instruction D:02; in 2018, the Committee moved it here.</w:t>
      </w:r>
    </w:p>
    <w:p w:rsidR="00DD4324" w:rsidRDefault="00F64E5C" w:rsidP="006C2406">
      <w:pPr>
        <w:pStyle w:val="Comment"/>
      </w:pPr>
      <w:r>
        <w:t>4.</w:t>
      </w:r>
      <w:r>
        <w:tab/>
      </w:r>
      <w:r w:rsidR="009064F6">
        <w:t>+</w:t>
      </w:r>
      <w:r>
        <w:t xml:space="preserve"> In 2020, the Committee added Comment 2.</w:t>
      </w:r>
      <w:r w:rsidR="00DD4324">
        <w:br w:type="page"/>
      </w:r>
    </w:p>
    <w:p w:rsidR="00DD4324" w:rsidRPr="005D6784" w:rsidRDefault="00DD4324" w:rsidP="00DD4324">
      <w:pPr>
        <w:pStyle w:val="HeaderJI"/>
      </w:pPr>
      <w:bookmarkStart w:id="114" w:name="e07p5"/>
      <w:bookmarkEnd w:id="114"/>
      <w:r>
        <w:rPr>
          <w:bCs/>
        </w:rPr>
        <w:lastRenderedPageBreak/>
        <w:t>E</w:t>
      </w:r>
      <w:r w:rsidRPr="002C1D3E">
        <w:rPr>
          <w:bCs/>
        </w:rPr>
        <w:t>:0</w:t>
      </w:r>
      <w:r>
        <w:rPr>
          <w:bCs/>
        </w:rPr>
        <w:t>7.</w:t>
      </w:r>
      <w:r w:rsidR="00D40916">
        <w:rPr>
          <w:bCs/>
        </w:rPr>
        <w:t>5</w:t>
      </w:r>
      <w:r w:rsidRPr="00ED03BD">
        <w:rPr>
          <w:bCs/>
        </w:rPr>
        <w:t xml:space="preserve"> </w:t>
      </w:r>
      <w:r>
        <w:t xml:space="preserve">EVIDENCE NOT ADMISSIBLE </w:t>
      </w:r>
      <w:r w:rsidRPr="002C1D3E">
        <w:t>AGAINST ALL DEFENDANTS</w:t>
      </w:r>
      <w:r>
        <w:t xml:space="preserve"> (CLOSING)</w:t>
      </w:r>
    </w:p>
    <w:p w:rsidR="00DD4324" w:rsidRPr="002C1D3E" w:rsidRDefault="00DD4324" w:rsidP="00DD4324">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DD4324" w:rsidRPr="002C1D3E" w:rsidRDefault="00DD4324" w:rsidP="00DD4324">
      <w:pPr>
        <w:pStyle w:val="MainText"/>
      </w:pPr>
      <w:r w:rsidRPr="002C1D3E">
        <w:t>You must reach your verdict</w:t>
      </w:r>
      <w:r>
        <w:t>[s]</w:t>
      </w:r>
      <w:r w:rsidRPr="002C1D3E">
        <w:t xml:space="preserve"> as to each defendant as if he [she] were being tried separately.</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Default="00DD4324" w:rsidP="00DD4324">
      <w:pPr>
        <w:pStyle w:val="Comment"/>
      </w:pPr>
      <w:r>
        <w:t>1.</w:t>
      </w:r>
      <w:r>
        <w:tab/>
        <w:t>This instruction previously appeared as Instruction D:03; in 2018, the Committee moved it here.</w:t>
      </w:r>
    </w:p>
    <w:p w:rsidR="001E17AB" w:rsidRDefault="001E17AB">
      <w:pPr>
        <w:rPr>
          <w:rFonts w:ascii="Book Antiqua" w:eastAsia="Times New Roman" w:hAnsi="Book Antiqua" w:cs="Courier New"/>
          <w:b/>
        </w:rPr>
      </w:pPr>
      <w:r>
        <w:rPr>
          <w:rFonts w:ascii="Book Antiqua" w:eastAsia="Times New Roman" w:hAnsi="Book Antiqua" w:cs="Courier New"/>
          <w:b/>
        </w:rPr>
        <w:br w:type="page"/>
      </w:r>
    </w:p>
    <w:p w:rsidR="001E17AB" w:rsidRPr="00AF3B31" w:rsidRDefault="00D40916" w:rsidP="001E17AB">
      <w:pPr>
        <w:pStyle w:val="HeaderJI"/>
      </w:pPr>
      <w:bookmarkStart w:id="115" w:name="e07p8"/>
      <w:bookmarkEnd w:id="115"/>
      <w:r>
        <w:lastRenderedPageBreak/>
        <w:t>E:07.8</w:t>
      </w:r>
      <w:r w:rsidR="001E17AB" w:rsidRPr="00AF3B31">
        <w:t xml:space="preserve"> </w:t>
      </w:r>
      <w:r w:rsidR="001E17AB">
        <w:t>JUDICIAL NOTICE (CLOSING)</w:t>
      </w:r>
    </w:p>
    <w:p w:rsidR="001E17AB" w:rsidRPr="00E4784C" w:rsidRDefault="001E17AB" w:rsidP="001E17AB">
      <w:pPr>
        <w:pStyle w:val="MainText"/>
      </w:pPr>
      <w:r w:rsidRPr="00E4784C">
        <w:t>The Court has taken judicial notice of [a] certain fact[s].  You may or may not accept [that] [those] fact[s] as true.  It is entirely your decision to determine what weight, if any, shall be given to the evidence.</w:t>
      </w:r>
    </w:p>
    <w:p w:rsidR="001E17AB" w:rsidRPr="00AF3B31" w:rsidRDefault="001E17AB" w:rsidP="001E17AB">
      <w:pPr>
        <w:pStyle w:val="MJump"/>
      </w:pPr>
    </w:p>
    <w:p w:rsidR="001E17AB" w:rsidRPr="00AF3B31" w:rsidRDefault="001E17AB" w:rsidP="001E17AB">
      <w:pPr>
        <w:pStyle w:val="MJump"/>
      </w:pPr>
      <w:r>
        <w:t>COMMENT</w:t>
      </w:r>
    </w:p>
    <w:p w:rsidR="001E17AB" w:rsidRPr="00AF3B31" w:rsidRDefault="001E17AB" w:rsidP="001E17AB">
      <w:pPr>
        <w:pStyle w:val="MJump"/>
      </w:pPr>
    </w:p>
    <w:p w:rsidR="001E17AB" w:rsidRDefault="001E17AB" w:rsidP="001E17AB">
      <w:pPr>
        <w:pStyle w:val="Comment"/>
      </w:pPr>
      <w:r w:rsidRPr="00E4784C">
        <w:t>1.</w:t>
      </w:r>
      <w:r w:rsidRPr="00E4784C">
        <w:tab/>
      </w:r>
      <w:r w:rsidRPr="00AF3B31">
        <w:rPr>
          <w:i/>
        </w:rPr>
        <w:t>See</w:t>
      </w:r>
      <w:r w:rsidRPr="00AF3B31">
        <w:t xml:space="preserve"> </w:t>
      </w:r>
      <w:r>
        <w:t>Instruction D:08, Comment 2.  The Committee recommends that, in addition to giving Instruction D:08 at the time the fact is judicially noticed, the court give this follow-up instruction at the close of evidence.</w:t>
      </w:r>
    </w:p>
    <w:p w:rsidR="001E17AB" w:rsidRPr="00E4784C" w:rsidRDefault="001E17AB" w:rsidP="001E17AB">
      <w:pPr>
        <w:pStyle w:val="Comment"/>
      </w:pPr>
      <w:r w:rsidRPr="00E4784C">
        <w:t>2.</w:t>
      </w:r>
      <w:r>
        <w:tab/>
        <w:t>The Committee added this instruction in 2018.</w:t>
      </w:r>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16" w:name="E08"/>
      <w:r w:rsidRPr="00AF3B31">
        <w:lastRenderedPageBreak/>
        <w:t>E:08</w:t>
      </w:r>
      <w:bookmarkEnd w:id="116"/>
      <w:r w:rsidRPr="00AF3B31">
        <w:t xml:space="preserve"> </w:t>
      </w:r>
      <w:bookmarkStart w:id="117" w:name="_Toc176516080"/>
      <w:r w:rsidRPr="00AF3B31">
        <w:t>JURORS</w:t>
      </w:r>
      <w:r w:rsidR="008A71DE">
        <w:t>’</w:t>
      </w:r>
      <w:r w:rsidRPr="00AF3B31">
        <w:t xml:space="preserve"> CONDUCT DURING TRIAL</w:t>
      </w:r>
      <w:bookmarkEnd w:id="117"/>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8" w:name="E09"/>
      <w:r w:rsidRPr="00AF3B31">
        <w:lastRenderedPageBreak/>
        <w:t>E:09</w:t>
      </w:r>
      <w:bookmarkEnd w:id="118"/>
      <w:r w:rsidRPr="00AF3B31">
        <w:t xml:space="preserve"> </w:t>
      </w:r>
      <w:bookmarkStart w:id="119" w:name="_Toc176516081"/>
      <w:r w:rsidRPr="00AF3B31">
        <w:t>QUESTIONS DURING DELIBERATIONS</w:t>
      </w:r>
      <w:bookmarkEnd w:id="119"/>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20" w:name="E10"/>
      <w:r w:rsidRPr="00AF3B31">
        <w:lastRenderedPageBreak/>
        <w:t>E:10</w:t>
      </w:r>
      <w:bookmarkEnd w:id="120"/>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DA37EE" w:rsidRDefault="00DA37EE">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3B31" w:rsidRPr="00AF3B31" w:rsidRDefault="00AF3B31" w:rsidP="007A2637">
      <w:pPr>
        <w:pStyle w:val="HeaderJI"/>
      </w:pPr>
      <w:bookmarkStart w:id="121" w:name="E11"/>
      <w:r w:rsidRPr="00AF3B31">
        <w:lastRenderedPageBreak/>
        <w:t>E:11</w:t>
      </w:r>
      <w:bookmarkEnd w:id="121"/>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r w:rsidR="00510DFE">
        <w:t xml:space="preserve">; </w:t>
      </w:r>
      <w:r w:rsidR="00510DFE" w:rsidRPr="00510DFE">
        <w:rPr>
          <w:i/>
        </w:rPr>
        <w:t>People v. Vigil</w:t>
      </w:r>
      <w:r w:rsidR="00510DFE" w:rsidRPr="00510DFE">
        <w:t xml:space="preserve">, 2015 COA 88M, ¶ 44, </w:t>
      </w:r>
      <w:r w:rsidR="00DD2EB7">
        <w:t xml:space="preserve">459 </w:t>
      </w:r>
      <w:r w:rsidR="00510DFE" w:rsidRPr="00510DFE">
        <w:t xml:space="preserve">P.3d </w:t>
      </w:r>
      <w:r w:rsidR="00DD2EB7">
        <w:t>553, 564</w:t>
      </w:r>
      <w:r w:rsidR="00510DFE" w:rsidRPr="00510DFE">
        <w:t xml:space="preserve"> (“Because the prosecution presented a single theory of burglary, the jury was not required to unanimously agree on </w:t>
      </w:r>
      <w:r w:rsidR="00510DFE" w:rsidRPr="00510DFE">
        <w:rPr>
          <w:i/>
        </w:rPr>
        <w:t>which</w:t>
      </w:r>
      <w:r w:rsidR="00510DFE" w:rsidRPr="00510DFE">
        <w:t xml:space="preserve"> building was burglarized.  Instead, the jury only needed to agree that [the defendant] burglarized a building on the charged date at the charged place.”)</w:t>
      </w:r>
      <w:r w:rsidRPr="00AF3B31">
        <w:t>.</w:t>
      </w:r>
    </w:p>
    <w:p w:rsidR="00EF19CD" w:rsidRDefault="00EF19CD" w:rsidP="007A2637">
      <w:pPr>
        <w:pStyle w:val="Comment"/>
      </w:pPr>
      <w:r>
        <w:t>2.</w:t>
      </w:r>
      <w:r>
        <w:tab/>
      </w:r>
      <w:r>
        <w:rPr>
          <w:i/>
        </w:rPr>
        <w:t>See</w:t>
      </w:r>
      <w:r>
        <w:t xml:space="preserve"> </w:t>
      </w:r>
      <w:r w:rsidRPr="00D11044">
        <w:rPr>
          <w:i/>
        </w:rPr>
        <w:t>People v. Davis</w:t>
      </w:r>
      <w:r w:rsidRPr="00D11044">
        <w:t>, 2017 COA 40M, ¶¶ 15, 21, __ P.3d __ (“[C]ommitting a number of crimes, or engaging in a number of noncriminal overt acts, does not necessarily mean there is more than one conspiracy. . . . Though the prosecution alleged numerous overt acts in furtherance of the single conspiracy, that did not require unanimous agreement by the jurors as to the precise overt act [the] defendant committed.”).</w:t>
      </w:r>
    </w:p>
    <w:p w:rsidR="00AB5C1C" w:rsidRDefault="00AB5C1C" w:rsidP="007A2637">
      <w:pPr>
        <w:pStyle w:val="Comment"/>
        <w:rPr>
          <w:rFonts w:eastAsia="Calibri"/>
        </w:rPr>
      </w:pPr>
      <w:r>
        <w:t>3.</w:t>
      </w:r>
      <w:r>
        <w:tab/>
      </w:r>
      <w:r w:rsidR="009064F6">
        <w:t>+</w:t>
      </w:r>
      <w:r w:rsidR="00FD2EE7">
        <w:t xml:space="preserve"> </w:t>
      </w:r>
      <w:r>
        <w:rPr>
          <w:i/>
        </w:rPr>
        <w:t>See</w:t>
      </w:r>
      <w:r>
        <w:t xml:space="preserve"> </w:t>
      </w:r>
      <w:r w:rsidRPr="00AD0F87">
        <w:rPr>
          <w:rFonts w:eastAsia="Calibri"/>
          <w:i/>
        </w:rPr>
        <w:t>People v. Archuleta</w:t>
      </w:r>
      <w:r w:rsidRPr="00AD0F87">
        <w:rPr>
          <w:rFonts w:eastAsia="Calibri"/>
        </w:rPr>
        <w:t>, 20</w:t>
      </w:r>
      <w:r>
        <w:rPr>
          <w:rFonts w:eastAsia="Calibri"/>
        </w:rPr>
        <w:t>20</w:t>
      </w:r>
      <w:r w:rsidRPr="00AD0F87">
        <w:rPr>
          <w:rFonts w:eastAsia="Calibri"/>
        </w:rPr>
        <w:t xml:space="preserve"> CO </w:t>
      </w:r>
      <w:r>
        <w:rPr>
          <w:rFonts w:eastAsia="Calibri"/>
        </w:rPr>
        <w:t>63M</w:t>
      </w:r>
      <w:r w:rsidRPr="00AD0F87">
        <w:rPr>
          <w:rFonts w:eastAsia="Calibri"/>
        </w:rPr>
        <w:t>, ¶¶ </w:t>
      </w:r>
      <w:r>
        <w:rPr>
          <w:rFonts w:eastAsia="Calibri"/>
        </w:rPr>
        <w:t>28, 33</w:t>
      </w:r>
      <w:r w:rsidRPr="00AD0F87">
        <w:rPr>
          <w:rFonts w:eastAsia="Calibri"/>
        </w:rPr>
        <w:t xml:space="preserve">, </w:t>
      </w:r>
      <w:r w:rsidR="00961BC7">
        <w:rPr>
          <w:rFonts w:eastAsia="Calibri"/>
        </w:rPr>
        <w:t>467</w:t>
      </w:r>
      <w:r w:rsidRPr="00AD0F87">
        <w:rPr>
          <w:rFonts w:eastAsia="Calibri"/>
        </w:rPr>
        <w:t xml:space="preserve"> P.3d </w:t>
      </w:r>
      <w:r w:rsidR="00961BC7">
        <w:rPr>
          <w:rFonts w:eastAsia="Calibri"/>
        </w:rPr>
        <w:t>307, 312–13</w:t>
      </w:r>
      <w:r w:rsidRPr="00AD0F87">
        <w:rPr>
          <w:rFonts w:eastAsia="Calibri"/>
        </w:rPr>
        <w:t xml:space="preserve"> (</w:t>
      </w:r>
      <w:r>
        <w:rPr>
          <w:rFonts w:eastAsia="Calibri"/>
        </w:rPr>
        <w:t>holding that, although the prosecution “</w:t>
      </w:r>
      <w:r w:rsidRPr="000F5ABF">
        <w:rPr>
          <w:rFonts w:eastAsia="Calibri"/>
        </w:rPr>
        <w:t xml:space="preserve">noted for the jury that the crime of child abuse can be committed in three ways and that Archuleta’s conduct here </w:t>
      </w:r>
      <w:r>
        <w:rPr>
          <w:rFonts w:eastAsia="Calibri"/>
        </w:rPr>
        <w:t>‘</w:t>
      </w:r>
      <w:r w:rsidRPr="000F5ABF">
        <w:rPr>
          <w:rFonts w:eastAsia="Calibri"/>
        </w:rPr>
        <w:t>could be one of these, two of these, all three,</w:t>
      </w:r>
      <w:r>
        <w:rPr>
          <w:rFonts w:eastAsia="Calibri"/>
        </w:rPr>
        <w:t>’” she was nevertheless not entitled to a modified unanimity instruction because “</w:t>
      </w:r>
      <w:r w:rsidRPr="000F5ABF">
        <w:rPr>
          <w:rFonts w:eastAsia="Calibri"/>
        </w:rPr>
        <w:t xml:space="preserve">the record reflects that the prosecution tried this case as involving one pattern or transaction of abuse resulting in </w:t>
      </w:r>
      <w:r>
        <w:rPr>
          <w:rFonts w:eastAsia="Calibri"/>
        </w:rPr>
        <w:t xml:space="preserve">[the child’s] </w:t>
      </w:r>
      <w:r w:rsidRPr="000F5ABF">
        <w:rPr>
          <w:rFonts w:eastAsia="Calibri"/>
        </w:rPr>
        <w:t>death</w:t>
      </w:r>
      <w:r>
        <w:rPr>
          <w:rFonts w:eastAsia="Calibri"/>
        </w:rPr>
        <w:t xml:space="preserve">”); </w:t>
      </w:r>
      <w:r w:rsidRPr="00AD0F87">
        <w:rPr>
          <w:rFonts w:eastAsia="Calibri"/>
          <w:i/>
        </w:rPr>
        <w:t>People v. Dyer</w:t>
      </w:r>
      <w:r w:rsidRPr="00AD0F87">
        <w:rPr>
          <w:rFonts w:eastAsia="Calibri"/>
        </w:rPr>
        <w:t xml:space="preserve">, 2019 COA 161, ¶ 56, </w:t>
      </w:r>
      <w:r>
        <w:rPr>
          <w:rFonts w:eastAsia="Calibri"/>
        </w:rPr>
        <w:t xml:space="preserve">457 </w:t>
      </w:r>
      <w:r w:rsidRPr="00AD0F87">
        <w:rPr>
          <w:rFonts w:eastAsia="Calibri"/>
        </w:rPr>
        <w:t xml:space="preserve">P.3d </w:t>
      </w:r>
      <w:r>
        <w:rPr>
          <w:rFonts w:eastAsia="Calibri"/>
        </w:rPr>
        <w:t>783, 794</w:t>
      </w:r>
      <w:r w:rsidRPr="00AD0F87">
        <w:rPr>
          <w:rFonts w:eastAsia="Calibri"/>
        </w:rPr>
        <w:t xml:space="preserve"> (holding that, where the prosecution charged the defendant with committing child abuse by engaging in a continuing course of conduct, the court did not need to give a modified unanimity instruction because “the jurors did not need to agree on the acts or omissions constituting the course of conduct”).</w:t>
      </w:r>
    </w:p>
    <w:p w:rsidR="00510DFE" w:rsidRDefault="00FD2EE7" w:rsidP="007A2637">
      <w:pPr>
        <w:pStyle w:val="Comment"/>
      </w:pPr>
      <w:r>
        <w:t>4</w:t>
      </w:r>
      <w:r w:rsidR="00510DFE">
        <w:t>.</w:t>
      </w:r>
      <w:r w:rsidR="00510DFE">
        <w:tab/>
        <w:t xml:space="preserve">In 2019, the Committee added the citation to </w:t>
      </w:r>
      <w:r w:rsidR="00510DFE">
        <w:rPr>
          <w:i/>
        </w:rPr>
        <w:t>Vigil</w:t>
      </w:r>
      <w:r w:rsidR="00510DFE">
        <w:t xml:space="preserve"> in Comment 1</w:t>
      </w:r>
      <w:r w:rsidR="00EF19CD">
        <w:t>, and it added Comment 2</w:t>
      </w:r>
      <w:r w:rsidR="00510DFE">
        <w:t>.</w:t>
      </w:r>
    </w:p>
    <w:p w:rsidR="0005782E" w:rsidRPr="007A2637" w:rsidRDefault="00FD2EE7" w:rsidP="00FD2EE7">
      <w:pPr>
        <w:pStyle w:val="Comment"/>
        <w:rPr>
          <w:sz w:val="24"/>
          <w:szCs w:val="24"/>
        </w:rPr>
      </w:pPr>
      <w:r>
        <w:t>5.</w:t>
      </w:r>
      <w:r>
        <w:tab/>
      </w:r>
      <w:r w:rsidR="009064F6">
        <w:t>+</w:t>
      </w:r>
      <w:r>
        <w:t xml:space="preserve"> In 2020, the Committee added Comment 3.</w:t>
      </w:r>
      <w:r w:rsidR="0005782E" w:rsidRPr="007A2637">
        <w:rPr>
          <w:sz w:val="24"/>
          <w:szCs w:val="24"/>
        </w:rPr>
        <w:br w:type="page"/>
      </w:r>
    </w:p>
    <w:p w:rsidR="00AF3B31" w:rsidRPr="00AF3B31" w:rsidRDefault="00AF3B31" w:rsidP="007A2637">
      <w:pPr>
        <w:pStyle w:val="HeaderJI"/>
      </w:pPr>
      <w:bookmarkStart w:id="122" w:name="E12"/>
      <w:r w:rsidRPr="00AF3B31">
        <w:lastRenderedPageBreak/>
        <w:t>E:12</w:t>
      </w:r>
      <w:bookmarkEnd w:id="122"/>
      <w:r w:rsidRPr="00AF3B31">
        <w:t xml:space="preserve"> MULTIPLE COUNTS</w:t>
      </w:r>
      <w:r w:rsidR="00FE4BA4">
        <w:t xml:space="preserve"> (STANDARD CASE)</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FE4BA4" w:rsidRPr="003D0E3C" w:rsidRDefault="00FE4BA4" w:rsidP="00FE4BA4">
      <w:pPr>
        <w:pStyle w:val="MJump"/>
      </w:pPr>
    </w:p>
    <w:p w:rsidR="00FE4BA4" w:rsidRPr="003D0E3C" w:rsidRDefault="00FE4BA4" w:rsidP="00FE4BA4">
      <w:pPr>
        <w:pStyle w:val="MJump"/>
      </w:pPr>
      <w:r w:rsidRPr="003D0E3C">
        <w:t>COMMENT</w:t>
      </w:r>
    </w:p>
    <w:p w:rsidR="00FE4BA4" w:rsidRPr="003D0E3C" w:rsidRDefault="00FE4BA4" w:rsidP="00FE4BA4">
      <w:pPr>
        <w:pStyle w:val="MJump"/>
      </w:pPr>
    </w:p>
    <w:p w:rsidR="00FE4BA4" w:rsidRDefault="00FE4BA4" w:rsidP="00FE4BA4">
      <w:pPr>
        <w:pStyle w:val="Comment"/>
      </w:pPr>
      <w:r w:rsidRPr="003D0E3C">
        <w:t>1.</w:t>
      </w:r>
      <w:r>
        <w:tab/>
      </w:r>
      <w:r w:rsidR="000520E0">
        <w:t xml:space="preserve">In the scenario where charges feature inconsistent elements, </w:t>
      </w:r>
      <w:r w:rsidR="000520E0">
        <w:rPr>
          <w:i/>
        </w:rPr>
        <w:t>see</w:t>
      </w:r>
      <w:r w:rsidR="000520E0">
        <w:t xml:space="preserve"> </w:t>
      </w:r>
      <w:r w:rsidR="000520E0" w:rsidRPr="00B229DB">
        <w:rPr>
          <w:i/>
        </w:rPr>
        <w:t>People v. Delgado</w:t>
      </w:r>
      <w:r w:rsidR="000520E0" w:rsidRPr="00B229DB">
        <w:t>, 2019 CO 82, ¶¶ 27–30, 450 P.3d 703</w:t>
      </w:r>
      <w:r w:rsidR="000520E0">
        <w:t>, the court should use Instruction E:12.5 (multiple counts—inconsistent elements) in place of this instruction.</w:t>
      </w:r>
    </w:p>
    <w:p w:rsidR="00EF19CD" w:rsidRDefault="00EF19CD" w:rsidP="00FE4BA4">
      <w:pPr>
        <w:pStyle w:val="Comment"/>
      </w:pPr>
      <w:r>
        <w:t>2.</w:t>
      </w:r>
      <w:r>
        <w:tab/>
        <w:t>In 2019, the Committee added Comment 1.</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055CC7" w:rsidRPr="00AF3B31" w:rsidRDefault="00055CC7" w:rsidP="00055CC7">
      <w:pPr>
        <w:pStyle w:val="HeaderJI"/>
      </w:pPr>
      <w:bookmarkStart w:id="123" w:name="e12p5"/>
      <w:bookmarkEnd w:id="123"/>
      <w:r w:rsidRPr="00AF3B31">
        <w:lastRenderedPageBreak/>
        <w:t>E:12</w:t>
      </w:r>
      <w:r>
        <w:t>.5</w:t>
      </w:r>
      <w:r w:rsidRPr="00AF3B31">
        <w:t xml:space="preserve"> </w:t>
      </w:r>
      <w:r w:rsidR="00FE4BA4">
        <w:t>MULTIPLE COUNTS (</w:t>
      </w:r>
      <w:r>
        <w:t xml:space="preserve">INCONSISTENT </w:t>
      </w:r>
      <w:r w:rsidR="00FE4BA4">
        <w:t>ELEMENTS)</w:t>
      </w:r>
    </w:p>
    <w:p w:rsidR="00055CC7" w:rsidRDefault="00620161" w:rsidP="00055CC7">
      <w:pPr>
        <w:pStyle w:val="MainText"/>
      </w:pPr>
      <w:r w:rsidRPr="00AF3B31">
        <w:t>In this case a separate offense is charged against [one or more of] [each of] the defendant[s] in each count of the [information]</w:t>
      </w:r>
      <w:r>
        <w:t xml:space="preserve"> </w:t>
      </w:r>
      <w:r w:rsidRPr="00AF3B31">
        <w:t xml:space="preserve">[indictment].  Each count charges a separate and distinct offense and the evidence and the law applicable to each count should be considered separately, uninfluenced by your decision as to any other count.  </w:t>
      </w:r>
      <w:r w:rsidR="00891EAC">
        <w:t>However, a</w:t>
      </w:r>
      <w:r w:rsidR="00055CC7">
        <w:t xml:space="preserve"> defendant may not be found guilty of multiple crimes when </w:t>
      </w:r>
      <w:r w:rsidR="002867B4">
        <w:t xml:space="preserve">one or more </w:t>
      </w:r>
      <w:r w:rsidR="00055CC7">
        <w:t xml:space="preserve">elements of those crimes are mutually exclusive.  In this case, </w:t>
      </w:r>
      <w:r w:rsidR="002867B4">
        <w:t xml:space="preserve">one or more </w:t>
      </w:r>
      <w:r w:rsidR="00055CC7">
        <w:t xml:space="preserve">elements of [Crime 1] and [Crime 2] are mutually exclusive.  Therefore, while you may find the defendant guilty of either [Crime 1] or [Crime 2], you may not find </w:t>
      </w:r>
      <w:r w:rsidR="007D548A">
        <w:t xml:space="preserve">[him] [her] </w:t>
      </w:r>
      <w:r w:rsidR="00055CC7">
        <w:t>guilty of both [Crime 1] and [Crime 2].</w:t>
      </w:r>
    </w:p>
    <w:p w:rsidR="00055CC7" w:rsidRPr="003D0E3C" w:rsidRDefault="00055CC7" w:rsidP="00055CC7">
      <w:pPr>
        <w:pStyle w:val="MJump"/>
      </w:pPr>
    </w:p>
    <w:p w:rsidR="00055CC7" w:rsidRPr="003D0E3C" w:rsidRDefault="00055CC7" w:rsidP="00055CC7">
      <w:pPr>
        <w:pStyle w:val="MJump"/>
      </w:pPr>
      <w:r w:rsidRPr="003D0E3C">
        <w:t>COMMENT</w:t>
      </w:r>
    </w:p>
    <w:p w:rsidR="00055CC7" w:rsidRPr="003D0E3C" w:rsidRDefault="00055CC7" w:rsidP="00055CC7">
      <w:pPr>
        <w:pStyle w:val="MJump"/>
      </w:pPr>
    </w:p>
    <w:p w:rsidR="00055CC7" w:rsidRDefault="00055CC7" w:rsidP="00F67A61">
      <w:pPr>
        <w:pStyle w:val="Comment"/>
      </w:pPr>
      <w:r w:rsidRPr="003D0E3C">
        <w:t>1.</w:t>
      </w:r>
      <w:r>
        <w:tab/>
        <w:t xml:space="preserve">In </w:t>
      </w:r>
      <w:r w:rsidRPr="00B229DB">
        <w:rPr>
          <w:i/>
        </w:rPr>
        <w:t>People v. Delgado</w:t>
      </w:r>
      <w:r w:rsidRPr="00B229DB">
        <w:t>, 2019 CO 82, ¶¶ 27–30, 450 P.3d 703, 707–08</w:t>
      </w:r>
      <w:r>
        <w:t xml:space="preserve">, the court held that </w:t>
      </w:r>
      <w:r w:rsidRPr="00B229DB">
        <w:t>because robbery requires a taking “</w:t>
      </w:r>
      <w:r w:rsidRPr="00B229DB">
        <w:rPr>
          <w:i/>
          <w:iCs/>
        </w:rPr>
        <w:t>by the use of force</w:t>
      </w:r>
      <w:r w:rsidRPr="00B229DB">
        <w:t>, threats, or intimidation” whereas theft requires a taking “</w:t>
      </w:r>
      <w:r w:rsidRPr="00B229DB">
        <w:rPr>
          <w:i/>
          <w:iCs/>
        </w:rPr>
        <w:t>by means other than the use of force</w:t>
      </w:r>
      <w:r w:rsidRPr="00B229DB">
        <w:t>, threat, or intimidation,” the elements of the two crimes “are mutually exclusive when they are predicated on a single taking,” meaning the defendant could not have been guilty of both robbery and theft</w:t>
      </w:r>
      <w:r>
        <w:t xml:space="preserve">.  The court then directed </w:t>
      </w:r>
      <w:r w:rsidRPr="00B229DB">
        <w:t xml:space="preserve">trial courts to avoid the potential for inconsistent verdicts </w:t>
      </w:r>
      <w:r>
        <w:t xml:space="preserve">in such a case </w:t>
      </w:r>
      <w:r w:rsidRPr="00B229DB">
        <w:t>by “instruct[ing] the jury that a defendant may not be convicted of multiple crimes when the elements of those crimes are mutually exclusive,” meaning that “the court should have instructed the jury that Delgado could be convicted of robbery or theft, but not both</w:t>
      </w:r>
      <w:r w:rsidR="003254CC">
        <w:t xml:space="preserve">.”  </w:t>
      </w:r>
      <w:r w:rsidR="007F23B8">
        <w:rPr>
          <w:i/>
        </w:rPr>
        <w:t>Id.</w:t>
      </w:r>
      <w:r w:rsidR="007F23B8">
        <w:t xml:space="preserve"> at ¶ 30, 450 P.3d at 708.</w:t>
      </w:r>
      <w:r w:rsidR="00F67A61">
        <w:t xml:space="preserve">  </w:t>
      </w:r>
      <w:r w:rsidR="003254CC">
        <w:t xml:space="preserve">Accordingly, the court should give this instruction </w:t>
      </w:r>
      <w:r w:rsidR="00787C6E">
        <w:t>instead of Instruct</w:t>
      </w:r>
      <w:r w:rsidR="00C34586">
        <w:t>i</w:t>
      </w:r>
      <w:r w:rsidR="00787C6E">
        <w:t xml:space="preserve">on E:12 </w:t>
      </w:r>
      <w:r w:rsidR="006B5324">
        <w:t xml:space="preserve">whenever </w:t>
      </w:r>
      <w:r w:rsidR="003254CC">
        <w:t xml:space="preserve">it determines, as a matter of law, that the </w:t>
      </w:r>
      <w:r w:rsidR="004B433F">
        <w:t>prosecution is pursuing guilty verdicts on</w:t>
      </w:r>
      <w:r w:rsidR="00F67A61">
        <w:t xml:space="preserve"> </w:t>
      </w:r>
      <w:r w:rsidR="003254CC">
        <w:t xml:space="preserve">crimes that feature </w:t>
      </w:r>
      <w:r w:rsidR="00EF19CD">
        <w:t xml:space="preserve">one or more </w:t>
      </w:r>
      <w:r w:rsidR="003254CC">
        <w:t>mutually exclusive elements.</w:t>
      </w:r>
    </w:p>
    <w:p w:rsidR="00E37755" w:rsidRPr="00E37755" w:rsidRDefault="00E37755" w:rsidP="00F67A61">
      <w:pPr>
        <w:pStyle w:val="Comment"/>
      </w:pPr>
      <w:r>
        <w:t>2.</w:t>
      </w:r>
      <w:r>
        <w:tab/>
      </w:r>
      <w:r w:rsidR="009064F6">
        <w:t>+</w:t>
      </w:r>
      <w:r>
        <w:t xml:space="preserve"> </w:t>
      </w:r>
      <w:r>
        <w:rPr>
          <w:i/>
        </w:rPr>
        <w:t>See</w:t>
      </w:r>
      <w:r>
        <w:t xml:space="preserve"> </w:t>
      </w:r>
      <w:r w:rsidRPr="00AD0F87">
        <w:rPr>
          <w:rFonts w:eastAsia="Calibri"/>
          <w:i/>
        </w:rPr>
        <w:t>People v. Rigsby</w:t>
      </w:r>
      <w:r w:rsidRPr="00AD0F87">
        <w:rPr>
          <w:rFonts w:eastAsia="Calibri"/>
        </w:rPr>
        <w:t>, 20</w:t>
      </w:r>
      <w:r>
        <w:rPr>
          <w:rFonts w:eastAsia="Calibri"/>
        </w:rPr>
        <w:t>20</w:t>
      </w:r>
      <w:r w:rsidRPr="00AD0F87">
        <w:rPr>
          <w:rFonts w:eastAsia="Calibri"/>
        </w:rPr>
        <w:t xml:space="preserve"> CO </w:t>
      </w:r>
      <w:r>
        <w:rPr>
          <w:rFonts w:eastAsia="Calibri"/>
        </w:rPr>
        <w:t>74</w:t>
      </w:r>
      <w:r w:rsidRPr="00AD0F87">
        <w:rPr>
          <w:rFonts w:eastAsia="Calibri"/>
        </w:rPr>
        <w:t>, ¶</w:t>
      </w:r>
      <w:r>
        <w:rPr>
          <w:rFonts w:eastAsia="Calibri"/>
        </w:rPr>
        <w:t>¶ 22–23, 25, 32–34,</w:t>
      </w:r>
      <w:r w:rsidRPr="00AD0F87">
        <w:rPr>
          <w:rFonts w:eastAsia="Calibri"/>
        </w:rPr>
        <w:t xml:space="preserve"> </w:t>
      </w:r>
      <w:r>
        <w:rPr>
          <w:rFonts w:eastAsia="Calibri"/>
        </w:rPr>
        <w:t>471</w:t>
      </w:r>
      <w:r w:rsidRPr="00AD0F87">
        <w:rPr>
          <w:rFonts w:eastAsia="Calibri"/>
        </w:rPr>
        <w:t xml:space="preserve"> P.3d </w:t>
      </w:r>
      <w:r>
        <w:rPr>
          <w:rFonts w:eastAsia="Calibri"/>
        </w:rPr>
        <w:t>1068, 1075, 1077</w:t>
      </w:r>
      <w:r w:rsidRPr="00AD0F87">
        <w:rPr>
          <w:rFonts w:eastAsia="Calibri"/>
        </w:rPr>
        <w:t xml:space="preserve"> (</w:t>
      </w:r>
      <w:r>
        <w:rPr>
          <w:rFonts w:eastAsia="Calibri"/>
        </w:rPr>
        <w:t>noting that section 18-1-501(3), C.R.S., establishes that (1) “</w:t>
      </w:r>
      <w:r w:rsidRPr="00F86C08">
        <w:rPr>
          <w:rFonts w:eastAsia="Calibri"/>
        </w:rPr>
        <w:t>acting recklessly necessarily includes acting with criminal negligence</w:t>
      </w:r>
      <w:r>
        <w:rPr>
          <w:rFonts w:eastAsia="Calibri"/>
        </w:rPr>
        <w:t>,” (2) “[a]</w:t>
      </w:r>
      <w:r w:rsidRPr="00F86C08">
        <w:rPr>
          <w:rFonts w:eastAsia="Calibri"/>
        </w:rPr>
        <w:t>cting knowingly necessarily includes acting recklessly and acting with criminal negligence</w:t>
      </w:r>
      <w:r>
        <w:rPr>
          <w:rFonts w:eastAsia="Calibri"/>
        </w:rPr>
        <w:t>,” and (3) “[a]</w:t>
      </w:r>
      <w:r w:rsidRPr="00F86C08">
        <w:rPr>
          <w:rFonts w:eastAsia="Calibri"/>
        </w:rPr>
        <w:t xml:space="preserve">nd acting with intent necessarily </w:t>
      </w:r>
      <w:r w:rsidRPr="00F86C08">
        <w:rPr>
          <w:rFonts w:eastAsia="Calibri"/>
        </w:rPr>
        <w:lastRenderedPageBreak/>
        <w:t>includes acting knowingly, acting recklessly, and acting with criminal negligence</w:t>
      </w:r>
      <w:r>
        <w:rPr>
          <w:rFonts w:eastAsia="Calibri"/>
        </w:rPr>
        <w:t>”; further stating that “</w:t>
      </w:r>
      <w:r w:rsidRPr="00F86C08">
        <w:rPr>
          <w:rFonts w:eastAsia="Calibri"/>
        </w:rPr>
        <w:t xml:space="preserve">even if there is a </w:t>
      </w:r>
      <w:r w:rsidRPr="00F86C08">
        <w:rPr>
          <w:rFonts w:eastAsia="Calibri"/>
          <w:i/>
        </w:rPr>
        <w:t>logical</w:t>
      </w:r>
      <w:r w:rsidRPr="00F86C08">
        <w:rPr>
          <w:rFonts w:eastAsia="Calibri"/>
        </w:rPr>
        <w:t xml:space="preserve"> inconsistency between acting with intent and acting with criminal negligence, and between acting recklessly and acting with criminal negligence, no </w:t>
      </w:r>
      <w:r w:rsidRPr="00F86C08">
        <w:rPr>
          <w:rFonts w:eastAsia="Calibri"/>
          <w:i/>
        </w:rPr>
        <w:t>legal</w:t>
      </w:r>
      <w:r w:rsidRPr="00F86C08">
        <w:rPr>
          <w:rFonts w:eastAsia="Calibri"/>
        </w:rPr>
        <w:t xml:space="preserve"> inconsistency exists in either scenario based on section 18-1-503(3)</w:t>
      </w:r>
      <w:r>
        <w:rPr>
          <w:rFonts w:eastAsia="Calibri"/>
        </w:rPr>
        <w:t xml:space="preserve">”; accordingly </w:t>
      </w:r>
      <w:r w:rsidRPr="00AD0F87">
        <w:rPr>
          <w:rFonts w:eastAsia="Calibri"/>
        </w:rPr>
        <w:t>holding that</w:t>
      </w:r>
      <w:r>
        <w:rPr>
          <w:rFonts w:eastAsia="Calibri"/>
        </w:rPr>
        <w:t>, where the jury found Rigsby guilty of three different assault counts—second-degree assault with a mental state of intent, second-degree assault with a mental state of recklessness, and third-degree assault with a mental state of criminal negligence—the verdicts were “legally consistent” and thus not mutually exclusive; noting that it was “inconsequential” that the jury was not instructed on section 18-1-503(3)</w:t>
      </w:r>
      <w:r w:rsidR="006C2406">
        <w:rPr>
          <w:rFonts w:eastAsia="Calibri"/>
        </w:rPr>
        <w:t>)</w:t>
      </w:r>
      <w:r w:rsidR="00DD2A9F">
        <w:rPr>
          <w:rFonts w:eastAsia="Calibri"/>
        </w:rPr>
        <w:t xml:space="preserve">; </w:t>
      </w:r>
      <w:r w:rsidR="00DD2A9F">
        <w:rPr>
          <w:rFonts w:eastAsia="Calibri"/>
          <w:i/>
        </w:rPr>
        <w:t>see also</w:t>
      </w:r>
      <w:r w:rsidR="00DD2A9F">
        <w:rPr>
          <w:rFonts w:eastAsia="Calibri"/>
        </w:rPr>
        <w:t xml:space="preserve"> </w:t>
      </w:r>
      <w:r w:rsidR="00DD2A9F">
        <w:rPr>
          <w:rFonts w:eastAsia="Calibri"/>
          <w:i/>
        </w:rPr>
        <w:t>People v. Struckmeyer</w:t>
      </w:r>
      <w:r w:rsidR="00DD2A9F">
        <w:rPr>
          <w:rFonts w:eastAsia="Calibri"/>
        </w:rPr>
        <w:t xml:space="preserve">, 2020 CO 76, ¶ 7, </w:t>
      </w:r>
      <w:r w:rsidR="00B8764E">
        <w:rPr>
          <w:rFonts w:eastAsia="Calibri"/>
        </w:rPr>
        <w:t xml:space="preserve">474 </w:t>
      </w:r>
      <w:r w:rsidR="00DD2A9F">
        <w:rPr>
          <w:rFonts w:eastAsia="Calibri"/>
        </w:rPr>
        <w:t xml:space="preserve">P.3d </w:t>
      </w:r>
      <w:r w:rsidR="00B8764E">
        <w:rPr>
          <w:rFonts w:eastAsia="Calibri"/>
        </w:rPr>
        <w:t>57, 59</w:t>
      </w:r>
      <w:r w:rsidR="00DD2A9F">
        <w:rPr>
          <w:rFonts w:eastAsia="Calibri"/>
        </w:rPr>
        <w:t xml:space="preserve"> (applying </w:t>
      </w:r>
      <w:r w:rsidR="00DD2A9F" w:rsidRPr="00AD0F87">
        <w:rPr>
          <w:rFonts w:eastAsia="Calibri"/>
          <w:i/>
        </w:rPr>
        <w:t>Rigsby</w:t>
      </w:r>
      <w:r w:rsidR="00DD2A9F">
        <w:rPr>
          <w:rFonts w:eastAsia="Calibri"/>
        </w:rPr>
        <w:t xml:space="preserve">, and holding that guilty verdicts for child abuse (knowingly or recklessly) and child abuse (criminal negligence), even if logically inconsistent, are not </w:t>
      </w:r>
      <w:r w:rsidR="00DD2A9F" w:rsidRPr="00D207CE">
        <w:rPr>
          <w:rFonts w:eastAsia="Calibri"/>
          <w:i/>
        </w:rPr>
        <w:t>legally</w:t>
      </w:r>
      <w:r w:rsidR="00DD2A9F">
        <w:rPr>
          <w:rFonts w:eastAsia="Calibri"/>
        </w:rPr>
        <w:t xml:space="preserve"> inconsistent because, “[b]</w:t>
      </w:r>
      <w:r w:rsidR="00DD2A9F" w:rsidRPr="00D207CE">
        <w:rPr>
          <w:rFonts w:eastAsia="Calibri"/>
        </w:rPr>
        <w:t>y proving that Struckmeyer acted knowingly or recklessly, the People necessarily established that he acted with criminal negligence</w:t>
      </w:r>
      <w:r w:rsidR="00DD2A9F">
        <w:rPr>
          <w:rFonts w:eastAsia="Calibri"/>
        </w:rPr>
        <w:t>”).</w:t>
      </w:r>
    </w:p>
    <w:p w:rsidR="00055CC7" w:rsidRDefault="006C2406" w:rsidP="00055CC7">
      <w:pPr>
        <w:pStyle w:val="Comment"/>
      </w:pPr>
      <w:r>
        <w:t>3</w:t>
      </w:r>
      <w:r w:rsidR="00055CC7">
        <w:t>.</w:t>
      </w:r>
      <w:r w:rsidR="00055CC7">
        <w:tab/>
        <w:t>The Committee added this instruction in 2019.</w:t>
      </w:r>
    </w:p>
    <w:p w:rsidR="006C2406" w:rsidRDefault="006C2406" w:rsidP="00055CC7">
      <w:pPr>
        <w:pStyle w:val="Comment"/>
      </w:pPr>
      <w:r>
        <w:t>4.</w:t>
      </w:r>
      <w:r>
        <w:tab/>
      </w:r>
      <w:r w:rsidR="009064F6">
        <w:t>+</w:t>
      </w:r>
      <w:r>
        <w:t xml:space="preserve"> In 2020, the Committee added Comment 2.</w:t>
      </w:r>
    </w:p>
    <w:p w:rsidR="00055CC7" w:rsidRDefault="00055CC7">
      <w:pPr>
        <w:rPr>
          <w:rFonts w:ascii="Book Antiqua" w:eastAsia="Times New Roman" w:hAnsi="Book Antiqua" w:cs="Courier New"/>
        </w:rPr>
      </w:pPr>
      <w:r>
        <w:br w:type="page"/>
      </w:r>
    </w:p>
    <w:p w:rsidR="00AF3B31" w:rsidRPr="00AF3B31" w:rsidRDefault="00AF3B31" w:rsidP="00FC400B">
      <w:pPr>
        <w:pStyle w:val="HeaderJI"/>
      </w:pPr>
      <w:bookmarkStart w:id="124" w:name="e13"/>
      <w:bookmarkEnd w:id="124"/>
      <w:r w:rsidRPr="00AF3B31">
        <w:rPr>
          <w:iCs/>
        </w:rPr>
        <w:lastRenderedPageBreak/>
        <w:t xml:space="preserve">E:13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25" w:name="E14"/>
      <w:r w:rsidRPr="00AF3B31">
        <w:rPr>
          <w:iCs/>
        </w:rPr>
        <w:lastRenderedPageBreak/>
        <w:t xml:space="preserve">E:14 </w:t>
      </w:r>
      <w:bookmarkEnd w:id="125"/>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bookmarkStart w:id="126" w:name="_Hlk8037554"/>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5A50FA">
        <w:t>)</w:t>
      </w:r>
      <w:r w:rsidR="00850105">
        <w:t>–</w:t>
      </w:r>
      <w:r w:rsidR="005A50FA">
        <w:t>(</w:t>
      </w:r>
      <w:r w:rsidRPr="00AF3B31">
        <w:t xml:space="preserve">c), </w:t>
      </w:r>
      <w:r w:rsidR="00D57185">
        <w:t>C.R.S. 2020</w:t>
      </w:r>
      <w:r w:rsidR="00D67CE4">
        <w:t xml:space="preserve"> </w:t>
      </w:r>
      <w:r w:rsidR="00A809E3">
        <w:t>(</w:t>
      </w:r>
      <w:r w:rsidRPr="00AF3B31">
        <w:t>establishing several methods for identifying a lesser-included offense);</w:t>
      </w:r>
      <w:r w:rsidR="004D7660">
        <w:t xml:space="preserve"> </w:t>
      </w:r>
      <w:r w:rsidR="001510A2" w:rsidRPr="009F767D">
        <w:rPr>
          <w:i/>
          <w:iCs/>
        </w:rPr>
        <w:t>Reyna-Abarca v. People</w:t>
      </w:r>
      <w:r w:rsidR="001510A2" w:rsidRPr="009F767D">
        <w:t xml:space="preserve">, 2017 CO 15, ¶¶ 54–67, 390 P.3d 816, 824–27 (rejecting the court’s prior reasoning in </w:t>
      </w:r>
      <w:r w:rsidR="001510A2" w:rsidRPr="009F767D">
        <w:rPr>
          <w:i/>
          <w:iCs/>
        </w:rPr>
        <w:t>Boulies v. People</w:t>
      </w:r>
      <w:r w:rsidR="001510A2" w:rsidRPr="009F767D">
        <w:t xml:space="preserve">, 770 P.2d 1274 (Colo. 1989), and </w:t>
      </w:r>
      <w:r w:rsidR="001510A2" w:rsidRPr="009F767D">
        <w:rPr>
          <w:i/>
          <w:iCs/>
        </w:rPr>
        <w:t>Meads v. People</w:t>
      </w:r>
      <w:r w:rsidR="001510A2" w:rsidRPr="009F767D">
        <w:t xml:space="preserve">, 78 P.3d 290 (Colo. 2003), and instead adopting the strict elements test from </w:t>
      </w:r>
      <w:r w:rsidR="001510A2" w:rsidRPr="009F767D">
        <w:rPr>
          <w:i/>
          <w:iCs/>
        </w:rPr>
        <w:t>Schmuck v. United States</w:t>
      </w:r>
      <w:r w:rsidR="001510A2" w:rsidRPr="009F767D">
        <w:t xml:space="preserve">, 489 U.S. 705 (1989), </w:t>
      </w:r>
      <w:r w:rsidR="001510A2">
        <w:t>and holding</w:t>
      </w:r>
      <w:r w:rsidR="001510A2" w:rsidRPr="009F767D">
        <w:t xml:space="preserve"> that “an offense is a lesser included offense of another offense if the elements of the lesser offense are a subset of the elements of the greater offense, such that the lesser offense contains only elements that are also included in the elements of the greater offense”); </w:t>
      </w:r>
      <w:r w:rsidR="001510A2" w:rsidRPr="009F767D">
        <w:rPr>
          <w:i/>
          <w:iCs/>
        </w:rPr>
        <w:t>People v. Rock</w:t>
      </w:r>
      <w:r w:rsidR="001510A2" w:rsidRPr="009F767D">
        <w:t xml:space="preserve">, 2017 CO 84, ¶¶ 15–20, 402 P.3d 472, 477–79 (explaining application of </w:t>
      </w:r>
      <w:r w:rsidR="001510A2" w:rsidRPr="009F767D">
        <w:rPr>
          <w:i/>
          <w:iCs/>
        </w:rPr>
        <w:t>Reyna-Abarca</w:t>
      </w:r>
      <w:r w:rsidR="001510A2" w:rsidRPr="009F767D">
        <w:t xml:space="preserve"> test where a lesser offense may be committed in alternative ways, and holding that (1) if a lesser offense “is necessarily established by establishing the elements of a greater offense,” the lesser offense is included in the greater offense, and (2) “any set of elements sufficient for commission of that lesser offense that is necessarily established by establishing the statutory elements of a greater offense constitutes an included offense”); </w:t>
      </w:r>
      <w:r w:rsidR="001510A2" w:rsidRPr="009F767D">
        <w:rPr>
          <w:i/>
          <w:iCs/>
        </w:rPr>
        <w:t>Page v. People</w:t>
      </w:r>
      <w:r w:rsidR="001510A2" w:rsidRPr="009F767D">
        <w:t xml:space="preserve">, 2017 CO 88, ¶¶ 13, 19, 402 P.3d 468, 471–72 (applying </w:t>
      </w:r>
      <w:r w:rsidR="001510A2" w:rsidRPr="009F767D">
        <w:rPr>
          <w:i/>
          <w:iCs/>
        </w:rPr>
        <w:t>Reyna-Abarca</w:t>
      </w:r>
      <w:r w:rsidR="001510A2" w:rsidRPr="009F767D">
        <w:t xml:space="preserve"> and </w:t>
      </w:r>
      <w:r w:rsidR="001510A2" w:rsidRPr="009F767D">
        <w:rPr>
          <w:i/>
          <w:iCs/>
        </w:rPr>
        <w:t>Rock</w:t>
      </w:r>
      <w:r w:rsidR="001510A2" w:rsidRPr="009F767D">
        <w:t xml:space="preserve"> to find that unlawful sexual contact is a lesser-included offense of sexual assault)</w:t>
      </w:r>
      <w:r w:rsidRPr="00AF3B31">
        <w:t>.</w:t>
      </w:r>
    </w:p>
    <w:bookmarkEnd w:id="126"/>
    <w:p w:rsidR="00AF3B31" w:rsidRDefault="00AF3B31" w:rsidP="00FC400B">
      <w:pPr>
        <w:pStyle w:val="Comment"/>
      </w:pPr>
      <w:r w:rsidRPr="00AF3B31">
        <w:t>2.</w:t>
      </w:r>
      <w:r w:rsidRPr="00AF3B31">
        <w:tab/>
        <w:t>Use a separate copy of this instruction for each pairing of a charged offense with one or more lesser-included offenses.</w:t>
      </w:r>
    </w:p>
    <w:p w:rsidR="001510A2" w:rsidRPr="00AF3B31" w:rsidRDefault="001510A2" w:rsidP="00FC400B">
      <w:pPr>
        <w:pStyle w:val="Comment"/>
      </w:pPr>
      <w:r>
        <w:t>3.</w:t>
      </w:r>
      <w:r>
        <w:tab/>
        <w:t>In 2017, the Committee updated the case citations in Comment 1, citing to more recent cases.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27" w:name="E15"/>
      <w:r w:rsidRPr="00AF3B31">
        <w:rPr>
          <w:iCs/>
        </w:rPr>
        <w:lastRenderedPageBreak/>
        <w:t>E:15</w:t>
      </w:r>
      <w:bookmarkEnd w:id="127"/>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28" w:name="E16"/>
      <w:bookmarkEnd w:id="128"/>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D57185">
        <w:rPr>
          <w:rFonts w:ascii="Book Antiqua" w:eastAsia="Times New Roman" w:hAnsi="Book Antiqua" w:cs="Courier New"/>
          <w:bCs/>
        </w:rPr>
        <w:t>C.R.S. 2020</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See</w:t>
      </w:r>
      <w:r w:rsidRPr="00B63DD4">
        <w:t xml:space="preserve"> </w:t>
      </w:r>
      <w:r w:rsidRPr="00AF3B31">
        <w:t xml:space="preserve">§ 16-10-108, </w:t>
      </w:r>
      <w:r w:rsidR="00D57185">
        <w:t>C.R.S. 2020</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 xml:space="preserve">Crim. P. 31(a)(2) (“When they have agreed upon a verdict, the bailiff shall return the jury into court. </w:t>
      </w:r>
      <w:r w:rsidR="002E15A9">
        <w:rPr>
          <w:lang w:val="it-IT"/>
        </w:rPr>
        <w:t xml:space="preserve"> </w:t>
      </w:r>
      <w:r w:rsidRPr="00AF3B31">
        <w:rPr>
          <w:lang w:val="it-IT"/>
        </w:rPr>
        <w:t xml:space="preserve">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w:t>
      </w:r>
      <w:r w:rsidR="00ED4406">
        <w:rPr>
          <w:lang w:val="it-IT"/>
        </w:rPr>
        <w:t>[</w:t>
      </w:r>
      <w:r w:rsidRPr="00AF3B31">
        <w:rPr>
          <w:lang w:val="it-IT"/>
        </w:rPr>
        <w:t>foreperson</w:t>
      </w:r>
      <w:r w:rsidR="00ED4406">
        <w:rPr>
          <w:lang w:val="it-IT"/>
        </w:rPr>
        <w:t>]</w:t>
      </w:r>
      <w:r w:rsidRPr="00AF3B31">
        <w:rPr>
          <w:lang w:val="it-IT"/>
        </w:rPr>
        <w:t xml:space="preserve"> and delivered by the jury to the judge at the opening of the court, and that thereupon the jury may separate, to meet in the jury box at the opening of court. </w:t>
      </w:r>
      <w:r w:rsidR="00B63DD4">
        <w:rPr>
          <w:lang w:val="it-IT"/>
        </w:rPr>
        <w:t xml:space="preserve"> </w:t>
      </w:r>
      <w:r w:rsidRPr="00AF3B31">
        <w:rPr>
          <w:lang w:val="it-IT"/>
        </w:rPr>
        <w:t>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29" w:name="E17"/>
      <w:r w:rsidRPr="00AF3B31">
        <w:rPr>
          <w:iCs/>
          <w:lang w:val="it-IT"/>
        </w:rPr>
        <w:lastRenderedPageBreak/>
        <w:t>E:17</w:t>
      </w:r>
      <w:bookmarkEnd w:id="129"/>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30" w:name="E18"/>
      <w:r w:rsidRPr="00AF3B31">
        <w:rPr>
          <w:iCs/>
          <w:lang w:val="it-IT"/>
        </w:rPr>
        <w:lastRenderedPageBreak/>
        <w:t>E:18</w:t>
      </w:r>
      <w:bookmarkEnd w:id="130"/>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006876B7">
        <w:rPr>
          <w:szCs w:val="20"/>
        </w:rPr>
        <w:t>(now Standard 15-</w:t>
      </w:r>
      <w:r w:rsidRPr="00AF3B31">
        <w:rPr>
          <w:szCs w:val="20"/>
        </w:rPr>
        <w:t>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B63DD4">
        <w:t>99–</w:t>
      </w:r>
      <w:r w:rsidR="004C2176">
        <w:t>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B63DD4">
        <w:t>101–</w:t>
      </w:r>
      <w:r w:rsidR="004C2176">
        <w:t>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D57185">
        <w:t>C.R.S. 2020</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31" w:name="E19"/>
      <w:bookmarkEnd w:id="131"/>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See</w:t>
      </w:r>
      <w:r w:rsidRPr="00B63DD4">
        <w:t xml:space="preserv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AA2D0D" w:rsidRDefault="00AA2D0D" w:rsidP="00A021A4">
      <w:pPr>
        <w:pStyle w:val="Comment"/>
      </w:pPr>
      <w:r>
        <w:t>3.</w:t>
      </w:r>
      <w:r>
        <w:tab/>
      </w:r>
      <w:r>
        <w:rPr>
          <w:i/>
        </w:rPr>
        <w:t>See</w:t>
      </w:r>
      <w:r>
        <w:t xml:space="preserve"> </w:t>
      </w:r>
      <w:r w:rsidRPr="00AD0C36">
        <w:rPr>
          <w:i/>
        </w:rPr>
        <w:t>Rail v. People</w:t>
      </w:r>
      <w:r w:rsidRPr="00AD0C36">
        <w:t xml:space="preserve">, 2019 CO 99, ¶¶ 11–12, 30, </w:t>
      </w:r>
      <w:r>
        <w:t xml:space="preserve">454 </w:t>
      </w:r>
      <w:r w:rsidRPr="00AD0C36">
        <w:t xml:space="preserve">P.3d </w:t>
      </w:r>
      <w:r>
        <w:t xml:space="preserve">1033, 1035, 1038 (holding that, </w:t>
      </w:r>
      <w:r w:rsidRPr="00AD0C36">
        <w:t xml:space="preserve">where the jury reached inconsistent verdicts—finding the defendant guilty of sexual assault on a child and stating that the prosecution had proved specific instances of such assault as a pattern of abuse, but further finding on a separate interrogatory that the prosecution had </w:t>
      </w:r>
      <w:r w:rsidRPr="00AD0C36">
        <w:rPr>
          <w:i/>
        </w:rPr>
        <w:t>not</w:t>
      </w:r>
      <w:r w:rsidRPr="00AD0C36">
        <w:t xml:space="preserve"> proved those same instances—the inconsistency did not require </w:t>
      </w:r>
      <w:r w:rsidRPr="00AD0C36">
        <w:lastRenderedPageBreak/>
        <w:t>reversal because “ambiguity was resolved during polling when the jury confirmed both its guilty verdict and its unanimous finding that the State had proved all the alleged incidents of sexual contact beyond a reasonable doubt</w:t>
      </w:r>
      <w:r>
        <w:t>”).</w:t>
      </w:r>
    </w:p>
    <w:p w:rsidR="00AA2D0D" w:rsidRPr="00AF3B31" w:rsidRDefault="00AA2D0D" w:rsidP="00A021A4">
      <w:pPr>
        <w:pStyle w:val="Comment"/>
      </w:pPr>
      <w:r>
        <w:t>4.</w:t>
      </w:r>
      <w:r>
        <w:tab/>
        <w:t>In 2019, the Committee added Comment 3.</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32" w:name="E20"/>
      <w:bookmarkEnd w:id="132"/>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See</w:t>
      </w:r>
      <w:r w:rsidR="00AF3B31" w:rsidRPr="00B63DD4">
        <w:t xml:space="preserve"> </w:t>
      </w:r>
      <w:r w:rsidR="00AF3B31" w:rsidRPr="00AF3B31">
        <w:t xml:space="preserve">§ 16-10-105, </w:t>
      </w:r>
      <w:r w:rsidR="00D57185">
        <w:t>C.R.S. 2020</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33" w:name="E21"/>
      <w:bookmarkEnd w:id="133"/>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34" w:name="E22"/>
      <w:r w:rsidRPr="00AF3B31">
        <w:rPr>
          <w:iCs/>
        </w:rPr>
        <w:lastRenderedPageBreak/>
        <w:t>E:22</w:t>
      </w:r>
      <w:bookmarkEnd w:id="134"/>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D57185">
        <w:t>C.R.S. 2020</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35" w:name="E23"/>
      <w:r w:rsidRPr="00AF3B31">
        <w:rPr>
          <w:iCs/>
        </w:rPr>
        <w:lastRenderedPageBreak/>
        <w:t>E:23</w:t>
      </w:r>
      <w:bookmarkEnd w:id="135"/>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D11044" w:rsidRPr="00D11044"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36" w:name="E24"/>
      <w:bookmarkEnd w:id="136"/>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37" w:name="E25"/>
      <w:bookmarkEnd w:id="137"/>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38" w:name="E26"/>
      <w:bookmarkEnd w:id="138"/>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39" w:name="E27"/>
      <w:r>
        <w:lastRenderedPageBreak/>
        <w:t>E</w:t>
      </w:r>
      <w:r w:rsidRPr="00AF3B31">
        <w:t>:</w:t>
      </w:r>
      <w:r>
        <w:t>27</w:t>
      </w:r>
      <w:bookmarkEnd w:id="139"/>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40" w:name="E28"/>
      <w:bookmarkEnd w:id="140"/>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(e.g., first degree assault, committed under a heat</w:t>
      </w:r>
      <w:r w:rsidR="00115C0F">
        <w:t xml:space="preserve"> of passion, against an at-risk</w:t>
      </w:r>
      <w:r w:rsidR="00DA1419">
        <w:t xml:space="preserve">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D57185">
        <w:t>C.R.S. 2020</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D57185">
        <w:t>C.R.S. 2020</w:t>
      </w:r>
      <w:r w:rsidR="00D415C6">
        <w:t xml:space="preserve"> </w:t>
      </w:r>
      <w:r w:rsidR="00A809E3">
        <w:t>(</w:t>
      </w:r>
      <w:r w:rsidRPr="00AF3B31">
        <w:t>valuation provisions for theft)).</w:t>
      </w:r>
    </w:p>
    <w:p w:rsidR="00DA1419" w:rsidRDefault="00DA1419" w:rsidP="007E4BE8">
      <w:pPr>
        <w:pStyle w:val="Comment"/>
      </w:pPr>
      <w:r>
        <w:t>2.</w:t>
      </w:r>
      <w:r>
        <w:tab/>
        <w:t xml:space="preserve">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7"/>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41" w:name="ChapF"/>
      <w:r w:rsidRPr="007E4BE8">
        <w:rPr>
          <w:rFonts w:ascii="Book Antiqua" w:eastAsia="Times New Roman" w:hAnsi="Book Antiqua" w:cs="Courier New"/>
          <w:b/>
          <w:sz w:val="32"/>
          <w:szCs w:val="32"/>
        </w:rPr>
        <w:lastRenderedPageBreak/>
        <w:t>CHAPTER F</w:t>
      </w:r>
      <w:bookmarkEnd w:id="141"/>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ab/>
        <w:t>ABANDON (HAZARDOUS WASTE VIOLATIONS)</w:t>
      </w:r>
    </w:p>
    <w:p w:rsidR="00D42913"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D42913" w:rsidRPr="002F71F0">
        <w:rPr>
          <w:rFonts w:ascii="Book Antiqua" w:eastAsia="Times New Roman" w:hAnsi="Book Antiqua" w:cs="Courier New"/>
          <w:b/>
          <w:bCs/>
        </w:rPr>
        <w:tab/>
        <w:t>ABUSE (AT-RISK PERSONS)</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ab/>
        <w:t>ACCESS DEVICE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13.3</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13.7</w:t>
        </w:r>
      </w:hyperlink>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681964" w:rsidRPr="002F71F0">
        <w:rPr>
          <w:rFonts w:ascii="Book Antiqua" w:eastAsia="Times New Roman" w:hAnsi="Book Antiqua" w:cs="Courier New"/>
          <w:b/>
          <w:bCs/>
        </w:rPr>
        <w:tab/>
        <w:t>ANARCHISTIC AND SEDITIOUS ASSOCIATION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ab/>
        <w:t>ASSISTANCE ANIMAL</w:t>
      </w:r>
    </w:p>
    <w:p w:rsidR="00CB3213" w:rsidRPr="002F71F0" w:rsidRDefault="00384588" w:rsidP="00CB3213">
      <w:pPr>
        <w:widowControl w:val="0"/>
        <w:autoSpaceDE w:val="0"/>
        <w:autoSpaceDN w:val="0"/>
        <w:adjustRightInd w:val="0"/>
        <w:spacing w:line="240" w:lineRule="auto"/>
        <w:ind w:left="2160" w:hanging="2160"/>
        <w:rPr>
          <w:rFonts w:ascii="Book Antiqua" w:hAnsi="Book Antiqua" w:cs="Courier New"/>
          <w:b/>
        </w:rPr>
      </w:pPr>
      <w:hyperlink w:anchor="f23p7" w:history="1">
        <w:r w:rsidR="00CB3213" w:rsidRPr="00CB3213">
          <w:rPr>
            <w:rStyle w:val="Hyperlink"/>
            <w:rFonts w:ascii="Book Antiqua" w:hAnsi="Book Antiqua" w:cs="Courier New"/>
            <w:b/>
          </w:rPr>
          <w:t>F:23.7</w:t>
        </w:r>
      </w:hyperlink>
      <w:r w:rsidR="009064F6">
        <w:rPr>
          <w:rFonts w:ascii="Book Antiqua" w:hAnsi="Book Antiqua" w:cs="Courier New"/>
          <w:b/>
        </w:rPr>
        <w:t>+</w:t>
      </w:r>
      <w:r w:rsidR="00CB3213">
        <w:rPr>
          <w:rFonts w:ascii="Book Antiqua" w:hAnsi="Book Antiqua" w:cs="Courier New"/>
          <w:b/>
        </w:rPr>
        <w:tab/>
      </w:r>
      <w:r w:rsidR="00CB3213" w:rsidRPr="00CB3213">
        <w:rPr>
          <w:rFonts w:ascii="Book Antiqua" w:hAnsi="Book Antiqua" w:cs="Courier New"/>
          <w:b/>
        </w:rPr>
        <w:t>ASSISTED REPRODUCTION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ab/>
        <w:t>AT-RISK ADULT WITH IDD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384588"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ab/>
        <w:t>AT-RISK PERSON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ab/>
        <w:t>AURAL TRANSFER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712E51" w:rsidRPr="006034E2" w:rsidRDefault="00384588" w:rsidP="00712E51">
      <w:pPr>
        <w:widowControl w:val="0"/>
        <w:autoSpaceDE w:val="0"/>
        <w:autoSpaceDN w:val="0"/>
        <w:adjustRightInd w:val="0"/>
        <w:spacing w:line="240" w:lineRule="auto"/>
        <w:ind w:left="2160" w:hanging="2160"/>
        <w:rPr>
          <w:rFonts w:ascii="Book Antiqua" w:eastAsia="Times New Roman" w:hAnsi="Book Antiqua" w:cs="Courier New"/>
          <w:b/>
          <w:bCs/>
        </w:rPr>
      </w:pPr>
      <w:hyperlink w:anchor="f28p5" w:history="1">
        <w:r w:rsidR="00712E51" w:rsidRPr="00712E51">
          <w:rPr>
            <w:rStyle w:val="Hyperlink"/>
            <w:rFonts w:ascii="Book Antiqua" w:eastAsia="Times New Roman" w:hAnsi="Book Antiqua" w:cs="Courier New"/>
            <w:b/>
            <w:bCs/>
          </w:rPr>
          <w:t>F:28.5</w:t>
        </w:r>
      </w:hyperlink>
      <w:r w:rsidR="00712E51">
        <w:rPr>
          <w:rFonts w:ascii="Book Antiqua" w:eastAsia="Times New Roman" w:hAnsi="Book Antiqua" w:cs="Courier New"/>
          <w:b/>
          <w:bCs/>
        </w:rPr>
        <w:tab/>
        <w:t>AUTOCYCLE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ABUSE OF PUBLIC OFFICE</w:t>
      </w:r>
      <w:r w:rsidR="007A7B84" w:rsidRPr="002F71F0">
        <w:rPr>
          <w:rFonts w:ascii="Book Antiqua" w:eastAsia="Times New Roman" w:hAnsi="Book Antiqua" w:cs="Courier New"/>
          <w:b/>
          <w:bCs/>
        </w:rPr>
        <w: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ab/>
        <w:t>BET</w:t>
      </w:r>
    </w:p>
    <w:p w:rsidR="004C5C7B"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ab/>
        <w:t>BEVERAGE</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ab/>
        <w:t>BEVERAGE CONTAINER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ab/>
        <w:t>BLACKJACK (LIMITED GAMING 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ab/>
        <w:t>BOOK OR REGISTER</w:t>
      </w:r>
    </w:p>
    <w:p w:rsidR="008233AC"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ab/>
        <w:t>BORROWER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ab/>
        <w:t>CABLE OPERATOR</w:t>
      </w:r>
    </w:p>
    <w:p w:rsidR="00571D99"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ab/>
        <w:t>CABLE SERVICE</w:t>
      </w:r>
    </w:p>
    <w:p w:rsidR="00571D9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ab/>
        <w:t>CABLE SYSTEM</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712E51" w:rsidRPr="006034E2" w:rsidRDefault="00384588" w:rsidP="00712E51">
      <w:pPr>
        <w:widowControl w:val="0"/>
        <w:autoSpaceDE w:val="0"/>
        <w:autoSpaceDN w:val="0"/>
        <w:adjustRightInd w:val="0"/>
        <w:spacing w:line="240" w:lineRule="auto"/>
        <w:ind w:left="2160" w:hanging="2160"/>
        <w:rPr>
          <w:rFonts w:ascii="Book Antiqua" w:eastAsia="Times New Roman" w:hAnsi="Book Antiqua" w:cs="Courier New"/>
          <w:b/>
          <w:bCs/>
        </w:rPr>
      </w:pPr>
      <w:hyperlink w:anchor="f45p5" w:history="1">
        <w:r w:rsidR="00712E51" w:rsidRPr="00712E51">
          <w:rPr>
            <w:rStyle w:val="Hyperlink"/>
            <w:rFonts w:ascii="Book Antiqua" w:eastAsia="Times New Roman" w:hAnsi="Book Antiqua" w:cs="Courier New"/>
            <w:b/>
            <w:bCs/>
          </w:rPr>
          <w:t>F:45.5</w:t>
        </w:r>
      </w:hyperlink>
      <w:r w:rsidR="00712E51">
        <w:rPr>
          <w:rFonts w:ascii="Book Antiqua" w:eastAsia="Times New Roman" w:hAnsi="Book Antiqua" w:cs="Courier New"/>
          <w:b/>
          <w:bCs/>
        </w:rPr>
        <w:tab/>
      </w:r>
      <w:r w:rsidR="009064F6">
        <w:rPr>
          <w:rFonts w:ascii="Book Antiqua" w:eastAsia="Times New Roman" w:hAnsi="Book Antiqua" w:cs="Courier New"/>
          <w:b/>
          <w:bCs/>
        </w:rPr>
        <w:t>+</w:t>
      </w:r>
      <w:r w:rsidR="0055703B">
        <w:rPr>
          <w:rFonts w:ascii="Book Antiqua" w:eastAsia="Times New Roman" w:hAnsi="Book Antiqua" w:cs="Courier New"/>
          <w:b/>
          <w:bCs/>
        </w:rPr>
        <w:t xml:space="preserve"> HUMAN SERVICES WORKER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ab/>
        <w:t>CERTIFIED POLICE WORKING DOG</w:t>
      </w:r>
    </w:p>
    <w:p w:rsidR="00EF52C7"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48p25" w:history="1">
        <w:r w:rsidR="00EF52C7" w:rsidRPr="000C6C45">
          <w:rPr>
            <w:rStyle w:val="Hyperlink"/>
            <w:rFonts w:ascii="Book Antiqua" w:hAnsi="Book Antiqua" w:cs="Courier New"/>
            <w:b/>
          </w:rPr>
          <w:t>F:48.25</w:t>
        </w:r>
      </w:hyperlink>
      <w:r w:rsidR="00EF52C7">
        <w:rPr>
          <w:rFonts w:ascii="Book Antiqua" w:hAnsi="Book Antiqua" w:cs="Courier New"/>
          <w:b/>
        </w:rPr>
        <w:tab/>
      </w:r>
      <w:r w:rsidR="00EF52C7" w:rsidRPr="00EF52C7">
        <w:rPr>
          <w:rFonts w:ascii="Book Antiqua" w:hAnsi="Book Antiqua" w:cs="Courier New"/>
          <w:b/>
        </w:rPr>
        <w:t>POLICE WORKING HORSE</w:t>
      </w:r>
    </w:p>
    <w:p w:rsidR="0057645B"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ab/>
        <w:t>CHEATING</w:t>
      </w:r>
    </w:p>
    <w:p w:rsidR="00543026"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ab/>
        <w:t>CIGARETTE, TOBACCO PRODUCT, OR NICOTINE PRODUCT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384588"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ab/>
        <w:t>CLERGY MEMBER</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ab/>
        <w:t>CLONING EQUIPMENT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ab/>
        <w:t>COHABITATION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ab/>
        <w:t>COLLECT</w:t>
      </w:r>
    </w:p>
    <w:p w:rsidR="003B1C47"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E53642" w:rsidRPr="002F71F0" w:rsidRDefault="00384588"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ab/>
        <w:t>COMMODITY METAL</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044160"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ab/>
        <w:t>CONTENTS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ab/>
        <w:t>CONVICTED OR CONVICTION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384588"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ab/>
        <w:t>COSMETIC</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ab/>
        <w:t>CRANE GAME</w:t>
      </w:r>
    </w:p>
    <w:p w:rsidR="008A203E"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ab/>
        <w:t>CRAPS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ab/>
        <w:t>CREDIT CARD NUMBER</w:t>
      </w:r>
    </w:p>
    <w:p w:rsidR="008233AC"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ab/>
        <w:t>CREDITOR</w:t>
      </w:r>
    </w:p>
    <w:p w:rsidR="001A4DD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ab/>
        <w:t>CRIME AGAINST AN AT-RISK PERSON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ab/>
        <w:t>DEALER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ab/>
        <w:t>DEBTOR</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B24938"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B24938" w:rsidRPr="00742226">
          <w:rPr>
            <w:rStyle w:val="Hyperlink"/>
            <w:rFonts w:ascii="Book Antiqua" w:eastAsia="Times New Roman" w:hAnsi="Book Antiqua" w:cs="Courier New"/>
            <w:b/>
            <w:bCs/>
          </w:rPr>
          <w:t>F:90.5</w:t>
        </w:r>
      </w:hyperlink>
      <w:r w:rsidR="00B24938">
        <w:rPr>
          <w:rFonts w:ascii="Book Antiqua" w:eastAsia="Times New Roman" w:hAnsi="Book Antiqua" w:cs="Courier New"/>
          <w:b/>
          <w:bCs/>
        </w:rPr>
        <w:tab/>
        <w:t>DEFENSE COUNSEL PERSONNEL</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lastRenderedPageBreak/>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ab/>
        <w:t>DEVICE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044160"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64315C" w:rsidRPr="006034E2" w:rsidRDefault="00384588" w:rsidP="0064315C">
      <w:pPr>
        <w:widowControl w:val="0"/>
        <w:autoSpaceDE w:val="0"/>
        <w:autoSpaceDN w:val="0"/>
        <w:adjustRightInd w:val="0"/>
        <w:spacing w:line="240" w:lineRule="auto"/>
        <w:ind w:left="2160" w:hanging="2160"/>
        <w:rPr>
          <w:rFonts w:ascii="Book Antiqua" w:eastAsia="Times New Roman" w:hAnsi="Book Antiqua" w:cs="Courier New"/>
          <w:b/>
          <w:bCs/>
        </w:rPr>
      </w:pPr>
      <w:hyperlink w:anchor="f107p2" w:history="1">
        <w:r w:rsidR="0064315C" w:rsidRPr="0064315C">
          <w:rPr>
            <w:rStyle w:val="Hyperlink"/>
            <w:rFonts w:ascii="Book Antiqua" w:eastAsia="Times New Roman" w:hAnsi="Book Antiqua" w:cs="Courier New"/>
            <w:b/>
            <w:bCs/>
          </w:rPr>
          <w:t>F:107.2</w:t>
        </w:r>
      </w:hyperlink>
      <w:r w:rsidR="009064F6">
        <w:rPr>
          <w:rFonts w:ascii="Book Antiqua" w:eastAsia="Times New Roman" w:hAnsi="Book Antiqua" w:cs="Courier New"/>
          <w:b/>
          <w:bCs/>
        </w:rPr>
        <w:t>+</w:t>
      </w:r>
      <w:r w:rsidR="0064315C">
        <w:rPr>
          <w:rFonts w:ascii="Book Antiqua" w:eastAsia="Times New Roman" w:hAnsi="Book Antiqua" w:cs="Courier New"/>
          <w:b/>
          <w:bCs/>
        </w:rPr>
        <w:tab/>
      </w:r>
      <w:r w:rsidR="0064315C" w:rsidRPr="0064315C">
        <w:rPr>
          <w:rFonts w:ascii="Book Antiqua" w:eastAsia="Times New Roman" w:hAnsi="Book Antiqua" w:cs="Courier New"/>
          <w:b/>
          <w:bCs/>
        </w:rPr>
        <w:t>DONOR</w:t>
      </w:r>
    </w:p>
    <w:p w:rsidR="001A4D5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384588"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ab/>
        <w:t>DRIP GASOLINE</w:t>
      </w:r>
    </w:p>
    <w:p w:rsidR="00D71FBA" w:rsidRPr="002F71F0" w:rsidRDefault="00384588"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384588"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ab/>
        <w:t>EDITION OF A NEWSPAPER</w:t>
      </w:r>
    </w:p>
    <w:p w:rsidR="001113A0" w:rsidRDefault="00384588" w:rsidP="001113A0">
      <w:pPr>
        <w:widowControl w:val="0"/>
        <w:autoSpaceDE w:val="0"/>
        <w:autoSpaceDN w:val="0"/>
        <w:adjustRightInd w:val="0"/>
        <w:spacing w:line="240" w:lineRule="auto"/>
        <w:ind w:left="2160" w:hanging="2160"/>
        <w:rPr>
          <w:rFonts w:ascii="Book Antiqua" w:eastAsia="Times New Roman" w:hAnsi="Book Antiqua" w:cs="Courier New"/>
          <w:b/>
          <w:bCs/>
        </w:rPr>
      </w:pPr>
      <w:hyperlink w:anchor="F114p8" w:history="1">
        <w:r w:rsidR="001113A0" w:rsidRPr="001A52E1">
          <w:rPr>
            <w:rStyle w:val="Hyperlink"/>
            <w:rFonts w:ascii="Book Antiqua" w:eastAsia="Times New Roman" w:hAnsi="Book Antiqua" w:cs="Courier New"/>
            <w:b/>
            <w:bCs/>
          </w:rPr>
          <w:t>F:114.8</w:t>
        </w:r>
      </w:hyperlink>
      <w:r w:rsidR="001113A0">
        <w:rPr>
          <w:rFonts w:ascii="Book Antiqua" w:eastAsia="Times New Roman" w:hAnsi="Book Antiqua" w:cs="Courier New"/>
          <w:b/>
          <w:bCs/>
        </w:rPr>
        <w:tab/>
      </w:r>
      <w:r w:rsidR="001113A0" w:rsidRPr="001A52E1">
        <w:rPr>
          <w:rFonts w:ascii="Book Antiqua" w:eastAsia="Times New Roman" w:hAnsi="Book Antiqua" w:cs="Courier New"/>
          <w:b/>
          <w:bCs/>
        </w:rPr>
        <w:t>ELECTRIC PERSONAL ASSISTIVE MOBILITY DEVICE OR EPAMD</w:t>
      </w:r>
    </w:p>
    <w:p w:rsidR="001113A0" w:rsidRPr="002F71F0" w:rsidRDefault="00384588" w:rsidP="001113A0">
      <w:pPr>
        <w:widowControl w:val="0"/>
        <w:autoSpaceDE w:val="0"/>
        <w:autoSpaceDN w:val="0"/>
        <w:adjustRightInd w:val="0"/>
        <w:spacing w:line="240" w:lineRule="auto"/>
        <w:ind w:left="2160" w:hanging="2160"/>
        <w:rPr>
          <w:rFonts w:ascii="Book Antiqua" w:eastAsia="Times New Roman" w:hAnsi="Book Antiqua" w:cs="Courier New"/>
          <w:b/>
          <w:bCs/>
        </w:rPr>
      </w:pPr>
      <w:hyperlink w:anchor="f114p9" w:history="1">
        <w:r w:rsidR="001113A0" w:rsidRPr="001113A0">
          <w:rPr>
            <w:rStyle w:val="Hyperlink"/>
            <w:rFonts w:ascii="Book Antiqua" w:eastAsia="Times New Roman" w:hAnsi="Book Antiqua" w:cs="Courier New"/>
            <w:b/>
            <w:bCs/>
          </w:rPr>
          <w:t>F:114.9</w:t>
        </w:r>
      </w:hyperlink>
      <w:r w:rsidR="001113A0">
        <w:rPr>
          <w:rFonts w:ascii="Book Antiqua" w:eastAsia="Times New Roman" w:hAnsi="Book Antiqua" w:cs="Courier New"/>
          <w:b/>
          <w:bCs/>
        </w:rPr>
        <w:tab/>
      </w:r>
      <w:r w:rsidR="001113A0" w:rsidRPr="001113A0">
        <w:rPr>
          <w:rFonts w:ascii="Book Antiqua" w:eastAsia="Times New Roman" w:hAnsi="Book Antiqua" w:cs="Courier New"/>
          <w:b/>
          <w:bCs/>
        </w:rPr>
        <w:t>ELECTRIC SCOOTER</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ab/>
        <w:t>ELECTRONIC COMMUNICATION</w:t>
      </w:r>
    </w:p>
    <w:p w:rsidR="003F524D"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ab/>
        <w:t>ELECTRONIC COMMUNICATION SERVICE</w:t>
      </w:r>
    </w:p>
    <w:p w:rsidR="003F524D"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ab/>
        <w:t>ELECTRONIC COMMUNICATIONS SYSTEM</w:t>
      </w:r>
    </w:p>
    <w:p w:rsidR="00384D0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ab/>
        <w:t>ELECTRONIC GAMING MACHINE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ab/>
        <w:t>ELECTRONIC STORAGE</w:t>
      </w:r>
    </w:p>
    <w:p w:rsidR="00824D03"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ab/>
        <w:t>EMERGENCY (PARTY LINE)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7616E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7616EA" w:rsidRPr="00D76011">
          <w:rPr>
            <w:rStyle w:val="Hyperlink"/>
            <w:rFonts w:ascii="Book Antiqua" w:eastAsia="Times New Roman" w:hAnsi="Book Antiqua" w:cs="Courier New"/>
            <w:b/>
            <w:bCs/>
          </w:rPr>
          <w:t>F:</w:t>
        </w:r>
        <w:r w:rsidR="00D76011" w:rsidRPr="00D76011">
          <w:rPr>
            <w:rStyle w:val="Hyperlink"/>
            <w:rFonts w:ascii="Book Antiqua" w:eastAsia="Times New Roman" w:hAnsi="Book Antiqua" w:cs="Courier New"/>
            <w:b/>
            <w:bCs/>
          </w:rPr>
          <w:t>122.5</w:t>
        </w:r>
      </w:hyperlink>
      <w:r w:rsidR="007616EA">
        <w:rPr>
          <w:rFonts w:ascii="Book Antiqua" w:eastAsia="Times New Roman" w:hAnsi="Book Antiqua" w:cs="Courier New"/>
          <w:b/>
          <w:bCs/>
        </w:rPr>
        <w:tab/>
        <w:t>ENCODING MACHINE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ab/>
        <w:t>ENTER OR ENTRY</w:t>
      </w:r>
    </w:p>
    <w:p w:rsidR="00384D0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ab/>
        <w:t>ENTRANT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ab/>
        <w:t>ETHYL ALCOHOL</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ab/>
        <w:t>EXPLOITATION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t>(POSSESSION, USE, OR REMOVAL)</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ab/>
        <w:t>EXTEND CREDIT</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t>RELATED OFFENSES)</w:t>
      </w:r>
    </w:p>
    <w:p w:rsidR="009B62A2"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ab/>
        <w:t>EXTORTIONATE MEANS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384588"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6078F9" w:rsidRPr="006034E2" w:rsidRDefault="00384588" w:rsidP="006078F9">
      <w:pPr>
        <w:widowControl w:val="0"/>
        <w:autoSpaceDE w:val="0"/>
        <w:autoSpaceDN w:val="0"/>
        <w:adjustRightInd w:val="0"/>
        <w:spacing w:line="240" w:lineRule="auto"/>
        <w:ind w:left="2160" w:hanging="2160"/>
        <w:rPr>
          <w:rFonts w:ascii="Book Antiqua" w:eastAsia="Times New Roman" w:hAnsi="Book Antiqua" w:cs="Courier New"/>
          <w:b/>
          <w:bCs/>
        </w:rPr>
      </w:pPr>
      <w:hyperlink w:anchor="f146p2" w:history="1">
        <w:r w:rsidR="006078F9" w:rsidRPr="006078F9">
          <w:rPr>
            <w:rStyle w:val="Hyperlink"/>
            <w:rFonts w:ascii="Book Antiqua" w:eastAsia="Times New Roman" w:hAnsi="Book Antiqua" w:cs="Courier New"/>
            <w:b/>
            <w:bCs/>
          </w:rPr>
          <w:t>F:146.2</w:t>
        </w:r>
      </w:hyperlink>
      <w:r w:rsidR="006078F9">
        <w:rPr>
          <w:rFonts w:ascii="Book Antiqua" w:eastAsia="Times New Roman" w:hAnsi="Book Antiqua" w:cs="Courier New"/>
          <w:b/>
          <w:bCs/>
        </w:rPr>
        <w:tab/>
        <w:t>FARM TRACTOR</w:t>
      </w:r>
    </w:p>
    <w:p w:rsidR="00BE4043"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147F4E"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8B179C"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ab/>
        <w:t>FLAG (MUTILATION OR CONTEMPT)</w:t>
      </w:r>
    </w:p>
    <w:p w:rsidR="00CB79AD"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ab/>
        <w:t>FLAG (UNLAWFUL DISPLAY)</w:t>
      </w:r>
    </w:p>
    <w:p w:rsidR="00475A50" w:rsidRPr="006034E2" w:rsidRDefault="00384588" w:rsidP="00475A50">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ab/>
        <w:t>GAIN</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ab/>
        <w:t>GAMBLING</w:t>
      </w:r>
    </w:p>
    <w:p w:rsidR="009C3B3D"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5" w:history="1">
        <w:r w:rsidR="009C3B3D" w:rsidRPr="009C3B3D">
          <w:rPr>
            <w:rStyle w:val="Hyperlink"/>
            <w:rFonts w:ascii="Book Antiqua" w:eastAsia="Times New Roman" w:hAnsi="Book Antiqua" w:cs="Courier New"/>
            <w:b/>
            <w:bCs/>
          </w:rPr>
          <w:t>F:160.25</w:t>
        </w:r>
      </w:hyperlink>
      <w:r w:rsidR="009C3B3D">
        <w:rPr>
          <w:rFonts w:ascii="Book Antiqua" w:eastAsia="Times New Roman" w:hAnsi="Book Antiqua" w:cs="Courier New"/>
          <w:b/>
          <w:bCs/>
        </w:rPr>
        <w:tab/>
      </w:r>
      <w:r w:rsidR="009C3B3D" w:rsidRPr="009C3B3D">
        <w:rPr>
          <w:rFonts w:ascii="Book Antiqua" w:eastAsia="Times New Roman" w:hAnsi="Book Antiqua" w:cs="Courier New"/>
          <w:b/>
          <w:bCs/>
        </w:rPr>
        <w:t>GAMBLING (SIMULATED GAMBLING DEVICES)</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ab/>
        <w:t>GAMBLING DEVICE</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ab/>
        <w:t>GAMBLING INFORMATION</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ab/>
        <w:t>GAMBLING PREMISES</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ab/>
        <w:t>GAMBLING PROCEEDS</w:t>
      </w:r>
    </w:p>
    <w:p w:rsidR="00D32C8B"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ab/>
        <w:t>GAMBLING RECORD</w:t>
      </w:r>
    </w:p>
    <w:p w:rsidR="0064315C" w:rsidRDefault="00384588" w:rsidP="0064315C">
      <w:pPr>
        <w:widowControl w:val="0"/>
        <w:autoSpaceDE w:val="0"/>
        <w:autoSpaceDN w:val="0"/>
        <w:adjustRightInd w:val="0"/>
        <w:spacing w:line="240" w:lineRule="auto"/>
        <w:ind w:left="2160" w:hanging="2160"/>
        <w:rPr>
          <w:rFonts w:ascii="Book Antiqua" w:eastAsia="Times New Roman" w:hAnsi="Book Antiqua" w:cs="Courier New"/>
          <w:b/>
          <w:bCs/>
        </w:rPr>
      </w:pPr>
      <w:hyperlink w:anchor="f160p75" w:history="1">
        <w:r w:rsidR="0064315C" w:rsidRPr="0064315C">
          <w:rPr>
            <w:rStyle w:val="Hyperlink"/>
            <w:rFonts w:ascii="Book Antiqua" w:eastAsia="Times New Roman" w:hAnsi="Book Antiqua" w:cs="Courier New"/>
            <w:b/>
            <w:bCs/>
          </w:rPr>
          <w:t>F:160.75</w:t>
        </w:r>
      </w:hyperlink>
      <w:r w:rsidR="009064F6">
        <w:rPr>
          <w:rFonts w:ascii="Book Antiqua" w:eastAsia="Times New Roman" w:hAnsi="Book Antiqua" w:cs="Courier New"/>
          <w:b/>
          <w:bCs/>
        </w:rPr>
        <w:t>+</w:t>
      </w:r>
      <w:r w:rsidR="0064315C">
        <w:rPr>
          <w:rFonts w:ascii="Book Antiqua" w:eastAsia="Times New Roman" w:hAnsi="Book Antiqua" w:cs="Courier New"/>
          <w:b/>
          <w:bCs/>
        </w:rPr>
        <w:tab/>
      </w:r>
      <w:r w:rsidR="0064315C" w:rsidRPr="0064315C">
        <w:rPr>
          <w:rFonts w:ascii="Book Antiqua" w:eastAsia="Times New Roman" w:hAnsi="Book Antiqua" w:cs="Courier New"/>
          <w:b/>
          <w:bCs/>
        </w:rPr>
        <w:t>GAMETES</w:t>
      </w:r>
    </w:p>
    <w:p w:rsidR="00860DC7"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ab/>
        <w:t>GAMING EMPLOYEE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5D4188" w:rsidRPr="006034E2" w:rsidRDefault="00384588" w:rsidP="005D4188">
      <w:pPr>
        <w:widowControl w:val="0"/>
        <w:autoSpaceDE w:val="0"/>
        <w:autoSpaceDN w:val="0"/>
        <w:adjustRightInd w:val="0"/>
        <w:spacing w:line="240" w:lineRule="auto"/>
        <w:ind w:left="2160" w:hanging="2160"/>
        <w:rPr>
          <w:rFonts w:ascii="Book Antiqua" w:eastAsia="Times New Roman" w:hAnsi="Book Antiqua" w:cs="Courier New"/>
          <w:b/>
          <w:bCs/>
        </w:rPr>
      </w:pPr>
      <w:hyperlink w:anchor="F161p3" w:history="1">
        <w:r w:rsidR="005D4188" w:rsidRPr="005D4188">
          <w:rPr>
            <w:rStyle w:val="Hyperlink"/>
            <w:rFonts w:ascii="Book Antiqua" w:eastAsia="Times New Roman" w:hAnsi="Book Antiqua" w:cs="Courier New"/>
            <w:b/>
            <w:bCs/>
          </w:rPr>
          <w:t>F:161.3</w:t>
        </w:r>
      </w:hyperlink>
      <w:r w:rsidR="009064F6">
        <w:rPr>
          <w:rFonts w:ascii="Book Antiqua" w:eastAsia="Times New Roman" w:hAnsi="Book Antiqua" w:cs="Courier New"/>
          <w:b/>
          <w:bCs/>
        </w:rPr>
        <w:t>+</w:t>
      </w:r>
      <w:r w:rsidR="005D4188">
        <w:rPr>
          <w:rFonts w:ascii="Book Antiqua" w:eastAsia="Times New Roman" w:hAnsi="Book Antiqua" w:cs="Courier New"/>
          <w:b/>
          <w:bCs/>
        </w:rPr>
        <w:tab/>
      </w:r>
      <w:r w:rsidR="005D4188" w:rsidRPr="005D4188">
        <w:rPr>
          <w:rFonts w:ascii="Book Antiqua" w:eastAsia="Times New Roman" w:hAnsi="Book Antiqua" w:cs="Courier New"/>
          <w:b/>
          <w:bCs/>
        </w:rPr>
        <w:t>GENDER IDENTITY AND GENDER EXPRESSION</w:t>
      </w:r>
    </w:p>
    <w:p w:rsidR="005D4188" w:rsidRPr="006034E2" w:rsidRDefault="00384588" w:rsidP="005D4188">
      <w:pPr>
        <w:widowControl w:val="0"/>
        <w:autoSpaceDE w:val="0"/>
        <w:autoSpaceDN w:val="0"/>
        <w:adjustRightInd w:val="0"/>
        <w:spacing w:line="240" w:lineRule="auto"/>
        <w:ind w:left="2160" w:hanging="2160"/>
        <w:rPr>
          <w:rFonts w:ascii="Book Antiqua" w:eastAsia="Times New Roman" w:hAnsi="Book Antiqua" w:cs="Courier New"/>
          <w:b/>
          <w:bCs/>
        </w:rPr>
      </w:pPr>
      <w:hyperlink w:anchor="f161p5" w:history="1">
        <w:r w:rsidR="005D4188" w:rsidRPr="006034E2">
          <w:rPr>
            <w:rStyle w:val="Hyperlink"/>
            <w:rFonts w:ascii="Book Antiqua" w:eastAsia="Times New Roman" w:hAnsi="Book Antiqua" w:cs="Courier New"/>
            <w:b/>
            <w:bCs/>
          </w:rPr>
          <w:t>F:161.5</w:t>
        </w:r>
      </w:hyperlink>
      <w:r w:rsidR="005D4188" w:rsidRPr="006034E2">
        <w:rPr>
          <w:rFonts w:ascii="Book Antiqua" w:eastAsia="Times New Roman" w:hAnsi="Book Antiqua" w:cs="Courier New"/>
          <w:b/>
          <w:bCs/>
        </w:rPr>
        <w:tab/>
        <w:t>GOODS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ab/>
        <w:t>GOVERNMENT ENTITY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AB7653"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ab/>
        <w:t>GUN SHOW</w:t>
      </w:r>
    </w:p>
    <w:p w:rsidR="009B2335"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ab/>
        <w:t>HAZARDOUS WASTE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4A6D8C" w:rsidRPr="006034E2" w:rsidRDefault="00384588" w:rsidP="004A6D8C">
      <w:pPr>
        <w:widowControl w:val="0"/>
        <w:autoSpaceDE w:val="0"/>
        <w:autoSpaceDN w:val="0"/>
        <w:adjustRightInd w:val="0"/>
        <w:spacing w:line="240" w:lineRule="auto"/>
        <w:ind w:left="2160" w:hanging="2160"/>
        <w:rPr>
          <w:rFonts w:ascii="Book Antiqua" w:eastAsia="Times New Roman" w:hAnsi="Book Antiqua" w:cs="Courier New"/>
          <w:b/>
          <w:bCs/>
        </w:rPr>
      </w:pPr>
      <w:hyperlink w:anchor="f169p5" w:history="1">
        <w:r w:rsidR="004A6D8C" w:rsidRPr="004A6D8C">
          <w:rPr>
            <w:rStyle w:val="Hyperlink"/>
            <w:rFonts w:ascii="Book Antiqua" w:eastAsia="Times New Roman" w:hAnsi="Book Antiqua" w:cs="Courier New"/>
            <w:b/>
            <w:bCs/>
          </w:rPr>
          <w:t>F:169.5</w:t>
        </w:r>
      </w:hyperlink>
      <w:r w:rsidR="009064F6">
        <w:rPr>
          <w:rFonts w:ascii="Book Antiqua" w:eastAsia="Times New Roman" w:hAnsi="Book Antiqua" w:cs="Courier New"/>
          <w:b/>
          <w:bCs/>
        </w:rPr>
        <w:t>+</w:t>
      </w:r>
      <w:r w:rsidR="004A6D8C">
        <w:rPr>
          <w:rFonts w:ascii="Book Antiqua" w:eastAsia="Times New Roman" w:hAnsi="Book Antiqua" w:cs="Courier New"/>
          <w:b/>
          <w:bCs/>
        </w:rPr>
        <w:tab/>
      </w:r>
      <w:r w:rsidR="004A6D8C" w:rsidRPr="004A6D8C">
        <w:rPr>
          <w:rFonts w:ascii="Book Antiqua" w:eastAsia="Times New Roman" w:hAnsi="Book Antiqua" w:cs="Courier New"/>
          <w:b/>
          <w:bCs/>
        </w:rPr>
        <w:t>HEALTH CARE PROVIDER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ab/>
        <w:t>HOTEL FACILITY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38458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ab/>
        <w:t>IDENTIFYING INFORMATION (HOSPITAL ADMITTANCE)</w:t>
      </w:r>
    </w:p>
    <w:p w:rsidR="006B50D6"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FF0D9F"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ab/>
        <w:t>IMAGE</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ab/>
        <w:t>IMMEDIATE FAMILY (LIMITED GAMING)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974084" w:rsidRPr="006034E2" w:rsidRDefault="00384588" w:rsidP="00974084">
      <w:pPr>
        <w:widowControl w:val="0"/>
        <w:autoSpaceDE w:val="0"/>
        <w:autoSpaceDN w:val="0"/>
        <w:adjustRightInd w:val="0"/>
        <w:spacing w:line="240" w:lineRule="auto"/>
        <w:ind w:left="2160" w:hanging="2160"/>
        <w:rPr>
          <w:rFonts w:ascii="Book Antiqua" w:eastAsia="Times New Roman" w:hAnsi="Book Antiqua" w:cs="Courier New"/>
          <w:b/>
          <w:bCs/>
        </w:rPr>
      </w:pPr>
      <w:hyperlink w:anchor="f179p5" w:history="1">
        <w:r w:rsidR="00974084" w:rsidRPr="00974084">
          <w:rPr>
            <w:rStyle w:val="Hyperlink"/>
            <w:rFonts w:ascii="Book Antiqua" w:eastAsia="Times New Roman" w:hAnsi="Book Antiqua" w:cs="Courier New"/>
            <w:b/>
            <w:bCs/>
          </w:rPr>
          <w:t>F:179.5</w:t>
        </w:r>
      </w:hyperlink>
      <w:r w:rsidR="00974084">
        <w:rPr>
          <w:rFonts w:ascii="Book Antiqua" w:eastAsia="Times New Roman" w:hAnsi="Book Antiqua" w:cs="Courier New"/>
          <w:b/>
          <w:bCs/>
        </w:rPr>
        <w:tab/>
      </w:r>
      <w:r w:rsidR="00974084" w:rsidRPr="00974084">
        <w:rPr>
          <w:rFonts w:ascii="Book Antiqua" w:eastAsia="Times New Roman" w:hAnsi="Book Antiqua" w:cs="Courier New"/>
          <w:b/>
          <w:bCs/>
        </w:rPr>
        <w:t>IMPLEMENT OF HUSBANDRY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A442D7">
        <w:rPr>
          <w:rFonts w:ascii="Book Antiqua" w:eastAsia="Times New Roman" w:hAnsi="Book Antiqua" w:cs="Courier New"/>
          <w:b/>
          <w:bCs/>
        </w:rPr>
        <w:tab/>
        <w:t>INCOMPLETE WRITTEN INSTRUMENT</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384588"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384588"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ab/>
        <w:t>INFANT FORMULA</w:t>
      </w:r>
    </w:p>
    <w:p w:rsidR="00AD0679"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ab/>
        <w:t>INTERCEPT</w:t>
      </w:r>
    </w:p>
    <w:p w:rsidR="001568B2"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ab/>
        <w:t>INTERCEPT SIGNALS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38458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t>OFFENSES)</w:t>
      </w:r>
    </w:p>
    <w:p w:rsidR="00D71FBA" w:rsidRPr="002F71F0" w:rsidRDefault="00384588"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384588"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384588"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5D4D0E" w:rsidRPr="006034E2" w:rsidRDefault="00384588" w:rsidP="005D4D0E">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D71FBA" w:rsidRPr="002F71F0" w:rsidRDefault="00384588"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384588"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384588"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384588"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ab/>
        <w:t>LARGE-CAPACITY MAGAZINE</w:t>
      </w:r>
    </w:p>
    <w:p w:rsidR="0058582E" w:rsidRDefault="00384588"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B24938" w:rsidRPr="00877A41" w:rsidRDefault="00384588" w:rsidP="00D415C6">
      <w:pPr>
        <w:spacing w:line="240" w:lineRule="auto"/>
        <w:ind w:left="2160" w:hanging="2160"/>
        <w:rPr>
          <w:rFonts w:ascii="Book Antiqua" w:eastAsia="Times New Roman" w:hAnsi="Book Antiqua" w:cs="Courier New"/>
          <w:b/>
        </w:rPr>
      </w:pPr>
      <w:hyperlink w:anchor="f196p35" w:history="1">
        <w:r w:rsidR="00B24938" w:rsidRPr="00C4763A">
          <w:rPr>
            <w:rStyle w:val="Hyperlink"/>
            <w:rFonts w:ascii="Book Antiqua" w:eastAsia="Times New Roman" w:hAnsi="Book Antiqua" w:cs="Courier New"/>
            <w:b/>
          </w:rPr>
          <w:t>F:196.35</w:t>
        </w:r>
      </w:hyperlink>
      <w:r w:rsidR="00B24938">
        <w:rPr>
          <w:rFonts w:ascii="Book Antiqua" w:eastAsia="Times New Roman" w:hAnsi="Book Antiqua" w:cs="Courier New"/>
          <w:b/>
        </w:rPr>
        <w:tab/>
        <w:t>LAW ENFORCEMENT PERSONNEL</w:t>
      </w:r>
    </w:p>
    <w:p w:rsidR="00085EA1" w:rsidRPr="00877A41" w:rsidRDefault="00384588"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384588"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384588"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ab/>
        <w:t>LEGAL BUYER</w:t>
      </w:r>
    </w:p>
    <w:p w:rsidR="003E7160" w:rsidRDefault="00384588"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C20165" w:rsidRDefault="00384588" w:rsidP="003E7160">
      <w:pPr>
        <w:spacing w:line="240" w:lineRule="auto"/>
        <w:ind w:left="2160" w:hanging="2160"/>
        <w:rPr>
          <w:rFonts w:ascii="Book Antiqua" w:eastAsia="Times New Roman" w:hAnsi="Book Antiqua" w:cs="Courier New"/>
          <w:b/>
        </w:rPr>
      </w:pPr>
      <w:hyperlink w:anchor="f196p65" w:history="1">
        <w:r w:rsidR="00C20165" w:rsidRPr="00C20165">
          <w:rPr>
            <w:rStyle w:val="Hyperlink"/>
            <w:rFonts w:ascii="Book Antiqua" w:eastAsia="Times New Roman" w:hAnsi="Book Antiqua" w:cs="Courier New"/>
            <w:b/>
          </w:rPr>
          <w:t>F:196.65</w:t>
        </w:r>
      </w:hyperlink>
      <w:r w:rsidR="00C20165">
        <w:rPr>
          <w:rFonts w:ascii="Book Antiqua" w:eastAsia="Times New Roman" w:hAnsi="Book Antiqua" w:cs="Courier New"/>
          <w:b/>
        </w:rPr>
        <w:tab/>
      </w:r>
      <w:r w:rsidR="00C20165" w:rsidRPr="00C20165">
        <w:rPr>
          <w:rFonts w:ascii="Book Antiqua" w:eastAsia="Times New Roman" w:hAnsi="Book Antiqua" w:cs="Courier New"/>
          <w:b/>
        </w:rPr>
        <w:t>LICENSED GUN DEALER</w:t>
      </w:r>
    </w:p>
    <w:p w:rsidR="003E7160" w:rsidRDefault="00384588"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ab/>
        <w:t>LICENSED PREMISES</w:t>
      </w:r>
    </w:p>
    <w:p w:rsidR="00BB2AF3" w:rsidRDefault="00384588"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ab/>
        <w:t>LICENSEE</w:t>
      </w:r>
    </w:p>
    <w:p w:rsidR="00BB2AF3" w:rsidRPr="00877A41" w:rsidRDefault="00384588"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384588"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384588"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ab/>
        <w:t>LIVE PERFORMANCE</w:t>
      </w:r>
    </w:p>
    <w:p w:rsidR="00D71FBA" w:rsidRDefault="00384588"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384588" w:rsidP="00D415C6">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D71FBA" w:rsidRDefault="00384588"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384588"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ab/>
        <w:t>LOAN FINANCE CHARGE</w:t>
      </w:r>
    </w:p>
    <w:p w:rsidR="00F50ABF" w:rsidRPr="00877A41" w:rsidRDefault="00384588"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ab/>
        <w:t>LOAN FINDER</w:t>
      </w:r>
    </w:p>
    <w:p w:rsidR="00BC2CFF" w:rsidRDefault="00384588"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ab/>
        <w:t>LOCAL JURISDICTION</w:t>
      </w:r>
    </w:p>
    <w:p w:rsidR="00CE2F4D" w:rsidRDefault="00384588"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384588"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384588"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384588"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384588"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4409B7" w:rsidRPr="006034E2" w:rsidRDefault="00384588" w:rsidP="004409B7">
      <w:pPr>
        <w:spacing w:line="240" w:lineRule="auto"/>
        <w:ind w:left="2160" w:hanging="2160"/>
        <w:rPr>
          <w:rFonts w:ascii="Book Antiqua" w:eastAsia="Times New Roman" w:hAnsi="Book Antiqua" w:cs="Courier New"/>
          <w:b/>
        </w:rPr>
      </w:pPr>
      <w:hyperlink w:anchor="f202p5" w:history="1">
        <w:r w:rsidR="004409B7" w:rsidRPr="004409B7">
          <w:rPr>
            <w:rStyle w:val="Hyperlink"/>
            <w:rFonts w:ascii="Book Antiqua" w:eastAsia="Times New Roman" w:hAnsi="Book Antiqua" w:cs="Courier New"/>
            <w:b/>
          </w:rPr>
          <w:t>F:202.5</w:t>
        </w:r>
      </w:hyperlink>
      <w:r w:rsidR="004409B7">
        <w:rPr>
          <w:rFonts w:ascii="Book Antiqua" w:eastAsia="Times New Roman" w:hAnsi="Book Antiqua" w:cs="Courier New"/>
          <w:b/>
        </w:rPr>
        <w:tab/>
      </w:r>
      <w:r w:rsidR="004409B7" w:rsidRPr="004409B7">
        <w:rPr>
          <w:rFonts w:ascii="Book Antiqua" w:eastAsia="Times New Roman" w:hAnsi="Book Antiqua" w:cs="Courier New"/>
          <w:b/>
          <w:bCs/>
        </w:rPr>
        <w:t>LOW-SPEED ELECTRIC VEHICLE</w:t>
      </w:r>
    </w:p>
    <w:p w:rsidR="00D71FBA" w:rsidRPr="00877A41" w:rsidRDefault="00384588"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384588"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384588"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384588"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384588"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384588"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384588"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384588"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ab/>
        <w:t>MANUFACTURER</w:t>
      </w:r>
    </w:p>
    <w:p w:rsidR="00D71FBA" w:rsidRPr="00877A41" w:rsidRDefault="00384588"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384588"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ab/>
        <w:t>MARIJUANA (POSSESSION OR CONSUMPTION BY UNDERAGE PERSON)</w:t>
      </w:r>
    </w:p>
    <w:p w:rsidR="00D71FBA" w:rsidRPr="00877A41" w:rsidRDefault="00384588"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384588"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384588"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384588"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384588"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384588"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384588"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384588"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384588"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384588"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384588"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384588"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ab/>
        <w:t>MATERIAL</w:t>
      </w:r>
    </w:p>
    <w:p w:rsidR="00064B9B" w:rsidRPr="00877A41" w:rsidRDefault="00384588"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384588"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384588"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384588"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384588"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384588"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384588"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384588"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384588"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E3184B" w:rsidRPr="00C33C10" w:rsidRDefault="00384588" w:rsidP="00E3184B">
      <w:pPr>
        <w:spacing w:line="240" w:lineRule="auto"/>
        <w:ind w:left="2160" w:hanging="2160"/>
        <w:rPr>
          <w:rFonts w:ascii="Book Antiqua" w:eastAsia="Times New Roman" w:hAnsi="Book Antiqua" w:cs="Courier New"/>
          <w:b/>
        </w:rPr>
      </w:pPr>
      <w:hyperlink w:anchor="f226p5" w:history="1">
        <w:r w:rsidR="00E3184B" w:rsidRPr="00BC1126">
          <w:rPr>
            <w:rStyle w:val="Hyperlink"/>
            <w:rFonts w:ascii="Book Antiqua" w:eastAsia="Times New Roman" w:hAnsi="Book Antiqua" w:cs="Courier New"/>
            <w:b/>
          </w:rPr>
          <w:t>F:226.5</w:t>
        </w:r>
      </w:hyperlink>
      <w:r w:rsidR="00E3184B">
        <w:rPr>
          <w:rFonts w:ascii="Book Antiqua" w:eastAsia="Times New Roman" w:hAnsi="Book Antiqua" w:cs="Courier New"/>
          <w:b/>
        </w:rPr>
        <w:tab/>
        <w:t>MENTAL HEALTH DISORDER</w:t>
      </w:r>
    </w:p>
    <w:p w:rsidR="00D71FBA" w:rsidRPr="00877A41" w:rsidRDefault="00384588"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384588"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384588"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384588"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384588"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384588"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384588"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384588"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ab/>
        <w:t>MISTREATED OR MISTREATMENT (AT-RISK PERSONS)</w:t>
      </w:r>
    </w:p>
    <w:p w:rsidR="00D71FBA" w:rsidRDefault="00384588"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(CRUELTY TO ANIMALS)</w:t>
      </w:r>
    </w:p>
    <w:p w:rsidR="0058582E" w:rsidRPr="00877A41" w:rsidRDefault="00384588"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384588"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384588"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384588"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ab/>
        <w:t>MORTGAGE BROKER</w:t>
      </w:r>
    </w:p>
    <w:p w:rsidR="00D71FBA" w:rsidRPr="00877A41" w:rsidRDefault="00384588"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384588"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384588"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384588"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384588"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384588"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384588"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4409B7" w:rsidRPr="00C33C10" w:rsidRDefault="00384588" w:rsidP="004409B7">
      <w:pPr>
        <w:spacing w:line="240" w:lineRule="auto"/>
        <w:ind w:left="2160" w:hanging="2160"/>
        <w:rPr>
          <w:rFonts w:ascii="Book Antiqua" w:eastAsia="Times New Roman" w:hAnsi="Book Antiqua" w:cs="Courier New"/>
          <w:b/>
        </w:rPr>
      </w:pPr>
      <w:hyperlink w:anchor="f239p2" w:history="1">
        <w:r w:rsidR="004409B7" w:rsidRPr="004409B7">
          <w:rPr>
            <w:rStyle w:val="Hyperlink"/>
            <w:rFonts w:ascii="Book Antiqua" w:eastAsia="Times New Roman" w:hAnsi="Book Antiqua" w:cs="Courier New"/>
            <w:b/>
          </w:rPr>
          <w:t>F:239.2</w:t>
        </w:r>
      </w:hyperlink>
      <w:r w:rsidR="004409B7">
        <w:rPr>
          <w:rFonts w:ascii="Book Antiqua" w:eastAsia="Times New Roman" w:hAnsi="Book Antiqua" w:cs="Courier New"/>
          <w:b/>
        </w:rPr>
        <w:tab/>
        <w:t>MOTORCYCLE</w:t>
      </w:r>
    </w:p>
    <w:p w:rsidR="00613AB4" w:rsidRPr="00877A41" w:rsidRDefault="0038458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384588"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384588"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384588"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384588"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384588"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ab/>
        <w:t>NEWSPAPER</w:t>
      </w:r>
    </w:p>
    <w:p w:rsidR="004324A8" w:rsidRPr="00877A41" w:rsidRDefault="00384588"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ab/>
        <w:t>NEWSWORTHY EVENT</w:t>
      </w:r>
    </w:p>
    <w:p w:rsidR="00D71FBA" w:rsidRPr="00877A41" w:rsidRDefault="00384588"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384588"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384588"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384588"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384588"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384588"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ab/>
        <w:t>OBSCENE (OBSCENITY)</w:t>
      </w:r>
    </w:p>
    <w:p w:rsidR="004324A8" w:rsidRPr="00877A41" w:rsidRDefault="00384588"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ab/>
        <w:t>OBSCENE DEVICE</w:t>
      </w:r>
    </w:p>
    <w:p w:rsidR="00AC668D" w:rsidRDefault="00384588"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9539EE" w:rsidRPr="00877A41" w:rsidRDefault="00384588" w:rsidP="00D415C6">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ab/>
        <w:t>OBSTACLE</w:t>
      </w:r>
    </w:p>
    <w:p w:rsidR="00D71FBA" w:rsidRPr="00877A41" w:rsidRDefault="00384588"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384588"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384588"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384588"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384588"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384588"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384588"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384588"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384588"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384588"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4409B7" w:rsidRPr="00C33C10" w:rsidRDefault="00384588" w:rsidP="004409B7">
      <w:pPr>
        <w:spacing w:line="240" w:lineRule="auto"/>
        <w:ind w:left="2160" w:hanging="2160"/>
        <w:rPr>
          <w:rFonts w:ascii="Book Antiqua" w:eastAsia="Times New Roman" w:hAnsi="Book Antiqua" w:cs="Courier New"/>
          <w:b/>
        </w:rPr>
      </w:pPr>
      <w:hyperlink w:anchor="f254p2" w:history="1">
        <w:r w:rsidR="004409B7" w:rsidRPr="004409B7">
          <w:rPr>
            <w:rStyle w:val="Hyperlink"/>
            <w:rFonts w:ascii="Book Antiqua" w:eastAsia="Times New Roman" w:hAnsi="Book Antiqua" w:cs="Courier New"/>
            <w:b/>
          </w:rPr>
          <w:t>F:254.2</w:t>
        </w:r>
      </w:hyperlink>
      <w:r w:rsidR="004409B7">
        <w:rPr>
          <w:rFonts w:ascii="Book Antiqua" w:eastAsia="Times New Roman" w:hAnsi="Book Antiqua" w:cs="Courier New"/>
          <w:b/>
        </w:rPr>
        <w:tab/>
      </w:r>
      <w:r w:rsidR="004409B7" w:rsidRPr="004409B7">
        <w:rPr>
          <w:rFonts w:ascii="Book Antiqua" w:eastAsia="Times New Roman" w:hAnsi="Book Antiqua" w:cs="Courier New"/>
          <w:b/>
        </w:rPr>
        <w:t>OPEN OR OPENLY</w:t>
      </w:r>
    </w:p>
    <w:p w:rsidR="00C80184" w:rsidRDefault="00384588"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ab/>
        <w:t>OPERATOR</w:t>
      </w:r>
    </w:p>
    <w:p w:rsidR="000626E0" w:rsidRPr="00877A41" w:rsidRDefault="00384588"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ab/>
        <w:t>ORAL COMMUNICATION</w:t>
      </w:r>
    </w:p>
    <w:p w:rsidR="00D71FBA" w:rsidRDefault="00384588"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384588"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ab/>
        <w:t>OWNER (THEFT OF SOUND RECORDINGS)</w:t>
      </w:r>
    </w:p>
    <w:p w:rsidR="00D71FBA" w:rsidRPr="00877A41" w:rsidRDefault="00384588"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384588"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384588"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384588"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384588"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ab/>
        <w:t>PARTY LINE</w:t>
      </w:r>
    </w:p>
    <w:p w:rsidR="00C9401F" w:rsidRDefault="00384588"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384588"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ab/>
        <w:t>PATENTLY OFFENSIVE</w:t>
      </w:r>
    </w:p>
    <w:p w:rsidR="00D71FBA" w:rsidRPr="00877A41" w:rsidRDefault="00384588"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384588"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384588"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384588"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Default="00384588"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465FF8" w:rsidRPr="00877A41" w:rsidRDefault="00384588" w:rsidP="00D415C6">
      <w:pPr>
        <w:spacing w:line="240" w:lineRule="auto"/>
        <w:ind w:left="2160" w:hanging="2160"/>
        <w:rPr>
          <w:rFonts w:ascii="Book Antiqua" w:eastAsia="Times New Roman" w:hAnsi="Book Antiqua" w:cs="Courier New"/>
          <w:b/>
        </w:rPr>
      </w:pPr>
      <w:hyperlink w:anchor="f262p5" w:history="1">
        <w:r w:rsidR="00465FF8" w:rsidRPr="0040363C">
          <w:rPr>
            <w:rStyle w:val="Hyperlink"/>
            <w:rFonts w:ascii="Book Antiqua" w:eastAsia="Times New Roman" w:hAnsi="Book Antiqua" w:cs="Courier New"/>
            <w:b/>
          </w:rPr>
          <w:t>F:</w:t>
        </w:r>
        <w:r w:rsidR="0040363C" w:rsidRPr="0040363C">
          <w:rPr>
            <w:rStyle w:val="Hyperlink"/>
            <w:rFonts w:ascii="Book Antiqua" w:eastAsia="Times New Roman" w:hAnsi="Book Antiqua" w:cs="Courier New"/>
            <w:b/>
          </w:rPr>
          <w:t>262.5</w:t>
        </w:r>
      </w:hyperlink>
      <w:r w:rsidR="00465FF8">
        <w:rPr>
          <w:rFonts w:ascii="Book Antiqua" w:eastAsia="Times New Roman" w:hAnsi="Book Antiqua" w:cs="Courier New"/>
          <w:b/>
        </w:rPr>
        <w:tab/>
        <w:t>PAYMENT CARD</w:t>
      </w:r>
    </w:p>
    <w:p w:rsidR="00D71FBA" w:rsidRPr="00877A41" w:rsidRDefault="00384588"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384588"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384588"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384588"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ab/>
        <w:t>PEACE OFFICER (PURCHASES OF VALUABLE ARTICLES)</w:t>
      </w:r>
    </w:p>
    <w:p w:rsidR="00085EA1" w:rsidRPr="00877A41" w:rsidRDefault="00384588"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ab/>
        <w:t>PEACE OFFICER (SALE OF SECONDHAND PROPERTY)</w:t>
      </w:r>
    </w:p>
    <w:p w:rsidR="00F877F9" w:rsidRPr="00877A41" w:rsidRDefault="00384588"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384588"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D71FBA" w:rsidRDefault="00384588"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384588"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ab/>
        <w:t>PEN REGISTER</w:t>
      </w:r>
    </w:p>
    <w:p w:rsidR="006B3684" w:rsidRDefault="00384588"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ab/>
        <w:t>PERFORMANCE</w:t>
      </w:r>
    </w:p>
    <w:p w:rsidR="00423047" w:rsidRPr="00877A41" w:rsidRDefault="00384588"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ab/>
        <w:t>PERIODICAL</w:t>
      </w:r>
    </w:p>
    <w:p w:rsidR="00D71FBA" w:rsidRPr="00877A41" w:rsidRDefault="00384588"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384588"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384588"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ab/>
        <w:t>PERSON (LIMITED GAMING OFFENSES)</w:t>
      </w:r>
    </w:p>
    <w:p w:rsidR="00D71FBA" w:rsidRDefault="00384588"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384588"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ab/>
        <w:t>PERSON (THEFT OF SOUND RECORDINGS)</w:t>
      </w:r>
    </w:p>
    <w:p w:rsidR="00D71FBA" w:rsidRPr="00877A41" w:rsidRDefault="00384588"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384588"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384588"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384588"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384588"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384588"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 xml:space="preserve">PERSON WITH A MENTAL </w:t>
      </w:r>
      <w:r w:rsidR="00F23030">
        <w:rPr>
          <w:rFonts w:ascii="Book Antiqua" w:eastAsia="Times New Roman" w:hAnsi="Book Antiqua" w:cs="Courier New"/>
          <w:b/>
        </w:rPr>
        <w:t>ILLNESS</w:t>
      </w:r>
    </w:p>
    <w:p w:rsidR="00D71FBA" w:rsidRPr="00877A41" w:rsidRDefault="0038458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384588"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384588"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384588"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384588"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384588"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475A50" w:rsidRPr="00C33C10" w:rsidRDefault="00384588" w:rsidP="00475A50">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C80184" w:rsidRPr="00877A41" w:rsidRDefault="00384588"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ab/>
        <w:t>POKER</w:t>
      </w:r>
    </w:p>
    <w:p w:rsidR="00D71FBA" w:rsidRPr="00877A41" w:rsidRDefault="00384588"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384588"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384588"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ab/>
        <w:t>POSSESSION OF ETHYL ALCOHOL</w:t>
      </w:r>
    </w:p>
    <w:p w:rsidR="00085EA1" w:rsidRPr="00877A41" w:rsidRDefault="00384588"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ab/>
        <w:t>POSSESSION OF MARIJUANA</w:t>
      </w:r>
    </w:p>
    <w:p w:rsidR="00874035" w:rsidRPr="00877A41" w:rsidRDefault="00384588"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384588"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384588"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384588"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877A41" w:rsidRDefault="00384588"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384588"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384588"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384588"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384588"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384588"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ab/>
        <w:t>PRIVATE INTIMATE PARTS</w:t>
      </w:r>
    </w:p>
    <w:p w:rsidR="00BC2CFF" w:rsidRPr="00877A41" w:rsidRDefault="00384588"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ab/>
        <w:t>PRIZE</w:t>
      </w:r>
    </w:p>
    <w:p w:rsidR="00085EA1" w:rsidRPr="00877A41" w:rsidRDefault="00384588"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ab/>
        <w:t>PROCURE</w:t>
      </w:r>
    </w:p>
    <w:p w:rsidR="00D71FBA" w:rsidRPr="00877A41" w:rsidRDefault="00384588"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384588"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384588"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ab/>
        <w:t>PROFESSIONAL GAMBLING</w:t>
      </w:r>
    </w:p>
    <w:p w:rsidR="00B83B55" w:rsidRDefault="00384588"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ab/>
        <w:t>PROFIT</w:t>
      </w:r>
    </w:p>
    <w:p w:rsidR="006B3684" w:rsidRDefault="00384588"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ab/>
        <w:t>PROMOTE</w:t>
      </w:r>
    </w:p>
    <w:p w:rsidR="00085EA1" w:rsidRPr="00877A41" w:rsidRDefault="00384588"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ab/>
        <w:t>PROOF OF OWNERSHIP</w:t>
      </w:r>
    </w:p>
    <w:p w:rsidR="00D71FBA" w:rsidRPr="00877A41" w:rsidRDefault="00384588"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384588"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w:t>
      </w:r>
      <w:r w:rsidR="00F2682C">
        <w:rPr>
          <w:rFonts w:ascii="Book Antiqua" w:eastAsia="Times New Roman" w:hAnsi="Book Antiqua" w:cs="Courier New"/>
          <w:b/>
          <w:bCs/>
        </w:rPr>
        <w:t>CYBERCRIME</w:t>
      </w:r>
      <w:r w:rsidR="00D71FBA" w:rsidRPr="00877A41">
        <w:rPr>
          <w:rFonts w:ascii="Book Antiqua" w:eastAsia="Times New Roman" w:hAnsi="Book Antiqua" w:cs="Courier New"/>
          <w:b/>
        </w:rPr>
        <w:t>)</w:t>
      </w:r>
    </w:p>
    <w:p w:rsidR="00D71FBA" w:rsidRPr="00877A41" w:rsidRDefault="00384588"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384588"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384588"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384588"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384588"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384588"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384588"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384588"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ab/>
        <w:t>PROTECTION ORDER (LOCATING PROTECTED PERSONS)</w:t>
      </w:r>
    </w:p>
    <w:p w:rsidR="006B3684" w:rsidRPr="00877A41" w:rsidRDefault="00384588"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ab/>
        <w:t>PRURIENT INTEREST</w:t>
      </w:r>
    </w:p>
    <w:p w:rsidR="00D71FBA" w:rsidRPr="00877A41" w:rsidRDefault="00384588"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384588"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384588"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602F04" w:rsidRPr="00C33C10" w:rsidRDefault="00384588" w:rsidP="00602F04">
      <w:pPr>
        <w:spacing w:line="240" w:lineRule="auto"/>
        <w:ind w:left="2160" w:hanging="2160"/>
        <w:rPr>
          <w:rFonts w:ascii="Book Antiqua" w:eastAsia="Times New Roman" w:hAnsi="Book Antiqua" w:cs="Courier New"/>
          <w:b/>
        </w:rPr>
      </w:pPr>
      <w:hyperlink w:anchor="f297p5" w:history="1">
        <w:r w:rsidR="00602F04" w:rsidRPr="00602F04">
          <w:rPr>
            <w:rStyle w:val="Hyperlink"/>
            <w:rFonts w:ascii="Book Antiqua" w:eastAsia="Times New Roman" w:hAnsi="Book Antiqua" w:cs="Courier New"/>
            <w:b/>
          </w:rPr>
          <w:t>F:297.5</w:t>
        </w:r>
      </w:hyperlink>
      <w:r w:rsidR="00602F04">
        <w:rPr>
          <w:rFonts w:ascii="Book Antiqua" w:eastAsia="Times New Roman" w:hAnsi="Book Antiqua" w:cs="Courier New"/>
          <w:b/>
        </w:rPr>
        <w:tab/>
      </w:r>
      <w:r w:rsidR="00602F04" w:rsidRPr="00602F04">
        <w:rPr>
          <w:rFonts w:ascii="Book Antiqua" w:eastAsia="Times New Roman" w:hAnsi="Book Antiqua" w:cs="Courier New"/>
          <w:b/>
        </w:rPr>
        <w:t>PUBLIC OR PUBLICLY</w:t>
      </w:r>
    </w:p>
    <w:p w:rsidR="00D71FBA" w:rsidRPr="00877A41" w:rsidRDefault="00384588"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384588"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384588"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384588"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384588"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384588"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384588"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384588"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384588"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384588"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FF328B" w:rsidRDefault="00384588"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ab/>
        <w:t>PURCHASE</w:t>
      </w:r>
    </w:p>
    <w:p w:rsidR="00FF328B" w:rsidRPr="00877A41" w:rsidRDefault="00384588"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ab/>
        <w:t>PURCHASER</w:t>
      </w:r>
    </w:p>
    <w:p w:rsidR="007B1FD2" w:rsidRDefault="00384588"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384588"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384588"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384588"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384588"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384588"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384588"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384588"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384588"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384588"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ab/>
        <w:t>REPAYMENT</w:t>
      </w:r>
    </w:p>
    <w:p w:rsidR="007B1FD2" w:rsidRPr="00877A41" w:rsidRDefault="00384588"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384588"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384588"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384588"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384588"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384588"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384588"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A30DF" w:rsidRPr="00C33C10" w:rsidRDefault="00384588" w:rsidP="007A30DF">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7B1FD2" w:rsidRPr="00877A41" w:rsidRDefault="00384588"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384588"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384588"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384588"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384588"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384588"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ab/>
        <w:t>RETAILER</w:t>
      </w:r>
    </w:p>
    <w:p w:rsidR="007B1FD2" w:rsidRPr="00877A41" w:rsidRDefault="00384588"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384588"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384588"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ab/>
        <w:t>ROULETTE</w:t>
      </w:r>
    </w:p>
    <w:p w:rsidR="007B1FD2" w:rsidRPr="00877A41" w:rsidRDefault="00384588"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384588"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384588"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Default="00384588"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CF37B6" w:rsidRPr="00877A41" w:rsidRDefault="00384588" w:rsidP="00D415C6">
      <w:pPr>
        <w:spacing w:line="240" w:lineRule="auto"/>
        <w:ind w:left="2160" w:hanging="2160"/>
        <w:rPr>
          <w:rFonts w:ascii="Book Antiqua" w:eastAsia="Times New Roman" w:hAnsi="Book Antiqua" w:cs="Courier New"/>
          <w:b/>
        </w:rPr>
      </w:pPr>
      <w:hyperlink w:anchor="f328p5" w:history="1">
        <w:r w:rsidR="0040363C" w:rsidRPr="0040363C">
          <w:rPr>
            <w:rStyle w:val="Hyperlink"/>
            <w:rFonts w:ascii="Book Antiqua" w:eastAsia="Times New Roman" w:hAnsi="Book Antiqua" w:cs="Courier New"/>
            <w:b/>
          </w:rPr>
          <w:t>F:328.5</w:t>
        </w:r>
      </w:hyperlink>
      <w:r w:rsidR="00CF37B6">
        <w:rPr>
          <w:rFonts w:ascii="Book Antiqua" w:eastAsia="Times New Roman" w:hAnsi="Book Antiqua" w:cs="Courier New"/>
          <w:b/>
        </w:rPr>
        <w:tab/>
        <w:t>SCANNING DEVICE</w:t>
      </w:r>
    </w:p>
    <w:p w:rsidR="007B1FD2" w:rsidRPr="00877A41" w:rsidRDefault="00384588"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384588"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ab/>
        <w:t>SECONDHAND DEALER</w:t>
      </w:r>
    </w:p>
    <w:p w:rsidR="00085EA1" w:rsidRPr="00877A41" w:rsidRDefault="00384588"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ab/>
        <w:t>SECONDHAND PROPERTY</w:t>
      </w:r>
    </w:p>
    <w:p w:rsidR="009530F6" w:rsidRPr="00877A41" w:rsidRDefault="00384588"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384588"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384588"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ab/>
        <w:t>SELLER</w:t>
      </w:r>
    </w:p>
    <w:p w:rsidR="007B1FD2" w:rsidRPr="00877A41" w:rsidRDefault="00384588"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384588"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384588"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384588"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384588"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ab/>
        <w:t>SERVICE-ANIMAL-IN-TRAINING</w:t>
      </w:r>
    </w:p>
    <w:p w:rsidR="007B1FD2" w:rsidRPr="00877A41" w:rsidRDefault="00384588"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384588"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Default="00384588"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FF0D9F" w:rsidRPr="00877A41" w:rsidRDefault="00384588" w:rsidP="00D415C6">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ab/>
        <w:t>SEXUAL ACTS</w:t>
      </w:r>
    </w:p>
    <w:p w:rsidR="00166410" w:rsidRPr="00877A41" w:rsidRDefault="00384588"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384588"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384588"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384588"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Default="00384588"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416564" w:rsidRPr="00877A41" w:rsidRDefault="00384588" w:rsidP="00D415C6">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7B1FD2" w:rsidRPr="00877A41" w:rsidRDefault="00384588"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384588"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384588"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384588"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384588"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384588"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ab/>
        <w:t>SIMULATED</w:t>
      </w:r>
    </w:p>
    <w:p w:rsidR="00BC2CFF" w:rsidRDefault="00384588"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ab/>
        <w:t>SIMULATED GAMBLING DEVICE</w:t>
      </w:r>
    </w:p>
    <w:p w:rsidR="00DD5165" w:rsidRDefault="00384588"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ab/>
        <w:t>SLOT MACHINE</w:t>
      </w:r>
    </w:p>
    <w:p w:rsidR="00DD5165" w:rsidRDefault="00384588"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384588"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384588"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384588"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ab/>
        <w:t>SOCIAL MEDIA</w:t>
      </w:r>
    </w:p>
    <w:p w:rsidR="007B1FD2" w:rsidRPr="00877A41" w:rsidRDefault="00384588"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384588"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384588"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384588"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384588"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384588"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384588"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384588"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384588"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384588"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384588"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384588"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384588"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384588"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384588"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ab/>
        <w:t>SWEEPSTAKES</w:t>
      </w:r>
    </w:p>
    <w:p w:rsidR="007B1FD2" w:rsidRPr="00877A41" w:rsidRDefault="00384588"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384588"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384588"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384588"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384588"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384588"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384588"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384588"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ab/>
        <w:t>TELECOMMUNICATIONS PROVIDER (TELEPHONE RECORDS)</w:t>
      </w:r>
    </w:p>
    <w:p w:rsidR="007B1FD2" w:rsidRDefault="00384588"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384588"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384588"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ab/>
        <w:t>TELEPHONE RECORD</w:t>
      </w:r>
    </w:p>
    <w:p w:rsidR="007B1FD2" w:rsidRPr="00877A41" w:rsidRDefault="00384588"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384588"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384588"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384588"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384588"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384588"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384588"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384588"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384588"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384588"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384588"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384588"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Default="00384588"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ab/>
        <w:t>TRAP AND TRACE DEVICE</w:t>
      </w:r>
    </w:p>
    <w:p w:rsidR="00F65C12" w:rsidRPr="00877A41" w:rsidRDefault="00384588" w:rsidP="00D415C6">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7B1FD2" w:rsidRPr="00877A41" w:rsidRDefault="00384588"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384588"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384588"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384588"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4C1147" w:rsidRPr="00C33C10" w:rsidRDefault="00384588" w:rsidP="004C1147">
      <w:pPr>
        <w:spacing w:line="240" w:lineRule="auto"/>
        <w:ind w:left="2160" w:hanging="2160"/>
        <w:rPr>
          <w:rFonts w:ascii="Book Antiqua" w:eastAsia="Times New Roman" w:hAnsi="Book Antiqua" w:cs="Courier New"/>
          <w:b/>
        </w:rPr>
      </w:pPr>
      <w:hyperlink w:anchor="f379p5" w:history="1">
        <w:r w:rsidR="004C1147" w:rsidRPr="004C1147">
          <w:rPr>
            <w:rStyle w:val="Hyperlink"/>
            <w:rFonts w:ascii="Book Antiqua" w:eastAsia="Times New Roman" w:hAnsi="Book Antiqua" w:cs="Courier New"/>
            <w:b/>
          </w:rPr>
          <w:t>F:379.5</w:t>
        </w:r>
      </w:hyperlink>
      <w:r w:rsidR="004C1147">
        <w:rPr>
          <w:rFonts w:ascii="Book Antiqua" w:eastAsia="Times New Roman" w:hAnsi="Book Antiqua" w:cs="Courier New"/>
          <w:b/>
        </w:rPr>
        <w:tab/>
      </w:r>
      <w:r w:rsidR="004C1147" w:rsidRPr="004C1147">
        <w:rPr>
          <w:rFonts w:ascii="Book Antiqua" w:eastAsia="Times New Roman" w:hAnsi="Book Antiqua" w:cs="Courier New"/>
          <w:b/>
        </w:rPr>
        <w:t>UNLAWFUL ABANDONMENT</w:t>
      </w:r>
    </w:p>
    <w:p w:rsidR="007B1FD2" w:rsidRPr="00877A41" w:rsidRDefault="00384588"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384588"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384588"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384588"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384588"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384588"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ab/>
        <w:t>USER</w:t>
      </w:r>
    </w:p>
    <w:p w:rsidR="007B1FD2" w:rsidRPr="00877A41" w:rsidRDefault="00384588"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384588"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384588"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ab/>
        <w:t>VALUABLE ARTICLE</w:t>
      </w:r>
    </w:p>
    <w:p w:rsidR="00A60F8A" w:rsidRPr="00877A41" w:rsidRDefault="00384588"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384588"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ab/>
        <w:t>VEHICLE (HAZARDOUS WASTE VIOLATIONS)</w:t>
      </w:r>
    </w:p>
    <w:p w:rsidR="007B1FD2" w:rsidRPr="00877A41" w:rsidRDefault="00384588"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384588"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384588"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384588"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384588"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384588"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ab/>
        <w:t>VINTAGE SLOT MACHINE</w:t>
      </w:r>
    </w:p>
    <w:p w:rsidR="007B1FD2" w:rsidRPr="00877A41" w:rsidRDefault="00384588"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384588"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384588"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ab/>
        <w:t>WHOLESALE PROMOTE</w:t>
      </w:r>
    </w:p>
    <w:p w:rsidR="007B1FD2" w:rsidRDefault="00384588"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384588"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ab/>
        <w:t>WIRE COMMUNICATION</w:t>
      </w:r>
    </w:p>
    <w:p w:rsidR="00BD5E05" w:rsidRDefault="00384588"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ab/>
        <w:t>WITHIN COLORADO</w:t>
      </w:r>
    </w:p>
    <w:p w:rsidR="00DD5165" w:rsidRPr="00877A41" w:rsidRDefault="00384588"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384588"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384588"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384588"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384588"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lastRenderedPageBreak/>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t>2.</w:t>
      </w:r>
      <w:r w:rsidRPr="00BF0E1D">
        <w:tab/>
        <w:t xml:space="preserve">The instructions that are based on definitions from section 18-1-901(3), </w:t>
      </w:r>
      <w:r w:rsidR="00D57185">
        <w:t>C.R.S. 2020</w:t>
      </w:r>
      <w:r w:rsidRPr="00BF0E1D">
        <w:t xml:space="preserve">, “apply wherever the same term is used in the same sense in another section [of the Criminal Code] unless the definition is specifically limited or the context indicates that it is inapplicable.”  § 18-1-901(1), </w:t>
      </w:r>
      <w:r w:rsidR="00D57185">
        <w:t>C.R.S. 2020</w:t>
      </w:r>
      <w:r w:rsidRPr="00BF0E1D">
        <w:t xml:space="preserve">; </w:t>
      </w:r>
      <w:r w:rsidRPr="00BF0E1D">
        <w:rPr>
          <w:i/>
        </w:rPr>
        <w:t>see also</w:t>
      </w:r>
      <w:r w:rsidRPr="00BF0E1D">
        <w:t xml:space="preserve"> § 18-1-901(2), </w:t>
      </w:r>
      <w:r w:rsidR="00D57185">
        <w:t>C.R.S. 2020</w:t>
      </w:r>
      <w:r w:rsidR="004C3938">
        <w:t xml:space="preserve"> </w:t>
      </w:r>
      <w:r w:rsidRPr="00BF0E1D">
        <w:t xml:space="preserve">(the definitions of terms relating to principles of criminal culpability in section 18-1-501, </w:t>
      </w:r>
      <w:r w:rsidR="00D57185">
        <w:t>C.R.S. 2020</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(“The word ‘includes’ has been found by the overwhelming majority of jurisdictions to 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Additionally, </w:t>
      </w:r>
      <w:r w:rsidR="00FE2125">
        <w:rPr>
          <w:szCs w:val="24"/>
        </w:rPr>
        <w:t xml:space="preserve">for a number of statutory definitions, the General Assembly has provided that they should be used “unless the context otherwise requires.”  </w:t>
      </w:r>
      <w:r w:rsidR="00FE2125">
        <w:rPr>
          <w:i/>
          <w:szCs w:val="24"/>
        </w:rPr>
        <w:t>See, e.g.</w:t>
      </w:r>
      <w:r w:rsidR="00FE2125">
        <w:rPr>
          <w:szCs w:val="24"/>
        </w:rPr>
        <w:t xml:space="preserve">, § 18-10-102, </w:t>
      </w:r>
      <w:r w:rsidR="00D57185">
        <w:rPr>
          <w:szCs w:val="24"/>
        </w:rPr>
        <w:t>C.R.S. 2020</w:t>
      </w:r>
      <w:r w:rsidR="00FE2125">
        <w:rPr>
          <w:szCs w:val="24"/>
        </w:rPr>
        <w:t xml:space="preserve"> (providing </w:t>
      </w:r>
      <w:r w:rsidR="00FE2125">
        <w:rPr>
          <w:szCs w:val="24"/>
        </w:rPr>
        <w:lastRenderedPageBreak/>
        <w:t>definitions of several terms “[a]</w:t>
      </w:r>
      <w:r w:rsidR="00FE2125" w:rsidRPr="005F690C">
        <w:rPr>
          <w:szCs w:val="24"/>
        </w:rPr>
        <w:t>s used in this article</w:t>
      </w:r>
      <w:r w:rsidR="00407BE6">
        <w:rPr>
          <w:szCs w:val="24"/>
        </w:rPr>
        <w:t xml:space="preserve"> 10</w:t>
      </w:r>
      <w:r w:rsidR="00FE2125" w:rsidRPr="005F690C">
        <w:rPr>
          <w:szCs w:val="24"/>
        </w:rPr>
        <w:t>, unless the context otherwise requires</w:t>
      </w:r>
      <w:r w:rsidR="00FE2125">
        <w:rPr>
          <w:szCs w:val="24"/>
        </w:rPr>
        <w:t>”).</w:t>
      </w:r>
    </w:p>
    <w:p w:rsidR="00FE2125" w:rsidRDefault="00BF0E1D" w:rsidP="00535620">
      <w:pPr>
        <w:pStyle w:val="Comment"/>
      </w:pPr>
      <w:r w:rsidRPr="00BF0E1D">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(“the term ‘medical directive or order,’ as 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In 2016, the Committee</w:t>
      </w:r>
      <w:r w:rsidR="00363DE0">
        <w:t xml:space="preserve"> added the two sentences to Comment 4</w:t>
      </w:r>
      <w:r w:rsidR="00F617D6">
        <w:t xml:space="preserve"> beginning with “Additionally.”</w:t>
      </w:r>
    </w:p>
    <w:p w:rsidR="00407BE6" w:rsidRDefault="00407BE6" w:rsidP="00535620">
      <w:pPr>
        <w:pStyle w:val="Comment"/>
      </w:pPr>
      <w:r>
        <w:t>7.</w:t>
      </w:r>
      <w:r>
        <w:tab/>
        <w:t>In 2018, the Committee modified the parenthetical quotation in Comment 4 pursuant to a legislative amendment.</w:t>
      </w:r>
      <w:r w:rsidRPr="00A30232">
        <w:rPr>
          <w:bCs/>
        </w:rPr>
        <w:t xml:space="preserve"> </w:t>
      </w:r>
      <w:r>
        <w:rPr>
          <w:bCs/>
        </w:rPr>
        <w:t xml:space="preserve"> </w:t>
      </w:r>
      <w:r w:rsidRPr="003A725B">
        <w:rPr>
          <w:bCs/>
          <w:i/>
        </w:rPr>
        <w:t>See</w:t>
      </w:r>
      <w:r w:rsidRPr="003A725B">
        <w:rPr>
          <w:bCs/>
        </w:rPr>
        <w:t xml:space="preserve"> Ch. </w:t>
      </w:r>
      <w:r>
        <w:rPr>
          <w:bCs/>
        </w:rPr>
        <w:t>14, sec. 13</w:t>
      </w:r>
      <w:r w:rsidRPr="003A725B">
        <w:rPr>
          <w:bCs/>
        </w:rPr>
        <w:t>, § </w:t>
      </w:r>
      <w:r>
        <w:rPr>
          <w:bCs/>
        </w:rPr>
        <w:t>18-10-102</w:t>
      </w:r>
      <w:r w:rsidRPr="003A725B">
        <w:rPr>
          <w:bCs/>
        </w:rPr>
        <w:t xml:space="preserve">, 2018 Colo. Sess. Laws </w:t>
      </w:r>
      <w:r>
        <w:rPr>
          <w:bCs/>
        </w:rPr>
        <w:t>167, 239.</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42" w:name="F1"/>
      <w:r w:rsidRPr="00BF0E1D">
        <w:lastRenderedPageBreak/>
        <w:t>F:01</w:t>
      </w:r>
      <w:r w:rsidR="00B35244" w:rsidRPr="00B35244">
        <w:t xml:space="preserve"> </w:t>
      </w:r>
      <w:r w:rsidR="00B35244">
        <w:t>INTRODUCTION FOR LIST OF TERM DEFINITIONS</w:t>
      </w:r>
      <w:bookmarkEnd w:id="142"/>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43" w:name="F2"/>
      <w:r>
        <w:lastRenderedPageBreak/>
        <w:t>F:02</w:t>
      </w:r>
      <w:r w:rsidRPr="00BF0E1D">
        <w:t xml:space="preserve"> ABANDON</w:t>
      </w:r>
      <w:bookmarkEnd w:id="143"/>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D57185">
        <w:t>C.R.S. 2020</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44" w:name="F3"/>
      <w:r>
        <w:lastRenderedPageBreak/>
        <w:t>F:03</w:t>
      </w:r>
      <w:r w:rsidR="00BF0E1D" w:rsidRPr="00BF0E1D">
        <w:t xml:space="preserve"> ABANDON</w:t>
      </w:r>
      <w:bookmarkEnd w:id="144"/>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D57185">
        <w:t>C.R.S. 2020</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45" w:name="F03p3"/>
      <w:bookmarkEnd w:id="145"/>
      <w:r w:rsidRPr="00B4638D">
        <w:lastRenderedPageBreak/>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w:t>
      </w:r>
      <w:r w:rsidR="00D57185">
        <w:t>C.R.S. 2020</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w:t>
      </w:r>
      <w:r w:rsidR="00D57185">
        <w:rPr>
          <w:bCs/>
        </w:rPr>
        <w:t>C.R.S. 2020</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D42913" w:rsidP="001B0AB4">
      <w:pPr>
        <w:pStyle w:val="HeaderJI"/>
      </w:pPr>
      <w:bookmarkStart w:id="146" w:name="F03p7"/>
      <w:bookmarkEnd w:id="146"/>
      <w:r>
        <w:lastRenderedPageBreak/>
        <w:t>F:</w:t>
      </w:r>
      <w:r w:rsidR="00D93781">
        <w:t>03.7</w:t>
      </w:r>
      <w:r w:rsidRPr="00BF0E1D">
        <w:t xml:space="preserve"> </w:t>
      </w:r>
      <w:r>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rsidR="00D57185">
        <w:t>C.R.S. 2020</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7" w:name="F4"/>
      <w:r>
        <w:lastRenderedPageBreak/>
        <w:t>F:04</w:t>
      </w:r>
      <w:r w:rsidR="00BF0E1D" w:rsidRPr="00BF0E1D">
        <w:t xml:space="preserve"> ACADEMIC RECORD</w:t>
      </w:r>
      <w:bookmarkEnd w:id="147"/>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D57185">
        <w:t>C.R.S. 2020</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48" w:name="F04p5"/>
      <w:bookmarkEnd w:id="148"/>
      <w:r w:rsidRPr="00AF737B">
        <w:rPr>
          <w:rFonts w:ascii="Book Antiqua" w:eastAsia="Times New Roman" w:hAnsi="Book Antiqua" w:cs="Courier New"/>
          <w:b/>
          <w:sz w:val="32"/>
          <w:szCs w:val="32"/>
        </w:rPr>
        <w:lastRenderedPageBreak/>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w:t>
      </w:r>
      <w:r w:rsidR="00CC7DC1">
        <w:rPr>
          <w:rFonts w:ascii="Book Antiqua" w:eastAsia="Times New Roman" w:hAnsi="Book Antiqua" w:cs="Courier New"/>
        </w:rPr>
        <w:t xml:space="preserve">§ </w:t>
      </w:r>
      <w:r w:rsidRPr="00AF737B">
        <w:rPr>
          <w:rFonts w:ascii="Book Antiqua" w:eastAsia="Times New Roman" w:hAnsi="Book Antiqua" w:cs="Courier New"/>
        </w:rPr>
        <w:t xml:space="preserve">18-9-309(1)(a), </w:t>
      </w:r>
      <w:r w:rsidR="00D57185">
        <w:rPr>
          <w:rFonts w:ascii="Book Antiqua" w:eastAsia="Times New Roman" w:hAnsi="Book Antiqua" w:cs="Courier New"/>
        </w:rPr>
        <w:t>C.R.S. 2020</w:t>
      </w:r>
      <w:r w:rsidRPr="00AF737B">
        <w:rPr>
          <w:rFonts w:ascii="Book Antiqua" w:eastAsia="Times New Roman" w:hAnsi="Book Antiqua" w:cs="Courier New"/>
        </w:rPr>
        <w:t xml:space="preserve">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9" w:name="F5"/>
      <w:bookmarkStart w:id="150" w:name="_Toc176516084"/>
      <w:r>
        <w:lastRenderedPageBreak/>
        <w:t>F:05</w:t>
      </w:r>
      <w:r w:rsidR="00BF0E1D" w:rsidRPr="00BF0E1D">
        <w:t xml:space="preserve"> ACCESSORY</w:t>
      </w:r>
      <w:bookmarkEnd w:id="149"/>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D57185">
        <w:t>C.R.S. 2020</w:t>
      </w:r>
      <w:r w:rsidR="004C3938">
        <w:t xml:space="preserve"> </w:t>
      </w:r>
      <w:r w:rsidR="00BF0E1D" w:rsidRPr="00BF0E1D">
        <w:t xml:space="preserve">(defacing, destroying, or removing landmarks, monuments, or accessories; incorporating the above definition from section 38-53-103(1), </w:t>
      </w:r>
      <w:r w:rsidR="00D57185">
        <w:t>C.R.S. 2020</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51" w:name="F6"/>
      <w:r>
        <w:lastRenderedPageBreak/>
        <w:t>F:06</w:t>
      </w:r>
      <w:r w:rsidR="00BF0E1D" w:rsidRPr="00BF0E1D">
        <w:t xml:space="preserve"> ACCOUNT HOLDER</w:t>
      </w:r>
      <w:bookmarkEnd w:id="150"/>
      <w:r w:rsidR="004C3938">
        <w:t xml:space="preserve"> </w:t>
      </w:r>
      <w:r w:rsidR="00BF0E1D" w:rsidRPr="00BF0E1D">
        <w:t>(FINANCIAL TRANSACTION DEVICE CRIME ACT)</w:t>
      </w:r>
      <w:bookmarkEnd w:id="151"/>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D57185">
        <w:t>C.R.S. 2020</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52" w:name="F7"/>
      <w:r>
        <w:lastRenderedPageBreak/>
        <w:t>F:07</w:t>
      </w:r>
      <w:r w:rsidR="004C3938">
        <w:t xml:space="preserve"> ACCOUNT HOLDER </w:t>
      </w:r>
      <w:r w:rsidR="00BF0E1D" w:rsidRPr="00BF0E1D">
        <w:t>(IDENTITY THEFT AND RELATED OFFENSES)</w:t>
      </w:r>
      <w:bookmarkEnd w:id="152"/>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D57185">
        <w:t>C.R.S. 2020</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53" w:name="_Toc176516085"/>
      <w:bookmarkStart w:id="154" w:name="F8"/>
      <w:r>
        <w:lastRenderedPageBreak/>
        <w:t>F:08</w:t>
      </w:r>
      <w:r w:rsidR="00BF0E1D" w:rsidRPr="00BF0E1D">
        <w:t xml:space="preserve"> </w:t>
      </w:r>
      <w:r w:rsidR="00BF0E1D" w:rsidRPr="00BF0E1D">
        <w:rPr>
          <w:color w:val="000000"/>
        </w:rPr>
        <w:t>ACT</w:t>
      </w:r>
      <w:bookmarkEnd w:id="153"/>
    </w:p>
    <w:bookmarkEnd w:id="154"/>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D57185">
        <w:t>C.R.S. 2020</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55" w:name="_Toc176516087"/>
      <w:bookmarkStart w:id="156" w:name="F9"/>
      <w:r>
        <w:lastRenderedPageBreak/>
        <w:t>F:09</w:t>
      </w:r>
      <w:r w:rsidR="00BF0E1D" w:rsidRPr="00BF0E1D">
        <w:t xml:space="preserve"> ADMINISTER</w:t>
      </w:r>
      <w:bookmarkEnd w:id="155"/>
      <w:bookmarkEnd w:id="156"/>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D57185">
        <w:t>C.R.S. 2020</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57" w:name="F095"/>
      <w:r w:rsidRPr="00512441">
        <w:lastRenderedPageBreak/>
        <w:t>F:09.5</w:t>
      </w:r>
      <w:bookmarkEnd w:id="157"/>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D57185">
        <w:t>C.R.S. 2020</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58" w:name="_Toc176516089"/>
      <w:bookmarkStart w:id="159" w:name="F10"/>
      <w:r>
        <w:lastRenderedPageBreak/>
        <w:t>F:10</w:t>
      </w:r>
      <w:r w:rsidR="00BF0E1D" w:rsidRPr="00BF0E1D">
        <w:t xml:space="preserve"> AFTER DELIBERATION</w:t>
      </w:r>
      <w:bookmarkEnd w:id="158"/>
      <w:bookmarkEnd w:id="159"/>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D57185">
        <w:t>C.R.S. 2020</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6A7535">
        <w:t>–</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60" w:name="F11"/>
      <w:r>
        <w:lastRenderedPageBreak/>
        <w:t>F:11</w:t>
      </w:r>
      <w:r w:rsidR="009F23A3">
        <w:t xml:space="preserve"> AGENT </w:t>
      </w:r>
      <w:r w:rsidRPr="00BF0E1D">
        <w:t>(BUSINESS ENTITIES)</w:t>
      </w:r>
      <w:bookmarkEnd w:id="160"/>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D57185">
        <w:t>C.R.S. 2020</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w:t>
      </w:r>
      <w:r w:rsidR="00B84229">
        <w:t>3</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61"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61"/>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D57185">
        <w:t>C.R.S. 2020</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62" w:name="_Toc176516090"/>
      <w:bookmarkStart w:id="163" w:name="F13"/>
      <w:r>
        <w:lastRenderedPageBreak/>
        <w:t>F:13</w:t>
      </w:r>
      <w:r w:rsidR="00BF0E1D" w:rsidRPr="00BF0E1D">
        <w:t xml:space="preserve"> AGENT</w:t>
      </w:r>
      <w:bookmarkEnd w:id="162"/>
      <w:r w:rsidR="009F23A3">
        <w:t xml:space="preserve"> </w:t>
      </w:r>
      <w:r w:rsidR="00BF0E1D" w:rsidRPr="00BF0E1D">
        <w:t>(CONTROLLED SUBSTANCES OFFENSES)</w:t>
      </w:r>
      <w:bookmarkEnd w:id="163"/>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D57185">
        <w:t>C.R.S. 2020</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9B2A71" w:rsidP="009B2A71">
      <w:pPr>
        <w:spacing w:after="280" w:line="240" w:lineRule="auto"/>
        <w:jc w:val="center"/>
        <w:outlineLvl w:val="0"/>
        <w:rPr>
          <w:rFonts w:ascii="Book Antiqua" w:eastAsia="Times New Roman" w:hAnsi="Book Antiqua" w:cs="Courier New"/>
          <w:b/>
          <w:sz w:val="32"/>
          <w:szCs w:val="32"/>
        </w:rPr>
      </w:pPr>
      <w:bookmarkStart w:id="164" w:name="F13p03"/>
      <w:bookmarkEnd w:id="164"/>
      <w:r w:rsidRPr="009B2A71">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13.3</w:t>
      </w:r>
      <w:r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D57185">
        <w:rPr>
          <w:rFonts w:ascii="Book Antiqua" w:eastAsia="Times New Roman" w:hAnsi="Book Antiqua" w:cs="Courier New"/>
        </w:rPr>
        <w:t>C.R.S. 2020</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00073525">
        <w:rPr>
          <w:rFonts w:ascii="Book Antiqua" w:eastAsia="Times New Roman" w:hAnsi="Book Antiqua" w:cs="Courier New"/>
        </w:rPr>
        <w:t>.</w:t>
      </w:r>
      <w:r w:rsidR="00073525">
        <w:rPr>
          <w:rFonts w:ascii="Book Antiqua" w:eastAsia="Times New Roman" w:hAnsi="Book Antiqua" w:cs="Courier New"/>
        </w:rPr>
        <w:tab/>
      </w:r>
      <w:r w:rsidRPr="00750E3C">
        <w:rPr>
          <w:rFonts w:ascii="Book Antiqua" w:eastAsia="Times New Roman" w:hAnsi="Book Antiqua" w:cs="Courier New"/>
        </w:rPr>
        <w:t>The Committee added this instruction in 2016.</w:t>
      </w:r>
    </w:p>
    <w:p w:rsidR="000F4732"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5.</w:t>
      </w:r>
      <w:r>
        <w:rPr>
          <w:rFonts w:ascii="Book Antiqua" w:eastAsia="Times New Roman" w:hAnsi="Book Antiqua" w:cs="Courier New"/>
        </w:rPr>
        <w:tab/>
        <w:t>In 2018, the Committee changed this instruction’s number from F:13.03 to F:13.3.</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65" w:name="F13p07"/>
      <w:bookmarkEnd w:id="165"/>
      <w:r w:rsidRPr="00AF737B">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13.7</w:t>
      </w:r>
      <w:r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w:t>
      </w:r>
      <w:r w:rsidR="00D57185">
        <w:rPr>
          <w:rFonts w:ascii="Book Antiqua" w:eastAsia="Times New Roman" w:hAnsi="Book Antiqua" w:cs="Courier New"/>
        </w:rPr>
        <w:t>C.R.S. 2020</w:t>
      </w:r>
      <w:r w:rsidRPr="00AF737B">
        <w:rPr>
          <w:rFonts w:ascii="Book Antiqua" w:eastAsia="Times New Roman" w:hAnsi="Book Antiqua" w:cs="Courier New"/>
        </w:rPr>
        <w:t xml:space="preserve">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18-9-301(1), </w:t>
      </w:r>
      <w:r w:rsidR="00D57185">
        <w:rPr>
          <w:rFonts w:ascii="Book Antiqua" w:eastAsia="Times New Roman" w:hAnsi="Book Antiqua" w:cs="Courier New"/>
        </w:rPr>
        <w:t>C.R.S. 2020</w:t>
      </w:r>
      <w:r w:rsidRPr="00AF737B">
        <w:rPr>
          <w:rFonts w:ascii="Book Antiqua" w:eastAsia="Times New Roman" w:hAnsi="Book Antiqua" w:cs="Courier New"/>
        </w:rPr>
        <w:t>, defines “aggrieved person,” the definition only applies to terms “[a]s used in sections 18-9-301 to 18-9-305” (i.e., wiretapping and eavesdropping).  Those sections do not use the term “aggrieved person.”</w:t>
      </w:r>
    </w:p>
    <w:p w:rsidR="00D17C8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F4732" w:rsidRPr="009B2A71"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changed this instruction’s number from F:13.07 to F:13.7.</w:t>
      </w:r>
    </w:p>
    <w:p w:rsidR="00794D21" w:rsidRPr="009163E2" w:rsidRDefault="00794D21" w:rsidP="009B2A71">
      <w:pPr>
        <w:pStyle w:val="Comment"/>
      </w:pPr>
      <w:r w:rsidRPr="009163E2">
        <w:br w:type="page"/>
      </w:r>
    </w:p>
    <w:p w:rsidR="00BF0E1D" w:rsidRPr="00BF0E1D" w:rsidRDefault="00BF0E1D" w:rsidP="009163E2">
      <w:pPr>
        <w:pStyle w:val="HeaderJI"/>
      </w:pPr>
      <w:bookmarkStart w:id="166" w:name="_Toc176516091"/>
      <w:bookmarkStart w:id="167" w:name="F14"/>
      <w:r w:rsidRPr="00BF0E1D">
        <w:lastRenderedPageBreak/>
        <w:t>F</w:t>
      </w:r>
      <w:r w:rsidR="00EE6F96">
        <w:t>:14</w:t>
      </w:r>
      <w:r w:rsidRPr="00BF0E1D">
        <w:t xml:space="preserve"> AID OR ASSIST</w:t>
      </w:r>
      <w:bookmarkEnd w:id="166"/>
      <w:bookmarkEnd w:id="167"/>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D57185">
        <w:t>C.R.S. 2020</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8" w:name="F15"/>
      <w:r>
        <w:lastRenderedPageBreak/>
        <w:t>F:15</w:t>
      </w:r>
      <w:r w:rsidR="00BF0E1D" w:rsidRPr="00BF0E1D">
        <w:t xml:space="preserve"> ALCOHOL BEVERAGE</w:t>
      </w:r>
      <w:bookmarkEnd w:id="168"/>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D57185">
        <w:t>C.R.S. 2020</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26745">
        <w:t>§ 44-3-103(2)</w:t>
      </w:r>
      <w:r w:rsidR="006A09F9" w:rsidRPr="00BF0E1D">
        <w:t xml:space="preserve">, </w:t>
      </w:r>
      <w:r w:rsidR="00D57185">
        <w:t>C.R.S. 2020</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w:t>
      </w:r>
      <w:r w:rsidR="00066A71">
        <w:t>§ 44-3-103(2)</w:t>
      </w:r>
      <w:r w:rsidR="00BF0E1D" w:rsidRPr="00BF0E1D">
        <w:t xml:space="preserve">, </w:t>
      </w:r>
      <w:r w:rsidR="00D57185">
        <w:t>C.R.S. 2020</w:t>
      </w:r>
      <w:r w:rsidR="00494093">
        <w:t xml:space="preserve"> </w:t>
      </w:r>
      <w:r w:rsidR="00BF0E1D" w:rsidRPr="00BF0E1D">
        <w:t>(“except that ‘alcohol beverage’ shall not include confectionery containing alcohol within the limits prescribed by section 25-5-410(1)(i)(II)”).</w:t>
      </w:r>
    </w:p>
    <w:p w:rsidR="0047613A" w:rsidRPr="0047613A" w:rsidRDefault="0047613A" w:rsidP="009163E2">
      <w:pPr>
        <w:pStyle w:val="Comment"/>
      </w:pPr>
      <w:r>
        <w:t>4.</w:t>
      </w:r>
      <w:r>
        <w:tab/>
        <w:t xml:space="preserve"> In 2018, the Committee modified the statutory citations in Comments 1 and 3 pursuant to a legislative amendment.  </w:t>
      </w:r>
      <w:r>
        <w:rPr>
          <w:bCs/>
          <w:i/>
        </w:rPr>
        <w:t>See</w:t>
      </w:r>
      <w:r>
        <w:rPr>
          <w:bCs/>
        </w:rPr>
        <w:t xml:space="preserve"> Ch. 152, secs. </w:t>
      </w:r>
      <w:r w:rsidR="004730E9">
        <w:rPr>
          <w:bCs/>
        </w:rPr>
        <w:t>2</w:t>
      </w:r>
      <w:r>
        <w:rPr>
          <w:bCs/>
        </w:rPr>
        <w:t xml:space="preserve">, 9, §§ 44-3-103(2), </w:t>
      </w:r>
      <w:r w:rsidR="00E97863">
        <w:rPr>
          <w:bCs/>
        </w:rPr>
        <w:t xml:space="preserve">18-9-123(1), </w:t>
      </w:r>
      <w:r>
        <w:rPr>
          <w:bCs/>
        </w:rPr>
        <w:t>2018 Colo. Sess. Laws 949, 951, 1079</w:t>
      </w:r>
      <w:r>
        <w:t>.</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9" w:name="_Toc176516093"/>
      <w:bookmarkStart w:id="170" w:name="F16"/>
      <w:r>
        <w:lastRenderedPageBreak/>
        <w:t>F:16</w:t>
      </w:r>
      <w:r w:rsidR="00BF0E1D" w:rsidRPr="00BF0E1D">
        <w:t xml:space="preserve"> ANAL INTERCOURSE</w:t>
      </w:r>
      <w:bookmarkEnd w:id="169"/>
      <w:bookmarkEnd w:id="170"/>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D57185">
        <w:t>C.R.S. 2020</w:t>
      </w:r>
      <w:r w:rsidR="00494093">
        <w:t xml:space="preserve"> </w:t>
      </w:r>
      <w:r w:rsidR="00BF0E1D" w:rsidRPr="00BF0E1D">
        <w:t xml:space="preserve">(prostitution); § 18-7-401(1), </w:t>
      </w:r>
      <w:r w:rsidR="00D57185">
        <w:t>C.R.S. 2020</w:t>
      </w:r>
      <w:r w:rsidR="00494093">
        <w:t xml:space="preserve"> </w:t>
      </w:r>
      <w:r w:rsidR="00BF0E1D" w:rsidRPr="00BF0E1D">
        <w:t xml:space="preserve">(child prostitution); </w:t>
      </w:r>
      <w:r w:rsidR="00BF0E1D" w:rsidRPr="00BF0E1D">
        <w:rPr>
          <w:i/>
        </w:rPr>
        <w:t>see also</w:t>
      </w:r>
      <w:r w:rsidR="00BF0E1D" w:rsidRPr="00BF0E1D">
        <w:t xml:space="preserve"> § 18-3-401(6), </w:t>
      </w:r>
      <w:r w:rsidR="00D57185">
        <w:t>C.R.S. 2020</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71" w:name="F16p5"/>
      <w:bookmarkEnd w:id="171"/>
      <w:r w:rsidRPr="00681964">
        <w:lastRenderedPageBreak/>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w:t>
      </w:r>
      <w:r w:rsidR="00D57185">
        <w:t>C.R.S. 2020</w:t>
      </w:r>
      <w:r w:rsidR="00AD6332">
        <w:t xml:space="preserve"> (offenses involving disloyalty)</w:t>
      </w:r>
      <w:r w:rsidRPr="00681964">
        <w:t>.</w:t>
      </w:r>
    </w:p>
    <w:p w:rsidR="00681964" w:rsidRPr="00681964" w:rsidRDefault="00681964" w:rsidP="009163E2">
      <w:pPr>
        <w:pStyle w:val="Comment"/>
      </w:pPr>
      <w:r>
        <w:t>2.</w:t>
      </w:r>
      <w:r>
        <w:tab/>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72" w:name="_Toc176516094"/>
      <w:bookmarkStart w:id="173" w:name="F17"/>
      <w:bookmarkStart w:id="174" w:name="_Hlk12885659"/>
      <w:r>
        <w:lastRenderedPageBreak/>
        <w:t>F:17</w:t>
      </w:r>
      <w:r w:rsidR="00BF0E1D" w:rsidRPr="00BF0E1D">
        <w:t xml:space="preserve"> ANIMAL</w:t>
      </w:r>
      <w:bookmarkEnd w:id="172"/>
      <w:bookmarkEnd w:id="173"/>
      <w:r w:rsidR="00FA6F4F">
        <w:t xml:space="preserve"> (CRUELTY TO ANIMALS)</w:t>
      </w:r>
    </w:p>
    <w:p w:rsidR="00BF0E1D" w:rsidRPr="00BF0E1D" w:rsidRDefault="00BF0E1D" w:rsidP="009163E2">
      <w:pPr>
        <w:pStyle w:val="MainText"/>
      </w:pPr>
      <w:r w:rsidRPr="00BF0E1D">
        <w:t xml:space="preserve">“Animal” means any living dumb creature, including a </w:t>
      </w:r>
      <w:r w:rsidR="008C6943">
        <w:t>certified police working dog</w:t>
      </w:r>
      <w:r w:rsidR="00437801">
        <w:t xml:space="preserve">, </w:t>
      </w:r>
      <w:r w:rsidR="00437801" w:rsidRPr="00437801">
        <w:t>a police working horse</w:t>
      </w:r>
      <w:r w:rsidR="00437801">
        <w:t>,</w:t>
      </w:r>
      <w:r w:rsidR="008C6943">
        <w:t xml:space="preserve">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D57185">
        <w:t>C.R.S. 2020</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175B7E">
        <w:rPr>
          <w:bCs/>
        </w:rPr>
        <w:t>Instruction F:48.2 (defining “certified police working dog”)</w:t>
      </w:r>
      <w:r w:rsidR="008C6943">
        <w:rPr>
          <w:bCs/>
        </w:rPr>
        <w:t xml:space="preserve">; </w:t>
      </w:r>
      <w:r w:rsidR="00437801">
        <w:rPr>
          <w:bCs/>
        </w:rPr>
        <w:t>Instruction F:</w:t>
      </w:r>
      <w:r w:rsidR="00E02859">
        <w:rPr>
          <w:bCs/>
        </w:rPr>
        <w:t xml:space="preserve">48.25 </w:t>
      </w:r>
      <w:r w:rsidR="00437801">
        <w:rPr>
          <w:bCs/>
        </w:rPr>
        <w:t xml:space="preserve">(defining “police working horse”); </w:t>
      </w:r>
      <w:r w:rsidR="00494093">
        <w:rPr>
          <w:bCs/>
        </w:rPr>
        <w:t>Instruction F:334 (defining “service animal”)</w:t>
      </w:r>
      <w:r w:rsidR="00BF0E1D" w:rsidRPr="00BF0E1D">
        <w:rPr>
          <w:bCs/>
        </w:rPr>
        <w:t>.</w:t>
      </w:r>
    </w:p>
    <w:p w:rsidR="008C6943" w:rsidRDefault="008C6943" w:rsidP="009163E2">
      <w:pPr>
        <w:pStyle w:val="Comment"/>
      </w:pPr>
      <w:r>
        <w:rPr>
          <w:bCs/>
        </w:rPr>
        <w:t>3.</w:t>
      </w:r>
      <w:r>
        <w:rPr>
          <w:bCs/>
        </w:rPr>
        <w:tab/>
        <w:t xml:space="preserve">In 2016, the Committee modified this instruction and Comment 2 to reflect a legislative amendment.  </w:t>
      </w:r>
      <w:r>
        <w:rPr>
          <w:bCs/>
          <w:i/>
        </w:rPr>
        <w:t>See</w:t>
      </w:r>
      <w:r>
        <w:rPr>
          <w:bCs/>
        </w:rPr>
        <w:t xml:space="preserve"> Ch. 236, sec. 1, § 18-9-201(2), 2016 Colo. Sess. Laws 952, 952</w:t>
      </w:r>
      <w:r>
        <w:t>.</w:t>
      </w:r>
    </w:p>
    <w:p w:rsidR="00FA6F4F" w:rsidRDefault="00FA6F4F" w:rsidP="009163E2">
      <w:pPr>
        <w:pStyle w:val="Comment"/>
      </w:pPr>
      <w:r>
        <w:t>4.</w:t>
      </w:r>
      <w:r>
        <w:tab/>
        <w:t>In 2017, the Committee added the parenthetical to the instruction’s title to distinguish it from Instruction F:17.5.</w:t>
      </w:r>
    </w:p>
    <w:p w:rsidR="00437801" w:rsidRDefault="00437801" w:rsidP="009163E2">
      <w:pPr>
        <w:pStyle w:val="Comment"/>
        <w:rPr>
          <w:bCs/>
        </w:rPr>
      </w:pPr>
      <w:r>
        <w:t>5.</w:t>
      </w:r>
      <w:r>
        <w:tab/>
        <w:t>In 2018, pursuant to a legislative amendment, the Committee added “certified police working horse” to 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w:t>
      </w:r>
      <w:r w:rsidRPr="003A725B">
        <w:rPr>
          <w:bCs/>
        </w:rPr>
        <w:t xml:space="preserve">, 2018 Colo. Sess. Laws </w:t>
      </w:r>
      <w:r>
        <w:rPr>
          <w:bCs/>
        </w:rPr>
        <w:t>266, 266.</w:t>
      </w:r>
    </w:p>
    <w:p w:rsidR="000B0398" w:rsidRDefault="000B0398" w:rsidP="009163E2">
      <w:pPr>
        <w:pStyle w:val="Comment"/>
      </w:pPr>
      <w:r>
        <w:rPr>
          <w:bCs/>
        </w:rPr>
        <w:t>6.</w:t>
      </w:r>
      <w:r>
        <w:rPr>
          <w:bCs/>
        </w:rPr>
        <w:tab/>
      </w:r>
      <w:r>
        <w:t xml:space="preserve">In 2019, the Committee changed the phrase “certified police working horse” to “police working horse” pursuant to a legislative amendment.  </w:t>
      </w:r>
      <w:r w:rsidRPr="007E77DE">
        <w:rPr>
          <w:bCs/>
          <w:i/>
        </w:rPr>
        <w:t>See</w:t>
      </w:r>
      <w:r w:rsidRPr="007E77DE">
        <w:rPr>
          <w:bCs/>
        </w:rPr>
        <w:t xml:space="preserve"> Ch.</w:t>
      </w:r>
      <w:r>
        <w:rPr>
          <w:bCs/>
        </w:rPr>
        <w:t xml:space="preserve"> 75, sec. 1, § 18-9-201(2)</w:t>
      </w:r>
      <w:r w:rsidRPr="007E77DE">
        <w:rPr>
          <w:bCs/>
        </w:rPr>
        <w:t>, 201</w:t>
      </w:r>
      <w:r>
        <w:rPr>
          <w:bCs/>
        </w:rPr>
        <w:t>9</w:t>
      </w:r>
      <w:r w:rsidRPr="007E77DE">
        <w:rPr>
          <w:bCs/>
        </w:rPr>
        <w:t xml:space="preserve"> Colo. Sess. Laws </w:t>
      </w:r>
      <w:r>
        <w:rPr>
          <w:bCs/>
        </w:rPr>
        <w:t>276, 276</w:t>
      </w:r>
      <w:r w:rsidRPr="007E77DE">
        <w:rPr>
          <w:bCs/>
        </w:rPr>
        <w:t>.</w:t>
      </w:r>
    </w:p>
    <w:bookmarkEnd w:id="174"/>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175" w:name="f17p5"/>
      <w:bookmarkEnd w:id="175"/>
      <w:r w:rsidRPr="00FA6F4F">
        <w:rPr>
          <w:rFonts w:ascii="Book Antiqua" w:eastAsia="Times New Roman" w:hAnsi="Book Antiqua" w:cs="Courier New"/>
          <w:b/>
          <w:sz w:val="32"/>
          <w:szCs w:val="32"/>
        </w:rPr>
        <w:lastRenderedPageBreak/>
        <w:t>F:17.5 ANIMAL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“Animal” means a dog or cat.  The term “animal” does not include livestock.</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13-21-108.4(1)(a), </w:t>
      </w:r>
      <w:r w:rsidR="00D57185">
        <w:rPr>
          <w:rFonts w:ascii="Book Antiqua" w:eastAsia="Times New Roman" w:hAnsi="Book Antiqua" w:cs="Courier New"/>
        </w:rPr>
        <w:t>C.R.S. 2020</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Instruction F:198.5 (defining “livestock” (emergency assistance)).</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76" w:name="F18"/>
      <w:r>
        <w:lastRenderedPageBreak/>
        <w:t>F:18</w:t>
      </w:r>
      <w:r w:rsidR="00BF0E1D" w:rsidRPr="00BF0E1D">
        <w:t xml:space="preserve"> ANOTHER</w:t>
      </w:r>
      <w:bookmarkEnd w:id="176"/>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D57185">
        <w:t>C.R.S. 2020</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D57185">
        <w:t>C.R.S. 2020</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77" w:name="F19"/>
      <w:r>
        <w:lastRenderedPageBreak/>
        <w:t>F:19</w:t>
      </w:r>
      <w:r w:rsidR="00BF0E1D" w:rsidRPr="00BF0E1D">
        <w:t xml:space="preserve"> ANTIQUE FIREARM</w:t>
      </w:r>
      <w:bookmarkEnd w:id="177"/>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D57185">
        <w:t>C.R.S. 2020</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8" w:name="F20"/>
      <w:r>
        <w:lastRenderedPageBreak/>
        <w:t>F:20</w:t>
      </w:r>
      <w:r w:rsidR="00BF0E1D" w:rsidRPr="00BF0E1D">
        <w:t xml:space="preserve"> ANOTHER PERSON</w:t>
      </w:r>
      <w:bookmarkEnd w:id="178"/>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D57185">
        <w:t>C.R.S. 2020</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9" w:name="F21"/>
      <w:r>
        <w:lastRenderedPageBreak/>
        <w:t>F:21</w:t>
      </w:r>
      <w:r w:rsidR="00BF0E1D" w:rsidRPr="00BF0E1D">
        <w:t xml:space="preserve"> ANYTHING OF VALUE</w:t>
      </w:r>
      <w:bookmarkEnd w:id="179"/>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80" w:name="F21PT5"/>
      <w:r w:rsidRPr="00512441">
        <w:lastRenderedPageBreak/>
        <w:t>F:21.5</w:t>
      </w:r>
      <w:bookmarkEnd w:id="180"/>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w:t>
      </w:r>
      <w:r w:rsidR="00D57185">
        <w:t>C.R.S. 2020</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81" w:name="f21p8"/>
      <w:bookmarkEnd w:id="181"/>
      <w:r w:rsidRPr="00806589">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D57185">
        <w:rPr>
          <w:rFonts w:ascii="Book Antiqua" w:eastAsia="Times New Roman" w:hAnsi="Book Antiqua" w:cs="Courier New"/>
        </w:rPr>
        <w:t>C.R.S. 2020</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82" w:name="_Toc176516095"/>
      <w:bookmarkStart w:id="183" w:name="F22"/>
      <w:r>
        <w:lastRenderedPageBreak/>
        <w:t>F:22</w:t>
      </w:r>
      <w:r w:rsidR="00BF0E1D" w:rsidRPr="00BF0E1D">
        <w:t xml:space="preserve"> ARTICLE</w:t>
      </w:r>
      <w:bookmarkEnd w:id="182"/>
      <w:r w:rsidR="00634171">
        <w:t xml:space="preserve"> </w:t>
      </w:r>
      <w:r w:rsidR="00BF0E1D" w:rsidRPr="00BF0E1D">
        <w:t>(THEFT OF TRADE SECRETS)</w:t>
      </w:r>
      <w:r w:rsidR="00BF0E1D" w:rsidRPr="00BF0E1D">
        <w:rPr>
          <w:sz w:val="24"/>
          <w:szCs w:val="24"/>
        </w:rPr>
        <w:t xml:space="preserve"> </w:t>
      </w:r>
      <w:bookmarkEnd w:id="183"/>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D57185">
        <w:t>C.R.S. 2020</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84" w:name="F23"/>
      <w:r>
        <w:lastRenderedPageBreak/>
        <w:t>F:23</w:t>
      </w:r>
      <w:r w:rsidR="00BF0E1D" w:rsidRPr="00BF0E1D">
        <w:t xml:space="preserve"> ASSIST</w:t>
      </w:r>
      <w:bookmarkEnd w:id="184"/>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D57185">
        <w:t>C.R.S. 2020</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85" w:name="f23p5"/>
      <w:bookmarkEnd w:id="185"/>
      <w:r>
        <w:lastRenderedPageBreak/>
        <w:t>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rsidR="00D57185">
        <w:t>C.R.S. 2020</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C94FB9" w:rsidRPr="004938A9" w:rsidRDefault="009064F6" w:rsidP="00C94FB9">
      <w:pPr>
        <w:pStyle w:val="HeaderJI"/>
      </w:pPr>
      <w:bookmarkStart w:id="186" w:name="f23p7"/>
      <w:bookmarkStart w:id="187" w:name="_Hlk48558635"/>
      <w:bookmarkStart w:id="188" w:name="_Toc176516097"/>
      <w:bookmarkEnd w:id="186"/>
      <w:r>
        <w:lastRenderedPageBreak/>
        <w:t>+</w:t>
      </w:r>
      <w:r w:rsidR="00C94FB9">
        <w:t xml:space="preserve"> F:</w:t>
      </w:r>
      <w:r w:rsidR="00CB3213">
        <w:t>23.7</w:t>
      </w:r>
      <w:r w:rsidR="00C94FB9">
        <w:t xml:space="preserve"> ASSISTED REPRODUCTION</w:t>
      </w:r>
    </w:p>
    <w:p w:rsidR="00C94FB9" w:rsidRDefault="00C94FB9" w:rsidP="00C94FB9">
      <w:pPr>
        <w:pStyle w:val="MainText"/>
      </w:pPr>
      <w:r>
        <w:t>“A</w:t>
      </w:r>
      <w:r w:rsidRPr="00C94FB9">
        <w:t>ssisted reproduction</w:t>
      </w:r>
      <w:r>
        <w:t>”</w:t>
      </w:r>
      <w:r w:rsidRPr="00C94FB9">
        <w:t xml:space="preserve"> means a method of causing pregnancy</w:t>
      </w:r>
      <w:r>
        <w:t xml:space="preserve"> </w:t>
      </w:r>
      <w:r w:rsidRPr="00C94FB9">
        <w:t>through means other than by sexual intercourse.</w:t>
      </w:r>
    </w:p>
    <w:p w:rsidR="00C94FB9" w:rsidRDefault="00C94FB9" w:rsidP="00C94FB9">
      <w:pPr>
        <w:pStyle w:val="MainText"/>
      </w:pPr>
      <w:r>
        <w:t>“A</w:t>
      </w:r>
      <w:r w:rsidRPr="00C94FB9">
        <w:t>ssisted</w:t>
      </w:r>
      <w:r>
        <w:t xml:space="preserve"> </w:t>
      </w:r>
      <w:r w:rsidRPr="00C94FB9">
        <w:t>reproduction</w:t>
      </w:r>
      <w:r>
        <w:t>”</w:t>
      </w:r>
      <w:r w:rsidRPr="00C94FB9">
        <w:t xml:space="preserve"> includes, but is not limited to:</w:t>
      </w:r>
      <w:r>
        <w:t xml:space="preserve"> </w:t>
      </w:r>
      <w:r w:rsidRPr="00C94FB9">
        <w:t>intrauterine or intracervical insemination;</w:t>
      </w:r>
      <w:r>
        <w:t xml:space="preserve"> </w:t>
      </w:r>
      <w:r w:rsidRPr="00C94FB9">
        <w:t>donation of eggs or sperm;</w:t>
      </w:r>
      <w:r>
        <w:t xml:space="preserve"> </w:t>
      </w:r>
      <w:r w:rsidRPr="00C94FB9">
        <w:t>donation of embryos;</w:t>
      </w:r>
      <w:r>
        <w:t xml:space="preserve"> </w:t>
      </w:r>
      <w:r w:rsidRPr="00C94FB9">
        <w:t>in vitro fertilization and embryo transfer; and</w:t>
      </w:r>
      <w:r>
        <w:t xml:space="preserve"> </w:t>
      </w:r>
      <w:r w:rsidRPr="00C94FB9">
        <w:t>intracytoplasmic sperm injection.</w:t>
      </w:r>
    </w:p>
    <w:p w:rsidR="00C94FB9" w:rsidRPr="004938A9" w:rsidRDefault="00C94FB9" w:rsidP="00C94FB9">
      <w:pPr>
        <w:pStyle w:val="MJump"/>
      </w:pPr>
    </w:p>
    <w:p w:rsidR="00C94FB9" w:rsidRPr="004938A9" w:rsidRDefault="00C94FB9" w:rsidP="00C94FB9">
      <w:pPr>
        <w:pStyle w:val="MJump"/>
      </w:pPr>
      <w:r w:rsidRPr="004938A9">
        <w:t>COMMENT</w:t>
      </w:r>
    </w:p>
    <w:p w:rsidR="00C94FB9" w:rsidRPr="004938A9" w:rsidRDefault="00C94FB9" w:rsidP="00C94FB9">
      <w:pPr>
        <w:pStyle w:val="MJump"/>
      </w:pPr>
    </w:p>
    <w:p w:rsidR="00C94FB9" w:rsidRPr="004938A9" w:rsidRDefault="00C94FB9" w:rsidP="00C94FB9">
      <w:pPr>
        <w:pStyle w:val="Comment"/>
      </w:pPr>
      <w:r w:rsidRPr="004938A9">
        <w:t>1.</w:t>
      </w:r>
      <w:r w:rsidRPr="004938A9">
        <w:tab/>
      </w:r>
      <w:r w:rsidRPr="004938A9">
        <w:rPr>
          <w:i/>
        </w:rPr>
        <w:t>See</w:t>
      </w:r>
      <w:r w:rsidRPr="004938A9">
        <w:t xml:space="preserve"> § 18-13-13</w:t>
      </w:r>
      <w:r>
        <w:t>1</w:t>
      </w:r>
      <w:r w:rsidRPr="004938A9">
        <w:t>(</w:t>
      </w:r>
      <w:r>
        <w:t>3)(a</w:t>
      </w:r>
      <w:r w:rsidRPr="004938A9">
        <w:t xml:space="preserve">), </w:t>
      </w:r>
      <w:r>
        <w:t>C.R.S. 2020</w:t>
      </w:r>
      <w:r w:rsidR="00CD1FF0">
        <w:t xml:space="preserve"> (misuse of gametes)</w:t>
      </w:r>
      <w:r w:rsidRPr="004938A9">
        <w:t>.</w:t>
      </w:r>
    </w:p>
    <w:p w:rsidR="00C94FB9" w:rsidRDefault="005D133D" w:rsidP="00C94FB9">
      <w:pPr>
        <w:pStyle w:val="Comment"/>
        <w:rPr>
          <w:bCs/>
        </w:rPr>
      </w:pPr>
      <w:r>
        <w:t>2</w:t>
      </w:r>
      <w:r w:rsidR="00C94FB9">
        <w:t>.</w:t>
      </w:r>
      <w:r w:rsidR="00C94FB9">
        <w:tab/>
      </w:r>
      <w:r w:rsidR="009064F6">
        <w:t>+</w:t>
      </w:r>
      <w:r w:rsidR="00C94FB9">
        <w:t xml:space="preserve"> In 2020, the Committee added this instruction pursuant to new legislation.  </w:t>
      </w:r>
      <w:r w:rsidR="00C94FB9" w:rsidRPr="00EB2FCD">
        <w:rPr>
          <w:bCs/>
          <w:i/>
        </w:rPr>
        <w:t>See</w:t>
      </w:r>
      <w:r w:rsidR="00C94FB9" w:rsidRPr="00EB2FCD">
        <w:rPr>
          <w:bCs/>
        </w:rPr>
        <w:t xml:space="preserve"> Ch. </w:t>
      </w:r>
      <w:r w:rsidR="00C94FB9">
        <w:rPr>
          <w:bCs/>
        </w:rPr>
        <w:t>238</w:t>
      </w:r>
      <w:r w:rsidR="00C94FB9" w:rsidRPr="00EB2FCD">
        <w:rPr>
          <w:bCs/>
        </w:rPr>
        <w:t xml:space="preserve">, sec. </w:t>
      </w:r>
      <w:r w:rsidR="00C94FB9">
        <w:rPr>
          <w:bCs/>
        </w:rPr>
        <w:t>3</w:t>
      </w:r>
      <w:r w:rsidR="00C94FB9" w:rsidRPr="00EB2FCD">
        <w:rPr>
          <w:bCs/>
        </w:rPr>
        <w:t>, § 18-</w:t>
      </w:r>
      <w:r w:rsidR="00C94FB9">
        <w:rPr>
          <w:bCs/>
        </w:rPr>
        <w:t>13-131(</w:t>
      </w:r>
      <w:r>
        <w:rPr>
          <w:bCs/>
        </w:rPr>
        <w:t>3)(a</w:t>
      </w:r>
      <w:r w:rsidR="00C94FB9">
        <w:rPr>
          <w:bCs/>
        </w:rPr>
        <w:t>)</w:t>
      </w:r>
      <w:r w:rsidR="00C94FB9" w:rsidRPr="00EB2FCD">
        <w:rPr>
          <w:bCs/>
        </w:rPr>
        <w:t xml:space="preserve">, 2020 Colo. Sess. Laws </w:t>
      </w:r>
      <w:r w:rsidR="00C94FB9">
        <w:rPr>
          <w:bCs/>
        </w:rPr>
        <w:t>1153</w:t>
      </w:r>
      <w:r w:rsidR="00C94FB9" w:rsidRPr="00EB2FCD">
        <w:rPr>
          <w:bCs/>
        </w:rPr>
        <w:t xml:space="preserve">, </w:t>
      </w:r>
      <w:r w:rsidR="00C94FB9">
        <w:rPr>
          <w:bCs/>
        </w:rPr>
        <w:t>1155</w:t>
      </w:r>
      <w:r w:rsidR="00C94FB9" w:rsidRPr="00EB2FCD">
        <w:rPr>
          <w:bCs/>
        </w:rPr>
        <w:t>.</w:t>
      </w:r>
    </w:p>
    <w:p w:rsidR="00C94FB9" w:rsidRDefault="00C94FB9">
      <w:pPr>
        <w:rPr>
          <w:rFonts w:ascii="Book Antiqua" w:eastAsia="Times New Roman" w:hAnsi="Book Antiqua" w:cs="Courier New"/>
          <w:bCs/>
        </w:rPr>
      </w:pPr>
      <w:r>
        <w:rPr>
          <w:bCs/>
        </w:rPr>
        <w:br w:type="page"/>
      </w:r>
    </w:p>
    <w:p w:rsidR="00BF0E1D" w:rsidRPr="00BF0E1D" w:rsidRDefault="004164AB" w:rsidP="000B4D6A">
      <w:pPr>
        <w:pStyle w:val="HeaderJI"/>
      </w:pPr>
      <w:bookmarkStart w:id="189" w:name="f24"/>
      <w:bookmarkEnd w:id="187"/>
      <w:bookmarkEnd w:id="189"/>
      <w:r>
        <w:lastRenderedPageBreak/>
        <w:t>F:24</w:t>
      </w:r>
      <w:r w:rsidR="00BF0E1D" w:rsidRPr="00BF0E1D">
        <w:t xml:space="preserve"> AT-RISK ADULT</w:t>
      </w:r>
      <w:bookmarkEnd w:id="188"/>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6411C8">
        <w:t>)</w:t>
      </w:r>
      <w:r w:rsidR="00850105">
        <w:t>–</w:t>
      </w:r>
      <w:r w:rsidR="006411C8">
        <w:t>(</w:t>
      </w:r>
      <w:r w:rsidR="00BF0E1D" w:rsidRPr="00BF0E1D">
        <w:t xml:space="preserve">h) </w:t>
      </w:r>
      <w:r w:rsidR="00D57185">
        <w:t>C.R.S. 2020</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90" w:name="F24p5"/>
      <w:bookmarkEnd w:id="190"/>
      <w:r>
        <w:lastRenderedPageBreak/>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rsidR="00D57185">
        <w:t>C.R.S. 2020</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1" w:name="F25"/>
      <w:r>
        <w:lastRenderedPageBreak/>
        <w:t>F:25</w:t>
      </w:r>
      <w:r w:rsidR="00BF0E1D" w:rsidRPr="00BF0E1D">
        <w:t xml:space="preserve"> AT-RISK ELDER</w:t>
      </w:r>
      <w:bookmarkEnd w:id="191"/>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D57185">
        <w:t>C.R.S. 2020</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2" w:name="_Toc176516098"/>
      <w:bookmarkStart w:id="193" w:name="F26"/>
      <w:r>
        <w:lastRenderedPageBreak/>
        <w:t>F:26</w:t>
      </w:r>
      <w:r w:rsidR="00BF0E1D" w:rsidRPr="00BF0E1D">
        <w:t xml:space="preserve"> AT-RISK JUVENILE</w:t>
      </w:r>
      <w:bookmarkEnd w:id="192"/>
      <w:bookmarkEnd w:id="193"/>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6411C8">
        <w:t>)</w:t>
      </w:r>
      <w:r w:rsidR="00850105">
        <w:t>–</w:t>
      </w:r>
      <w:r w:rsidR="006411C8">
        <w:t>(</w:t>
      </w:r>
      <w:r w:rsidR="00183274">
        <w:t>h),</w:t>
      </w:r>
      <w:r w:rsidR="00BF0E1D" w:rsidRPr="00BF0E1D">
        <w:t xml:space="preserve"> </w:t>
      </w:r>
      <w:r w:rsidR="00D57185">
        <w:t>C.R.S. 2020</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94" w:name="f26p5"/>
      <w:bookmarkEnd w:id="194"/>
      <w:r>
        <w:lastRenderedPageBreak/>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D57185">
        <w:t>C.R.S. 2020</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5" w:name="F27"/>
      <w:r>
        <w:lastRenderedPageBreak/>
        <w:t>F:27</w:t>
      </w:r>
      <w:r w:rsidR="00BF0E1D" w:rsidRPr="00BF0E1D">
        <w:t xml:space="preserve"> AUDIOVISUAL RECORDING FUNCTION</w:t>
      </w:r>
      <w:bookmarkEnd w:id="195"/>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D57185">
        <w:t>C.R.S. 2020</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96" w:name="f27p5"/>
      <w:bookmarkEnd w:id="196"/>
      <w:r w:rsidRPr="00AF737B">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w:t>
      </w:r>
      <w:r w:rsidR="00D57185">
        <w:rPr>
          <w:rFonts w:ascii="Book Antiqua" w:eastAsia="Times New Roman" w:hAnsi="Book Antiqua" w:cs="Courier New"/>
        </w:rPr>
        <w:t>C.R.S. 2020</w:t>
      </w:r>
      <w:r w:rsidRPr="00AF737B">
        <w:rPr>
          <w:rFonts w:ascii="Book Antiqua" w:eastAsia="Times New Roman" w:hAnsi="Book Antiqua" w:cs="Courier New"/>
        </w:rPr>
        <w:t xml:space="preserve">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97" w:name="F28"/>
      <w:r>
        <w:lastRenderedPageBreak/>
        <w:t>F:28</w:t>
      </w:r>
      <w:r w:rsidR="00BF0E1D" w:rsidRPr="00BF0E1D">
        <w:t xml:space="preserve"> AUTHORIZATION</w:t>
      </w:r>
      <w:bookmarkEnd w:id="197"/>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18-5.5-101(1), </w:t>
      </w:r>
      <w:r w:rsidR="00D57185">
        <w:t>C.R.S. 2020</w:t>
      </w:r>
      <w:r w:rsidR="00E84292">
        <w:t xml:space="preserve"> </w:t>
      </w:r>
      <w:r w:rsidR="00BF0E1D" w:rsidRPr="00BF0E1D">
        <w:t>(</w:t>
      </w:r>
      <w:r w:rsidR="00F2682C">
        <w:t>cybercrime</w:t>
      </w:r>
      <w:r w:rsidR="00BF0E1D" w:rsidRPr="00BF0E1D">
        <w:t>).</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6F1324" w:rsidRDefault="006F1324">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6F1324" w:rsidRPr="00AA1BA1" w:rsidRDefault="006F1324" w:rsidP="006F1324">
      <w:pPr>
        <w:spacing w:after="280" w:line="240" w:lineRule="auto"/>
        <w:jc w:val="center"/>
        <w:outlineLvl w:val="0"/>
        <w:rPr>
          <w:rFonts w:ascii="Book Antiqua" w:eastAsia="Times New Roman" w:hAnsi="Book Antiqua" w:cs="Courier New"/>
          <w:b/>
          <w:sz w:val="32"/>
          <w:szCs w:val="32"/>
        </w:rPr>
      </w:pPr>
      <w:bookmarkStart w:id="198" w:name="f28p5"/>
      <w:bookmarkEnd w:id="198"/>
      <w:r>
        <w:rPr>
          <w:rFonts w:ascii="Book Antiqua" w:eastAsia="Times New Roman" w:hAnsi="Book Antiqua" w:cs="Courier New"/>
          <w:b/>
          <w:sz w:val="32"/>
          <w:szCs w:val="32"/>
        </w:rPr>
        <w:lastRenderedPageBreak/>
        <w:t>F:</w:t>
      </w:r>
      <w:r w:rsidR="00712E51">
        <w:rPr>
          <w:rFonts w:ascii="Book Antiqua" w:eastAsia="Times New Roman" w:hAnsi="Book Antiqua" w:cs="Courier New"/>
          <w:b/>
          <w:sz w:val="32"/>
          <w:szCs w:val="32"/>
        </w:rPr>
        <w:t>28.5</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AUTO</w:t>
      </w:r>
      <w:r>
        <w:rPr>
          <w:rFonts w:ascii="Book Antiqua" w:eastAsia="Times New Roman" w:hAnsi="Book Antiqua" w:cs="Courier New"/>
          <w:b/>
          <w:bCs/>
          <w:sz w:val="32"/>
          <w:szCs w:val="32"/>
        </w:rPr>
        <w:t>CYCLE</w:t>
      </w:r>
    </w:p>
    <w:p w:rsidR="00F35BB1" w:rsidRDefault="006F1324" w:rsidP="006F1324">
      <w:pPr>
        <w:widowControl w:val="0"/>
        <w:autoSpaceDE w:val="0"/>
        <w:autoSpaceDN w:val="0"/>
        <w:adjustRightInd w:val="0"/>
        <w:spacing w:after="280" w:line="240" w:lineRule="auto"/>
        <w:ind w:firstLine="720"/>
        <w:rPr>
          <w:rFonts w:ascii="Book Antiqua" w:eastAsia="Times New Roman" w:hAnsi="Book Antiqua" w:cs="Courier New"/>
          <w:bCs/>
        </w:rPr>
      </w:pPr>
      <w:r w:rsidRPr="006F1324">
        <w:rPr>
          <w:rFonts w:ascii="Book Antiqua" w:eastAsia="Times New Roman" w:hAnsi="Book Antiqua" w:cs="Courier New"/>
          <w:bCs/>
        </w:rPr>
        <w:t>“Autocycle” means a three-wheeled motorcycle that does not use handlebars or any other device that is directly connected to a single front wheel to steer and in which the driver and each passenger ride in a fully or partly enclosed seating area that is equipped with safety belts for all occupants that constitute a safety belt system</w:t>
      </w:r>
      <w:r w:rsidR="00F35BB1">
        <w:rPr>
          <w:rFonts w:ascii="Book Antiqua" w:eastAsia="Times New Roman" w:hAnsi="Book Antiqua" w:cs="Courier New"/>
          <w:bCs/>
        </w:rPr>
        <w:t>.</w:t>
      </w:r>
    </w:p>
    <w:p w:rsidR="006F1324" w:rsidRDefault="006F1324" w:rsidP="006F1324">
      <w:pPr>
        <w:widowControl w:val="0"/>
        <w:autoSpaceDE w:val="0"/>
        <w:autoSpaceDN w:val="0"/>
        <w:adjustRightInd w:val="0"/>
        <w:spacing w:after="280" w:line="240" w:lineRule="auto"/>
        <w:ind w:firstLine="720"/>
        <w:rPr>
          <w:rFonts w:ascii="Book Antiqua" w:eastAsia="Times New Roman" w:hAnsi="Book Antiqua" w:cs="Courier New"/>
          <w:bCs/>
        </w:rPr>
      </w:pPr>
      <w:r w:rsidRPr="006F1324">
        <w:rPr>
          <w:rFonts w:ascii="Book Antiqua" w:eastAsia="Times New Roman" w:hAnsi="Book Antiqua" w:cs="Courier New"/>
          <w:bCs/>
        </w:rPr>
        <w:t xml:space="preserve">For purposes of this </w:t>
      </w:r>
      <w:r w:rsidR="00F35BB1">
        <w:rPr>
          <w:rFonts w:ascii="Book Antiqua" w:eastAsia="Times New Roman" w:hAnsi="Book Antiqua" w:cs="Courier New"/>
          <w:bCs/>
        </w:rPr>
        <w:t>instruction</w:t>
      </w:r>
      <w:r w:rsidRPr="006F1324">
        <w:rPr>
          <w:rFonts w:ascii="Book Antiqua" w:eastAsia="Times New Roman" w:hAnsi="Book Antiqua" w:cs="Courier New"/>
          <w:bCs/>
        </w:rPr>
        <w:t>, “partly enclosed seating area” means a seating area that is entirely or partly surrounded on the sides by the frame or body of a vehicle but is not fully enclosed.</w:t>
      </w:r>
    </w:p>
    <w:p w:rsidR="006F1324" w:rsidRPr="00AA1BA1" w:rsidRDefault="006F1324" w:rsidP="006F1324">
      <w:pPr>
        <w:keepNext/>
        <w:spacing w:line="240" w:lineRule="auto"/>
        <w:jc w:val="center"/>
        <w:outlineLvl w:val="0"/>
        <w:rPr>
          <w:rFonts w:ascii="Book Antiqua" w:eastAsia="Times New Roman" w:hAnsi="Book Antiqua" w:cs="Courier New"/>
        </w:rPr>
      </w:pPr>
    </w:p>
    <w:p w:rsidR="006F1324" w:rsidRPr="00AA1BA1" w:rsidRDefault="006F1324" w:rsidP="006F1324">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6F1324" w:rsidRPr="00AA1BA1" w:rsidRDefault="006F1324" w:rsidP="006F1324">
      <w:pPr>
        <w:keepNext/>
        <w:spacing w:line="240" w:lineRule="auto"/>
        <w:jc w:val="center"/>
        <w:outlineLvl w:val="0"/>
        <w:rPr>
          <w:rFonts w:ascii="Book Antiqua" w:eastAsia="Times New Roman" w:hAnsi="Book Antiqua" w:cs="Courier New"/>
        </w:rPr>
      </w:pPr>
    </w:p>
    <w:p w:rsidR="006F1324" w:rsidRDefault="006F1324" w:rsidP="006F1324">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42-1-102(7.5)</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6F1324" w:rsidRPr="00143BC9" w:rsidRDefault="006F1324" w:rsidP="006F1324">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4409B7">
        <w:rPr>
          <w:rFonts w:ascii="Book Antiqua" w:eastAsia="Times New Roman" w:hAnsi="Book Antiqua" w:cs="Courier New"/>
        </w:rPr>
        <w:t>239.2</w:t>
      </w:r>
      <w:r>
        <w:rPr>
          <w:rFonts w:ascii="Book Antiqua" w:eastAsia="Times New Roman" w:hAnsi="Book Antiqua" w:cs="Courier New"/>
        </w:rPr>
        <w:t xml:space="preserve"> (defining “motorcycle”)</w:t>
      </w:r>
      <w:r w:rsidR="00F35BB1">
        <w:rPr>
          <w:rFonts w:ascii="Book Antiqua" w:eastAsia="Times New Roman" w:hAnsi="Book Antiqua" w:cs="Courier New"/>
        </w:rPr>
        <w:t>; Instruction F:386 (defining “vehicle”)</w:t>
      </w:r>
      <w:r>
        <w:rPr>
          <w:rFonts w:ascii="Book Antiqua" w:eastAsia="Times New Roman" w:hAnsi="Book Antiqua" w:cs="Courier New"/>
        </w:rPr>
        <w:t xml:space="preserve">; </w:t>
      </w:r>
      <w:r>
        <w:rPr>
          <w:rFonts w:ascii="Book Antiqua" w:eastAsia="Times New Roman" w:hAnsi="Book Antiqua" w:cs="Courier New"/>
          <w:i/>
        </w:rPr>
        <w:t>see also</w:t>
      </w:r>
      <w:r>
        <w:rPr>
          <w:rFonts w:ascii="Book Antiqua" w:eastAsia="Times New Roman" w:hAnsi="Book Antiqua" w:cs="Courier New"/>
        </w:rPr>
        <w:t xml:space="preserve"> § 42-4-237(1)(b), </w:t>
      </w:r>
      <w:r w:rsidR="00D57185">
        <w:rPr>
          <w:rFonts w:ascii="Book Antiqua" w:eastAsia="Times New Roman" w:hAnsi="Book Antiqua" w:cs="Courier New"/>
        </w:rPr>
        <w:t>C.R.S. 2020</w:t>
      </w:r>
      <w:r>
        <w:rPr>
          <w:rFonts w:ascii="Book Antiqua" w:eastAsia="Times New Roman" w:hAnsi="Book Antiqua" w:cs="Courier New"/>
        </w:rPr>
        <w:t xml:space="preserve"> (defining “safety belt system”).</w:t>
      </w:r>
    </w:p>
    <w:p w:rsidR="006F1324" w:rsidRDefault="006F1324" w:rsidP="006F1324">
      <w:pPr>
        <w:pStyle w:val="Comment"/>
        <w:rPr>
          <w:bCs/>
        </w:rPr>
      </w:pPr>
      <w:r>
        <w:t>3.</w:t>
      </w:r>
      <w:r>
        <w:tab/>
        <w:t>The Committee added this instruction in 2019.</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9" w:name="_Toc176516102"/>
      <w:bookmarkStart w:id="200" w:name="F29"/>
      <w:r>
        <w:lastRenderedPageBreak/>
        <w:t>F:29</w:t>
      </w:r>
      <w:r w:rsidR="00BF0E1D" w:rsidRPr="00BF0E1D">
        <w:t xml:space="preserve"> BALLISTIC KNIFE</w:t>
      </w:r>
      <w:bookmarkEnd w:id="199"/>
      <w:bookmarkEnd w:id="200"/>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D57185">
        <w:t>C.R.S. 2020</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201" w:name="_Toc176516104"/>
      <w:bookmarkStart w:id="202" w:name="F30"/>
      <w:r>
        <w:lastRenderedPageBreak/>
        <w:t>F:30</w:t>
      </w:r>
      <w:r w:rsidR="00BF0E1D" w:rsidRPr="00BF0E1D">
        <w:t xml:space="preserve"> BENEFIT</w:t>
      </w:r>
      <w:bookmarkEnd w:id="201"/>
      <w:r w:rsidR="00E84292">
        <w:t xml:space="preserve"> </w:t>
      </w:r>
      <w:r w:rsidR="00BF0E1D" w:rsidRPr="00BF0E1D">
        <w:t>(GENERAL DEFINITION)</w:t>
      </w:r>
      <w:bookmarkEnd w:id="202"/>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D57185">
        <w:t>C.R.S. 2020</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203" w:name="F30p5"/>
      <w:bookmarkEnd w:id="203"/>
      <w:r w:rsidRPr="007A7B84">
        <w:lastRenderedPageBreak/>
        <w:t>F:</w:t>
      </w:r>
      <w:r>
        <w:t>30.5</w:t>
      </w:r>
      <w:r w:rsidRPr="007A7B84">
        <w:t xml:space="preserve"> BENEFIT (BRIBERY AND CORRUPT INFLUENCES</w:t>
      </w:r>
      <w:r w:rsidR="007139B2">
        <w:t>;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D57185">
        <w:t>C.R.S. 2020</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204"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204"/>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D57185">
        <w:t>C.R.S. 2020</w:t>
      </w:r>
      <w:r w:rsidR="001B68AC">
        <w:t xml:space="preserve"> </w:t>
      </w:r>
      <w:r w:rsidR="00BF0E1D" w:rsidRPr="00BF0E1D">
        <w:t xml:space="preserve">(perjury and related offenses; incorporating the definitions of section 18-8-301, </w:t>
      </w:r>
      <w:r w:rsidR="00D57185">
        <w:t>C.R.S. 2020</w:t>
      </w:r>
      <w:r w:rsidR="001D604E">
        <w:t xml:space="preserve"> (</w:t>
      </w:r>
      <w:r w:rsidR="00BF0E1D" w:rsidRPr="00BF0E1D">
        <w:t xml:space="preserve">bribery and corrupt influences)); § 18-8-702, </w:t>
      </w:r>
      <w:r w:rsidR="00D57185">
        <w:t>C.R.S. 2020</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DB6AE4" w:rsidP="0057645B">
      <w:pPr>
        <w:spacing w:after="280" w:line="240" w:lineRule="auto"/>
        <w:jc w:val="center"/>
        <w:outlineLvl w:val="0"/>
        <w:rPr>
          <w:rFonts w:ascii="Book Antiqua" w:hAnsi="Book Antiqua" w:cs="Courier New"/>
          <w:b/>
          <w:sz w:val="32"/>
          <w:szCs w:val="32"/>
        </w:rPr>
      </w:pPr>
      <w:bookmarkStart w:id="205" w:name="f31p2"/>
      <w:bookmarkStart w:id="206" w:name="_Hlk12954270"/>
      <w:bookmarkEnd w:id="205"/>
      <w:r>
        <w:rPr>
          <w:rFonts w:ascii="Book Antiqua" w:hAnsi="Book Antiqua" w:cs="Courier New"/>
          <w:b/>
          <w:sz w:val="32"/>
          <w:szCs w:val="32"/>
        </w:rPr>
        <w:lastRenderedPageBreak/>
        <w:t>F:31.2</w:t>
      </w:r>
      <w:r w:rsidR="0057645B" w:rsidRPr="0057645B">
        <w:rPr>
          <w:rFonts w:ascii="Book Antiqua" w:hAnsi="Book Antiqua" w:cs="Courier New"/>
          <w:b/>
          <w:sz w:val="32"/>
          <w:szCs w:val="32"/>
        </w:rPr>
        <w:t xml:space="preserve"> BET</w:t>
      </w:r>
    </w:p>
    <w:p w:rsidR="0057645B" w:rsidRPr="0057645B" w:rsidRDefault="0057645B" w:rsidP="001F4E6F">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r w:rsidR="001F4E6F">
        <w:rPr>
          <w:rFonts w:ascii="Book Antiqua" w:hAnsi="Book Antiqua" w:cs="Courier New"/>
          <w:bCs/>
        </w:rPr>
        <w:t xml:space="preserve"> </w:t>
      </w:r>
      <w:r w:rsidR="001F4E6F" w:rsidRPr="001F4E6F">
        <w:rPr>
          <w:rFonts w:ascii="Book Antiqua" w:hAnsi="Book Antiqua" w:cs="Courier New"/>
          <w:bCs/>
        </w:rPr>
        <w:t>or on a</w:t>
      </w:r>
      <w:r w:rsidR="001F4E6F">
        <w:rPr>
          <w:rFonts w:ascii="Book Antiqua" w:hAnsi="Book Antiqua" w:cs="Courier New"/>
          <w:bCs/>
        </w:rPr>
        <w:t xml:space="preserve"> </w:t>
      </w:r>
      <w:r w:rsidR="001F4E6F" w:rsidRPr="001F4E6F">
        <w:rPr>
          <w:rFonts w:ascii="Book Antiqua" w:hAnsi="Book Antiqua" w:cs="Courier New"/>
          <w:bCs/>
        </w:rPr>
        <w:t>sports event</w:t>
      </w:r>
      <w:r w:rsidRPr="0057645B">
        <w:rPr>
          <w:rFonts w:ascii="Book Antiqua" w:hAnsi="Book Antiqua" w:cs="Courier New"/>
          <w:bCs/>
        </w:rPr>
        <w: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A30232">
        <w:rPr>
          <w:rFonts w:ascii="Book Antiqua" w:hAnsi="Book Antiqua" w:cs="Courier New"/>
        </w:rPr>
        <w:t>§ 44-30-103(5)</w:t>
      </w:r>
      <w:r w:rsidRPr="0057645B">
        <w:rPr>
          <w:rFonts w:ascii="Book Antiqua" w:hAnsi="Book Antiqua" w:cs="Courier New"/>
        </w:rPr>
        <w:t xml:space="preserve">, </w:t>
      </w:r>
      <w:r w:rsidR="00D57185">
        <w:rPr>
          <w:rFonts w:ascii="Book Antiqua" w:hAnsi="Book Antiqua" w:cs="Courier New"/>
        </w:rPr>
        <w:t>C.R.S. 2020</w:t>
      </w:r>
      <w:r w:rsidRPr="0057645B">
        <w:rPr>
          <w:rFonts w:ascii="Book Antiqua" w:hAnsi="Book Antiqua" w:cs="Courier New"/>
        </w:rPr>
        <w:t xml:space="preserve"> (incorporated by section 18-20-102(1), </w:t>
      </w:r>
      <w:r w:rsidR="00D57185">
        <w:rPr>
          <w:rFonts w:ascii="Book Antiqua" w:hAnsi="Book Antiqua" w:cs="Courier New"/>
        </w:rPr>
        <w:t>C.R.S. 2020</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19135A" w:rsidRPr="0019135A" w:rsidRDefault="00AB710B" w:rsidP="0057645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sidR="0019135A">
        <w:rPr>
          <w:rFonts w:ascii="Book Antiqua" w:eastAsia="Times New Roman" w:hAnsi="Book Antiqua" w:cs="Courier New"/>
          <w:i/>
        </w:rPr>
        <w:t>See</w:t>
      </w:r>
      <w:r w:rsidR="0019135A">
        <w:rPr>
          <w:rFonts w:ascii="Book Antiqua" w:eastAsia="Times New Roman" w:hAnsi="Book Antiqua" w:cs="Courier New"/>
        </w:rPr>
        <w:t xml:space="preserve"> § 44-30-1501(12), </w:t>
      </w:r>
      <w:r w:rsidR="00D57185">
        <w:rPr>
          <w:rFonts w:ascii="Book Antiqua" w:eastAsia="Times New Roman" w:hAnsi="Book Antiqua" w:cs="Courier New"/>
        </w:rPr>
        <w:t>C.R.S. 2020</w:t>
      </w:r>
      <w:r w:rsidR="0019135A">
        <w:rPr>
          <w:rFonts w:ascii="Book Antiqua" w:eastAsia="Times New Roman" w:hAnsi="Book Antiqua" w:cs="Courier New"/>
        </w:rPr>
        <w:t xml:space="preserve"> (defining “sports event”).</w:t>
      </w:r>
    </w:p>
    <w:p w:rsidR="00750E3C" w:rsidRDefault="0019135A" w:rsidP="0057645B">
      <w:pPr>
        <w:spacing w:after="280" w:line="240" w:lineRule="auto"/>
        <w:rPr>
          <w:rFonts w:ascii="Book Antiqua" w:eastAsia="Times New Roman" w:hAnsi="Book Antiqua" w:cs="Courier New"/>
        </w:rPr>
      </w:pPr>
      <w:r>
        <w:rPr>
          <w:rFonts w:ascii="Book Antiqua" w:eastAsia="Times New Roman" w:hAnsi="Book Antiqua" w:cs="Courier New"/>
        </w:rPr>
        <w:t>3</w:t>
      </w:r>
      <w:r w:rsidR="00750E3C" w:rsidRPr="00750E3C">
        <w:rPr>
          <w:rFonts w:ascii="Book Antiqua" w:eastAsia="Times New Roman" w:hAnsi="Book Antiqua" w:cs="Courier New"/>
        </w:rPr>
        <w:t>.</w:t>
      </w:r>
      <w:r w:rsidR="00750E3C" w:rsidRPr="00750E3C">
        <w:rPr>
          <w:rFonts w:ascii="Book Antiqua" w:eastAsia="Times New Roman" w:hAnsi="Book Antiqua" w:cs="Courier New"/>
        </w:rPr>
        <w:tab/>
        <w:t>The Committee added this instruction in 2016.</w:t>
      </w:r>
    </w:p>
    <w:p w:rsidR="00A30232" w:rsidRDefault="0019135A" w:rsidP="0057645B">
      <w:pPr>
        <w:spacing w:after="280" w:line="240" w:lineRule="auto"/>
        <w:rPr>
          <w:rFonts w:ascii="Book Antiqua" w:hAnsi="Book Antiqua" w:cs="Courier New"/>
          <w:bCs/>
        </w:rPr>
      </w:pPr>
      <w:r>
        <w:rPr>
          <w:rFonts w:ascii="Book Antiqua" w:eastAsia="Times New Roman" w:hAnsi="Book Antiqua" w:cs="Courier New"/>
        </w:rPr>
        <w:t>4</w:t>
      </w:r>
      <w:r w:rsidR="00A30232">
        <w:rPr>
          <w:rFonts w:ascii="Book Antiqua" w:eastAsia="Times New Roman" w:hAnsi="Book Antiqua" w:cs="Courier New"/>
        </w:rPr>
        <w:t>.</w:t>
      </w:r>
      <w:r w:rsidR="00A30232">
        <w:rPr>
          <w:rFonts w:ascii="Book Antiqua" w:eastAsia="Times New Roman" w:hAnsi="Book Antiqua" w:cs="Courier New"/>
        </w:rPr>
        <w:tab/>
        <w:t>In 2018, the Committee modified the statutory citation in Comment 1 pursuant to a legislative reorganization.</w:t>
      </w:r>
      <w:r w:rsidR="00A30232" w:rsidRPr="00A30232">
        <w:rPr>
          <w:rFonts w:ascii="Book Antiqua" w:hAnsi="Book Antiqua" w:cs="Courier New"/>
          <w:bCs/>
        </w:rPr>
        <w:t xml:space="preserve"> </w:t>
      </w:r>
      <w:r w:rsidR="00A30232">
        <w:rPr>
          <w:rFonts w:ascii="Book Antiqua" w:hAnsi="Book Antiqua" w:cs="Courier New"/>
          <w:bCs/>
        </w:rPr>
        <w:t xml:space="preserve"> </w:t>
      </w:r>
      <w:r w:rsidR="00A30232" w:rsidRPr="003A725B">
        <w:rPr>
          <w:rFonts w:ascii="Book Antiqua" w:hAnsi="Book Antiqua" w:cs="Courier New"/>
          <w:bCs/>
          <w:i/>
        </w:rPr>
        <w:t>See</w:t>
      </w:r>
      <w:r w:rsidR="00A30232" w:rsidRPr="003A725B">
        <w:rPr>
          <w:rFonts w:ascii="Book Antiqua" w:hAnsi="Book Antiqua" w:cs="Courier New"/>
          <w:bCs/>
        </w:rPr>
        <w:t xml:space="preserve"> Ch. </w:t>
      </w:r>
      <w:r w:rsidR="00A30232">
        <w:rPr>
          <w:rFonts w:ascii="Book Antiqua" w:hAnsi="Book Antiqua" w:cs="Courier New"/>
          <w:bCs/>
        </w:rPr>
        <w:t>14</w:t>
      </w:r>
      <w:r w:rsidR="00A30232" w:rsidRPr="003A725B">
        <w:rPr>
          <w:rFonts w:ascii="Book Antiqua" w:hAnsi="Book Antiqua" w:cs="Courier New"/>
          <w:bCs/>
        </w:rPr>
        <w:t>, sec. 2, § 44-3</w:t>
      </w:r>
      <w:r w:rsidR="00A30232">
        <w:rPr>
          <w:rFonts w:ascii="Book Antiqua" w:hAnsi="Book Antiqua" w:cs="Courier New"/>
          <w:bCs/>
        </w:rPr>
        <w:t>0</w:t>
      </w:r>
      <w:r w:rsidR="00A30232" w:rsidRPr="003A725B">
        <w:rPr>
          <w:rFonts w:ascii="Book Antiqua" w:hAnsi="Book Antiqua" w:cs="Courier New"/>
          <w:bCs/>
        </w:rPr>
        <w:t>-</w:t>
      </w:r>
      <w:r w:rsidR="00A30232">
        <w:rPr>
          <w:rFonts w:ascii="Book Antiqua" w:hAnsi="Book Antiqua" w:cs="Courier New"/>
          <w:bCs/>
        </w:rPr>
        <w:t>103(5)</w:t>
      </w:r>
      <w:r w:rsidR="00A30232" w:rsidRPr="003A725B">
        <w:rPr>
          <w:rFonts w:ascii="Book Antiqua" w:hAnsi="Book Antiqua" w:cs="Courier New"/>
          <w:bCs/>
        </w:rPr>
        <w:t xml:space="preserve">, 2018 Colo. Sess. Laws </w:t>
      </w:r>
      <w:r w:rsidR="00A30232">
        <w:rPr>
          <w:rFonts w:ascii="Book Antiqua" w:hAnsi="Book Antiqua" w:cs="Courier New"/>
          <w:bCs/>
        </w:rPr>
        <w:t>167, 170.</w:t>
      </w:r>
    </w:p>
    <w:p w:rsidR="00767023" w:rsidRPr="0057645B" w:rsidRDefault="0019135A" w:rsidP="0057645B">
      <w:pPr>
        <w:spacing w:after="280" w:line="240" w:lineRule="auto"/>
        <w:rPr>
          <w:rFonts w:ascii="Book Antiqua" w:hAnsi="Book Antiqua" w:cs="Courier New"/>
        </w:rPr>
      </w:pPr>
      <w:r>
        <w:rPr>
          <w:rFonts w:ascii="Book Antiqua" w:hAnsi="Book Antiqua" w:cs="Courier New"/>
          <w:bCs/>
        </w:rPr>
        <w:t>5</w:t>
      </w:r>
      <w:r w:rsidR="00767023">
        <w:rPr>
          <w:rFonts w:ascii="Book Antiqua" w:hAnsi="Book Antiqua" w:cs="Courier New"/>
          <w:bCs/>
        </w:rPr>
        <w:t>.</w:t>
      </w:r>
      <w:r w:rsidR="00767023">
        <w:rPr>
          <w:rFonts w:ascii="Book Antiqua" w:hAnsi="Book Antiqua" w:cs="Courier New"/>
          <w:bCs/>
        </w:rPr>
        <w:tab/>
        <w:t xml:space="preserve">In 2019, the Committee </w:t>
      </w:r>
      <w:r w:rsidR="003F031F">
        <w:rPr>
          <w:rFonts w:ascii="Book Antiqua" w:hAnsi="Book Antiqua" w:cs="Courier New"/>
          <w:bCs/>
        </w:rPr>
        <w:t>added the phrase “or on a sports event” to this definition</w:t>
      </w:r>
      <w:r w:rsidR="001B2233">
        <w:rPr>
          <w:rFonts w:ascii="Book Antiqua" w:hAnsi="Book Antiqua" w:cs="Courier New"/>
          <w:bCs/>
        </w:rPr>
        <w:t xml:space="preserve"> pursuant to </w:t>
      </w:r>
      <w:r w:rsidR="008153CE">
        <w:rPr>
          <w:rFonts w:ascii="Book Antiqua" w:hAnsi="Book Antiqua" w:cs="Courier New"/>
          <w:bCs/>
        </w:rPr>
        <w:t>a legislative amendment</w:t>
      </w:r>
      <w:r w:rsidR="003F031F">
        <w:rPr>
          <w:rFonts w:ascii="Book Antiqua" w:hAnsi="Book Antiqua" w:cs="Courier New"/>
          <w:bCs/>
        </w:rPr>
        <w:t xml:space="preserve">; it also added Comment </w:t>
      </w:r>
      <w:r w:rsidR="00E3244C">
        <w:rPr>
          <w:rFonts w:ascii="Book Antiqua" w:hAnsi="Book Antiqua" w:cs="Courier New"/>
          <w:bCs/>
        </w:rPr>
        <w:t xml:space="preserve">2 and renumbered the subsequent </w:t>
      </w:r>
      <w:r w:rsidR="000C32BC">
        <w:rPr>
          <w:rFonts w:ascii="Book Antiqua" w:hAnsi="Book Antiqua" w:cs="Courier New"/>
          <w:bCs/>
        </w:rPr>
        <w:t>comments</w:t>
      </w:r>
      <w:r w:rsidR="00767023">
        <w:rPr>
          <w:rFonts w:ascii="Book Antiqua" w:hAnsi="Book Antiqua" w:cs="Courier New"/>
          <w:bCs/>
        </w:rPr>
        <w:t xml:space="preserve">.  </w:t>
      </w:r>
      <w:r w:rsidR="00767023" w:rsidRPr="00767023">
        <w:rPr>
          <w:rFonts w:ascii="Book Antiqua" w:hAnsi="Book Antiqua" w:cs="Courier New"/>
          <w:bCs/>
          <w:i/>
        </w:rPr>
        <w:t>See</w:t>
      </w:r>
      <w:r w:rsidR="00767023" w:rsidRPr="00767023">
        <w:rPr>
          <w:rFonts w:ascii="Book Antiqua" w:hAnsi="Book Antiqua" w:cs="Courier New"/>
          <w:bCs/>
        </w:rPr>
        <w:t xml:space="preserve"> </w:t>
      </w:r>
      <w:r w:rsidR="00E3244C" w:rsidRPr="001F4E6F">
        <w:rPr>
          <w:rFonts w:ascii="Book Antiqua" w:hAnsi="Book Antiqua" w:cs="Courier New"/>
          <w:bCs/>
        </w:rPr>
        <w:t xml:space="preserve">Ch. </w:t>
      </w:r>
      <w:r w:rsidR="00E3244C">
        <w:rPr>
          <w:rFonts w:ascii="Book Antiqua" w:hAnsi="Book Antiqua" w:cs="Courier New"/>
          <w:bCs/>
        </w:rPr>
        <w:t>347, sec. 2</w:t>
      </w:r>
      <w:r w:rsidR="00E3244C" w:rsidRPr="001F4E6F">
        <w:rPr>
          <w:rFonts w:ascii="Book Antiqua" w:hAnsi="Book Antiqua" w:cs="Courier New"/>
          <w:bCs/>
        </w:rPr>
        <w:t>, § </w:t>
      </w:r>
      <w:r w:rsidR="00E3244C">
        <w:rPr>
          <w:rFonts w:ascii="Book Antiqua" w:hAnsi="Book Antiqua" w:cs="Courier New"/>
          <w:bCs/>
        </w:rPr>
        <w:t>44-30-103(5)</w:t>
      </w:r>
      <w:r w:rsidR="00E3244C" w:rsidRPr="001F4E6F">
        <w:rPr>
          <w:rFonts w:ascii="Book Antiqua" w:hAnsi="Book Antiqua" w:cs="Courier New"/>
          <w:bCs/>
        </w:rPr>
        <w:t xml:space="preserve">, 2019 Colo. Sess. Laws </w:t>
      </w:r>
      <w:r w:rsidR="00E3244C">
        <w:rPr>
          <w:rFonts w:ascii="Book Antiqua" w:hAnsi="Book Antiqua" w:cs="Courier New"/>
          <w:bCs/>
        </w:rPr>
        <w:t>3209</w:t>
      </w:r>
      <w:r w:rsidR="00E3244C" w:rsidRPr="001F4E6F">
        <w:rPr>
          <w:rFonts w:ascii="Book Antiqua" w:hAnsi="Book Antiqua" w:cs="Courier New"/>
          <w:bCs/>
        </w:rPr>
        <w:t xml:space="preserve">, </w:t>
      </w:r>
      <w:r w:rsidR="00E3244C">
        <w:rPr>
          <w:rFonts w:ascii="Book Antiqua" w:hAnsi="Book Antiqua" w:cs="Courier New"/>
          <w:bCs/>
        </w:rPr>
        <w:t>3210</w:t>
      </w:r>
      <w:r w:rsidR="00E3244C" w:rsidRPr="001F4E6F">
        <w:rPr>
          <w:rFonts w:ascii="Book Antiqua" w:hAnsi="Book Antiqua" w:cs="Courier New"/>
          <w:bCs/>
        </w:rPr>
        <w:t>.</w:t>
      </w:r>
    </w:p>
    <w:bookmarkEnd w:id="206"/>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07" w:name="f31p5"/>
      <w:bookmarkEnd w:id="207"/>
      <w:r w:rsidRPr="00566133">
        <w:lastRenderedPageBreak/>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D57185">
        <w:t>C.R.S. 2020</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DB6AE4" w:rsidP="00DB55F1">
      <w:pPr>
        <w:pStyle w:val="HeaderJI"/>
      </w:pPr>
      <w:bookmarkStart w:id="208" w:name="f31p8"/>
      <w:bookmarkEnd w:id="208"/>
      <w:r>
        <w:lastRenderedPageBreak/>
        <w:t>F:31.8</w:t>
      </w:r>
      <w:r w:rsidR="00566133"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D57185">
        <w:t>C.R.S. 2020</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209" w:name="F32"/>
      <w:r>
        <w:lastRenderedPageBreak/>
        <w:t>F:32</w:t>
      </w:r>
      <w:r w:rsidR="00BF0E1D" w:rsidRPr="00BF0E1D">
        <w:t xml:space="preserve"> BICYCLE</w:t>
      </w:r>
      <w:bookmarkEnd w:id="209"/>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D57185">
        <w:t>C.R.S. 2020</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210" w:name="_Toc176516105"/>
      <w:bookmarkStart w:id="211" w:name="F33"/>
      <w:r>
        <w:lastRenderedPageBreak/>
        <w:t>F:33</w:t>
      </w:r>
      <w:r w:rsidR="00BF0E1D" w:rsidRPr="00BF0E1D">
        <w:t xml:space="preserve"> BLACKJACK</w:t>
      </w:r>
      <w:bookmarkEnd w:id="210"/>
      <w:r w:rsidR="00BF0E1D" w:rsidRPr="00BF0E1D">
        <w:t xml:space="preserve"> (ILLEGAL WEAPON)</w:t>
      </w:r>
      <w:bookmarkEnd w:id="211"/>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D57185">
        <w:t>C.R.S. 2020</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12" w:name="f33p5"/>
      <w:bookmarkEnd w:id="212"/>
      <w:r w:rsidRPr="0057645B">
        <w:rPr>
          <w:rFonts w:ascii="Book Antiqua" w:hAnsi="Book Antiqua" w:cs="Courier New"/>
          <w:b/>
          <w:sz w:val="32"/>
          <w:szCs w:val="32"/>
        </w:rPr>
        <w:lastRenderedPageBreak/>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6766D4">
        <w:rPr>
          <w:rFonts w:ascii="Book Antiqua" w:hAnsi="Book Antiqua" w:cs="Courier New"/>
        </w:rPr>
        <w:t xml:space="preserve">§ </w:t>
      </w:r>
      <w:r w:rsidR="006242BE">
        <w:rPr>
          <w:rFonts w:ascii="Book Antiqua" w:hAnsi="Book Antiqua" w:cs="Courier New"/>
        </w:rPr>
        <w:t>44-30-103(6)</w:t>
      </w:r>
      <w:r w:rsidRPr="0057645B">
        <w:rPr>
          <w:rFonts w:ascii="Book Antiqua" w:hAnsi="Book Antiqua" w:cs="Courier New"/>
        </w:rPr>
        <w:t xml:space="preserve">, </w:t>
      </w:r>
      <w:r w:rsidR="00D57185">
        <w:rPr>
          <w:rFonts w:ascii="Book Antiqua" w:hAnsi="Book Antiqua" w:cs="Courier New"/>
        </w:rPr>
        <w:t>C.R.S. 2020</w:t>
      </w:r>
      <w:r w:rsidRPr="0057645B">
        <w:rPr>
          <w:rFonts w:ascii="Book Antiqua" w:hAnsi="Book Antiqua" w:cs="Courier New"/>
        </w:rPr>
        <w:t xml:space="preserve"> (incorporated by section 18-20-102(1), </w:t>
      </w:r>
      <w:r w:rsidR="00D57185">
        <w:rPr>
          <w:rFonts w:ascii="Book Antiqua" w:hAnsi="Book Antiqua" w:cs="Courier New"/>
        </w:rPr>
        <w:t>C.R.S. 2020</w:t>
      </w:r>
      <w:r w:rsidRPr="0057645B">
        <w:rPr>
          <w:rFonts w:ascii="Book Antiqua" w:hAnsi="Book Antiqua" w:cs="Courier New"/>
        </w:rPr>
        <w:t>).</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242BE" w:rsidRPr="0057645B" w:rsidRDefault="006242BE" w:rsidP="0057645B">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103(6)</w:t>
      </w:r>
      <w:r w:rsidRPr="003A725B">
        <w:rPr>
          <w:rFonts w:ascii="Book Antiqua" w:hAnsi="Book Antiqua" w:cs="Courier New"/>
          <w:bCs/>
        </w:rPr>
        <w:t xml:space="preserve">, 2018 Colo. Sess. Laws </w:t>
      </w:r>
      <w:r>
        <w:rPr>
          <w:rFonts w:ascii="Book Antiqua" w:hAnsi="Book Antiqua" w:cs="Courier New"/>
          <w:bCs/>
        </w:rPr>
        <w:t>167, 170.</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3" w:name="F34"/>
      <w:r>
        <w:lastRenderedPageBreak/>
        <w:t>F:34</w:t>
      </w:r>
      <w:r w:rsidR="00BF0E1D" w:rsidRPr="00BF0E1D">
        <w:t xml:space="preserve"> BLANK FINANCIAL TRANSACTION DEVICE</w:t>
      </w:r>
      <w:bookmarkEnd w:id="213"/>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D57185">
        <w:t>C.R.S. 2020</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4" w:name="_Toc176516106"/>
      <w:bookmarkStart w:id="215" w:name="F35"/>
      <w:r>
        <w:lastRenderedPageBreak/>
        <w:t>F:35</w:t>
      </w:r>
      <w:r w:rsidR="00BF0E1D" w:rsidRPr="00BF0E1D">
        <w:t xml:space="preserve"> BLIND</w:t>
      </w:r>
      <w:bookmarkEnd w:id="214"/>
      <w:bookmarkEnd w:id="215"/>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D57185">
        <w:t>C.R.S. 2020</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D57185">
        <w:t>C.R.S. 2020</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16" w:name="_Toc176516108"/>
      <w:bookmarkStart w:id="217" w:name="F36"/>
      <w:r>
        <w:lastRenderedPageBreak/>
        <w:t>F:36</w:t>
      </w:r>
      <w:r w:rsidR="00BF0E1D" w:rsidRPr="00BF0E1D">
        <w:t xml:space="preserve"> BODILY INJURY</w:t>
      </w:r>
      <w:bookmarkEnd w:id="216"/>
      <w:r w:rsidR="00C518C6">
        <w:t xml:space="preserve"> </w:t>
      </w:r>
      <w:r>
        <w:t>(GENERAL DEFINITION)</w:t>
      </w:r>
      <w:bookmarkEnd w:id="217"/>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D57185">
        <w:t>C.R.S. 2020</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8" w:name="F37"/>
      <w:r>
        <w:lastRenderedPageBreak/>
        <w:t>F:37</w:t>
      </w:r>
      <w:r w:rsidR="00B41108">
        <w:t xml:space="preserve"> BODILY INJURY </w:t>
      </w:r>
      <w:r w:rsidR="00BF0E1D" w:rsidRPr="00BF0E1D">
        <w:t>(UNLAWFUL OWNERSHIP OF A DANGEROUS DOG)</w:t>
      </w:r>
      <w:bookmarkEnd w:id="218"/>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D57185">
        <w:t>C.R.S. 2020</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9" w:name="_Toc176516109"/>
      <w:bookmarkStart w:id="220" w:name="F38"/>
      <w:r>
        <w:lastRenderedPageBreak/>
        <w:t>F:38</w:t>
      </w:r>
      <w:r w:rsidR="00BF0E1D" w:rsidRPr="00BF0E1D">
        <w:t xml:space="preserve"> BOMB</w:t>
      </w:r>
      <w:bookmarkEnd w:id="219"/>
      <w:bookmarkEnd w:id="220"/>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D57185">
        <w:t>C.R.S. 2020</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D57185">
        <w:t>C.R.S. 2020</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D57185">
        <w:t>C.R.S. 2020</w:t>
      </w:r>
      <w:r w:rsidR="00BF0E1D" w:rsidRPr="00BF0E1D">
        <w:t xml:space="preserve">, or the definition of an “incendiary device” in section 9-7-103(4), </w:t>
      </w:r>
      <w:r w:rsidR="00D57185">
        <w:t>C.R.S. 2020</w:t>
      </w:r>
      <w:r w:rsidR="00BF0E1D" w:rsidRPr="00BF0E1D">
        <w:t xml:space="preserve">.  Rather, the disjunctive term “explosive or incendiary device” is specifically defined (with enumerated exclusions) in section 18-12-109(1)(a)(I), </w:t>
      </w:r>
      <w:r w:rsidR="00D57185">
        <w:t>C.R.S. 2020</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21" w:name="f38p3"/>
      <w:bookmarkEnd w:id="221"/>
      <w:r w:rsidRPr="00566133">
        <w:lastRenderedPageBreak/>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D57185">
        <w:t>C.R.S. 2020</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22" w:name="f38p7"/>
      <w:bookmarkEnd w:id="222"/>
      <w:r w:rsidRPr="008233AC">
        <w:rPr>
          <w:rFonts w:ascii="Book Antiqua" w:hAnsi="Book Antiqua" w:cs="Courier New"/>
          <w:b/>
          <w:sz w:val="32"/>
          <w:szCs w:val="32"/>
        </w:rPr>
        <w:lastRenderedPageBreak/>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D57185">
        <w:rPr>
          <w:rFonts w:ascii="Book Antiqua" w:hAnsi="Book Antiqua" w:cs="Courier New"/>
        </w:rPr>
        <w:t>C.R.S. 2020</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D57185">
        <w:rPr>
          <w:rFonts w:ascii="Book Antiqua" w:hAnsi="Book Antiqua" w:cs="Courier New"/>
          <w:bCs/>
        </w:rPr>
        <w:t>C.R.S. 2020</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3" w:name="F39"/>
      <w:r>
        <w:lastRenderedPageBreak/>
        <w:t>F:39</w:t>
      </w:r>
      <w:r w:rsidR="00BF0E1D" w:rsidRPr="00BF0E1D">
        <w:t xml:space="preserve"> BOTTLE</w:t>
      </w:r>
      <w:bookmarkEnd w:id="223"/>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D57185">
        <w:t>C.R.S. 2020</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4" w:name="_Toc176516110"/>
      <w:bookmarkStart w:id="225" w:name="F40"/>
      <w:r>
        <w:lastRenderedPageBreak/>
        <w:t>F:40</w:t>
      </w:r>
      <w:r w:rsidR="00BF0E1D" w:rsidRPr="00BF0E1D">
        <w:t xml:space="preserve"> BUILDING</w:t>
      </w:r>
      <w:bookmarkEnd w:id="224"/>
      <w:bookmarkEnd w:id="225"/>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D57185">
        <w:t>C.R.S. 2020</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6" w:name="_Toc176516111"/>
      <w:bookmarkStart w:id="227" w:name="F41"/>
      <w:r>
        <w:lastRenderedPageBreak/>
        <w:t>F:41</w:t>
      </w:r>
      <w:r w:rsidR="00BF0E1D" w:rsidRPr="00BF0E1D">
        <w:t xml:space="preserve"> BUILDING OF ANOTHER</w:t>
      </w:r>
      <w:bookmarkEnd w:id="226"/>
      <w:bookmarkEnd w:id="227"/>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D57185">
        <w:t>C.R.S. 2020</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8" w:name="F42"/>
      <w:r>
        <w:lastRenderedPageBreak/>
        <w:t>F:42</w:t>
      </w:r>
      <w:r w:rsidR="00BF0E1D" w:rsidRPr="00BF0E1D">
        <w:t xml:space="preserve"> BUSINESS ENTITY</w:t>
      </w:r>
      <w:bookmarkEnd w:id="228"/>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D57185">
        <w:t>C.R.S. 2020</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9" w:name="f42p2"/>
      <w:bookmarkEnd w:id="229"/>
      <w:r>
        <w:rPr>
          <w:rFonts w:ascii="Book Antiqua" w:eastAsia="Times New Roman" w:hAnsi="Book Antiqua" w:cs="Courier New"/>
          <w:b/>
          <w:sz w:val="32"/>
          <w:szCs w:val="32"/>
        </w:rPr>
        <w:lastRenderedPageBreak/>
        <w:t>F:42.2</w:t>
      </w:r>
      <w:r w:rsidR="00571D99"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D57185">
        <w:rPr>
          <w:rFonts w:ascii="Book Antiqua" w:eastAsia="Times New Roman" w:hAnsi="Book Antiqua" w:cs="Courier New"/>
        </w:rPr>
        <w:t>C.R.S. 2020</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30" w:name="f42p5"/>
      <w:bookmarkEnd w:id="230"/>
      <w:r>
        <w:rPr>
          <w:rFonts w:ascii="Book Antiqua" w:eastAsia="Times New Roman" w:hAnsi="Book Antiqua" w:cs="Courier New"/>
          <w:b/>
          <w:sz w:val="32"/>
          <w:szCs w:val="32"/>
        </w:rPr>
        <w:lastRenderedPageBreak/>
        <w:t>F:42.5</w:t>
      </w:r>
      <w:r w:rsidR="00571D99"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D57185">
        <w:rPr>
          <w:rFonts w:ascii="Book Antiqua" w:eastAsia="Times New Roman" w:hAnsi="Book Antiqua" w:cs="Courier New"/>
        </w:rPr>
        <w:t>C.R.S. 2020</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31" w:name="f42p8"/>
      <w:bookmarkEnd w:id="231"/>
      <w:r>
        <w:rPr>
          <w:rFonts w:ascii="Book Antiqua" w:eastAsia="Times New Roman" w:hAnsi="Book Antiqua" w:cs="Courier New"/>
          <w:b/>
          <w:sz w:val="32"/>
          <w:szCs w:val="32"/>
        </w:rPr>
        <w:lastRenderedPageBreak/>
        <w:t>F:42.8</w:t>
      </w:r>
      <w:r w:rsidR="00571D99"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D57185">
        <w:rPr>
          <w:rFonts w:ascii="Book Antiqua" w:eastAsia="Times New Roman" w:hAnsi="Book Antiqua" w:cs="Courier New"/>
        </w:rPr>
        <w:t>C.R.S. 2020</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32" w:name="F43"/>
      <w:r>
        <w:lastRenderedPageBreak/>
        <w:t>F:43</w:t>
      </w:r>
      <w:r w:rsidR="00BF0E1D" w:rsidRPr="00BF0E1D">
        <w:t xml:space="preserve"> CAN</w:t>
      </w:r>
      <w:bookmarkEnd w:id="232"/>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D57185">
        <w:t>C.R.S. 2020</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33" w:name="F44"/>
      <w:r>
        <w:lastRenderedPageBreak/>
        <w:t>F:44</w:t>
      </w:r>
      <w:r w:rsidR="00BF0E1D" w:rsidRPr="00BF0E1D">
        <w:t xml:space="preserve"> CARETAKER</w:t>
      </w:r>
      <w:bookmarkEnd w:id="233"/>
    </w:p>
    <w:p w:rsidR="005B0EF5" w:rsidRDefault="00BF0E1D" w:rsidP="009904D3">
      <w:pPr>
        <w:pStyle w:val="MainText"/>
      </w:pPr>
      <w:r w:rsidRPr="00BF0E1D">
        <w:t xml:space="preserve">“Caretaker” means a person who [is responsible for the care of an at-risk </w:t>
      </w:r>
      <w:r w:rsidR="00D20CD3">
        <w:t>person</w:t>
      </w:r>
      <w:r w:rsidRPr="00BF0E1D">
        <w:t xml:space="preserve"> as a result of a family or legal relationship] [has assumed responsibility for the care of an at-risk </w:t>
      </w:r>
      <w:r w:rsidR="00D20CD3">
        <w:t>person</w:t>
      </w:r>
      <w:r w:rsidRPr="00BF0E1D">
        <w:t xml:space="preserve">] [is paid to provide care or services to an at-risk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D57185">
        <w:t>C.R.S. 2020</w:t>
      </w:r>
      <w:r w:rsidR="00726600">
        <w:t xml:space="preserve"> (crimes against at-risk persons)</w:t>
      </w:r>
      <w:r w:rsidR="00BF0E1D" w:rsidRPr="00BF0E1D">
        <w:t>.</w:t>
      </w:r>
    </w:p>
    <w:p w:rsidR="00D20CD3" w:rsidRPr="00D20CD3" w:rsidRDefault="00D20CD3" w:rsidP="009904D3">
      <w:pPr>
        <w:pStyle w:val="Comment"/>
      </w:pPr>
      <w:r>
        <w:t>2.</w:t>
      </w:r>
      <w:r>
        <w:tab/>
      </w:r>
      <w:r>
        <w:rPr>
          <w:i/>
        </w:rPr>
        <w:t>See</w:t>
      </w:r>
      <w:r>
        <w:t xml:space="preserve"> Instruction F:26.5 (defining “at-risk person”).</w:t>
      </w:r>
    </w:p>
    <w:p w:rsidR="00D20CD3" w:rsidRDefault="00D20CD3" w:rsidP="009904D3">
      <w:pPr>
        <w:pStyle w:val="Comment"/>
      </w:pPr>
      <w:r>
        <w:t>3.</w:t>
      </w:r>
      <w:r>
        <w:tab/>
        <w:t xml:space="preserve">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34" w:name="F45"/>
      <w:r>
        <w:lastRenderedPageBreak/>
        <w:t>F:45</w:t>
      </w:r>
      <w:r w:rsidR="00BF0E1D" w:rsidRPr="00BF0E1D">
        <w:t xml:space="preserve"> CARETAKER NEGLECT</w:t>
      </w:r>
      <w:bookmarkEnd w:id="234"/>
    </w:p>
    <w:p w:rsidR="00BF0E1D" w:rsidRPr="00BF0E1D" w:rsidRDefault="00BF0E1D" w:rsidP="009904D3">
      <w:pPr>
        <w:pStyle w:val="MainText"/>
      </w:pPr>
      <w:r w:rsidRPr="00BF0E1D">
        <w:t>“Caretaker neglect” means neglect that occurs when adequate food, clothing, shelter, psychological care, phy</w:t>
      </w:r>
      <w:r w:rsidR="00073525">
        <w:t xml:space="preserve">sical care, medical care, </w:t>
      </w:r>
      <w:r w:rsidR="002C54C6">
        <w:t>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 xml:space="preserve">person </w:t>
      </w:r>
      <w:r w:rsidRPr="00BF0E1D">
        <w:t>or is not provided by a caretaker in a timely manner and with the degree of care that a reasonable person in the same situation would exercise</w:t>
      </w:r>
      <w:r w:rsidR="002C54C6">
        <w:t xml:space="preserve">,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[However, 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Pr="00BF0E1D">
        <w:t>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D57185">
        <w:t>C.R.S. 2020</w:t>
      </w:r>
      <w:r w:rsidR="00726600">
        <w:t xml:space="preserve"> (crimes against at-risk persons)</w:t>
      </w:r>
      <w:r w:rsidR="00BF0E1D" w:rsidRPr="00BF0E1D">
        <w:t>.</w:t>
      </w:r>
    </w:p>
    <w:p w:rsidR="002C54C6" w:rsidRDefault="002C54C6" w:rsidP="009904D3">
      <w:pPr>
        <w:pStyle w:val="Comment"/>
      </w:pPr>
      <w:r>
        <w:t>2.</w:t>
      </w:r>
      <w:r>
        <w:tab/>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42560E" w:rsidRDefault="0042560E">
      <w:pPr>
        <w:rPr>
          <w:rFonts w:ascii="Book Antiqua" w:eastAsia="Times New Roman" w:hAnsi="Book Antiqua" w:cs="Courier New"/>
        </w:rPr>
      </w:pPr>
      <w:r>
        <w:br w:type="page"/>
      </w:r>
    </w:p>
    <w:p w:rsidR="0042560E" w:rsidRPr="00BD4412" w:rsidRDefault="0042560E" w:rsidP="0042560E">
      <w:pPr>
        <w:spacing w:after="280" w:line="240" w:lineRule="auto"/>
        <w:jc w:val="center"/>
        <w:outlineLvl w:val="0"/>
        <w:rPr>
          <w:rFonts w:ascii="Book Antiqua" w:eastAsia="Times New Roman" w:hAnsi="Book Antiqua" w:cs="Courier New"/>
          <w:b/>
          <w:sz w:val="32"/>
          <w:szCs w:val="32"/>
        </w:rPr>
      </w:pPr>
      <w:bookmarkStart w:id="235" w:name="f45p5"/>
      <w:bookmarkStart w:id="236" w:name="_Hlk12886557"/>
      <w:bookmarkEnd w:id="235"/>
      <w:r w:rsidRPr="00BD4412">
        <w:rPr>
          <w:rFonts w:ascii="Book Antiqua" w:eastAsia="Times New Roman" w:hAnsi="Book Antiqua" w:cs="Courier New"/>
          <w:b/>
          <w:sz w:val="32"/>
          <w:szCs w:val="32"/>
        </w:rPr>
        <w:lastRenderedPageBreak/>
        <w:t>F:</w:t>
      </w:r>
      <w:r w:rsidR="00712E51">
        <w:rPr>
          <w:rFonts w:ascii="Book Antiqua" w:eastAsia="Times New Roman" w:hAnsi="Book Antiqua" w:cs="Courier New"/>
          <w:b/>
          <w:sz w:val="32"/>
          <w:szCs w:val="32"/>
        </w:rPr>
        <w:t>45.5</w:t>
      </w:r>
      <w:r w:rsidRPr="00BD4412">
        <w:rPr>
          <w:rFonts w:ascii="Book Antiqua" w:eastAsia="Times New Roman" w:hAnsi="Book Antiqua" w:cs="Courier New"/>
          <w:b/>
          <w:sz w:val="32"/>
          <w:szCs w:val="32"/>
        </w:rPr>
        <w:t xml:space="preserve"> </w:t>
      </w:r>
      <w:r w:rsidR="009064F6">
        <w:rPr>
          <w:rFonts w:ascii="Book Antiqua" w:eastAsia="Times New Roman" w:hAnsi="Book Antiqua" w:cs="Courier New"/>
          <w:b/>
          <w:sz w:val="32"/>
          <w:szCs w:val="32"/>
        </w:rPr>
        <w:t>+</w:t>
      </w:r>
      <w:r w:rsidR="00EC5577">
        <w:rPr>
          <w:rFonts w:ascii="Book Antiqua" w:eastAsia="Times New Roman" w:hAnsi="Book Antiqua" w:cs="Courier New"/>
          <w:b/>
          <w:sz w:val="32"/>
          <w:szCs w:val="32"/>
        </w:rPr>
        <w:t xml:space="preserve"> HUMAN SERVICES WORKER</w:t>
      </w:r>
    </w:p>
    <w:p w:rsidR="00EC5577" w:rsidRDefault="009064F6"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w:t>
      </w:r>
      <w:r w:rsidR="00EC5577">
        <w:rPr>
          <w:rFonts w:ascii="Book Antiqua" w:eastAsia="Times New Roman" w:hAnsi="Book Antiqua" w:cs="Courier New"/>
          <w:bCs/>
        </w:rPr>
        <w:t xml:space="preserve"> “Human services worker” means:</w:t>
      </w:r>
    </w:p>
    <w:p w:rsidR="00EC5577" w:rsidRDefault="00EC5577"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w:t>
      </w:r>
      <w:r w:rsidRPr="00EC5577">
        <w:rPr>
          <w:rFonts w:ascii="Book Antiqua" w:eastAsia="Times New Roman" w:hAnsi="Book Antiqua" w:cs="Courier New"/>
          <w:bCs/>
        </w:rPr>
        <w:t>a state or county employee, or an attorney representing the state</w:t>
      </w:r>
      <w:r>
        <w:rPr>
          <w:rFonts w:ascii="Book Antiqua" w:eastAsia="Times New Roman" w:hAnsi="Book Antiqua" w:cs="Courier New"/>
          <w:bCs/>
        </w:rPr>
        <w:t xml:space="preserve"> </w:t>
      </w:r>
      <w:r w:rsidRPr="00EC5577">
        <w:rPr>
          <w:rFonts w:ascii="Book Antiqua" w:eastAsia="Times New Roman" w:hAnsi="Book Antiqua" w:cs="Courier New"/>
          <w:bCs/>
        </w:rPr>
        <w:t>or county, who is engaged in investigating or taking legal action</w:t>
      </w:r>
      <w:r>
        <w:rPr>
          <w:rFonts w:ascii="Book Antiqua" w:eastAsia="Times New Roman" w:hAnsi="Book Antiqua" w:cs="Courier New"/>
          <w:bCs/>
        </w:rPr>
        <w:t xml:space="preserve"> </w:t>
      </w:r>
      <w:r w:rsidRPr="00EC5577">
        <w:rPr>
          <w:rFonts w:ascii="Book Antiqua" w:eastAsia="Times New Roman" w:hAnsi="Book Antiqua" w:cs="Courier New"/>
          <w:bCs/>
        </w:rPr>
        <w:t>regarding allegations of child abuse or neglect</w:t>
      </w:r>
      <w:r>
        <w:rPr>
          <w:rFonts w:ascii="Book Antiqua" w:eastAsia="Times New Roman" w:hAnsi="Book Antiqua" w:cs="Courier New"/>
          <w:bCs/>
        </w:rPr>
        <w:t xml:space="preserve">, </w:t>
      </w:r>
      <w:r w:rsidRPr="00EC5577">
        <w:rPr>
          <w:rFonts w:ascii="Book Antiqua" w:eastAsia="Times New Roman" w:hAnsi="Book Antiqua" w:cs="Courier New"/>
          <w:bCs/>
        </w:rPr>
        <w:t>and a state or county support staff person who has contact with</w:t>
      </w:r>
      <w:r>
        <w:rPr>
          <w:rFonts w:ascii="Book Antiqua" w:eastAsia="Times New Roman" w:hAnsi="Book Antiqua" w:cs="Courier New"/>
          <w:bCs/>
        </w:rPr>
        <w:t xml:space="preserve"> </w:t>
      </w:r>
      <w:r w:rsidRPr="00EC5577">
        <w:rPr>
          <w:rFonts w:ascii="Book Antiqua" w:eastAsia="Times New Roman" w:hAnsi="Book Antiqua" w:cs="Courier New"/>
          <w:bCs/>
        </w:rPr>
        <w:t>the public relating to these allegations</w:t>
      </w:r>
      <w:r>
        <w:rPr>
          <w:rFonts w:ascii="Book Antiqua" w:eastAsia="Times New Roman" w:hAnsi="Book Antiqua" w:cs="Courier New"/>
          <w:bCs/>
        </w:rPr>
        <w:t>.]</w:t>
      </w:r>
    </w:p>
    <w:p w:rsidR="00EC5577" w:rsidRDefault="00EC5577"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w:t>
      </w:r>
      <w:r w:rsidRPr="00EC5577">
        <w:rPr>
          <w:rFonts w:ascii="Book Antiqua" w:eastAsia="Times New Roman" w:hAnsi="Book Antiqua" w:cs="Courier New"/>
          <w:bCs/>
        </w:rPr>
        <w:t>a</w:t>
      </w:r>
      <w:r>
        <w:rPr>
          <w:rFonts w:ascii="Book Antiqua" w:eastAsia="Times New Roman" w:hAnsi="Book Antiqua" w:cs="Courier New"/>
          <w:bCs/>
        </w:rPr>
        <w:t xml:space="preserve"> </w:t>
      </w:r>
      <w:r w:rsidRPr="00EC5577">
        <w:rPr>
          <w:rFonts w:ascii="Book Antiqua" w:eastAsia="Times New Roman" w:hAnsi="Book Antiqua" w:cs="Courier New"/>
          <w:bCs/>
        </w:rPr>
        <w:t>state or county employee,</w:t>
      </w:r>
      <w:r>
        <w:rPr>
          <w:rFonts w:ascii="Book Antiqua" w:eastAsia="Times New Roman" w:hAnsi="Book Antiqua" w:cs="Courier New"/>
          <w:bCs/>
        </w:rPr>
        <w:t xml:space="preserve"> </w:t>
      </w:r>
      <w:r w:rsidRPr="00EC5577">
        <w:rPr>
          <w:rFonts w:ascii="Book Antiqua" w:eastAsia="Times New Roman" w:hAnsi="Book Antiqua" w:cs="Courier New"/>
          <w:bCs/>
        </w:rPr>
        <w:t>or an attorney representing the state</w:t>
      </w:r>
      <w:r>
        <w:rPr>
          <w:rFonts w:ascii="Book Antiqua" w:eastAsia="Times New Roman" w:hAnsi="Book Antiqua" w:cs="Courier New"/>
          <w:bCs/>
        </w:rPr>
        <w:t xml:space="preserve"> </w:t>
      </w:r>
      <w:r w:rsidRPr="00EC5577">
        <w:rPr>
          <w:rFonts w:ascii="Book Antiqua" w:eastAsia="Times New Roman" w:hAnsi="Book Antiqua" w:cs="Courier New"/>
          <w:bCs/>
        </w:rPr>
        <w:t>or county, who is engaged in investigating or taking legal action</w:t>
      </w:r>
      <w:r>
        <w:rPr>
          <w:rFonts w:ascii="Book Antiqua" w:eastAsia="Times New Roman" w:hAnsi="Book Antiqua" w:cs="Courier New"/>
          <w:bCs/>
        </w:rPr>
        <w:t xml:space="preserve"> </w:t>
      </w:r>
      <w:r w:rsidRPr="00EC5577">
        <w:rPr>
          <w:rFonts w:ascii="Book Antiqua" w:eastAsia="Times New Roman" w:hAnsi="Book Antiqua" w:cs="Courier New"/>
          <w:bCs/>
        </w:rPr>
        <w:t>regarding allegations of mistreatment of an at-risk adult,</w:t>
      </w:r>
      <w:r>
        <w:rPr>
          <w:rFonts w:ascii="Book Antiqua" w:eastAsia="Times New Roman" w:hAnsi="Book Antiqua" w:cs="Courier New"/>
          <w:bCs/>
        </w:rPr>
        <w:t xml:space="preserve"> </w:t>
      </w:r>
      <w:r w:rsidRPr="00EC5577">
        <w:rPr>
          <w:rFonts w:ascii="Book Antiqua" w:eastAsia="Times New Roman" w:hAnsi="Book Antiqua" w:cs="Courier New"/>
          <w:bCs/>
        </w:rPr>
        <w:t>and a state or county support staff person who has</w:t>
      </w:r>
      <w:r>
        <w:rPr>
          <w:rFonts w:ascii="Book Antiqua" w:eastAsia="Times New Roman" w:hAnsi="Book Antiqua" w:cs="Courier New"/>
          <w:bCs/>
        </w:rPr>
        <w:t xml:space="preserve"> </w:t>
      </w:r>
      <w:r w:rsidRPr="00EC5577">
        <w:rPr>
          <w:rFonts w:ascii="Book Antiqua" w:eastAsia="Times New Roman" w:hAnsi="Book Antiqua" w:cs="Courier New"/>
          <w:bCs/>
        </w:rPr>
        <w:t>contact with the public relating to these allegations</w:t>
      </w:r>
      <w:r>
        <w:rPr>
          <w:rFonts w:ascii="Book Antiqua" w:eastAsia="Times New Roman" w:hAnsi="Book Antiqua" w:cs="Courier New"/>
          <w:bCs/>
        </w:rPr>
        <w:t>.]</w:t>
      </w:r>
    </w:p>
    <w:p w:rsidR="0055703B" w:rsidRDefault="00EC5577"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w:t>
      </w:r>
      <w:r w:rsidRPr="00EC5577">
        <w:rPr>
          <w:rFonts w:ascii="Book Antiqua" w:eastAsia="Times New Roman" w:hAnsi="Book Antiqua" w:cs="Courier New"/>
          <w:bCs/>
        </w:rPr>
        <w:t>a state or county employee, including a county attorney or an</w:t>
      </w:r>
      <w:r w:rsidR="0055703B">
        <w:rPr>
          <w:rFonts w:ascii="Book Antiqua" w:eastAsia="Times New Roman" w:hAnsi="Book Antiqua" w:cs="Courier New"/>
          <w:bCs/>
        </w:rPr>
        <w:t xml:space="preserve"> </w:t>
      </w:r>
      <w:r w:rsidRPr="00EC5577">
        <w:rPr>
          <w:rFonts w:ascii="Book Antiqua" w:eastAsia="Times New Roman" w:hAnsi="Book Antiqua" w:cs="Courier New"/>
          <w:bCs/>
        </w:rPr>
        <w:t>employee of a person under contract with a state or county, who is</w:t>
      </w:r>
      <w:r w:rsidR="0055703B">
        <w:rPr>
          <w:rFonts w:ascii="Book Antiqua" w:eastAsia="Times New Roman" w:hAnsi="Book Antiqua" w:cs="Courier New"/>
          <w:bCs/>
        </w:rPr>
        <w:t xml:space="preserve"> </w:t>
      </w:r>
      <w:r w:rsidRPr="00EC5577">
        <w:rPr>
          <w:rFonts w:ascii="Book Antiqua" w:eastAsia="Times New Roman" w:hAnsi="Book Antiqua" w:cs="Courier New"/>
          <w:bCs/>
        </w:rPr>
        <w:t>engaged in establishing, modifying, and enforcing child support orders, and a state or county support staff</w:t>
      </w:r>
      <w:r w:rsidR="0055703B">
        <w:rPr>
          <w:rFonts w:ascii="Book Antiqua" w:eastAsia="Times New Roman" w:hAnsi="Book Antiqua" w:cs="Courier New"/>
          <w:bCs/>
        </w:rPr>
        <w:t xml:space="preserve"> </w:t>
      </w:r>
      <w:r w:rsidRPr="00EC5577">
        <w:rPr>
          <w:rFonts w:ascii="Book Antiqua" w:eastAsia="Times New Roman" w:hAnsi="Book Antiqua" w:cs="Courier New"/>
          <w:bCs/>
        </w:rPr>
        <w:t>person who has contact with the public relating to these duties</w:t>
      </w:r>
      <w:r w:rsidR="0055703B">
        <w:rPr>
          <w:rFonts w:ascii="Book Antiqua" w:eastAsia="Times New Roman" w:hAnsi="Book Antiqua" w:cs="Courier New"/>
          <w:bCs/>
        </w:rPr>
        <w:t>.]</w:t>
      </w:r>
    </w:p>
    <w:p w:rsidR="0055703B" w:rsidRDefault="0055703B"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w:t>
      </w:r>
      <w:r w:rsidR="00EC5577" w:rsidRPr="00EC5577">
        <w:rPr>
          <w:rFonts w:ascii="Book Antiqua" w:eastAsia="Times New Roman" w:hAnsi="Book Antiqua" w:cs="Courier New"/>
          <w:bCs/>
        </w:rPr>
        <w:t>a state or county employee, including a county attorney, who is</w:t>
      </w:r>
      <w:r>
        <w:rPr>
          <w:rFonts w:ascii="Book Antiqua" w:eastAsia="Times New Roman" w:hAnsi="Book Antiqua" w:cs="Courier New"/>
          <w:bCs/>
        </w:rPr>
        <w:t xml:space="preserve"> </w:t>
      </w:r>
      <w:r w:rsidR="00EC5577" w:rsidRPr="00EC5577">
        <w:rPr>
          <w:rFonts w:ascii="Book Antiqua" w:eastAsia="Times New Roman" w:hAnsi="Book Antiqua" w:cs="Courier New"/>
          <w:bCs/>
        </w:rPr>
        <w:t>engaged in determining eligibility for or investigating fraud in public</w:t>
      </w:r>
      <w:r>
        <w:rPr>
          <w:rFonts w:ascii="Book Antiqua" w:eastAsia="Times New Roman" w:hAnsi="Book Antiqua" w:cs="Courier New"/>
          <w:bCs/>
        </w:rPr>
        <w:t xml:space="preserve"> </w:t>
      </w:r>
      <w:r w:rsidR="00EC5577" w:rsidRPr="00EC5577">
        <w:rPr>
          <w:rFonts w:ascii="Book Antiqua" w:eastAsia="Times New Roman" w:hAnsi="Book Antiqua" w:cs="Courier New"/>
          <w:bCs/>
        </w:rPr>
        <w:t>programs, and who has contact with</w:t>
      </w:r>
      <w:r>
        <w:rPr>
          <w:rFonts w:ascii="Book Antiqua" w:eastAsia="Times New Roman" w:hAnsi="Book Antiqua" w:cs="Courier New"/>
          <w:bCs/>
        </w:rPr>
        <w:t xml:space="preserve"> </w:t>
      </w:r>
      <w:r w:rsidR="00EC5577" w:rsidRPr="00EC5577">
        <w:rPr>
          <w:rFonts w:ascii="Book Antiqua" w:eastAsia="Times New Roman" w:hAnsi="Book Antiqua" w:cs="Courier New"/>
          <w:bCs/>
        </w:rPr>
        <w:t>the public relating to these duties</w:t>
      </w:r>
      <w:r>
        <w:rPr>
          <w:rFonts w:ascii="Book Antiqua" w:eastAsia="Times New Roman" w:hAnsi="Book Antiqua" w:cs="Courier New"/>
          <w:bCs/>
        </w:rPr>
        <w:t>.]</w:t>
      </w:r>
    </w:p>
    <w:p w:rsidR="0042560E" w:rsidRPr="00BD4412" w:rsidRDefault="0055703B"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[a</w:t>
      </w:r>
      <w:r w:rsidR="00EC5577" w:rsidRPr="00EC5577">
        <w:rPr>
          <w:rFonts w:ascii="Book Antiqua" w:eastAsia="Times New Roman" w:hAnsi="Book Antiqua" w:cs="Courier New"/>
          <w:bCs/>
        </w:rPr>
        <w:t>n employee of a juvenile detention facility</w:t>
      </w:r>
      <w:r>
        <w:rPr>
          <w:rFonts w:ascii="Book Antiqua" w:eastAsia="Times New Roman" w:hAnsi="Book Antiqua" w:cs="Courier New"/>
          <w:bCs/>
        </w:rPr>
        <w:t xml:space="preserve"> </w:t>
      </w:r>
      <w:r w:rsidR="00EC5577" w:rsidRPr="00EC5577">
        <w:rPr>
          <w:rFonts w:ascii="Book Antiqua" w:eastAsia="Times New Roman" w:hAnsi="Book Antiqua" w:cs="Courier New"/>
          <w:bCs/>
        </w:rPr>
        <w:t>or an employee of the division of</w:t>
      </w:r>
      <w:r>
        <w:rPr>
          <w:rFonts w:ascii="Book Antiqua" w:eastAsia="Times New Roman" w:hAnsi="Book Antiqua" w:cs="Courier New"/>
          <w:bCs/>
        </w:rPr>
        <w:t xml:space="preserve"> </w:t>
      </w:r>
      <w:r w:rsidR="00EC5577" w:rsidRPr="00EC5577">
        <w:rPr>
          <w:rFonts w:ascii="Book Antiqua" w:eastAsia="Times New Roman" w:hAnsi="Book Antiqua" w:cs="Courier New"/>
          <w:bCs/>
        </w:rPr>
        <w:t>youth services within the department of human services, including an</w:t>
      </w:r>
      <w:r>
        <w:rPr>
          <w:rFonts w:ascii="Book Antiqua" w:eastAsia="Times New Roman" w:hAnsi="Book Antiqua" w:cs="Courier New"/>
          <w:bCs/>
        </w:rPr>
        <w:t xml:space="preserve"> </w:t>
      </w:r>
      <w:r w:rsidR="00EC5577" w:rsidRPr="00EC5577">
        <w:rPr>
          <w:rFonts w:ascii="Book Antiqua" w:eastAsia="Times New Roman" w:hAnsi="Book Antiqua" w:cs="Courier New"/>
          <w:bCs/>
        </w:rPr>
        <w:t>employee under contract with the division of youth services, who has</w:t>
      </w:r>
      <w:r>
        <w:rPr>
          <w:rFonts w:ascii="Book Antiqua" w:eastAsia="Times New Roman" w:hAnsi="Book Antiqua" w:cs="Courier New"/>
          <w:bCs/>
        </w:rPr>
        <w:t xml:space="preserve"> </w:t>
      </w:r>
      <w:r w:rsidR="00EC5577" w:rsidRPr="00EC5577">
        <w:rPr>
          <w:rFonts w:ascii="Book Antiqua" w:eastAsia="Times New Roman" w:hAnsi="Book Antiqua" w:cs="Courier New"/>
          <w:bCs/>
        </w:rPr>
        <w:t>contact with juveniles involved with youth services.</w:t>
      </w:r>
      <w:r>
        <w:rPr>
          <w:rFonts w:ascii="Book Antiqua" w:eastAsia="Times New Roman" w:hAnsi="Book Antiqua" w:cs="Courier New"/>
          <w:bCs/>
        </w:rPr>
        <w:t>]</w:t>
      </w:r>
    </w:p>
    <w:p w:rsidR="0042560E" w:rsidRPr="00BD4412" w:rsidRDefault="0042560E" w:rsidP="0042560E">
      <w:pPr>
        <w:keepNext/>
        <w:spacing w:line="240" w:lineRule="auto"/>
        <w:jc w:val="center"/>
        <w:outlineLvl w:val="0"/>
        <w:rPr>
          <w:rFonts w:ascii="Book Antiqua" w:eastAsia="Times New Roman" w:hAnsi="Book Antiqua" w:cs="Courier New"/>
        </w:rPr>
      </w:pPr>
    </w:p>
    <w:p w:rsidR="0042560E" w:rsidRPr="00BD4412" w:rsidRDefault="0042560E" w:rsidP="0042560E">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42560E" w:rsidRPr="00BD4412" w:rsidRDefault="0042560E" w:rsidP="0042560E">
      <w:pPr>
        <w:keepNext/>
        <w:spacing w:line="240" w:lineRule="auto"/>
        <w:jc w:val="center"/>
        <w:outlineLvl w:val="0"/>
        <w:rPr>
          <w:rFonts w:ascii="Book Antiqua" w:eastAsia="Times New Roman" w:hAnsi="Book Antiqua" w:cs="Courier New"/>
        </w:rPr>
      </w:pPr>
    </w:p>
    <w:p w:rsidR="0042560E" w:rsidRDefault="0042560E" w:rsidP="0042560E">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w:t>
      </w:r>
      <w:r>
        <w:rPr>
          <w:rFonts w:ascii="Book Antiqua" w:eastAsia="Times New Roman" w:hAnsi="Book Antiqua" w:cs="Courier New"/>
        </w:rPr>
        <w:t>(</w:t>
      </w:r>
      <w:r w:rsidR="009C0580">
        <w:rPr>
          <w:rFonts w:ascii="Book Antiqua" w:eastAsia="Times New Roman" w:hAnsi="Book Antiqua" w:cs="Courier New"/>
        </w:rPr>
        <w:t>a</w:t>
      </w:r>
      <w:r>
        <w:rPr>
          <w:rFonts w:ascii="Book Antiqua" w:eastAsia="Times New Roman" w:hAnsi="Book Antiqua" w:cs="Courier New"/>
        </w:rPr>
        <w:t>)</w:t>
      </w:r>
      <w:r w:rsidRPr="00BD4412">
        <w:rPr>
          <w:rFonts w:ascii="Book Antiqua" w:eastAsia="Times New Roman" w:hAnsi="Book Antiqua" w:cs="Courier New"/>
        </w:rPr>
        <w:t xml:space="preserve">, </w:t>
      </w:r>
      <w:r w:rsidR="00D57185">
        <w:rPr>
          <w:rFonts w:ascii="Book Antiqua" w:eastAsia="Times New Roman" w:hAnsi="Book Antiqua" w:cs="Courier New"/>
        </w:rPr>
        <w:t>C.R.S. 2020</w:t>
      </w:r>
      <w:r w:rsidRPr="00BD4412">
        <w:rPr>
          <w:rFonts w:ascii="Book Antiqua" w:eastAsia="Times New Roman" w:hAnsi="Book Antiqua" w:cs="Courier New"/>
        </w:rPr>
        <w:t xml:space="preserve"> (unlawfully making available on the internet personal information about a </w:t>
      </w:r>
      <w:r w:rsidR="009064F6">
        <w:rPr>
          <w:rFonts w:ascii="Book Antiqua" w:eastAsia="Times New Roman" w:hAnsi="Book Antiqua" w:cs="Courier New"/>
        </w:rPr>
        <w:t>+</w:t>
      </w:r>
      <w:r w:rsidR="0055703B">
        <w:rPr>
          <w:rFonts w:ascii="Book Antiqua" w:eastAsia="Times New Roman" w:hAnsi="Book Antiqua" w:cs="Courier New"/>
        </w:rPr>
        <w:t xml:space="preserve"> human services worker</w:t>
      </w:r>
      <w:r w:rsidRPr="00BD4412">
        <w:rPr>
          <w:rFonts w:ascii="Book Antiqua" w:eastAsia="Times New Roman" w:hAnsi="Book Antiqua" w:cs="Courier New"/>
        </w:rPr>
        <w:t>).</w:t>
      </w:r>
    </w:p>
    <w:p w:rsidR="0055703B" w:rsidRPr="0055703B" w:rsidRDefault="0055703B" w:rsidP="0042560E">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sidR="009064F6">
        <w:rPr>
          <w:rFonts w:ascii="Book Antiqua" w:eastAsia="Times New Roman" w:hAnsi="Book Antiqua" w:cs="Courier New"/>
        </w:rPr>
        <w:t>+</w:t>
      </w:r>
      <w:r>
        <w:rPr>
          <w:rFonts w:ascii="Book Antiqua" w:eastAsia="Times New Roman" w:hAnsi="Book Antiqua" w:cs="Courier New"/>
        </w:rPr>
        <w:t xml:space="preserve"> </w:t>
      </w:r>
      <w:r>
        <w:rPr>
          <w:rFonts w:ascii="Book Antiqua" w:eastAsia="Times New Roman" w:hAnsi="Book Antiqua" w:cs="Courier New"/>
          <w:i/>
        </w:rPr>
        <w:t>See</w:t>
      </w:r>
      <w:r>
        <w:rPr>
          <w:rFonts w:ascii="Book Antiqua" w:eastAsia="Times New Roman" w:hAnsi="Book Antiqua" w:cs="Courier New"/>
        </w:rPr>
        <w:t xml:space="preserve"> Instruction F:24 (defining “at-risk adult”); Instruction F:230.5 (defining “mistreatment”); </w:t>
      </w:r>
      <w:r>
        <w:rPr>
          <w:rFonts w:ascii="Book Antiqua" w:eastAsia="Times New Roman" w:hAnsi="Book Antiqua" w:cs="Courier New"/>
          <w:i/>
        </w:rPr>
        <w:t>see also</w:t>
      </w:r>
      <w:r>
        <w:rPr>
          <w:rFonts w:ascii="Book Antiqua" w:eastAsia="Times New Roman" w:hAnsi="Book Antiqua" w:cs="Courier New"/>
        </w:rPr>
        <w:t xml:space="preserve"> Title 19, </w:t>
      </w:r>
      <w:r w:rsidR="006F3999">
        <w:rPr>
          <w:rFonts w:ascii="Book Antiqua" w:eastAsia="Times New Roman" w:hAnsi="Book Antiqua" w:cs="Courier New"/>
        </w:rPr>
        <w:t>a</w:t>
      </w:r>
      <w:r>
        <w:rPr>
          <w:rFonts w:ascii="Book Antiqua" w:eastAsia="Times New Roman" w:hAnsi="Book Antiqua" w:cs="Courier New"/>
        </w:rPr>
        <w:t xml:space="preserve">rticle 3, C.R.S. 2020 </w:t>
      </w:r>
      <w:r>
        <w:rPr>
          <w:rFonts w:ascii="Book Antiqua" w:eastAsia="Times New Roman" w:hAnsi="Book Antiqua" w:cs="Courier New"/>
        </w:rPr>
        <w:lastRenderedPageBreak/>
        <w:t xml:space="preserve">(dependency and neglect); </w:t>
      </w:r>
      <w:r w:rsidR="006F3999">
        <w:rPr>
          <w:rFonts w:ascii="Book Antiqua" w:eastAsia="Times New Roman" w:hAnsi="Book Antiqua" w:cs="Courier New"/>
        </w:rPr>
        <w:t xml:space="preserve">Title 26, article 2, C.R.S. 2020 (public assistance); </w:t>
      </w:r>
      <w:r>
        <w:rPr>
          <w:rFonts w:ascii="Book Antiqua" w:eastAsia="Times New Roman" w:hAnsi="Book Antiqua" w:cs="Courier New"/>
        </w:rPr>
        <w:t xml:space="preserve">Title 26, </w:t>
      </w:r>
      <w:r w:rsidR="006F3999">
        <w:rPr>
          <w:rFonts w:ascii="Book Antiqua" w:eastAsia="Times New Roman" w:hAnsi="Book Antiqua" w:cs="Courier New"/>
        </w:rPr>
        <w:t>a</w:t>
      </w:r>
      <w:r>
        <w:rPr>
          <w:rFonts w:ascii="Book Antiqua" w:eastAsia="Times New Roman" w:hAnsi="Book Antiqua" w:cs="Courier New"/>
        </w:rPr>
        <w:t>rticle 3.1, C.R.S. 2020 (p</w:t>
      </w:r>
      <w:r w:rsidRPr="0055703B">
        <w:rPr>
          <w:rFonts w:ascii="Book Antiqua" w:eastAsia="Times New Roman" w:hAnsi="Book Antiqua" w:cs="Courier New"/>
        </w:rPr>
        <w:t xml:space="preserve">rotective </w:t>
      </w:r>
      <w:r>
        <w:rPr>
          <w:rFonts w:ascii="Book Antiqua" w:eastAsia="Times New Roman" w:hAnsi="Book Antiqua" w:cs="Courier New"/>
        </w:rPr>
        <w:t>s</w:t>
      </w:r>
      <w:r w:rsidRPr="0055703B">
        <w:rPr>
          <w:rFonts w:ascii="Book Antiqua" w:eastAsia="Times New Roman" w:hAnsi="Book Antiqua" w:cs="Courier New"/>
        </w:rPr>
        <w:t xml:space="preserve">ervices for </w:t>
      </w:r>
      <w:r>
        <w:rPr>
          <w:rFonts w:ascii="Book Antiqua" w:eastAsia="Times New Roman" w:hAnsi="Book Antiqua" w:cs="Courier New"/>
        </w:rPr>
        <w:t>a</w:t>
      </w:r>
      <w:r w:rsidRPr="0055703B">
        <w:rPr>
          <w:rFonts w:ascii="Book Antiqua" w:eastAsia="Times New Roman" w:hAnsi="Book Antiqua" w:cs="Courier New"/>
        </w:rPr>
        <w:t xml:space="preserve">dults at </w:t>
      </w:r>
      <w:r>
        <w:rPr>
          <w:rFonts w:ascii="Book Antiqua" w:eastAsia="Times New Roman" w:hAnsi="Book Antiqua" w:cs="Courier New"/>
        </w:rPr>
        <w:t>r</w:t>
      </w:r>
      <w:r w:rsidRPr="0055703B">
        <w:rPr>
          <w:rFonts w:ascii="Book Antiqua" w:eastAsia="Times New Roman" w:hAnsi="Book Antiqua" w:cs="Courier New"/>
        </w:rPr>
        <w:t xml:space="preserve">isk of </w:t>
      </w:r>
      <w:r>
        <w:rPr>
          <w:rFonts w:ascii="Book Antiqua" w:eastAsia="Times New Roman" w:hAnsi="Book Antiqua" w:cs="Courier New"/>
        </w:rPr>
        <w:t>m</w:t>
      </w:r>
      <w:r w:rsidRPr="0055703B">
        <w:rPr>
          <w:rFonts w:ascii="Book Antiqua" w:eastAsia="Times New Roman" w:hAnsi="Book Antiqua" w:cs="Courier New"/>
        </w:rPr>
        <w:t xml:space="preserve">istreatment or </w:t>
      </w:r>
      <w:r>
        <w:rPr>
          <w:rFonts w:ascii="Book Antiqua" w:eastAsia="Times New Roman" w:hAnsi="Book Antiqua" w:cs="Courier New"/>
        </w:rPr>
        <w:t>s</w:t>
      </w:r>
      <w:r w:rsidRPr="0055703B">
        <w:rPr>
          <w:rFonts w:ascii="Book Antiqua" w:eastAsia="Times New Roman" w:hAnsi="Book Antiqua" w:cs="Courier New"/>
        </w:rPr>
        <w:t>elf-</w:t>
      </w:r>
      <w:r>
        <w:rPr>
          <w:rFonts w:ascii="Book Antiqua" w:eastAsia="Times New Roman" w:hAnsi="Book Antiqua" w:cs="Courier New"/>
        </w:rPr>
        <w:t>n</w:t>
      </w:r>
      <w:r w:rsidRPr="0055703B">
        <w:rPr>
          <w:rFonts w:ascii="Book Antiqua" w:eastAsia="Times New Roman" w:hAnsi="Book Antiqua" w:cs="Courier New"/>
        </w:rPr>
        <w:t>eglect</w:t>
      </w:r>
      <w:r>
        <w:rPr>
          <w:rFonts w:ascii="Book Antiqua" w:eastAsia="Times New Roman" w:hAnsi="Book Antiqua" w:cs="Courier New"/>
        </w:rPr>
        <w:t>)</w:t>
      </w:r>
      <w:r w:rsidR="006F3999">
        <w:rPr>
          <w:rFonts w:ascii="Book Antiqua" w:eastAsia="Times New Roman" w:hAnsi="Book Antiqua" w:cs="Courier New"/>
        </w:rPr>
        <w:t>; Title 26, article 13, C.R.S. 2020 (child support enforcement act)</w:t>
      </w:r>
      <w:r w:rsidR="002A6355">
        <w:rPr>
          <w:rFonts w:ascii="Book Antiqua" w:eastAsia="Times New Roman" w:hAnsi="Book Antiqua" w:cs="Courier New"/>
        </w:rPr>
        <w:t>; § 19-2-403, C.R.S. 2020 (human services facilities)</w:t>
      </w:r>
      <w:r w:rsidR="006F3999">
        <w:rPr>
          <w:rFonts w:ascii="Book Antiqua" w:eastAsia="Times New Roman" w:hAnsi="Book Antiqua" w:cs="Courier New"/>
        </w:rPr>
        <w:t>.</w:t>
      </w:r>
    </w:p>
    <w:p w:rsidR="0042560E" w:rsidRDefault="0055703B" w:rsidP="0042560E">
      <w:pPr>
        <w:spacing w:after="280" w:line="240" w:lineRule="auto"/>
        <w:rPr>
          <w:rFonts w:ascii="Book Antiqua" w:eastAsia="Times New Roman" w:hAnsi="Book Antiqua" w:cs="Courier New"/>
          <w:bCs/>
        </w:rPr>
      </w:pPr>
      <w:r>
        <w:rPr>
          <w:rFonts w:ascii="Book Antiqua" w:eastAsia="Times New Roman" w:hAnsi="Book Antiqua" w:cs="Courier New"/>
        </w:rPr>
        <w:t>3</w:t>
      </w:r>
      <w:r w:rsidR="0042560E">
        <w:rPr>
          <w:rFonts w:ascii="Book Antiqua" w:eastAsia="Times New Roman" w:hAnsi="Book Antiqua" w:cs="Courier New"/>
        </w:rPr>
        <w:t>.</w:t>
      </w:r>
      <w:r w:rsidR="0042560E">
        <w:rPr>
          <w:rFonts w:ascii="Book Antiqua" w:eastAsia="Times New Roman" w:hAnsi="Book Antiqua" w:cs="Courier New"/>
        </w:rPr>
        <w:tab/>
      </w:r>
      <w:r w:rsidR="009C0580">
        <w:rPr>
          <w:rFonts w:ascii="Book Antiqua" w:eastAsia="Times New Roman" w:hAnsi="Book Antiqua" w:cs="Courier New"/>
          <w:bCs/>
        </w:rPr>
        <w:t>The Committee added this instruction in 2019 pursuant to new legislation</w:t>
      </w:r>
      <w:r w:rsidR="0042560E" w:rsidRPr="005F5DC9">
        <w:rPr>
          <w:rFonts w:ascii="Book Antiqua" w:eastAsia="Times New Roman" w:hAnsi="Book Antiqua" w:cs="Courier New"/>
          <w:bCs/>
        </w:rPr>
        <w:t xml:space="preserve">.  </w:t>
      </w:r>
      <w:r w:rsidR="0042560E" w:rsidRPr="005F5DC9">
        <w:rPr>
          <w:rFonts w:ascii="Book Antiqua" w:eastAsia="Times New Roman" w:hAnsi="Book Antiqua" w:cs="Courier New"/>
          <w:bCs/>
          <w:i/>
        </w:rPr>
        <w:t>See</w:t>
      </w:r>
      <w:r w:rsidR="0042560E" w:rsidRPr="005F5DC9">
        <w:rPr>
          <w:rFonts w:ascii="Book Antiqua" w:eastAsia="Times New Roman" w:hAnsi="Book Antiqua" w:cs="Courier New"/>
          <w:bCs/>
        </w:rPr>
        <w:t xml:space="preserve"> Ch. 95, sec. 1, § 18-9-313(1)(</w:t>
      </w:r>
      <w:r w:rsidR="009C0580">
        <w:rPr>
          <w:rFonts w:ascii="Book Antiqua" w:eastAsia="Times New Roman" w:hAnsi="Book Antiqua" w:cs="Courier New"/>
          <w:bCs/>
        </w:rPr>
        <w:t>a</w:t>
      </w:r>
      <w:r w:rsidR="0042560E" w:rsidRPr="005F5DC9">
        <w:rPr>
          <w:rFonts w:ascii="Book Antiqua" w:eastAsia="Times New Roman" w:hAnsi="Book Antiqua" w:cs="Courier New"/>
          <w:bCs/>
        </w:rPr>
        <w:t xml:space="preserve">), 2019 Colo. Sess. Laws 349, </w:t>
      </w:r>
      <w:r w:rsidR="009C0580">
        <w:rPr>
          <w:rFonts w:ascii="Book Antiqua" w:eastAsia="Times New Roman" w:hAnsi="Book Antiqua" w:cs="Courier New"/>
          <w:bCs/>
        </w:rPr>
        <w:t>349</w:t>
      </w:r>
      <w:r w:rsidR="0042560E" w:rsidRPr="005F5DC9">
        <w:rPr>
          <w:rFonts w:ascii="Book Antiqua" w:eastAsia="Times New Roman" w:hAnsi="Book Antiqua" w:cs="Courier New"/>
          <w:bCs/>
        </w:rPr>
        <w:t>.</w:t>
      </w:r>
    </w:p>
    <w:p w:rsidR="002A6355" w:rsidRPr="00BD4412" w:rsidRDefault="002A6355" w:rsidP="0042560E">
      <w:pPr>
        <w:spacing w:after="280" w:line="240" w:lineRule="auto"/>
        <w:rPr>
          <w:rFonts w:ascii="Book Antiqua" w:eastAsia="Times New Roman" w:hAnsi="Book Antiqua" w:cs="Courier New"/>
        </w:rPr>
      </w:pPr>
      <w:r>
        <w:rPr>
          <w:rFonts w:ascii="Book Antiqua" w:eastAsia="Times New Roman" w:hAnsi="Book Antiqua" w:cs="Courier New"/>
          <w:bCs/>
        </w:rPr>
        <w:t>4.</w:t>
      </w:r>
      <w:r>
        <w:rPr>
          <w:rFonts w:ascii="Book Antiqua" w:eastAsia="Times New Roman" w:hAnsi="Book Antiqua" w:cs="Courier New"/>
          <w:bCs/>
        </w:rPr>
        <w:tab/>
      </w:r>
      <w:r w:rsidR="009064F6">
        <w:rPr>
          <w:rFonts w:ascii="Book Antiqua" w:eastAsia="Times New Roman" w:hAnsi="Book Antiqua" w:cs="Courier New"/>
          <w:bCs/>
        </w:rPr>
        <w:t>+</w:t>
      </w:r>
      <w:r>
        <w:rPr>
          <w:rFonts w:ascii="Book Antiqua" w:eastAsia="Times New Roman" w:hAnsi="Book Antiqua" w:cs="Courier New"/>
          <w:bCs/>
        </w:rPr>
        <w:t xml:space="preserve"> In 2020, the Committee modified this instruction—including changing its title from “caseworker” to “human services worker”—pursuant to a legislative amendment.  </w:t>
      </w:r>
      <w:r w:rsidRPr="002A6355">
        <w:rPr>
          <w:rFonts w:ascii="Book Antiqua" w:eastAsia="Times New Roman" w:hAnsi="Book Antiqua" w:cs="Courier New"/>
          <w:bCs/>
          <w:i/>
        </w:rPr>
        <w:t>See</w:t>
      </w:r>
      <w:r w:rsidRPr="002A6355">
        <w:rPr>
          <w:rFonts w:ascii="Book Antiqua" w:eastAsia="Times New Roman" w:hAnsi="Book Antiqua" w:cs="Courier New"/>
          <w:bCs/>
        </w:rPr>
        <w:t xml:space="preserve"> Ch. </w:t>
      </w:r>
      <w:r>
        <w:rPr>
          <w:rFonts w:ascii="Book Antiqua" w:eastAsia="Times New Roman" w:hAnsi="Book Antiqua" w:cs="Courier New"/>
          <w:bCs/>
        </w:rPr>
        <w:t>77</w:t>
      </w:r>
      <w:r w:rsidRPr="002A6355">
        <w:rPr>
          <w:rFonts w:ascii="Book Antiqua" w:eastAsia="Times New Roman" w:hAnsi="Book Antiqua" w:cs="Courier New"/>
          <w:bCs/>
        </w:rPr>
        <w:t xml:space="preserve">, sec. </w:t>
      </w:r>
      <w:r>
        <w:rPr>
          <w:rFonts w:ascii="Book Antiqua" w:eastAsia="Times New Roman" w:hAnsi="Book Antiqua" w:cs="Courier New"/>
          <w:bCs/>
        </w:rPr>
        <w:t>1</w:t>
      </w:r>
      <w:r w:rsidRPr="002A6355">
        <w:rPr>
          <w:rFonts w:ascii="Book Antiqua" w:eastAsia="Times New Roman" w:hAnsi="Book Antiqua" w:cs="Courier New"/>
          <w:bCs/>
        </w:rPr>
        <w:t>, § </w:t>
      </w:r>
      <w:r>
        <w:rPr>
          <w:rFonts w:ascii="Book Antiqua" w:eastAsia="Times New Roman" w:hAnsi="Book Antiqua" w:cs="Courier New"/>
          <w:bCs/>
        </w:rPr>
        <w:t>18-9-313(1)(a)</w:t>
      </w:r>
      <w:r w:rsidRPr="002A6355">
        <w:rPr>
          <w:rFonts w:ascii="Book Antiqua" w:eastAsia="Times New Roman" w:hAnsi="Book Antiqua" w:cs="Courier New"/>
          <w:bCs/>
        </w:rPr>
        <w:t xml:space="preserve">, 2020 Colo. Sess. Laws </w:t>
      </w:r>
      <w:r>
        <w:rPr>
          <w:rFonts w:ascii="Book Antiqua" w:eastAsia="Times New Roman" w:hAnsi="Book Antiqua" w:cs="Courier New"/>
          <w:bCs/>
        </w:rPr>
        <w:t>315</w:t>
      </w:r>
      <w:r w:rsidRPr="002A6355">
        <w:rPr>
          <w:rFonts w:ascii="Book Antiqua" w:eastAsia="Times New Roman" w:hAnsi="Book Antiqua" w:cs="Courier New"/>
          <w:bCs/>
        </w:rPr>
        <w:t xml:space="preserve">, </w:t>
      </w:r>
      <w:r>
        <w:rPr>
          <w:rFonts w:ascii="Book Antiqua" w:eastAsia="Times New Roman" w:hAnsi="Book Antiqua" w:cs="Courier New"/>
          <w:bCs/>
        </w:rPr>
        <w:t>315–16</w:t>
      </w:r>
      <w:r w:rsidRPr="002A6355">
        <w:rPr>
          <w:rFonts w:ascii="Book Antiqua" w:eastAsia="Times New Roman" w:hAnsi="Book Antiqua" w:cs="Courier New"/>
          <w:bCs/>
        </w:rPr>
        <w:t>.</w:t>
      </w:r>
      <w:r>
        <w:rPr>
          <w:rFonts w:ascii="Book Antiqua" w:eastAsia="Times New Roman" w:hAnsi="Book Antiqua" w:cs="Courier New"/>
          <w:bCs/>
        </w:rPr>
        <w:t xml:space="preserve">  The Committee also added Comment 2.</w:t>
      </w:r>
    </w:p>
    <w:bookmarkEnd w:id="236"/>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37" w:name="F46"/>
      <w:r>
        <w:lastRenderedPageBreak/>
        <w:t>F:46</w:t>
      </w:r>
      <w:r w:rsidR="00BF0E1D" w:rsidRPr="00BF0E1D">
        <w:t xml:space="preserve"> CAVE</w:t>
      </w:r>
      <w:bookmarkEnd w:id="237"/>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D57185">
        <w:t>C.R.S. 2020</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38" w:name="F47"/>
      <w:r>
        <w:lastRenderedPageBreak/>
        <w:t>F:47</w:t>
      </w:r>
      <w:r w:rsidR="00BF0E1D" w:rsidRPr="00BF0E1D">
        <w:t xml:space="preserve"> CAVE RESOURCE</w:t>
      </w:r>
      <w:bookmarkEnd w:id="238"/>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D57185">
        <w:t>C.R.S. 2020</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39" w:name="_Toc176516112"/>
      <w:bookmarkStart w:id="240" w:name="F48"/>
      <w:r>
        <w:lastRenderedPageBreak/>
        <w:t>F:48</w:t>
      </w:r>
      <w:r w:rsidR="00BF0E1D" w:rsidRPr="00BF0E1D">
        <w:t xml:space="preserve"> CELLULAR PHONE</w:t>
      </w:r>
      <w:bookmarkEnd w:id="239"/>
      <w:bookmarkEnd w:id="240"/>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D57185">
        <w:t>C.R.S. 2020</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D57185">
        <w:t>C.R.S. 2020</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41" w:name="f48p2"/>
      <w:bookmarkEnd w:id="241"/>
      <w:r>
        <w:lastRenderedPageBreak/>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 xml:space="preserve">18-9-201(2.3), </w:t>
      </w:r>
      <w:r w:rsidR="00D57185">
        <w:t>C.R.S. 2020</w:t>
      </w:r>
      <w:r w:rsidR="00973385">
        <w:t xml:space="preserve"> (cruelty to animals)</w:t>
      </w:r>
      <w:r>
        <w:t>.</w:t>
      </w:r>
    </w:p>
    <w:p w:rsidR="00C67805" w:rsidRPr="00BF0E1D" w:rsidRDefault="00C67805" w:rsidP="00090E3C">
      <w:pPr>
        <w:pStyle w:val="Comment"/>
      </w:pPr>
      <w:r>
        <w:rPr>
          <w:bCs/>
        </w:rPr>
        <w:t>2.</w:t>
      </w:r>
      <w:r>
        <w:rPr>
          <w:bCs/>
        </w:rPr>
        <w:tab/>
        <w:t xml:space="preserve">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AC48D1" w:rsidRDefault="00AC48D1">
      <w:pPr>
        <w:rPr>
          <w:bCs/>
        </w:rPr>
      </w:pPr>
      <w:r>
        <w:rPr>
          <w:bCs/>
        </w:rPr>
        <w:br w:type="page"/>
      </w:r>
    </w:p>
    <w:p w:rsidR="00AC48D1" w:rsidRPr="00BF0E1D" w:rsidRDefault="00AC48D1" w:rsidP="00AC48D1">
      <w:pPr>
        <w:pStyle w:val="HeaderJI"/>
      </w:pPr>
      <w:bookmarkStart w:id="242" w:name="f48p25"/>
      <w:bookmarkStart w:id="243" w:name="_Hlk12885681"/>
      <w:bookmarkEnd w:id="242"/>
      <w:r>
        <w:lastRenderedPageBreak/>
        <w:t>F:48.25</w:t>
      </w:r>
      <w:r w:rsidRPr="00BF0E1D">
        <w:t xml:space="preserve"> </w:t>
      </w:r>
      <w:r>
        <w:t>POLICE WORKING HORSE</w:t>
      </w:r>
    </w:p>
    <w:p w:rsidR="00AC48D1" w:rsidRDefault="00AC48D1" w:rsidP="009D0149">
      <w:pPr>
        <w:pStyle w:val="MainText"/>
      </w:pPr>
      <w:r>
        <w:t>“</w:t>
      </w:r>
      <w:r w:rsidR="000B0398">
        <w:t xml:space="preserve">Police </w:t>
      </w:r>
      <w:r w:rsidRPr="00AC48D1">
        <w:t>working horse</w:t>
      </w:r>
      <w:r w:rsidR="000B0398">
        <w:t>”</w:t>
      </w:r>
      <w:r w:rsidRPr="00AC48D1">
        <w:t xml:space="preserve"> means a horse that </w:t>
      </w:r>
      <w:r w:rsidR="009D0149">
        <w:t>i</w:t>
      </w:r>
      <w:r w:rsidR="009D0149" w:rsidRPr="009D0149">
        <w:t>s currently working full time or part time</w:t>
      </w:r>
      <w:r w:rsidR="009D0149">
        <w:t xml:space="preserve"> </w:t>
      </w:r>
      <w:r w:rsidR="009D0149" w:rsidRPr="009D0149">
        <w:t>as part of</w:t>
      </w:r>
      <w:r w:rsidR="009D0149">
        <w:t xml:space="preserve"> </w:t>
      </w:r>
      <w:r w:rsidRPr="00AC48D1">
        <w:t>a working law</w:t>
      </w:r>
      <w:r>
        <w:t xml:space="preserve"> </w:t>
      </w:r>
      <w:r w:rsidRPr="00AC48D1">
        <w:t>enforcement team</w:t>
      </w:r>
      <w:r w:rsidR="009D0149">
        <w:t xml:space="preserve"> </w:t>
      </w:r>
      <w:r w:rsidR="009D0149" w:rsidRPr="009D0149">
        <w:t>and has met the standards of the</w:t>
      </w:r>
      <w:r w:rsidR="009D0149">
        <w:t xml:space="preserve"> </w:t>
      </w:r>
      <w:r w:rsidR="009D0149" w:rsidRPr="009D0149">
        <w:t>law enforcement team to work in such capacity</w:t>
      </w:r>
      <w:r w:rsidRPr="00AC48D1">
        <w:t>.</w:t>
      </w:r>
    </w:p>
    <w:p w:rsidR="00AC48D1" w:rsidRPr="00BF0E1D" w:rsidRDefault="00AC48D1" w:rsidP="00AC48D1">
      <w:pPr>
        <w:pStyle w:val="MJump"/>
      </w:pPr>
    </w:p>
    <w:p w:rsidR="00AC48D1" w:rsidRDefault="00AC48D1" w:rsidP="00AC48D1">
      <w:pPr>
        <w:pStyle w:val="MJump"/>
      </w:pPr>
      <w:r>
        <w:t>COMMENT</w:t>
      </w:r>
    </w:p>
    <w:p w:rsidR="00AC48D1" w:rsidRDefault="00AC48D1" w:rsidP="00AC48D1">
      <w:pPr>
        <w:pStyle w:val="MJump"/>
      </w:pPr>
    </w:p>
    <w:p w:rsidR="00AC48D1" w:rsidRDefault="00AC48D1" w:rsidP="00AC48D1">
      <w:pPr>
        <w:pStyle w:val="Comment"/>
      </w:pPr>
      <w:r>
        <w:t>1.</w:t>
      </w:r>
      <w:r w:rsidRPr="00BF0E1D">
        <w:rPr>
          <w:i/>
        </w:rPr>
        <w:tab/>
        <w:t xml:space="preserve">See </w:t>
      </w:r>
      <w:r w:rsidRPr="00BF0E1D">
        <w:t xml:space="preserve">§ </w:t>
      </w:r>
      <w:r>
        <w:t xml:space="preserve">18-9-201(2.4), </w:t>
      </w:r>
      <w:r w:rsidR="00D57185">
        <w:t>C.R.S. 2020</w:t>
      </w:r>
      <w:r>
        <w:t xml:space="preserve"> (cruelty to animals).</w:t>
      </w:r>
    </w:p>
    <w:p w:rsidR="00AC48D1" w:rsidRDefault="00AC48D1" w:rsidP="00AC48D1">
      <w:pPr>
        <w:pStyle w:val="Comment"/>
        <w:rPr>
          <w:bCs/>
        </w:rPr>
      </w:pPr>
      <w:r>
        <w:rPr>
          <w:bCs/>
        </w:rPr>
        <w:t>2.</w:t>
      </w:r>
      <w:r>
        <w:rPr>
          <w:bCs/>
        </w:rPr>
        <w:tab/>
        <w:t xml:space="preserve">The Committee added this instruction in 2018 pursuant to new legislation.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18-9-201(2.4)</w:t>
      </w:r>
      <w:r w:rsidRPr="003A725B">
        <w:rPr>
          <w:bCs/>
        </w:rPr>
        <w:t xml:space="preserve">, 2018 Colo. Sess. Laws </w:t>
      </w:r>
      <w:r>
        <w:rPr>
          <w:bCs/>
        </w:rPr>
        <w:t>266, 266.</w:t>
      </w:r>
    </w:p>
    <w:p w:rsidR="009D0149" w:rsidRPr="00BF0E1D" w:rsidRDefault="009D0149" w:rsidP="00AC48D1">
      <w:pPr>
        <w:pStyle w:val="Comment"/>
      </w:pPr>
      <w:r>
        <w:rPr>
          <w:bCs/>
        </w:rPr>
        <w:t>3.</w:t>
      </w:r>
      <w:r>
        <w:rPr>
          <w:bCs/>
        </w:rPr>
        <w:tab/>
      </w:r>
      <w:r>
        <w:t xml:space="preserve">In 2019, </w:t>
      </w:r>
      <w:r w:rsidR="00D84514">
        <w:t xml:space="preserve">pursuant to a legislative amendment, </w:t>
      </w:r>
      <w:r>
        <w:t xml:space="preserve">the Committee changed the </w:t>
      </w:r>
      <w:r w:rsidR="00D84514">
        <w:t xml:space="preserve">title of this instruction from </w:t>
      </w:r>
      <w:r>
        <w:t>“certified police working horse” to “police working horse</w:t>
      </w:r>
      <w:r w:rsidR="00D84514">
        <w:t>,</w:t>
      </w:r>
      <w:r>
        <w:t xml:space="preserve">” </w:t>
      </w:r>
      <w:r w:rsidR="00D84514">
        <w:t>and it modified the definition</w:t>
      </w:r>
      <w:r>
        <w:t xml:space="preserve">.  </w:t>
      </w:r>
      <w:r w:rsidRPr="007E77DE">
        <w:rPr>
          <w:bCs/>
          <w:i/>
        </w:rPr>
        <w:t>See</w:t>
      </w:r>
      <w:r w:rsidRPr="007E77DE">
        <w:rPr>
          <w:bCs/>
        </w:rPr>
        <w:t xml:space="preserve"> Ch.</w:t>
      </w:r>
      <w:r>
        <w:rPr>
          <w:bCs/>
        </w:rPr>
        <w:t xml:space="preserve"> 75, sec. 1, § 18-9-201(2</w:t>
      </w:r>
      <w:r w:rsidR="00D84514">
        <w:rPr>
          <w:bCs/>
        </w:rPr>
        <w:t>.4</w:t>
      </w:r>
      <w:r>
        <w:rPr>
          <w:bCs/>
        </w:rPr>
        <w:t>)</w:t>
      </w:r>
      <w:r w:rsidRPr="007E77DE">
        <w:rPr>
          <w:bCs/>
        </w:rPr>
        <w:t>, 201</w:t>
      </w:r>
      <w:r>
        <w:rPr>
          <w:bCs/>
        </w:rPr>
        <w:t>9</w:t>
      </w:r>
      <w:r w:rsidRPr="007E77DE">
        <w:rPr>
          <w:bCs/>
        </w:rPr>
        <w:t xml:space="preserve"> Colo. Sess. Laws </w:t>
      </w:r>
      <w:r>
        <w:rPr>
          <w:bCs/>
        </w:rPr>
        <w:t>276, 276</w:t>
      </w:r>
      <w:r w:rsidRPr="007E77DE">
        <w:rPr>
          <w:bCs/>
        </w:rPr>
        <w:t>.</w:t>
      </w:r>
    </w:p>
    <w:bookmarkEnd w:id="243"/>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44" w:name="f48p3"/>
      <w:bookmarkEnd w:id="244"/>
      <w:r w:rsidRPr="0057645B">
        <w:rPr>
          <w:rFonts w:ascii="Book Antiqua" w:hAnsi="Book Antiqua" w:cs="Courier New"/>
          <w:b/>
          <w:sz w:val="32"/>
          <w:szCs w:val="32"/>
        </w:rPr>
        <w:lastRenderedPageBreak/>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w:t>
      </w:r>
      <w:r w:rsidR="00D57185">
        <w:rPr>
          <w:rFonts w:ascii="Book Antiqua" w:hAnsi="Book Antiqua" w:cs="Courier New"/>
        </w:rPr>
        <w:t>C.R.S. 2020</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45" w:name="F485"/>
      <w:r w:rsidRPr="00543026">
        <w:lastRenderedPageBreak/>
        <w:t>F:</w:t>
      </w:r>
      <w:r>
        <w:t xml:space="preserve">48.5 </w:t>
      </w:r>
      <w:bookmarkEnd w:id="245"/>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D57185">
        <w:t>C.R.S. 2020</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46" w:name="_Toc176516113"/>
      <w:bookmarkStart w:id="247" w:name="F49"/>
      <w:r>
        <w:lastRenderedPageBreak/>
        <w:t>F:49</w:t>
      </w:r>
      <w:r w:rsidR="00BF0E1D" w:rsidRPr="00BF0E1D">
        <w:t xml:space="preserve"> CHILD</w:t>
      </w:r>
      <w:bookmarkEnd w:id="246"/>
      <w:r w:rsidR="00BF0E1D" w:rsidRPr="00BF0E1D">
        <w:t xml:space="preserve"> (CHILD ABUSE)</w:t>
      </w:r>
      <w:bookmarkEnd w:id="247"/>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D57185">
        <w:t>C.R.S. 2020</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48"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48"/>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D57185">
        <w:t>C.R.S. 2020</w:t>
      </w:r>
      <w:r w:rsidR="009236EF">
        <w:t xml:space="preserve"> </w:t>
      </w:r>
      <w:r w:rsidR="00BF0E1D" w:rsidRPr="00BF0E1D">
        <w:t xml:space="preserve">(second degree kidnapping); § 18-3-304(1), (2), </w:t>
      </w:r>
      <w:r w:rsidR="00D57185">
        <w:t>C.R.S. 2020</w:t>
      </w:r>
      <w:r w:rsidR="009236EF">
        <w:t xml:space="preserve"> </w:t>
      </w:r>
      <w:r w:rsidR="00BF0E1D" w:rsidRPr="00BF0E1D">
        <w:t xml:space="preserve">(violation of custody); § 18-3-404(1.5), </w:t>
      </w:r>
      <w:r w:rsidR="00D57185">
        <w:t>C.R.S. 2020</w:t>
      </w:r>
      <w:r w:rsidR="009236EF">
        <w:t xml:space="preserve"> </w:t>
      </w:r>
      <w:r w:rsidR="00BF0E1D" w:rsidRPr="00BF0E1D">
        <w:t xml:space="preserve">(unlawful sexual contact); § 18-3-405.3(1), </w:t>
      </w:r>
      <w:r w:rsidR="00D57185">
        <w:t>C.R.S. 2020</w:t>
      </w:r>
      <w:r w:rsidR="009236EF">
        <w:t xml:space="preserve"> </w:t>
      </w:r>
      <w:r w:rsidR="00BF0E1D" w:rsidRPr="00BF0E1D">
        <w:t xml:space="preserve">(sexual assault on a child by one in a position of trust); § 18-3-501(2), </w:t>
      </w:r>
      <w:r w:rsidR="00D57185">
        <w:t>C.R.S. 2020</w:t>
      </w:r>
      <w:r w:rsidR="009236EF">
        <w:t xml:space="preserve"> </w:t>
      </w:r>
      <w:r w:rsidR="00BF0E1D" w:rsidRPr="00BF0E1D">
        <w:t xml:space="preserve">(trafficking in children); § 18-6-403(2)(a), </w:t>
      </w:r>
      <w:r w:rsidR="00D57185">
        <w:t>C.R.S. 2020</w:t>
      </w:r>
      <w:r w:rsidR="009236EF">
        <w:t xml:space="preserve"> </w:t>
      </w:r>
      <w:r w:rsidR="00BF0E1D" w:rsidRPr="00BF0E1D">
        <w:t xml:space="preserve">(sexual exploitation of a child); § 18-6-404, </w:t>
      </w:r>
      <w:r w:rsidR="00D57185">
        <w:t>C.R.S. 2020</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D57185">
        <w:t>C.R.S. 2020</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49" w:name="F51"/>
      <w:r>
        <w:lastRenderedPageBreak/>
        <w:t>F:51</w:t>
      </w:r>
      <w:r w:rsidR="00BF0E1D" w:rsidRPr="00BF0E1D">
        <w:t xml:space="preserve"> CHILD (ENTICEMENT OF A CHILD)</w:t>
      </w:r>
      <w:bookmarkEnd w:id="249"/>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D57185">
        <w:t>C.R.S. 2020</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50" w:name="F52"/>
      <w:r>
        <w:lastRenderedPageBreak/>
        <w:t>F:52</w:t>
      </w:r>
      <w:r w:rsidR="00BF0E1D" w:rsidRPr="00BF0E1D">
        <w:t xml:space="preserve"> CHILD (AGGRAVATED INCEST)</w:t>
      </w:r>
      <w:bookmarkEnd w:id="250"/>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D57185">
        <w:t>C.R.S. 2020</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D57185">
        <w:t>C.R.S. 2020</w:t>
      </w:r>
      <w:r w:rsidR="009236EF">
        <w:t xml:space="preserve"> </w:t>
      </w:r>
      <w:r w:rsidR="00BF0E1D" w:rsidRPr="00BF0E1D">
        <w:t xml:space="preserve">(sexual assault on a child); § 18-3-405.3, </w:t>
      </w:r>
      <w:r w:rsidR="00D57185">
        <w:t>C.R.S. 2020</w:t>
      </w:r>
      <w:r w:rsidR="009236EF">
        <w:t xml:space="preserve"> </w:t>
      </w:r>
      <w:r w:rsidR="00BF0E1D" w:rsidRPr="00BF0E1D">
        <w:t xml:space="preserve">(sexual assault on a child by one in a position of trust); § 18-3-405.4(1), </w:t>
      </w:r>
      <w:r w:rsidR="00D57185">
        <w:t>C.R.S. 2020</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51" w:name="f52p5"/>
      <w:bookmarkStart w:id="252" w:name="_Hlk48558439"/>
      <w:bookmarkEnd w:id="251"/>
      <w:r>
        <w:lastRenderedPageBreak/>
        <w:t>F:</w:t>
      </w:r>
      <w:r w:rsidR="00F870C4">
        <w:t>52.5</w:t>
      </w:r>
      <w:r>
        <w:t xml:space="preserve"> CHOKEHOLD </w:t>
      </w:r>
      <w:r w:rsidRPr="00BF0E1D">
        <w:t xml:space="preserve">(USE OF FORCE </w:t>
      </w:r>
      <w:r>
        <w:t>BY PEACE OFFICER</w:t>
      </w:r>
      <w:r w:rsidRPr="00BF0E1D">
        <w:t>)</w:t>
      </w:r>
    </w:p>
    <w:p w:rsidR="005E104E" w:rsidRDefault="009064F6" w:rsidP="005E104E">
      <w:pPr>
        <w:pStyle w:val="MainText"/>
      </w:pPr>
      <w:r>
        <w:t>+</w:t>
      </w:r>
      <w:r w:rsidR="00B22231">
        <w:t xml:space="preserve"> </w:t>
      </w:r>
      <w:r w:rsidR="005E104E">
        <w:t>“Chokehold” means a method by which a person applies sufficient pressure to a person to make breathing difficult or impossible and includes but is not limited to any pressure to the neck, throat, or windpipe that may prevent or hinder breathing or reduce intake of air.</w:t>
      </w:r>
    </w:p>
    <w:p w:rsidR="00A75846" w:rsidRPr="00BF0E1D" w:rsidRDefault="005E104E" w:rsidP="005E104E">
      <w:pPr>
        <w:pStyle w:val="MainText"/>
      </w:pPr>
      <w:r>
        <w:t>“Chokehold” also means applying pressure to a person’s neck on either side of the windpipe, but not to the windpipe itself, to stop the flow of blood to the brain via the carotid arteries.</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rsidR="00D57185">
        <w:t>C.R.S. 2020</w:t>
      </w:r>
      <w:r w:rsidRPr="00BF0E1D">
        <w:t>.</w:t>
      </w:r>
    </w:p>
    <w:p w:rsidR="008C0B64" w:rsidRDefault="008C0B64" w:rsidP="00090E3C">
      <w:pPr>
        <w:pStyle w:val="Comment"/>
      </w:pPr>
      <w:r>
        <w:t>2.</w:t>
      </w:r>
      <w:r>
        <w:tab/>
        <w:t>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715D8F" w:rsidRDefault="00715D8F" w:rsidP="00090E3C">
      <w:pPr>
        <w:pStyle w:val="Comment"/>
      </w:pPr>
      <w:r>
        <w:t>3.</w:t>
      </w:r>
      <w:r>
        <w:tab/>
      </w:r>
      <w:r w:rsidR="009064F6">
        <w:t>+</w:t>
      </w:r>
      <w:r>
        <w:t xml:space="preserve"> In 2020, the Committee updated this definition pursuant to a legislative amendment.  </w:t>
      </w:r>
      <w:r>
        <w:rPr>
          <w:i/>
        </w:rPr>
        <w:t>See</w:t>
      </w:r>
      <w:r>
        <w:t xml:space="preserve"> </w:t>
      </w:r>
      <w:r>
        <w:rPr>
          <w:bCs/>
        </w:rPr>
        <w:t>Ch. 110, sec. 5, § 18-1-707(2.5)(b), 2020 Colo. Sess. Laws 445, 454</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53" w:name="F53"/>
      <w:bookmarkEnd w:id="252"/>
      <w:r>
        <w:lastRenderedPageBreak/>
        <w:t>F:53</w:t>
      </w:r>
      <w:r w:rsidR="00BF0E1D" w:rsidRPr="00BF0E1D">
        <w:t xml:space="preserve"> CHOP SHOP</w:t>
      </w:r>
      <w:bookmarkEnd w:id="253"/>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C929DC">
        <w:t>)</w:t>
      </w:r>
      <w:r w:rsidR="00221D21">
        <w:t>–</w:t>
      </w:r>
      <w:r w:rsidR="00C929DC">
        <w:t>(</w:t>
      </w:r>
      <w:r w:rsidR="00BF0E1D" w:rsidRPr="00BF0E1D">
        <w:t xml:space="preserve">III), </w:t>
      </w:r>
      <w:r w:rsidR="00D57185">
        <w:t>C.R.S. 2020</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54" w:name="f53p5"/>
      <w:bookmarkEnd w:id="254"/>
      <w:r w:rsidRPr="00566133">
        <w:lastRenderedPageBreak/>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D57185">
        <w:t>C.R.S. 2020</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55" w:name="F54"/>
      <w:r>
        <w:lastRenderedPageBreak/>
        <w:t>F:54</w:t>
      </w:r>
      <w:r w:rsidR="00BF0E1D" w:rsidRPr="00BF0E1D">
        <w:t xml:space="preserve"> CIVIL DISORDER</w:t>
      </w:r>
      <w:bookmarkEnd w:id="255"/>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D57185">
        <w:t>C.R.S. 2020</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56" w:name="F545"/>
      <w:r w:rsidRPr="00000898">
        <w:lastRenderedPageBreak/>
        <w:t>F:</w:t>
      </w:r>
      <w:r w:rsidR="00196136">
        <w:t xml:space="preserve">54.5 </w:t>
      </w:r>
      <w:bookmarkEnd w:id="256"/>
      <w:r w:rsidRPr="00000898">
        <w:t>CLAIM</w:t>
      </w:r>
    </w:p>
    <w:p w:rsidR="00000898" w:rsidRPr="00000898" w:rsidRDefault="00000898" w:rsidP="00090E3C">
      <w:pPr>
        <w:pStyle w:val="MainText"/>
      </w:pPr>
      <w:r w:rsidRPr="00000898">
        <w:t xml:space="preserve">“Claim” means a demand for money, property, or services pursuant to a contract of insurance as well as any documentation in support of such claim whether submitted contemporaneously with the claim or at a different time.  A claim and any supporting information may be in written, </w:t>
      </w:r>
      <w:r w:rsidR="00B87E5C">
        <w:t xml:space="preserve">verbal, </w:t>
      </w:r>
      <w:r w:rsidRPr="00000898">
        <w:t>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D57185">
        <w:t>C.R.S. 2020</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B87E5C" w:rsidRDefault="00B87E5C" w:rsidP="00090E3C">
      <w:pPr>
        <w:pStyle w:val="Comment"/>
      </w:pPr>
      <w:r>
        <w:t>4.</w:t>
      </w:r>
      <w:r>
        <w:tab/>
        <w:t xml:space="preserve">In 2017, the Committee deleted the words “oral” and “electronic” and replaced them with “verbal” pursuant to a legislative amendment.  </w:t>
      </w:r>
      <w:r w:rsidRPr="006D6F87">
        <w:rPr>
          <w:i/>
        </w:rPr>
        <w:t>See</w:t>
      </w:r>
      <w:r>
        <w:t xml:space="preserve"> Ch. 68, sec. 1, § 18-5-211(7)(a), 2017 Colo. Sess. Laws 214, 215.</w:t>
      </w:r>
    </w:p>
    <w:p w:rsidR="00056BEC" w:rsidRDefault="00056BEC" w:rsidP="00090E3C">
      <w:pPr>
        <w:pStyle w:val="Comment"/>
      </w:pPr>
      <w:r>
        <w:br w:type="page"/>
      </w:r>
    </w:p>
    <w:p w:rsidR="00056BEC" w:rsidRPr="00000898" w:rsidRDefault="00056BEC" w:rsidP="00090E3C">
      <w:pPr>
        <w:pStyle w:val="HeaderJI"/>
      </w:pPr>
      <w:bookmarkStart w:id="257" w:name="f54p8"/>
      <w:bookmarkEnd w:id="257"/>
      <w:r w:rsidRPr="00000898">
        <w:lastRenderedPageBreak/>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xml:space="preserve">, </w:t>
      </w:r>
      <w:r w:rsidR="00D57185">
        <w:t>C.R.S. 2020</w:t>
      </w:r>
      <w:r w:rsidR="00726600">
        <w:t xml:space="preserve"> (crimes against at-risk persons)</w:t>
      </w:r>
      <w:r w:rsidRPr="00000898">
        <w:t>.</w:t>
      </w:r>
    </w:p>
    <w:p w:rsidR="00622EEA" w:rsidRDefault="00056BEC" w:rsidP="00090E3C">
      <w:pPr>
        <w:pStyle w:val="Comment"/>
      </w:pPr>
      <w:r>
        <w:t>2.</w:t>
      </w:r>
      <w:r>
        <w:tab/>
        <w:t>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58" w:name="_Toc176516114"/>
      <w:bookmarkStart w:id="259" w:name="F55"/>
      <w:r>
        <w:lastRenderedPageBreak/>
        <w:t>F:55</w:t>
      </w:r>
      <w:r w:rsidR="00BF0E1D" w:rsidRPr="00BF0E1D">
        <w:t xml:space="preserve"> CLONED CELLULAR PHONE</w:t>
      </w:r>
      <w:bookmarkEnd w:id="258"/>
      <w:bookmarkEnd w:id="259"/>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D57185">
        <w:t>C.R.S. 2020</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D57185">
        <w:t>C.R.S. 2020</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60" w:name="f55p5"/>
      <w:bookmarkEnd w:id="260"/>
      <w:r w:rsidRPr="00AF737B">
        <w:rPr>
          <w:rFonts w:ascii="Book Antiqua" w:eastAsia="Times New Roman" w:hAnsi="Book Antiqua" w:cs="Courier New"/>
          <w:b/>
          <w:sz w:val="32"/>
          <w:szCs w:val="32"/>
        </w:rPr>
        <w:lastRenderedPageBreak/>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w:t>
      </w:r>
      <w:r w:rsidR="00D57185">
        <w:rPr>
          <w:rFonts w:ascii="Book Antiqua" w:eastAsia="Times New Roman" w:hAnsi="Book Antiqua" w:cs="Courier New"/>
        </w:rPr>
        <w:t>C.R.S. 2020</w:t>
      </w:r>
      <w:r w:rsidRPr="00AF737B">
        <w:rPr>
          <w:rFonts w:ascii="Book Antiqua" w:eastAsia="Times New Roman" w:hAnsi="Book Antiqua" w:cs="Courier New"/>
        </w:rPr>
        <w:t xml:space="preserve">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61" w:name="_Toc176516116"/>
      <w:bookmarkStart w:id="262" w:name="F56"/>
      <w:r w:rsidRPr="00BF0E1D">
        <w:lastRenderedPageBreak/>
        <w:t>F</w:t>
      </w:r>
      <w:r w:rsidR="00791021">
        <w:t>:56</w:t>
      </w:r>
      <w:r w:rsidRPr="00BF0E1D">
        <w:t xml:space="preserve"> COCAINE</w:t>
      </w:r>
      <w:bookmarkEnd w:id="261"/>
      <w:bookmarkEnd w:id="262"/>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D57185">
        <w:t>C.R.S. 2020</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63" w:name="F56_5"/>
      <w:bookmarkEnd w:id="263"/>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D57185">
        <w:t>C.R.S. 2020</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64" w:name="f56p8"/>
      <w:bookmarkEnd w:id="264"/>
      <w:r w:rsidRPr="00221D74">
        <w:rPr>
          <w:rFonts w:ascii="Book Antiqua" w:hAnsi="Book Antiqua" w:cs="Courier New"/>
          <w:b/>
          <w:sz w:val="32"/>
          <w:szCs w:val="32"/>
        </w:rPr>
        <w:lastRenderedPageBreak/>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w:t>
      </w:r>
      <w:r w:rsidR="00D57185">
        <w:rPr>
          <w:rFonts w:ascii="Book Antiqua" w:hAnsi="Book Antiqua" w:cs="Courier New"/>
        </w:rPr>
        <w:t>C.R.S. 2020</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65" w:name="F57"/>
      <w:r>
        <w:lastRenderedPageBreak/>
        <w:t>F:57</w:t>
      </w:r>
      <w:r w:rsidR="00BF0E1D" w:rsidRPr="00BF0E1D">
        <w:t xml:space="preserve"> COIN MACHINE</w:t>
      </w:r>
      <w:bookmarkEnd w:id="265"/>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D57185">
        <w:t>C.R.S. 2020</w:t>
      </w:r>
      <w:r w:rsidR="00374F41">
        <w:t xml:space="preserve"> </w:t>
      </w:r>
      <w:r w:rsidR="00791021">
        <w:t>(</w:t>
      </w:r>
      <w:r w:rsidR="00791021" w:rsidRPr="00791021">
        <w:t>unlawfully using slugs</w:t>
      </w:r>
      <w:r w:rsidR="00791021">
        <w:t>)</w:t>
      </w:r>
      <w:r w:rsidR="00BF0E1D" w:rsidRPr="00BF0E1D">
        <w:t>.</w:t>
      </w:r>
      <w:bookmarkStart w:id="266"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67" w:name="f57p2"/>
      <w:bookmarkEnd w:id="267"/>
      <w:r w:rsidRPr="008233AC">
        <w:rPr>
          <w:rFonts w:ascii="Book Antiqua" w:hAnsi="Book Antiqua" w:cs="Courier New"/>
          <w:b/>
          <w:sz w:val="32"/>
          <w:szCs w:val="32"/>
        </w:rPr>
        <w:lastRenderedPageBreak/>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D57185">
        <w:rPr>
          <w:rFonts w:ascii="Book Antiqua" w:hAnsi="Book Antiqua" w:cs="Courier New"/>
        </w:rPr>
        <w:t>C.R.S. 2020</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B51653" w:rsidRDefault="00B51653">
      <w:pPr>
        <w:rPr>
          <w:rFonts w:ascii="Book Antiqua" w:eastAsia="Times New Roman" w:hAnsi="Book Antiqua" w:cs="Courier New"/>
        </w:rPr>
      </w:pPr>
      <w:r>
        <w:br w:type="page"/>
      </w:r>
    </w:p>
    <w:p w:rsidR="00B51653" w:rsidRPr="008233AC" w:rsidRDefault="00B51653" w:rsidP="00B51653">
      <w:pPr>
        <w:spacing w:after="280" w:line="240" w:lineRule="auto"/>
        <w:jc w:val="center"/>
        <w:outlineLvl w:val="0"/>
        <w:rPr>
          <w:rFonts w:ascii="Book Antiqua" w:hAnsi="Book Antiqua" w:cs="Courier New"/>
          <w:b/>
          <w:sz w:val="32"/>
          <w:szCs w:val="32"/>
        </w:rPr>
      </w:pPr>
      <w:bookmarkStart w:id="268" w:name="f57p25"/>
      <w:bookmarkEnd w:id="268"/>
      <w:r w:rsidRPr="008233AC">
        <w:rPr>
          <w:rFonts w:ascii="Book Antiqua" w:hAnsi="Book Antiqua" w:cs="Courier New"/>
          <w:b/>
          <w:sz w:val="32"/>
          <w:szCs w:val="32"/>
        </w:rPr>
        <w:lastRenderedPageBreak/>
        <w:t>F:</w:t>
      </w:r>
      <w:r w:rsidR="003B1C47">
        <w:rPr>
          <w:rFonts w:ascii="Book Antiqua" w:hAnsi="Book Antiqua" w:cs="Courier New"/>
          <w:b/>
          <w:sz w:val="32"/>
          <w:szCs w:val="32"/>
        </w:rPr>
        <w:t>57.25</w:t>
      </w:r>
      <w:r w:rsidRPr="008233AC">
        <w:rPr>
          <w:rFonts w:ascii="Book Antiqua" w:hAnsi="Book Antiqua" w:cs="Courier New"/>
          <w:b/>
          <w:sz w:val="32"/>
          <w:szCs w:val="32"/>
        </w:rPr>
        <w:t xml:space="preserve"> COLLECT</w:t>
      </w:r>
      <w:r>
        <w:rPr>
          <w:rFonts w:ascii="Book Antiqua" w:hAnsi="Book Antiqua" w:cs="Courier New"/>
          <w:b/>
          <w:sz w:val="32"/>
          <w:szCs w:val="32"/>
        </w:rPr>
        <w:t>ION</w:t>
      </w:r>
    </w:p>
    <w:p w:rsidR="00B51653" w:rsidRPr="008233AC" w:rsidRDefault="00B51653" w:rsidP="00B5165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B51653">
        <w:rPr>
          <w:rFonts w:ascii="Book Antiqua" w:hAnsi="Book Antiqua" w:cs="Courier New"/>
          <w:bCs/>
        </w:rPr>
        <w:t>Collection</w:t>
      </w:r>
      <w:r>
        <w:rPr>
          <w:rFonts w:ascii="Book Antiqua" w:hAnsi="Book Antiqua" w:cs="Courier New"/>
          <w:bCs/>
        </w:rPr>
        <w:t>”</w:t>
      </w:r>
      <w:r w:rsidRPr="00B51653">
        <w:rPr>
          <w:rFonts w:ascii="Book Antiqua" w:hAnsi="Book Antiqua" w:cs="Courier New"/>
          <w:bCs/>
        </w:rPr>
        <w:t xml:space="preserve"> means a trade, barter, or in-kind exchange for one or more</w:t>
      </w:r>
      <w:r>
        <w:rPr>
          <w:rFonts w:ascii="Book Antiqua" w:hAnsi="Book Antiqua" w:cs="Courier New"/>
          <w:bCs/>
        </w:rPr>
        <w:t xml:space="preserve"> </w:t>
      </w:r>
      <w:r w:rsidRPr="00B51653">
        <w:rPr>
          <w:rFonts w:ascii="Book Antiqua" w:hAnsi="Book Antiqua" w:cs="Courier New"/>
          <w:bCs/>
        </w:rPr>
        <w:t>firearms.</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keepNext/>
        <w:spacing w:line="240" w:lineRule="auto"/>
        <w:jc w:val="center"/>
        <w:outlineLvl w:val="0"/>
        <w:rPr>
          <w:rFonts w:ascii="Book Antiqua" w:hAnsi="Book Antiqua" w:cs="Courier New"/>
        </w:rPr>
      </w:pPr>
      <w:r w:rsidRPr="008233AC">
        <w:rPr>
          <w:rFonts w:ascii="Book Antiqua" w:hAnsi="Book Antiqua" w:cs="Courier New"/>
        </w:rPr>
        <w:t>COMMENT</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12-506(1)</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B51653" w:rsidRDefault="00B51653" w:rsidP="00B51653">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w:t>
      </w:r>
    </w:p>
    <w:p w:rsidR="00B51653" w:rsidRPr="008233AC" w:rsidRDefault="00B51653" w:rsidP="00B51653">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506(1)</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CB0981" w:rsidRPr="00411DA1" w:rsidRDefault="00CB0981" w:rsidP="00411DA1">
      <w:pPr>
        <w:pStyle w:val="Comment"/>
      </w:pPr>
      <w:r w:rsidRPr="00411DA1">
        <w:br w:type="page"/>
      </w:r>
    </w:p>
    <w:p w:rsidR="00B80A1D" w:rsidRPr="00D756ED" w:rsidRDefault="00B80A1D" w:rsidP="00411DA1">
      <w:pPr>
        <w:pStyle w:val="HeaderJI"/>
      </w:pPr>
      <w:bookmarkStart w:id="269" w:name="F573"/>
      <w:r w:rsidRPr="00512441">
        <w:lastRenderedPageBreak/>
        <w:t>F:57.3</w:t>
      </w:r>
      <w:bookmarkEnd w:id="269"/>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D57185">
        <w:t>C.R.S. 2020</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70" w:name="F57_5"/>
      <w:bookmarkEnd w:id="270"/>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D57185">
        <w:t>C.R.S. 2020</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71" w:name="f57p8"/>
      <w:bookmarkEnd w:id="271"/>
      <w:r w:rsidRPr="00566133">
        <w:lastRenderedPageBreak/>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w:t>
      </w:r>
      <w:r w:rsidR="00D57185">
        <w:t>C.R.S. 2020</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D57185">
        <w:t>C.R.S. 2020</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72"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72"/>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5F7FF8" w:rsidRDefault="0026216B" w:rsidP="0026216B">
      <w:pPr>
        <w:pStyle w:val="Comment"/>
        <w:rPr>
          <w:bCs/>
        </w:rPr>
      </w:pPr>
      <w:r w:rsidRPr="0026216B">
        <w:rPr>
          <w:bCs/>
        </w:rPr>
        <w:t>1.</w:t>
      </w:r>
      <w:r>
        <w:rPr>
          <w:bCs/>
        </w:rPr>
        <w:tab/>
      </w:r>
      <w:r w:rsidR="005F7FF8">
        <w:rPr>
          <w:bCs/>
        </w:rPr>
        <w:t xml:space="preserve">Previously, the Committee had provided a definition for the term “common carrier” as it related to the affirmative defense of use of force—special relationship.  However, upon further reflection, the Committee determined that this definition, which appears in the Public Utilities Law, </w:t>
      </w:r>
      <w:r w:rsidR="005F7FF8">
        <w:rPr>
          <w:bCs/>
          <w:i/>
        </w:rPr>
        <w:t>see</w:t>
      </w:r>
      <w:r w:rsidR="005F7FF8">
        <w:rPr>
          <w:bCs/>
        </w:rPr>
        <w:t xml:space="preserve"> § 40-1-102(3)(a), </w:t>
      </w:r>
      <w:r w:rsidR="00D57185">
        <w:rPr>
          <w:bCs/>
        </w:rPr>
        <w:t>C.R.S. 2020</w:t>
      </w:r>
      <w:r w:rsidR="005F7FF8">
        <w:rPr>
          <w:bCs/>
        </w:rPr>
        <w:t>,</w:t>
      </w:r>
      <w:r w:rsidR="007E5BD7">
        <w:rPr>
          <w:bCs/>
        </w:rPr>
        <w:t xml:space="preserve"> was</w:t>
      </w:r>
      <w:r w:rsidR="005F7FF8">
        <w:rPr>
          <w:bCs/>
        </w:rPr>
        <w:t xml:space="preserve"> not incorporated into the Criminal Code.  Therefore, the Committee is no longer providing a definitional instruction for this term.</w:t>
      </w:r>
    </w:p>
    <w:p w:rsidR="0026216B" w:rsidRPr="005F7FF8" w:rsidRDefault="0026216B" w:rsidP="0026216B">
      <w:pPr>
        <w:pStyle w:val="Comment"/>
      </w:pPr>
      <w:r>
        <w:rPr>
          <w:bCs/>
        </w:rPr>
        <w:t>2.</w:t>
      </w:r>
      <w:r>
        <w:rPr>
          <w:bCs/>
        </w:rPr>
        <w:tab/>
        <w:t>In 2018, the Committee deleted the substance of this instruction and replaced it with Comment 1.</w:t>
      </w:r>
    </w:p>
    <w:p w:rsidR="00AF737B" w:rsidRDefault="00AF737B">
      <w:pPr>
        <w:rPr>
          <w:rFonts w:ascii="Book Antiqua" w:eastAsia="Times New Roman" w:hAnsi="Book Antiqua" w:cs="Courier New"/>
        </w:rPr>
      </w:pPr>
      <w:r>
        <w:br w:type="page"/>
      </w:r>
    </w:p>
    <w:p w:rsidR="00AF737B" w:rsidRPr="00AF737B" w:rsidRDefault="00F870C4" w:rsidP="00AF737B">
      <w:pPr>
        <w:spacing w:after="280" w:line="240" w:lineRule="auto"/>
        <w:jc w:val="center"/>
        <w:outlineLvl w:val="0"/>
        <w:rPr>
          <w:rFonts w:ascii="Book Antiqua" w:eastAsia="Times New Roman" w:hAnsi="Book Antiqua" w:cs="Courier New"/>
          <w:b/>
          <w:sz w:val="32"/>
          <w:szCs w:val="32"/>
        </w:rPr>
      </w:pPr>
      <w:bookmarkStart w:id="273" w:name="f58p5"/>
      <w:bookmarkEnd w:id="273"/>
      <w:r>
        <w:rPr>
          <w:rFonts w:ascii="Book Antiqua" w:eastAsia="Times New Roman" w:hAnsi="Book Antiqua" w:cs="Courier New"/>
          <w:b/>
          <w:sz w:val="32"/>
          <w:szCs w:val="32"/>
        </w:rPr>
        <w:lastRenderedPageBreak/>
        <w:t>F:58.5</w:t>
      </w:r>
      <w:r w:rsidR="00AF737B"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w:t>
      </w:r>
      <w:r w:rsidR="00D57185">
        <w:rPr>
          <w:rFonts w:ascii="Book Antiqua" w:eastAsia="Times New Roman" w:hAnsi="Book Antiqua" w:cs="Courier New"/>
        </w:rPr>
        <w:t>C.R.S. 2020</w:t>
      </w:r>
      <w:r w:rsidRPr="00AF737B">
        <w:rPr>
          <w:rFonts w:ascii="Book Antiqua" w:eastAsia="Times New Roman" w:hAnsi="Book Antiqua" w:cs="Courier New"/>
        </w:rPr>
        <w:t>.</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18-9-301(2), </w:t>
      </w:r>
      <w:r w:rsidR="00D57185">
        <w:rPr>
          <w:rFonts w:ascii="Book Antiqua" w:eastAsia="Times New Roman" w:hAnsi="Book Antiqua" w:cs="Courier New"/>
        </w:rPr>
        <w:t>C.R.S. 2020</w:t>
      </w:r>
      <w:r w:rsidRPr="00AF737B">
        <w:rPr>
          <w:rFonts w:ascii="Book Antiqua" w:eastAsia="Times New Roman" w:hAnsi="Book Antiqua" w:cs="Courier New"/>
        </w:rPr>
        <w:t>,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F13869" w:rsidRDefault="00F13869">
      <w:pPr>
        <w:rPr>
          <w:rFonts w:ascii="Book Antiqua" w:eastAsia="Times New Roman" w:hAnsi="Book Antiqua" w:cs="Courier New"/>
        </w:rPr>
      </w:pPr>
      <w:r>
        <w:br w:type="page"/>
      </w:r>
    </w:p>
    <w:p w:rsidR="00F13869" w:rsidRPr="00AF737B" w:rsidRDefault="00F13869" w:rsidP="00F13869">
      <w:pPr>
        <w:spacing w:after="280" w:line="240" w:lineRule="auto"/>
        <w:jc w:val="center"/>
        <w:outlineLvl w:val="0"/>
        <w:rPr>
          <w:rFonts w:ascii="Book Antiqua" w:eastAsia="Times New Roman" w:hAnsi="Book Antiqua" w:cs="Courier New"/>
          <w:b/>
          <w:sz w:val="32"/>
          <w:szCs w:val="32"/>
        </w:rPr>
      </w:pPr>
      <w:bookmarkStart w:id="274" w:name="f58p8"/>
      <w:bookmarkEnd w:id="274"/>
      <w:r>
        <w:rPr>
          <w:rFonts w:ascii="Book Antiqua" w:eastAsia="Times New Roman" w:hAnsi="Book Antiqua" w:cs="Courier New"/>
          <w:b/>
          <w:sz w:val="32"/>
          <w:szCs w:val="32"/>
        </w:rPr>
        <w:lastRenderedPageBreak/>
        <w:t>F:</w:t>
      </w:r>
      <w:r w:rsidR="00E72368">
        <w:rPr>
          <w:rFonts w:ascii="Book Antiqua" w:eastAsia="Times New Roman" w:hAnsi="Book Antiqua" w:cs="Courier New"/>
          <w:b/>
          <w:sz w:val="32"/>
          <w:szCs w:val="32"/>
        </w:rPr>
        <w:t>58.8</w:t>
      </w:r>
      <w:r w:rsidRPr="00AF737B">
        <w:rPr>
          <w:rFonts w:ascii="Book Antiqua" w:eastAsia="Times New Roman" w:hAnsi="Book Antiqua" w:cs="Courier New"/>
          <w:b/>
          <w:sz w:val="32"/>
          <w:szCs w:val="32"/>
        </w:rPr>
        <w:t xml:space="preserve"> </w:t>
      </w:r>
      <w:r w:rsidR="0094494B">
        <w:rPr>
          <w:rFonts w:ascii="Book Antiqua" w:eastAsia="Times New Roman" w:hAnsi="Book Antiqua" w:cs="Courier New"/>
          <w:b/>
          <w:sz w:val="32"/>
          <w:szCs w:val="32"/>
        </w:rPr>
        <w:t>COMMUNITY CLINIC EMERGENCY CENTER</w:t>
      </w:r>
    </w:p>
    <w:p w:rsidR="00F13869" w:rsidRPr="00F13869" w:rsidRDefault="00F13869" w:rsidP="00F1386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“C</w:t>
      </w:r>
      <w:r w:rsidRPr="00F13869">
        <w:rPr>
          <w:rFonts w:ascii="Book Antiqua" w:eastAsia="Times New Roman" w:hAnsi="Book Antiqua" w:cs="Courier New"/>
          <w:bCs/>
        </w:rPr>
        <w:t>ommunity clinic emergency center</w:t>
      </w:r>
      <w:r>
        <w:rPr>
          <w:rFonts w:ascii="Book Antiqua" w:eastAsia="Times New Roman" w:hAnsi="Book Antiqua" w:cs="Courier New"/>
          <w:bCs/>
        </w:rPr>
        <w:t>”</w:t>
      </w:r>
      <w:r w:rsidRPr="00F13869">
        <w:rPr>
          <w:rFonts w:ascii="Book Antiqua" w:eastAsia="Times New Roman" w:hAnsi="Book Antiqua" w:cs="Courier New"/>
          <w:bCs/>
        </w:rPr>
        <w:t xml:space="preserve"> means a community clinic</w:t>
      </w:r>
      <w:r>
        <w:rPr>
          <w:rFonts w:ascii="Book Antiqua" w:eastAsia="Times New Roman" w:hAnsi="Book Antiqua" w:cs="Courier New"/>
          <w:bCs/>
        </w:rPr>
        <w:t xml:space="preserve"> </w:t>
      </w:r>
      <w:r w:rsidRPr="00F13869">
        <w:rPr>
          <w:rFonts w:ascii="Book Antiqua" w:eastAsia="Times New Roman" w:hAnsi="Book Antiqua" w:cs="Courier New"/>
          <w:bCs/>
        </w:rPr>
        <w:t xml:space="preserve">licensed by the department of public health and environment </w:t>
      </w:r>
      <w:r>
        <w:rPr>
          <w:rFonts w:ascii="Book Antiqua" w:eastAsia="Times New Roman" w:hAnsi="Book Antiqua" w:cs="Courier New"/>
          <w:bCs/>
        </w:rPr>
        <w:t>that</w:t>
      </w:r>
      <w:r w:rsidR="0094494B">
        <w:rPr>
          <w:rFonts w:ascii="Book Antiqua" w:eastAsia="Times New Roman" w:hAnsi="Book Antiqua" w:cs="Courier New"/>
          <w:bCs/>
        </w:rPr>
        <w:t xml:space="preserve"> delivers emergency services and </w:t>
      </w:r>
      <w:r w:rsidRPr="00F13869">
        <w:rPr>
          <w:rFonts w:ascii="Book Antiqua" w:eastAsia="Times New Roman" w:hAnsi="Book Antiqua" w:cs="Courier New"/>
          <w:bCs/>
        </w:rPr>
        <w:t>provides emergency care twenty-four hours per day and seven</w:t>
      </w:r>
      <w:r w:rsidR="0094494B">
        <w:rPr>
          <w:rFonts w:ascii="Book Antiqua" w:eastAsia="Times New Roman" w:hAnsi="Book Antiqua" w:cs="Courier New"/>
          <w:bCs/>
        </w:rPr>
        <w:t xml:space="preserve"> </w:t>
      </w:r>
      <w:r w:rsidRPr="00F13869">
        <w:rPr>
          <w:rFonts w:ascii="Book Antiqua" w:eastAsia="Times New Roman" w:hAnsi="Book Antiqua" w:cs="Courier New"/>
          <w:bCs/>
        </w:rPr>
        <w:t>days a week throughout the year</w:t>
      </w:r>
      <w:r w:rsidR="0094494B">
        <w:rPr>
          <w:rFonts w:ascii="Book Antiqua" w:eastAsia="Times New Roman" w:hAnsi="Book Antiqua" w:cs="Courier New"/>
          <w:bCs/>
        </w:rPr>
        <w:t>[</w:t>
      </w:r>
      <w:r w:rsidRPr="00F13869">
        <w:rPr>
          <w:rFonts w:ascii="Book Antiqua" w:eastAsia="Times New Roman" w:hAnsi="Book Antiqua" w:cs="Courier New"/>
          <w:bCs/>
        </w:rPr>
        <w:t>, except if located in a rural or frontier</w:t>
      </w:r>
      <w:r w:rsidR="0094494B">
        <w:rPr>
          <w:rFonts w:ascii="Book Antiqua" w:eastAsia="Times New Roman" w:hAnsi="Book Antiqua" w:cs="Courier New"/>
          <w:bCs/>
        </w:rPr>
        <w:t xml:space="preserve"> </w:t>
      </w:r>
      <w:r w:rsidRPr="00F13869">
        <w:rPr>
          <w:rFonts w:ascii="Book Antiqua" w:eastAsia="Times New Roman" w:hAnsi="Book Antiqua" w:cs="Courier New"/>
          <w:bCs/>
        </w:rPr>
        <w:t>area that does not have the demand to support twenty-four-hour service</w:t>
      </w:r>
      <w:r w:rsidR="0094494B">
        <w:rPr>
          <w:rFonts w:ascii="Book Antiqua" w:eastAsia="Times New Roman" w:hAnsi="Book Antiqua" w:cs="Courier New"/>
          <w:bCs/>
        </w:rPr>
        <w:t xml:space="preserve"> </w:t>
      </w:r>
      <w:r w:rsidRPr="00F13869">
        <w:rPr>
          <w:rFonts w:ascii="Book Antiqua" w:eastAsia="Times New Roman" w:hAnsi="Book Antiqua" w:cs="Courier New"/>
          <w:bCs/>
        </w:rPr>
        <w:t>or only operates each year during a specified time period due to seasonal</w:t>
      </w:r>
      <w:r w:rsidR="0094494B">
        <w:rPr>
          <w:rFonts w:ascii="Book Antiqua" w:eastAsia="Times New Roman" w:hAnsi="Book Antiqua" w:cs="Courier New"/>
          <w:bCs/>
        </w:rPr>
        <w:t xml:space="preserve"> </w:t>
      </w:r>
      <w:r w:rsidRPr="00F13869">
        <w:rPr>
          <w:rFonts w:ascii="Book Antiqua" w:eastAsia="Times New Roman" w:hAnsi="Book Antiqua" w:cs="Courier New"/>
          <w:bCs/>
        </w:rPr>
        <w:t>population influx</w:t>
      </w:r>
      <w:r w:rsidR="0094494B">
        <w:rPr>
          <w:rFonts w:ascii="Book Antiqua" w:eastAsia="Times New Roman" w:hAnsi="Book Antiqua" w:cs="Courier New"/>
          <w:bCs/>
        </w:rPr>
        <w:t>]</w:t>
      </w:r>
      <w:r w:rsidRPr="00F13869">
        <w:rPr>
          <w:rFonts w:ascii="Book Antiqua" w:eastAsia="Times New Roman" w:hAnsi="Book Antiqua" w:cs="Courier New"/>
          <w:bCs/>
        </w:rPr>
        <w: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Pr>
          <w:rFonts w:ascii="Book Antiqua" w:eastAsia="Times New Roman" w:hAnsi="Book Antiqua" w:cs="Courier New"/>
        </w:rPr>
        <w:t xml:space="preserve"> § 18-6-401(9)(b)</w:t>
      </w:r>
      <w:r w:rsidRPr="00AF737B">
        <w:rPr>
          <w:rFonts w:ascii="Book Antiqua" w:eastAsia="Times New Roman" w:hAnsi="Book Antiqua" w:cs="Courier New"/>
        </w:rPr>
        <w:t xml:space="preserve">, </w:t>
      </w:r>
      <w:r w:rsidR="00D57185">
        <w:rPr>
          <w:rFonts w:ascii="Book Antiqua" w:eastAsia="Times New Roman" w:hAnsi="Book Antiqua" w:cs="Courier New"/>
        </w:rPr>
        <w:t>C.R.S. 2020</w:t>
      </w:r>
      <w:r w:rsidR="0094494B">
        <w:rPr>
          <w:rFonts w:ascii="Book Antiqua" w:eastAsia="Times New Roman" w:hAnsi="Book Antiqua" w:cs="Courier New"/>
        </w:rPr>
        <w:t xml:space="preserve"> (child abuse—affirmative defense of safe surrender of a newborn)</w:t>
      </w:r>
      <w:r w:rsidRPr="00AF737B">
        <w:rPr>
          <w:rFonts w:ascii="Book Antiqua" w:eastAsia="Times New Roman" w:hAnsi="Book Antiqua" w:cs="Courier New"/>
        </w:rPr>
        <w:t>.</w:t>
      </w:r>
    </w:p>
    <w:p w:rsidR="00F13869" w:rsidRPr="00F13869"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 25-3-101(2)(a)(I)(B), </w:t>
      </w:r>
      <w:r w:rsidR="00D57185">
        <w:rPr>
          <w:rFonts w:ascii="Book Antiqua" w:eastAsia="Times New Roman" w:hAnsi="Book Antiqua" w:cs="Courier New"/>
        </w:rPr>
        <w:t>C.R.S. 2020</w:t>
      </w:r>
      <w:r>
        <w:rPr>
          <w:rFonts w:ascii="Book Antiqua" w:eastAsia="Times New Roman" w:hAnsi="Book Antiqua" w:cs="Courier New"/>
        </w:rPr>
        <w:t xml:space="preserve"> (discussing health care facilities that provide emergency services).</w:t>
      </w:r>
    </w:p>
    <w:p w:rsidR="00F13869" w:rsidRPr="00AF737B" w:rsidRDefault="00F13869" w:rsidP="00F13869">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The Committee added this instruction in 2018 pursuant to new legislation.  </w:t>
      </w:r>
      <w:r>
        <w:rPr>
          <w:rFonts w:ascii="Book Antiqua" w:eastAsia="Times New Roman" w:hAnsi="Book Antiqua" w:cs="Courier New"/>
          <w:i/>
        </w:rPr>
        <w:t>See</w:t>
      </w:r>
      <w:r>
        <w:rPr>
          <w:rFonts w:ascii="Book Antiqua" w:eastAsia="Times New Roman" w:hAnsi="Book Antiqua" w:cs="Courier New"/>
        </w:rPr>
        <w:t xml:space="preserve"> </w:t>
      </w:r>
      <w:r w:rsidRPr="00F13869">
        <w:rPr>
          <w:rFonts w:ascii="Book Antiqua" w:eastAsia="Times New Roman" w:hAnsi="Book Antiqua" w:cs="Courier New"/>
          <w:bCs/>
        </w:rPr>
        <w:t>Ch. 20, sec. 1, § 1</w:t>
      </w:r>
      <w:r>
        <w:rPr>
          <w:rFonts w:ascii="Book Antiqua" w:eastAsia="Times New Roman" w:hAnsi="Book Antiqua" w:cs="Courier New"/>
          <w:bCs/>
        </w:rPr>
        <w:t>8-6-401(9)(b</w:t>
      </w:r>
      <w:r w:rsidRPr="00F13869">
        <w:rPr>
          <w:rFonts w:ascii="Book Antiqua" w:eastAsia="Times New Roman" w:hAnsi="Book Antiqua" w:cs="Courier New"/>
          <w:bCs/>
        </w:rPr>
        <w:t>), 2018 Colo. Sess. Laws 269, 269</w:t>
      </w:r>
      <w:r>
        <w:rPr>
          <w:rFonts w:ascii="Book Antiqua" w:eastAsia="Times New Roman" w:hAnsi="Book Antiqua" w:cs="Courier New"/>
          <w:bCs/>
        </w:rPr>
        <w:t>–70</w:t>
      </w:r>
      <w:r w:rsidRPr="00F13869">
        <w:rPr>
          <w:rFonts w:ascii="Book Antiqua" w:eastAsia="Times New Roman" w:hAnsi="Book Antiqua" w:cs="Courier New"/>
          <w:bCs/>
        </w:rPr>
        <w:t>.</w:t>
      </w:r>
    </w:p>
    <w:p w:rsidR="003C241C" w:rsidRDefault="003C241C" w:rsidP="00BD02A7">
      <w:pPr>
        <w:pStyle w:val="Comment"/>
      </w:pPr>
      <w:r>
        <w:br w:type="page"/>
      </w:r>
    </w:p>
    <w:p w:rsidR="00B8246E" w:rsidRPr="00BF0E1D" w:rsidRDefault="00B8246E" w:rsidP="00BD02A7">
      <w:pPr>
        <w:pStyle w:val="HeaderJI"/>
      </w:pPr>
      <w:bookmarkStart w:id="275" w:name="F59"/>
      <w:r>
        <w:lastRenderedPageBreak/>
        <w:t>F:59</w:t>
      </w:r>
      <w:r w:rsidRPr="00BF0E1D">
        <w:t xml:space="preserve"> COMMUNITY CORRECTIONS PROGRAM</w:t>
      </w:r>
      <w:bookmarkEnd w:id="275"/>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D57185">
        <w:t>C.R.S. 2020</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D57185">
        <w:t>C.R.S. 2020</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D57185">
        <w:t>C.R.S. 2020</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76" w:name="_Toc176516119"/>
      <w:bookmarkStart w:id="277" w:name="F60"/>
      <w:bookmarkEnd w:id="266"/>
      <w:r>
        <w:lastRenderedPageBreak/>
        <w:t>F:60</w:t>
      </w:r>
      <w:r w:rsidR="00BF0E1D" w:rsidRPr="00BF0E1D">
        <w:t xml:space="preserve"> COMPLETE WRITTEN INSTRUMENT</w:t>
      </w:r>
      <w:bookmarkEnd w:id="276"/>
    </w:p>
    <w:bookmarkEnd w:id="277"/>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D57185">
        <w:t>C.R.S. 2020</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78" w:name="F61"/>
      <w:r>
        <w:lastRenderedPageBreak/>
        <w:t>F:61</w:t>
      </w:r>
      <w:r w:rsidR="00BF0E1D" w:rsidRPr="00BF0E1D">
        <w:t xml:space="preserve"> COMPUTER</w:t>
      </w:r>
      <w:bookmarkEnd w:id="278"/>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18-5.5-101(2), </w:t>
      </w:r>
      <w:r w:rsidR="00D57185">
        <w:t>C.R.S. 2020</w:t>
      </w:r>
      <w:r w:rsidR="00836488">
        <w:t xml:space="preserve"> </w:t>
      </w:r>
      <w:r w:rsidR="00BF0E1D" w:rsidRPr="00BF0E1D">
        <w:t>(</w:t>
      </w:r>
      <w:r w:rsidR="00F2682C">
        <w:t>cybercrime</w:t>
      </w:r>
      <w:r w:rsidR="00BF0E1D" w:rsidRPr="00BF0E1D">
        <w:t>).</w:t>
      </w:r>
    </w:p>
    <w:p w:rsidR="003C241C" w:rsidRDefault="003C241C" w:rsidP="00BD02A7">
      <w:pPr>
        <w:pStyle w:val="Comment"/>
      </w:pPr>
      <w:r>
        <w:br w:type="page"/>
      </w:r>
    </w:p>
    <w:p w:rsidR="00BF0E1D" w:rsidRPr="00BF0E1D" w:rsidRDefault="00B8246E" w:rsidP="00BD02A7">
      <w:pPr>
        <w:pStyle w:val="HeaderJI"/>
        <w:rPr>
          <w:sz w:val="24"/>
          <w:szCs w:val="24"/>
        </w:rPr>
      </w:pPr>
      <w:bookmarkStart w:id="279" w:name="F62"/>
      <w:r>
        <w:lastRenderedPageBreak/>
        <w:t>F:62</w:t>
      </w:r>
      <w:r w:rsidR="00BF0E1D" w:rsidRPr="00BF0E1D">
        <w:t xml:space="preserve"> COMPUTER NETWORK</w:t>
      </w:r>
      <w:bookmarkEnd w:id="279"/>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18-5.5-101(3), </w:t>
      </w:r>
      <w:r w:rsidR="00D57185">
        <w:t>C.R.S. 2020</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80" w:name="F63"/>
      <w:r>
        <w:lastRenderedPageBreak/>
        <w:t>F:63</w:t>
      </w:r>
      <w:r w:rsidR="00BF0E1D" w:rsidRPr="00BF0E1D">
        <w:t xml:space="preserve"> COMPUTER PROGRAM</w:t>
      </w:r>
      <w:bookmarkEnd w:id="280"/>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18-5.5-101(4), </w:t>
      </w:r>
      <w:r w:rsidR="00D57185">
        <w:t>C.R.S. 2020</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81" w:name="F64"/>
      <w:r>
        <w:lastRenderedPageBreak/>
        <w:t>F:64</w:t>
      </w:r>
      <w:r w:rsidR="00BF0E1D" w:rsidRPr="00BF0E1D">
        <w:t xml:space="preserve"> COMPUTER SOFTWARE</w:t>
      </w:r>
      <w:bookmarkEnd w:id="281"/>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18-5.5-101(5), </w:t>
      </w:r>
      <w:r w:rsidR="00D57185">
        <w:t>C.R.S. 2020</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82" w:name="F65"/>
      <w:r>
        <w:lastRenderedPageBreak/>
        <w:t>F:65</w:t>
      </w:r>
      <w:r w:rsidR="00BF0E1D" w:rsidRPr="00BF0E1D">
        <w:t xml:space="preserve"> COMPUTER SYSTEM</w:t>
      </w:r>
      <w:bookmarkEnd w:id="282"/>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18-5.5-101(6), </w:t>
      </w:r>
      <w:r w:rsidR="00D57185">
        <w:t>C.R.S. 2020</w:t>
      </w:r>
      <w:r w:rsidR="00836488">
        <w:t xml:space="preserve"> </w:t>
      </w:r>
      <w:r w:rsidR="00BF0E1D" w:rsidRPr="00BF0E1D">
        <w:t>(</w:t>
      </w:r>
      <w:r w:rsidR="00F2682C">
        <w:t>cybercrime</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83" w:name="_Toc176516120"/>
      <w:bookmarkStart w:id="284" w:name="F66"/>
      <w:r>
        <w:lastRenderedPageBreak/>
        <w:t>F:66</w:t>
      </w:r>
      <w:r w:rsidR="00BF0E1D" w:rsidRPr="00BF0E1D">
        <w:t xml:space="preserve"> CONDUCT</w:t>
      </w:r>
      <w:bookmarkEnd w:id="283"/>
      <w:bookmarkEnd w:id="284"/>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D57185">
        <w:t>C.R.S. 2020</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85" w:name="F67"/>
      <w:r>
        <w:lastRenderedPageBreak/>
        <w:t>F:67</w:t>
      </w:r>
      <w:r w:rsidR="00BF0E1D" w:rsidRPr="00BF0E1D">
        <w:t xml:space="preserve"> CONDUCT IN CONNECTION WITH A CREDIBLE THREAT</w:t>
      </w:r>
      <w:bookmarkEnd w:id="285"/>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D57185">
        <w:t>C.R.S. 2020</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86" w:name="F675"/>
      <w:r w:rsidRPr="00512441">
        <w:lastRenderedPageBreak/>
        <w:t>F:67.5</w:t>
      </w:r>
      <w:bookmarkEnd w:id="286"/>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D57185">
        <w:t>C.R.S. 2020</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87" w:name="_Toc176516121"/>
      <w:bookmarkStart w:id="288" w:name="F68"/>
      <w:r>
        <w:lastRenderedPageBreak/>
        <w:t>F:68</w:t>
      </w:r>
      <w:r w:rsidR="00BF0E1D" w:rsidRPr="00BF0E1D">
        <w:t xml:space="preserve"> CONSENT</w:t>
      </w:r>
      <w:bookmarkEnd w:id="287"/>
      <w:bookmarkEnd w:id="288"/>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D57185">
        <w:t>C.R.S. 2020</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89" w:name="f68p5"/>
      <w:bookmarkEnd w:id="289"/>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w:t>
      </w:r>
      <w:r w:rsidR="00D57185">
        <w:rPr>
          <w:rFonts w:ascii="Book Antiqua" w:eastAsia="Times New Roman" w:hAnsi="Book Antiqua" w:cs="Courier New"/>
        </w:rPr>
        <w:t>C.R.S. 2020</w:t>
      </w:r>
      <w:r w:rsidRPr="00AA1BA1">
        <w:rPr>
          <w:rFonts w:ascii="Book Antiqua" w:eastAsia="Times New Roman" w:hAnsi="Book Antiqua" w:cs="Courier New"/>
        </w:rPr>
        <w:t xml:space="preserve">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90"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90"/>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D57185">
        <w:t>C.R.S. 2020</w:t>
      </w:r>
      <w:r w:rsidR="00BF0E1D" w:rsidRPr="00BF0E1D">
        <w:t xml:space="preserve">; </w:t>
      </w:r>
      <w:r w:rsidR="00BF0E1D" w:rsidRPr="00BF0E1D">
        <w:rPr>
          <w:i/>
        </w:rPr>
        <w:t>see also</w:t>
      </w:r>
      <w:r w:rsidR="00BF0E1D" w:rsidRPr="00BF0E1D">
        <w:t xml:space="preserve"> § 18-8-204.1, </w:t>
      </w:r>
      <w:r w:rsidR="00D57185">
        <w:t>C.R.S. 2020</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D57185">
        <w:t>C.R.S. 2020</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D57185">
        <w:t>C.R.S. 2020</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91"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91"/>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AC5808">
        <w:t>)</w:t>
      </w:r>
      <w:r w:rsidR="00850105">
        <w:t>–</w:t>
      </w:r>
      <w:r w:rsidR="00AC5808">
        <w:t>(</w:t>
      </w:r>
      <w:r w:rsidR="00BF0E1D" w:rsidRPr="00BF0E1D">
        <w:t xml:space="preserve">n), </w:t>
      </w:r>
      <w:r w:rsidR="00D57185">
        <w:t>C.R.S. 2020</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D57185">
        <w:t>C.R.S. 2020</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072919">
        <w:t>)</w:t>
      </w:r>
      <w:r w:rsidR="00850105">
        <w:t>–</w:t>
      </w:r>
      <w:r w:rsidR="00072919">
        <w:t>(</w:t>
      </w:r>
      <w:r w:rsidR="00BF0E1D" w:rsidRPr="00BF0E1D">
        <w:t xml:space="preserve">c), </w:t>
      </w:r>
      <w:r w:rsidR="00D57185">
        <w:t>C.R.S. 2020</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D57185">
        <w:t>C.R.S. 2020</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92" w:name="_Toc176516123"/>
      <w:bookmarkStart w:id="293" w:name="F71"/>
      <w:r>
        <w:lastRenderedPageBreak/>
        <w:t>F:71</w:t>
      </w:r>
      <w:r w:rsidR="00BF0E1D" w:rsidRPr="00BF0E1D">
        <w:t xml:space="preserve"> CONTROL CORNER</w:t>
      </w:r>
      <w:bookmarkEnd w:id="292"/>
      <w:bookmarkEnd w:id="293"/>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D57185">
        <w:t>C.R.S. 2020</w:t>
      </w:r>
      <w:r w:rsidR="00836488">
        <w:t xml:space="preserve"> </w:t>
      </w:r>
      <w:r w:rsidR="00BF0E1D" w:rsidRPr="00BF0E1D">
        <w:t xml:space="preserve">(defacing, destroying, or removing landmarks, monuments, or accessories; incorporating sections 38-53-103(6), (6.3), </w:t>
      </w:r>
      <w:r w:rsidR="00D57185">
        <w:t>C.R.S. 2020</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94" w:name="F72"/>
      <w:r>
        <w:lastRenderedPageBreak/>
        <w:t>F:72</w:t>
      </w:r>
      <w:r w:rsidR="00BF0E1D" w:rsidRPr="00BF0E1D">
        <w:t xml:space="preserve"> CONTROLLED AGRICULTURAL BURN</w:t>
      </w:r>
      <w:bookmarkEnd w:id="294"/>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D57185">
        <w:t>C.R.S. 2020</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95" w:name="_Toc176516124"/>
      <w:bookmarkStart w:id="296" w:name="F73"/>
      <w:r>
        <w:lastRenderedPageBreak/>
        <w:t>F:73</w:t>
      </w:r>
      <w:r w:rsidR="00BF0E1D" w:rsidRPr="00BF0E1D">
        <w:t xml:space="preserve"> CONTROLLED SUBSTANCE</w:t>
      </w:r>
      <w:bookmarkEnd w:id="295"/>
      <w:bookmarkEnd w:id="296"/>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D57185">
        <w:t>C.R.S. 2020</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D57185">
        <w:t>C.R.S. 2020</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97" w:name="f73p5"/>
      <w:bookmarkEnd w:id="297"/>
      <w:r>
        <w:lastRenderedPageBreak/>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rsidR="00D57185">
        <w:t>C.R.S. 2020</w:t>
      </w:r>
      <w:r w:rsidR="00726600">
        <w:t xml:space="preserve"> (crimes against at-risk persons)</w:t>
      </w:r>
      <w:r w:rsidRPr="00BF0E1D">
        <w:t>.</w:t>
      </w:r>
    </w:p>
    <w:p w:rsidR="00622EEA" w:rsidRDefault="00622EEA" w:rsidP="00907506">
      <w:pPr>
        <w:pStyle w:val="Comment"/>
      </w:pPr>
      <w:r>
        <w:t>2.</w:t>
      </w:r>
      <w:r>
        <w:tab/>
      </w:r>
      <w:r>
        <w:rPr>
          <w:bCs/>
        </w:rPr>
        <w:t>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98" w:name="F74"/>
      <w:r>
        <w:lastRenderedPageBreak/>
        <w:t>F:74</w:t>
      </w:r>
      <w:r w:rsidR="003F3853" w:rsidRPr="00BF0E1D">
        <w:t xml:space="preserve"> COPY</w:t>
      </w:r>
      <w:r w:rsidR="001E67EC">
        <w:t xml:space="preserve"> </w:t>
      </w:r>
      <w:r w:rsidR="003F3853" w:rsidRPr="00BF0E1D">
        <w:t>(THEFT OF TRADE SECRETS)</w:t>
      </w:r>
      <w:bookmarkEnd w:id="298"/>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D57185">
        <w:t>C.R.S. 2020</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99" w:name="F75"/>
      <w:r>
        <w:lastRenderedPageBreak/>
        <w:t>F:75</w:t>
      </w:r>
      <w:r w:rsidR="00BF0E1D" w:rsidRPr="00BF0E1D">
        <w:t xml:space="preserve"> COPY (THEFT OF MEDICAL RECORDS)</w:t>
      </w:r>
      <w:bookmarkEnd w:id="299"/>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D57185">
        <w:t>C.R.S. 2020</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300" w:name="f75p2"/>
      <w:bookmarkEnd w:id="300"/>
      <w:r w:rsidRPr="000C26E9">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D57185">
        <w:rPr>
          <w:rFonts w:ascii="Book Antiqua" w:eastAsia="Times New Roman" w:hAnsi="Book Antiqua" w:cs="Courier New"/>
        </w:rPr>
        <w:t>C.R.S. 2020</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301" w:name="F75p5"/>
      <w:bookmarkEnd w:id="301"/>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D57185">
        <w:t>C.R.S. 2020</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w:t>
      </w:r>
      <w:r w:rsidR="00AC5808">
        <w:t>munity corrections program”); § </w:t>
      </w:r>
      <w:r w:rsidRPr="00A30283">
        <w:t xml:space="preserve">17-1-102(1.7), </w:t>
      </w:r>
      <w:r w:rsidR="00D57185">
        <w:t>C.R.S. 2020</w:t>
      </w:r>
      <w:r w:rsidRPr="00A30283">
        <w:t xml:space="preserve"> (defining “correctional facility”); § 17-1-102(7), </w:t>
      </w:r>
      <w:r w:rsidR="00D57185">
        <w:t>C.R.S. 2020</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302" w:name="f75p8"/>
      <w:bookmarkEnd w:id="302"/>
      <w:r w:rsidRPr="00566133">
        <w:lastRenderedPageBreak/>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D57185">
        <w:t>C.R.S. 2020</w:t>
      </w:r>
      <w:r w:rsidR="00AC5962">
        <w:t xml:space="preserve"> (sale without proof of ownership)</w:t>
      </w:r>
      <w:r w:rsidRPr="00566133">
        <w:t>.</w:t>
      </w:r>
    </w:p>
    <w:p w:rsidR="00633E03" w:rsidRDefault="00633E03" w:rsidP="00907506">
      <w:pPr>
        <w:pStyle w:val="Comment"/>
      </w:pPr>
      <w:r>
        <w:rPr>
          <w:bCs/>
        </w:rPr>
        <w:t>2.</w:t>
      </w:r>
      <w:r>
        <w:rPr>
          <w:bCs/>
        </w:rPr>
        <w:tab/>
        <w:t>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303" w:name="F76"/>
      <w:r>
        <w:lastRenderedPageBreak/>
        <w:t>F:76</w:t>
      </w:r>
      <w:r w:rsidR="00BF0E1D" w:rsidRPr="00BF0E1D">
        <w:t xml:space="preserve"> COUNTERFEIT MARK</w:t>
      </w:r>
      <w:bookmarkEnd w:id="303"/>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D57185">
        <w:t>C.R.S. 2020</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304" w:name="f76p3"/>
      <w:bookmarkEnd w:id="304"/>
      <w:r w:rsidRPr="0057645B">
        <w:rPr>
          <w:rFonts w:ascii="Book Antiqua" w:hAnsi="Book Antiqua" w:cs="Courier New"/>
          <w:b/>
          <w:sz w:val="32"/>
          <w:szCs w:val="32"/>
        </w:rPr>
        <w:lastRenderedPageBreak/>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1417FC">
        <w:rPr>
          <w:rFonts w:ascii="Book Antiqua" w:hAnsi="Book Antiqua" w:cs="Courier New"/>
        </w:rPr>
        <w:t>§ 44-30-103(9)</w:t>
      </w:r>
      <w:r w:rsidRPr="0057645B">
        <w:rPr>
          <w:rFonts w:ascii="Book Antiqua" w:hAnsi="Book Antiqua" w:cs="Courier New"/>
        </w:rPr>
        <w:t xml:space="preserve">, </w:t>
      </w:r>
      <w:r w:rsidR="00D57185">
        <w:rPr>
          <w:rFonts w:ascii="Book Antiqua" w:hAnsi="Book Antiqua" w:cs="Courier New"/>
        </w:rPr>
        <w:t>C.R.S. 2020</w:t>
      </w:r>
      <w:r w:rsidRPr="0057645B">
        <w:rPr>
          <w:rFonts w:ascii="Book Antiqua" w:hAnsi="Book Antiqua" w:cs="Courier New"/>
        </w:rPr>
        <w:t xml:space="preserve"> (incorporated by section 18-20-102(1), </w:t>
      </w:r>
      <w:r w:rsidR="00D57185">
        <w:rPr>
          <w:rFonts w:ascii="Book Antiqua" w:hAnsi="Book Antiqua" w:cs="Courier New"/>
        </w:rPr>
        <w:t>C.R.S. 2020</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417FC" w:rsidRPr="0057645B" w:rsidRDefault="001417FC"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103(9)</w:t>
      </w:r>
      <w:r w:rsidRPr="003A725B">
        <w:rPr>
          <w:rFonts w:ascii="Book Antiqua" w:hAnsi="Book Antiqua" w:cs="Courier New"/>
          <w:bCs/>
        </w:rPr>
        <w:t xml:space="preserve">, 2018 Colo. Sess. Laws </w:t>
      </w:r>
      <w:r>
        <w:rPr>
          <w:rFonts w:ascii="Book Antiqua" w:hAnsi="Book Antiqua" w:cs="Courier New"/>
          <w:bCs/>
        </w:rPr>
        <w:t>167, 170.</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305" w:name="f76p7"/>
      <w:bookmarkEnd w:id="305"/>
      <w:r w:rsidRPr="008A203E">
        <w:rPr>
          <w:rFonts w:ascii="Book Antiqua" w:hAnsi="Book Antiqua" w:cs="Courier New"/>
          <w:b/>
          <w:sz w:val="32"/>
          <w:szCs w:val="32"/>
        </w:rPr>
        <w:lastRenderedPageBreak/>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6766D4">
        <w:rPr>
          <w:rFonts w:ascii="Book Antiqua" w:hAnsi="Book Antiqua" w:cs="Courier New"/>
        </w:rPr>
        <w:t xml:space="preserve">§ </w:t>
      </w:r>
      <w:r w:rsidR="00DD4453">
        <w:rPr>
          <w:rFonts w:ascii="Book Antiqua" w:hAnsi="Book Antiqua" w:cs="Courier New"/>
        </w:rPr>
        <w:t>44-30-103(10)</w:t>
      </w:r>
      <w:r w:rsidRPr="008A203E">
        <w:rPr>
          <w:rFonts w:ascii="Book Antiqua" w:hAnsi="Book Antiqua" w:cs="Courier New"/>
        </w:rPr>
        <w:t xml:space="preserve">, </w:t>
      </w:r>
      <w:r w:rsidR="00D57185">
        <w:rPr>
          <w:rFonts w:ascii="Book Antiqua" w:hAnsi="Book Antiqua" w:cs="Courier New"/>
        </w:rPr>
        <w:t>C.R.S. 2020</w:t>
      </w:r>
      <w:r w:rsidRPr="008A203E">
        <w:rPr>
          <w:rFonts w:ascii="Book Antiqua" w:hAnsi="Book Antiqua" w:cs="Courier New"/>
        </w:rPr>
        <w:t xml:space="preserve"> (incorporated by section 18-20-102(1), </w:t>
      </w:r>
      <w:r w:rsidR="00D57185">
        <w:rPr>
          <w:rFonts w:ascii="Book Antiqua" w:hAnsi="Book Antiqua" w:cs="Courier New"/>
        </w:rPr>
        <w:t>C.R.S. 2020</w:t>
      </w:r>
      <w:r w:rsidRPr="008A203E">
        <w:rPr>
          <w:rFonts w:ascii="Book Antiqua" w:hAnsi="Book Antiqua" w:cs="Courier New"/>
        </w:rPr>
        <w:t>)</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Default="00750E3C" w:rsidP="008A203E">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4453" w:rsidRPr="008A203E" w:rsidRDefault="00DD4453" w:rsidP="008A203E">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103(10)</w:t>
      </w:r>
      <w:r w:rsidRPr="003A725B">
        <w:rPr>
          <w:rFonts w:ascii="Book Antiqua" w:hAnsi="Book Antiqua" w:cs="Courier New"/>
          <w:bCs/>
        </w:rPr>
        <w:t xml:space="preserve">, 2018 Colo. Sess. Laws </w:t>
      </w:r>
      <w:r>
        <w:rPr>
          <w:rFonts w:ascii="Book Antiqua" w:hAnsi="Book Antiqua" w:cs="Courier New"/>
          <w:bCs/>
        </w:rPr>
        <w:t>167, 170.</w:t>
      </w:r>
    </w:p>
    <w:p w:rsidR="003C241C" w:rsidRDefault="003C241C" w:rsidP="00907506">
      <w:pPr>
        <w:pStyle w:val="Comment"/>
      </w:pPr>
      <w:r>
        <w:br w:type="page"/>
      </w:r>
    </w:p>
    <w:p w:rsidR="00BF0E1D" w:rsidRPr="00836488" w:rsidRDefault="008063A0" w:rsidP="00907506">
      <w:pPr>
        <w:pStyle w:val="HeaderJI"/>
      </w:pPr>
      <w:bookmarkStart w:id="306" w:name="_Toc176516128"/>
      <w:bookmarkStart w:id="307" w:name="F77"/>
      <w:r>
        <w:lastRenderedPageBreak/>
        <w:t>F:77</w:t>
      </w:r>
      <w:r w:rsidR="00BF0E1D" w:rsidRPr="00BF0E1D">
        <w:t xml:space="preserve"> CREDIBLE THREAT</w:t>
      </w:r>
      <w:bookmarkEnd w:id="306"/>
      <w:r w:rsidR="00836488">
        <w:t xml:space="preserve"> </w:t>
      </w:r>
      <w:r w:rsidR="00BF0E1D" w:rsidRPr="00BF0E1D">
        <w:t>(STALKING; RETALIATION AGAINST A JUDGE</w:t>
      </w:r>
      <w:r w:rsidR="005D2715">
        <w:t>; RETALIATION AGAINST A PROSECUTOR</w:t>
      </w:r>
      <w:r w:rsidR="00BF0E1D" w:rsidRPr="00BF0E1D">
        <w:t>)</w:t>
      </w:r>
      <w:bookmarkEnd w:id="307"/>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D57185">
        <w:t>C.R.S. 2020</w:t>
      </w:r>
      <w:r w:rsidR="00DB37F6">
        <w:t xml:space="preserve"> </w:t>
      </w:r>
      <w:r w:rsidR="00BF0E1D" w:rsidRPr="00BF0E1D">
        <w:t xml:space="preserve">(stalking); § 18-8-615(1)(a), </w:t>
      </w:r>
      <w:r w:rsidR="00D57185">
        <w:t>C.R.S. 2020</w:t>
      </w:r>
      <w:r w:rsidR="00DB37F6">
        <w:t xml:space="preserve"> </w:t>
      </w:r>
      <w:r w:rsidR="00BF0E1D" w:rsidRPr="00BF0E1D">
        <w:t>(retaliation against a judge)</w:t>
      </w:r>
      <w:r w:rsidR="005D2715">
        <w:t xml:space="preserve">; § 18-8-616(1)(a), </w:t>
      </w:r>
      <w:r w:rsidR="00D57185">
        <w:t>C.R.S. 2020</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308"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308"/>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D57185">
        <w:t>C.R.S. 2020</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09" w:name="f78p2"/>
      <w:bookmarkEnd w:id="309"/>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w:t>
      </w:r>
      <w:r w:rsidR="00D57185">
        <w:rPr>
          <w:rFonts w:ascii="Book Antiqua" w:eastAsia="Times New Roman" w:hAnsi="Book Antiqua" w:cs="Courier New"/>
        </w:rPr>
        <w:t>C.R.S. 2020</w:t>
      </w:r>
      <w:r w:rsidRPr="00AA1BA1">
        <w:rPr>
          <w:rFonts w:ascii="Book Antiqua" w:eastAsia="Times New Roman" w:hAnsi="Book Antiqua" w:cs="Courier New"/>
        </w:rPr>
        <w:t xml:space="preserve">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310" w:name="f78p5"/>
      <w:bookmarkEnd w:id="310"/>
      <w:r w:rsidRPr="008233AC">
        <w:rPr>
          <w:rFonts w:ascii="Book Antiqua" w:hAnsi="Book Antiqua" w:cs="Courier New"/>
          <w:b/>
          <w:sz w:val="32"/>
          <w:szCs w:val="32"/>
        </w:rPr>
        <w:lastRenderedPageBreak/>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D57185">
        <w:rPr>
          <w:rFonts w:ascii="Book Antiqua" w:hAnsi="Book Antiqua" w:cs="Courier New"/>
        </w:rPr>
        <w:t>C.R.S. 2020</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311" w:name="f78p8"/>
      <w:bookmarkEnd w:id="311"/>
      <w:r>
        <w:lastRenderedPageBreak/>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w:t>
      </w:r>
      <w:r w:rsidR="00D57185">
        <w:t>C.R.S. 2020</w:t>
      </w:r>
      <w:r>
        <w:t xml:space="preserve">],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rsidR="00D57185">
        <w:t>C.R.S. 2020</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312" w:name="_Toc176516132"/>
      <w:bookmarkStart w:id="313" w:name="F79"/>
      <w:r>
        <w:lastRenderedPageBreak/>
        <w:t>F:79</w:t>
      </w:r>
      <w:r w:rsidR="00BF0E1D" w:rsidRPr="00BF0E1D">
        <w:t xml:space="preserve"> CRIMINAL NEGLIGENCE</w:t>
      </w:r>
      <w:bookmarkEnd w:id="312"/>
      <w:bookmarkEnd w:id="313"/>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D57185">
        <w:t>C.R.S. 2020</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314" w:name="f79p5"/>
      <w:bookmarkEnd w:id="314"/>
      <w:r w:rsidRPr="00826FA9">
        <w:rPr>
          <w:rFonts w:ascii="Book Antiqua" w:hAnsi="Book Antiqua" w:cs="Courier New"/>
          <w:b/>
          <w:sz w:val="32"/>
          <w:szCs w:val="32"/>
        </w:rPr>
        <w:lastRenderedPageBreak/>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w:t>
      </w:r>
      <w:r w:rsidR="00D57185">
        <w:rPr>
          <w:rFonts w:ascii="Book Antiqua" w:hAnsi="Book Antiqua" w:cs="Courier New"/>
        </w:rPr>
        <w:t>C.R.S. 2020</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315" w:name="_Toc176516133"/>
      <w:bookmarkStart w:id="316" w:name="F80"/>
      <w:r>
        <w:lastRenderedPageBreak/>
        <w:t>F:80</w:t>
      </w:r>
      <w:r w:rsidR="00BF0E1D" w:rsidRPr="00BF0E1D">
        <w:t xml:space="preserve"> CULPABLE STATE OF MIND</w:t>
      </w:r>
      <w:bookmarkEnd w:id="315"/>
      <w:bookmarkEnd w:id="316"/>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D57185">
        <w:t>C.R.S. 2020</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317" w:name="_Toc176516134"/>
      <w:bookmarkStart w:id="318" w:name="F81"/>
      <w:r>
        <w:lastRenderedPageBreak/>
        <w:t>F:81</w:t>
      </w:r>
      <w:r w:rsidR="00BF0E1D" w:rsidRPr="00BF0E1D">
        <w:t xml:space="preserve"> CUNNILINGUS</w:t>
      </w:r>
      <w:bookmarkEnd w:id="317"/>
      <w:bookmarkEnd w:id="318"/>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D57185">
        <w:t>C.R.S. 2020</w:t>
      </w:r>
      <w:r w:rsidR="00DB37F6">
        <w:t xml:space="preserve"> </w:t>
      </w:r>
      <w:r w:rsidR="00BF0E1D" w:rsidRPr="00BF0E1D">
        <w:t>(prostitution</w:t>
      </w:r>
      <w:r w:rsidR="00831963">
        <w:t xml:space="preserve">); § 18-7-401(3), </w:t>
      </w:r>
      <w:r w:rsidR="00D57185">
        <w:t>C.R.S. 2020</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319" w:name="F82"/>
      <w:r>
        <w:lastRenderedPageBreak/>
        <w:t>F:82</w:t>
      </w:r>
      <w:r w:rsidR="00BF0E1D" w:rsidRPr="00BF0E1D">
        <w:t xml:space="preserve"> CURIO OR RELIC</w:t>
      </w:r>
      <w:bookmarkEnd w:id="319"/>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D57185">
        <w:t>C.R.S. 2020</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320" w:name="F83"/>
      <w:r>
        <w:lastRenderedPageBreak/>
        <w:t>F:83</w:t>
      </w:r>
      <w:r w:rsidR="00BF0E1D" w:rsidRPr="00BF0E1D">
        <w:t xml:space="preserve"> DAMAGE</w:t>
      </w:r>
      <w:bookmarkEnd w:id="320"/>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w:t>
      </w:r>
      <w:r w:rsidR="00AF4AB1">
        <w:t xml:space="preserve">§ </w:t>
      </w:r>
      <w:r w:rsidR="00BF0E1D" w:rsidRPr="00BF0E1D">
        <w:t xml:space="preserve">18-5.5-101(6.3), </w:t>
      </w:r>
      <w:r w:rsidR="00D57185">
        <w:t>C.R.S. 2020</w:t>
      </w:r>
      <w:r w:rsidR="00DB37F6">
        <w:t xml:space="preserve"> </w:t>
      </w:r>
      <w:r w:rsidR="00BF0E1D" w:rsidRPr="00BF0E1D">
        <w:t>(</w:t>
      </w:r>
      <w:r w:rsidR="00F2682C">
        <w:t>cybercrime</w:t>
      </w:r>
      <w:r w:rsidR="00BF0E1D" w:rsidRPr="00BF0E1D">
        <w:t>).</w:t>
      </w:r>
    </w:p>
    <w:p w:rsidR="001B3BD7" w:rsidRDefault="001B3BD7" w:rsidP="00E44545">
      <w:pPr>
        <w:pStyle w:val="Comment"/>
      </w:pPr>
      <w:r>
        <w:br w:type="page"/>
      </w:r>
    </w:p>
    <w:p w:rsidR="00BF0E1D" w:rsidRPr="00BF0E1D" w:rsidRDefault="00D815E8" w:rsidP="00E44545">
      <w:pPr>
        <w:pStyle w:val="HeaderJI"/>
      </w:pPr>
      <w:bookmarkStart w:id="321" w:name="F84"/>
      <w:r>
        <w:lastRenderedPageBreak/>
        <w:t>F:84</w:t>
      </w:r>
      <w:r w:rsidR="00BF0E1D" w:rsidRPr="00BF0E1D">
        <w:t xml:space="preserve"> DANGEROUS DOG</w:t>
      </w:r>
      <w:bookmarkEnd w:id="321"/>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D57185">
        <w:t>C.R.S. 2020</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322" w:name="F85"/>
      <w:r>
        <w:lastRenderedPageBreak/>
        <w:t>F:85</w:t>
      </w:r>
      <w:r w:rsidR="00BF0E1D" w:rsidRPr="00BF0E1D">
        <w:t xml:space="preserve"> DANGEROUS INSTRUMENT</w:t>
      </w:r>
      <w:bookmarkEnd w:id="322"/>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D57185">
        <w:t>C.R.S. 2020</w:t>
      </w:r>
      <w:r w:rsidR="00DB37F6">
        <w:t xml:space="preserve"> </w:t>
      </w:r>
      <w:r w:rsidRPr="00BF0E1D">
        <w:t xml:space="preserve">(introducing contraband in the first degree); § 18-8-204.1, </w:t>
      </w:r>
      <w:r w:rsidR="00D57185">
        <w:t>C.R.S. 2020</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D57185">
        <w:t>C.R.S. 2020</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23" w:name="F86"/>
      <w:r>
        <w:lastRenderedPageBreak/>
        <w:t>F:86</w:t>
      </w:r>
      <w:r w:rsidR="00BF0E1D" w:rsidRPr="00BF0E1D">
        <w:t xml:space="preserve"> DANGEROUS WEAPON</w:t>
      </w:r>
      <w:bookmarkEnd w:id="323"/>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18-12-102(1), </w:t>
      </w:r>
      <w:r w:rsidR="00D57185">
        <w:t>C.R.S. 2020</w:t>
      </w:r>
      <w:r w:rsidR="00BF0E1D" w:rsidRPr="00BF0E1D">
        <w:t xml:space="preserve"> possessing a dangerous weapon); </w:t>
      </w:r>
      <w:r w:rsidR="00BF0E1D" w:rsidRPr="00BF0E1D">
        <w:rPr>
          <w:i/>
        </w:rPr>
        <w:t>see also</w:t>
      </w:r>
      <w:r w:rsidR="00BF0E1D" w:rsidRPr="00BF0E1D">
        <w:t xml:space="preserve"> § 18-1.3-406(7)(a), </w:t>
      </w:r>
      <w:r w:rsidR="00D57185">
        <w:t>C.R.S. 2020</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24" w:name="_Toc176516135"/>
      <w:bookmarkStart w:id="325" w:name="F87"/>
      <w:r>
        <w:lastRenderedPageBreak/>
        <w:t>F:87</w:t>
      </w:r>
      <w:r w:rsidR="00BF0E1D" w:rsidRPr="00BF0E1D">
        <w:t xml:space="preserve"> DEADLY PHYSICAL FORCE</w:t>
      </w:r>
      <w:bookmarkEnd w:id="324"/>
      <w:bookmarkEnd w:id="325"/>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D57185">
        <w:t>C.R.S. 2020</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1510A2" w:rsidRPr="009F767D">
        <w:rPr>
          <w:i/>
          <w:iCs/>
        </w:rPr>
        <w:t>People v. Opana</w:t>
      </w:r>
      <w:r w:rsidR="001510A2" w:rsidRPr="009F767D">
        <w:t xml:space="preserve">, 2017 CO 56, ¶¶ 9–17, 395 P.3d 757, 759–62 (overruling </w:t>
      </w:r>
      <w:r w:rsidR="001510A2" w:rsidRPr="009F767D">
        <w:rPr>
          <w:i/>
          <w:iCs/>
        </w:rPr>
        <w:t>People v. Vasquez</w:t>
      </w:r>
      <w:r w:rsidR="001510A2" w:rsidRPr="009F767D">
        <w:t>, 148 P.3d 326 (Colo. App. 2006), and holding that—in the context of the phrase “the intended, natural, and probable consequence of which is to produce death”—the word “intended” does not refer to the defendant’s subjective intent, but rather to what would normally or typically be intended)</w:t>
      </w:r>
      <w:r w:rsidR="008F3520">
        <w:t xml:space="preserv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510A2" w:rsidRPr="001510A2" w:rsidRDefault="001510A2" w:rsidP="00CE05F2">
      <w:pPr>
        <w:pStyle w:val="Comment"/>
      </w:pPr>
      <w:r>
        <w:t>3.</w:t>
      </w:r>
      <w:r>
        <w:tab/>
        <w:t xml:space="preserve">In 2017, the Committee added the citation to </w:t>
      </w:r>
      <w:r>
        <w:rPr>
          <w:i/>
        </w:rPr>
        <w:t>People v. Opana</w:t>
      </w:r>
      <w:r w:rsidR="00541C34">
        <w:t xml:space="preserve"> in Comment 2</w:t>
      </w:r>
      <w:r>
        <w:t xml:space="preserve">, and it removed a prior citation to </w:t>
      </w:r>
      <w:r>
        <w:rPr>
          <w:i/>
        </w:rPr>
        <w:t>People v. Vasquez</w:t>
      </w:r>
      <w:r>
        <w:t>.</w:t>
      </w:r>
    </w:p>
    <w:p w:rsidR="001B3BD7" w:rsidRDefault="001B3BD7" w:rsidP="00CE05F2">
      <w:pPr>
        <w:pStyle w:val="Comment"/>
      </w:pPr>
      <w:r>
        <w:br w:type="page"/>
      </w:r>
    </w:p>
    <w:p w:rsidR="00BF0E1D" w:rsidRPr="00BF0E1D" w:rsidRDefault="00CA1068" w:rsidP="00CE05F2">
      <w:pPr>
        <w:pStyle w:val="HeaderJI"/>
      </w:pPr>
      <w:bookmarkStart w:id="326" w:name="_Toc176516136"/>
      <w:bookmarkStart w:id="327" w:name="F88"/>
      <w:r>
        <w:lastRenderedPageBreak/>
        <w:t>F:88</w:t>
      </w:r>
      <w:r w:rsidR="00BF0E1D" w:rsidRPr="00BF0E1D">
        <w:t xml:space="preserve"> DEADLY WEAPON</w:t>
      </w:r>
      <w:bookmarkEnd w:id="326"/>
      <w:bookmarkEnd w:id="327"/>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D57185">
        <w:rPr>
          <w:lang w:val="it-IT"/>
        </w:rPr>
        <w:t>C.R.S. 2020</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092AF2">
        <w:t>3–</w:t>
      </w:r>
      <w:r w:rsidR="00355B7F" w:rsidRPr="00BF0E1D">
        <w:t>22</w:t>
      </w:r>
      <w:r w:rsidR="00355B7F">
        <w:t>, 269 P.3d 1228, 1229</w:t>
      </w:r>
      <w:r w:rsidR="00092AF2">
        <w:t>–</w:t>
      </w:r>
      <w:r w:rsidR="00355B7F">
        <w:t>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28" w:name="f88p5"/>
      <w:bookmarkEnd w:id="328"/>
      <w:r w:rsidRPr="00566133">
        <w:lastRenderedPageBreak/>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D57185">
        <w:t>C.R.S. 2020</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29" w:name="F89"/>
      <w:r>
        <w:lastRenderedPageBreak/>
        <w:t>F:89</w:t>
      </w:r>
      <w:r w:rsidR="00BF0E1D" w:rsidRPr="00BF0E1D">
        <w:t xml:space="preserve"> DEBILITATING MEDICAL CONDITION</w:t>
      </w:r>
      <w:bookmarkEnd w:id="329"/>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30" w:name="F89p5"/>
      <w:bookmarkEnd w:id="330"/>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D57185">
        <w:t>C.R.S. 2020</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31" w:name="f89p7"/>
      <w:bookmarkEnd w:id="331"/>
      <w:r w:rsidRPr="00BE6C06">
        <w:rPr>
          <w:rFonts w:ascii="Book Antiqua" w:hAnsi="Book Antiqua" w:cs="Courier New"/>
          <w:b/>
          <w:sz w:val="32"/>
          <w:szCs w:val="32"/>
        </w:rPr>
        <w:lastRenderedPageBreak/>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D57185">
        <w:rPr>
          <w:rFonts w:ascii="Book Antiqua" w:hAnsi="Book Antiqua" w:cs="Courier New"/>
        </w:rPr>
        <w:t>C.R.S. 2020</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32" w:name="_Toc176516137"/>
      <w:bookmarkStart w:id="333" w:name="F90"/>
      <w:r>
        <w:rPr>
          <w:lang w:val="it-IT"/>
        </w:rPr>
        <w:lastRenderedPageBreak/>
        <w:t>F:90</w:t>
      </w:r>
      <w:r w:rsidR="00BF0E1D" w:rsidRPr="00BF0E1D">
        <w:rPr>
          <w:lang w:val="it-IT"/>
        </w:rPr>
        <w:t xml:space="preserve"> DEFACE</w:t>
      </w:r>
      <w:bookmarkEnd w:id="332"/>
      <w:bookmarkEnd w:id="333"/>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D57185">
        <w:t>C.R.S. 2020</w:t>
      </w:r>
      <w:r w:rsidR="00BF0E1D" w:rsidRPr="00BF0E1D">
        <w:t>.</w:t>
      </w:r>
    </w:p>
    <w:p w:rsidR="00B24938" w:rsidRDefault="00B24938">
      <w:pPr>
        <w:rPr>
          <w:rFonts w:ascii="Book Antiqua" w:eastAsia="Times New Roman" w:hAnsi="Book Antiqua" w:cs="Courier New"/>
        </w:rPr>
      </w:pPr>
      <w:r>
        <w:br w:type="page"/>
      </w:r>
    </w:p>
    <w:p w:rsidR="00B24938" w:rsidRPr="00B24938" w:rsidRDefault="003D6AC0" w:rsidP="00B24938">
      <w:pPr>
        <w:spacing w:after="280" w:line="240" w:lineRule="auto"/>
        <w:jc w:val="center"/>
        <w:outlineLvl w:val="0"/>
        <w:rPr>
          <w:rFonts w:ascii="Book Antiqua" w:eastAsia="Times New Roman" w:hAnsi="Book Antiqua" w:cs="Courier New"/>
          <w:b/>
          <w:sz w:val="32"/>
          <w:szCs w:val="32"/>
        </w:rPr>
      </w:pPr>
      <w:bookmarkStart w:id="334" w:name="f90p5"/>
      <w:bookmarkEnd w:id="334"/>
      <w:r>
        <w:rPr>
          <w:rFonts w:ascii="Book Antiqua" w:eastAsia="Times New Roman" w:hAnsi="Book Antiqua" w:cs="Courier New"/>
          <w:b/>
          <w:sz w:val="32"/>
          <w:szCs w:val="32"/>
        </w:rPr>
        <w:lastRenderedPageBreak/>
        <w:t>F:</w:t>
      </w:r>
      <w:r w:rsidR="00742226">
        <w:rPr>
          <w:rFonts w:ascii="Book Antiqua" w:eastAsia="Times New Roman" w:hAnsi="Book Antiqua" w:cs="Courier New"/>
          <w:b/>
          <w:sz w:val="32"/>
          <w:szCs w:val="32"/>
        </w:rPr>
        <w:t>90.5</w:t>
      </w:r>
      <w:r w:rsidR="00B24938" w:rsidRPr="00B24938">
        <w:rPr>
          <w:rFonts w:ascii="Book Antiqua" w:eastAsia="Times New Roman" w:hAnsi="Book Antiqua" w:cs="Courier New"/>
          <w:b/>
          <w:sz w:val="32"/>
          <w:szCs w:val="32"/>
        </w:rPr>
        <w:t xml:space="preserve"> DEFENSE COUNSEL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“Defense counsel personnel” means any defense attorney lawfully representing a defendant in a criminal case or a juvenile in a delinquency case that involves sexually exploitative material or another individual employed or retained by the defense attorney who performs or assists in the duties relating to the defense of the accused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18-6-403(2)(b.5), </w:t>
      </w:r>
      <w:r w:rsidR="00D57185">
        <w:rPr>
          <w:rFonts w:ascii="Book Antiqua" w:eastAsia="Times New Roman" w:hAnsi="Book Antiqua" w:cs="Courier New"/>
        </w:rPr>
        <w:t>C.R.S. 2020</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18-6-403(2)(b.5), 2017 Colo. Sess. Laws 470, 470</w:t>
      </w:r>
      <w:r w:rsidRPr="00B24938">
        <w:t>.</w:t>
      </w:r>
    </w:p>
    <w:p w:rsidR="001B3BD7" w:rsidRDefault="001B3BD7" w:rsidP="00B24938">
      <w:pPr>
        <w:pStyle w:val="Comment"/>
      </w:pPr>
      <w:r>
        <w:br w:type="page"/>
      </w:r>
    </w:p>
    <w:p w:rsidR="00BF0E1D" w:rsidRPr="00BF0E1D" w:rsidRDefault="00CA1068" w:rsidP="00CE05F2">
      <w:pPr>
        <w:pStyle w:val="HeaderJI"/>
      </w:pPr>
      <w:bookmarkStart w:id="335" w:name="_Toc176516138"/>
      <w:bookmarkStart w:id="336" w:name="F91"/>
      <w:r>
        <w:lastRenderedPageBreak/>
        <w:t>F:91</w:t>
      </w:r>
      <w:r w:rsidR="00BF0E1D" w:rsidRPr="00BF0E1D">
        <w:t xml:space="preserve"> DELIVER </w:t>
      </w:r>
      <w:r w:rsidR="009C63AD">
        <w:t>OR</w:t>
      </w:r>
      <w:r w:rsidR="00BF0E1D" w:rsidRPr="00BF0E1D">
        <w:t xml:space="preserve"> DELIVERY</w:t>
      </w:r>
      <w:bookmarkEnd w:id="335"/>
      <w:bookmarkEnd w:id="336"/>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D57185">
        <w:t>C.R.S. 2020</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37" w:name="_Toc176516140"/>
      <w:bookmarkStart w:id="338" w:name="F92"/>
      <w:r>
        <w:lastRenderedPageBreak/>
        <w:t>F:92</w:t>
      </w:r>
      <w:r w:rsidR="00BF0E1D" w:rsidRPr="00BF0E1D">
        <w:t xml:space="preserve"> DESCENDANT</w:t>
      </w:r>
      <w:bookmarkEnd w:id="337"/>
      <w:bookmarkEnd w:id="338"/>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D57185">
        <w:t>C.R.S. 2020</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39" w:name="F93"/>
      <w:r>
        <w:lastRenderedPageBreak/>
        <w:t>F:93</w:t>
      </w:r>
      <w:r w:rsidR="00BF0E1D" w:rsidRPr="00BF0E1D">
        <w:t xml:space="preserve"> DESECRATE</w:t>
      </w:r>
      <w:bookmarkEnd w:id="339"/>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D57185">
        <w:t>C.R.S. 2020</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40" w:name="_Toc176516141"/>
      <w:bookmarkStart w:id="341" w:name="F94"/>
      <w:r>
        <w:lastRenderedPageBreak/>
        <w:t>F:94</w:t>
      </w:r>
      <w:r w:rsidR="00BF0E1D" w:rsidRPr="00BF0E1D">
        <w:t xml:space="preserve"> DESTRUCTIVE DEVICE</w:t>
      </w:r>
      <w:bookmarkEnd w:id="340"/>
      <w:bookmarkEnd w:id="341"/>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D57185">
        <w:t>C.R.S. 2020</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42"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42"/>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D57185">
        <w:t>C.R.S. 2020</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43" w:name="_Toc176516142"/>
      <w:bookmarkStart w:id="344" w:name="F96"/>
      <w:bookmarkStart w:id="345" w:name="_Hlk41573993"/>
      <w:bookmarkStart w:id="346" w:name="_Hlk48555951"/>
      <w:r>
        <w:lastRenderedPageBreak/>
        <w:t>F:96</w:t>
      </w:r>
      <w:r w:rsidR="00BF0E1D" w:rsidRPr="00BF0E1D">
        <w:t xml:space="preserve"> DETENTION FACILITY</w:t>
      </w:r>
      <w:bookmarkEnd w:id="343"/>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44"/>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D57185">
        <w:t>C.R.S. 2020</w:t>
      </w:r>
      <w:r w:rsidR="00355B7F">
        <w:t xml:space="preserve"> </w:t>
      </w:r>
      <w:r w:rsidR="00BF0E1D" w:rsidRPr="00BF0E1D">
        <w:t xml:space="preserve">(introducing contraband in the first degree); § 18-3-202(1)(f), </w:t>
      </w:r>
      <w:r w:rsidR="00D57185">
        <w:t>C.R.S. 2020</w:t>
      </w:r>
      <w:r w:rsidR="00355B7F">
        <w:t xml:space="preserve"> </w:t>
      </w:r>
      <w:r w:rsidR="00BF0E1D" w:rsidRPr="00BF0E1D">
        <w:t xml:space="preserve">(first degree assault, incorporating this definition by reference); section 18-3-203(1)(f), </w:t>
      </w:r>
      <w:r w:rsidR="00D57185">
        <w:t>C.R.S. 2020</w:t>
      </w:r>
      <w:r w:rsidR="00355B7F">
        <w:t xml:space="preserve"> </w:t>
      </w:r>
      <w:r w:rsidR="00BF0E1D" w:rsidRPr="00BF0E1D">
        <w:t>(second degree assault, incorporating this definition by reference)</w:t>
      </w:r>
      <w:r w:rsidR="00E52FC5">
        <w:t>;</w:t>
      </w:r>
      <w:r w:rsidR="0049472D">
        <w:t xml:space="preserve"> </w:t>
      </w:r>
      <w:r w:rsidR="009064F6">
        <w:t>+</w:t>
      </w:r>
      <w:r w:rsidR="00BF0E1D" w:rsidRPr="00BF0E1D">
        <w:t>.</w:t>
      </w:r>
    </w:p>
    <w:p w:rsidR="0049472D" w:rsidRDefault="0049472D" w:rsidP="00CE05F2">
      <w:pPr>
        <w:pStyle w:val="Comment"/>
      </w:pPr>
      <w:r>
        <w:t>2.</w:t>
      </w:r>
      <w:r>
        <w:tab/>
      </w:r>
      <w:r w:rsidR="009064F6">
        <w:t>+</w:t>
      </w:r>
      <w:r>
        <w:t xml:space="preserve"> In 2020, the Committee removed a statutory citation in Comment 1 pursuant to a legislative repeal.  </w:t>
      </w:r>
      <w:r>
        <w:rPr>
          <w:i/>
        </w:rPr>
        <w:t>See</w:t>
      </w:r>
      <w:r>
        <w:t xml:space="preserve"> </w:t>
      </w:r>
      <w:r>
        <w:rPr>
          <w:bCs/>
        </w:rPr>
        <w:t>Ch. 9, sec. 9, § 18-8-208.1(6), 2020 Colo. Sess. Laws 23, 27</w:t>
      </w:r>
      <w:r>
        <w:t>.</w:t>
      </w:r>
    </w:p>
    <w:bookmarkEnd w:id="345"/>
    <w:p w:rsidR="001B3BD7" w:rsidRDefault="001B3BD7" w:rsidP="00CE05F2">
      <w:pPr>
        <w:pStyle w:val="Comment"/>
      </w:pPr>
      <w:r>
        <w:br w:type="page"/>
      </w:r>
    </w:p>
    <w:p w:rsidR="00BF0E1D" w:rsidRPr="00355B7F" w:rsidRDefault="00904A89" w:rsidP="00CE05F2">
      <w:pPr>
        <w:pStyle w:val="HeaderJI"/>
      </w:pPr>
      <w:bookmarkStart w:id="347" w:name="F97"/>
      <w:bookmarkEnd w:id="346"/>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47"/>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D57185">
        <w:t>C.R.S. 2020</w:t>
      </w:r>
      <w:r w:rsidR="00355B7F">
        <w:t xml:space="preserve"> </w:t>
      </w:r>
      <w:r w:rsidR="00BF0E1D" w:rsidRPr="00BF0E1D">
        <w:t xml:space="preserve">(second degree assault involving a bodily fluid or a hazardous material); § 18-8-211(4), </w:t>
      </w:r>
      <w:r w:rsidR="00D57185">
        <w:t>C.R.S. 2020</w:t>
      </w:r>
      <w:r w:rsidR="00355B7F">
        <w:t xml:space="preserve"> </w:t>
      </w:r>
      <w:r w:rsidR="00BF0E1D" w:rsidRPr="00BF0E1D">
        <w:t xml:space="preserve">(riots in detention facilities; same definition); § 18-18-406.5(3), </w:t>
      </w:r>
      <w:r w:rsidR="00D57185">
        <w:t>C.R.S. 2020</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w:t>
      </w:r>
      <w:r w:rsidR="00867EAA">
        <w:t xml:space="preserve">410 </w:t>
      </w:r>
      <w:r w:rsidR="008B4DAD">
        <w:t xml:space="preserve">P.3d </w:t>
      </w:r>
      <w:r w:rsidR="00867EAA">
        <w:t>475, 480</w:t>
      </w:r>
      <w:r w:rsidR="002C0AB5">
        <w:t xml:space="preserve">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48" w:name="F98"/>
      <w:r>
        <w:lastRenderedPageBreak/>
        <w:t>F:98</w:t>
      </w:r>
      <w:r w:rsidR="00BF0E1D" w:rsidRPr="00BF0E1D">
        <w:t xml:space="preserve"> DEVELOPMENTAL DISABILITY</w:t>
      </w:r>
      <w:bookmarkEnd w:id="348"/>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D57185">
        <w:t>C.R.S. 2020</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49" w:name="f98p5"/>
      <w:bookmarkEnd w:id="349"/>
      <w:r w:rsidRPr="00566133">
        <w:lastRenderedPageBreak/>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D57185">
        <w:t>C.R.S. 2020</w:t>
      </w:r>
      <w:r w:rsidR="00AC5962">
        <w:t xml:space="preserve"> (sale without proof of ownership)</w:t>
      </w:r>
      <w:r w:rsidRPr="00566133">
        <w:t>.</w:t>
      </w:r>
    </w:p>
    <w:p w:rsidR="00633E03" w:rsidRDefault="00633E03" w:rsidP="00CE05F2">
      <w:pPr>
        <w:pStyle w:val="Comment"/>
      </w:pPr>
      <w:r>
        <w:t>2</w:t>
      </w:r>
      <w:r>
        <w:rPr>
          <w:bCs/>
        </w:rPr>
        <w:t>.</w:t>
      </w:r>
      <w:r>
        <w:rPr>
          <w:bCs/>
        </w:rPr>
        <w:tab/>
        <w:t>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50" w:name="F99"/>
      <w:bookmarkStart w:id="351" w:name="_Hlk48558732"/>
      <w:r>
        <w:lastRenderedPageBreak/>
        <w:t>F:99</w:t>
      </w:r>
      <w:r w:rsidR="00BF0E1D" w:rsidRPr="00BF0E1D">
        <w:t xml:space="preserve"> DISEASED OR DEFECTIVE IN MIND</w:t>
      </w:r>
      <w:bookmarkEnd w:id="350"/>
    </w:p>
    <w:p w:rsidR="00BF0E1D" w:rsidRPr="00BF0E1D" w:rsidRDefault="00BF0E1D" w:rsidP="00CE05F2">
      <w:pPr>
        <w:pStyle w:val="MainText"/>
      </w:pPr>
      <w:r w:rsidRPr="00BF0E1D">
        <w:t>“Diseased or defective in mind” does not refer to an abnormality manifested only by repeated criminal or otherwise antisocial conduct.</w:t>
      </w:r>
      <w:r w:rsidR="00BB7D99">
        <w:t xml:space="preserve"> </w:t>
      </w:r>
      <w:r w:rsidR="009064F6">
        <w:t>+</w:t>
      </w:r>
      <w:r w:rsidR="00EC53F0">
        <w:t xml:space="preserve"> </w:t>
      </w:r>
      <w:r w:rsidR="00BB7D99">
        <w:t>E</w:t>
      </w:r>
      <w:r w:rsidR="00BB7D99" w:rsidRPr="00BB7D99">
        <w:t>vidence of</w:t>
      </w:r>
      <w:r w:rsidR="00BB7D99">
        <w:t xml:space="preserve"> </w:t>
      </w:r>
      <w:r w:rsidR="00BB7D99" w:rsidRPr="00BB7D99">
        <w:t>knowledge or awareness of the victim</w:t>
      </w:r>
      <w:r w:rsidR="00BB7D99">
        <w:t>’</w:t>
      </w:r>
      <w:r w:rsidR="00BB7D99" w:rsidRPr="00BB7D99">
        <w:t>s actual or perceived gender,</w:t>
      </w:r>
      <w:r w:rsidR="00BB7D99">
        <w:t xml:space="preserve"> </w:t>
      </w:r>
      <w:r w:rsidR="00BB7D99" w:rsidRPr="00BB7D99">
        <w:t xml:space="preserve">gender identity, gender expression, or sexual orientation </w:t>
      </w:r>
      <w:r w:rsidR="00021C58">
        <w:t xml:space="preserve">shall </w:t>
      </w:r>
      <w:r w:rsidR="00BB7D99" w:rsidRPr="00BB7D99">
        <w:t>no</w:t>
      </w:r>
      <w:r w:rsidR="00021C58">
        <w:t>t</w:t>
      </w:r>
      <w:r w:rsidR="00BB7D99">
        <w:t xml:space="preserve"> </w:t>
      </w:r>
      <w:r w:rsidR="00BB7D99" w:rsidRPr="00BB7D99">
        <w:t>constitute inability to distinguish right from wrong.</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D57185">
        <w:t>C.R.S. 2020</w:t>
      </w:r>
      <w:r w:rsidR="008B4DAD">
        <w:t xml:space="preserve"> </w:t>
      </w:r>
      <w:r w:rsidR="00B77C7E">
        <w:t>(insanity)</w:t>
      </w:r>
      <w:r w:rsidR="00BF0E1D" w:rsidRPr="00BF0E1D">
        <w:t>.</w:t>
      </w:r>
    </w:p>
    <w:p w:rsidR="00BB7D99" w:rsidRPr="00BB7D99" w:rsidRDefault="00BB7D99" w:rsidP="00CE05F2">
      <w:pPr>
        <w:pStyle w:val="Comment"/>
      </w:pPr>
      <w:r>
        <w:t>2.</w:t>
      </w:r>
      <w:r>
        <w:tab/>
      </w:r>
      <w:r w:rsidR="009064F6">
        <w:t>+</w:t>
      </w:r>
      <w:r w:rsidR="00EC53F0">
        <w:t xml:space="preserve"> </w:t>
      </w:r>
      <w:r>
        <w:rPr>
          <w:i/>
        </w:rPr>
        <w:t>See</w:t>
      </w:r>
      <w:r>
        <w:t xml:space="preserve"> </w:t>
      </w:r>
      <w:r w:rsidR="002A4EFE">
        <w:t>Instruction F:</w:t>
      </w:r>
      <w:r w:rsidR="005D4188">
        <w:t>161.</w:t>
      </w:r>
      <w:r w:rsidR="00CB3213">
        <w:t>3</w:t>
      </w:r>
      <w:r w:rsidR="002A4EFE">
        <w:t xml:space="preserve"> (defining “gender identity” and “gender expression”); </w:t>
      </w:r>
      <w:r>
        <w:t>Instruction F:342 (defining “sexual orientation”).</w:t>
      </w:r>
    </w:p>
    <w:p w:rsidR="00BB7D99" w:rsidRDefault="00BB7D99" w:rsidP="00CE05F2">
      <w:pPr>
        <w:pStyle w:val="Comment"/>
      </w:pPr>
      <w:r>
        <w:t>3.</w:t>
      </w:r>
      <w:r>
        <w:tab/>
      </w:r>
      <w:r w:rsidR="009064F6">
        <w:t>+</w:t>
      </w:r>
      <w:r>
        <w:t xml:space="preserve"> In 2020, the Committee added the second sentence to this definition pursuant to new legislation.  </w:t>
      </w:r>
      <w:r w:rsidRPr="00EB2FCD">
        <w:rPr>
          <w:bCs/>
          <w:i/>
        </w:rPr>
        <w:t>See</w:t>
      </w:r>
      <w:r w:rsidRPr="00EB2FCD">
        <w:rPr>
          <w:bCs/>
        </w:rPr>
        <w:t xml:space="preserve"> Ch. </w:t>
      </w:r>
      <w:r>
        <w:rPr>
          <w:bCs/>
        </w:rPr>
        <w:t>279</w:t>
      </w:r>
      <w:r w:rsidRPr="00EB2FCD">
        <w:rPr>
          <w:bCs/>
        </w:rPr>
        <w:t xml:space="preserve">, sec. </w:t>
      </w:r>
      <w:r>
        <w:rPr>
          <w:bCs/>
        </w:rPr>
        <w:t>2</w:t>
      </w:r>
      <w:r w:rsidRPr="00EB2FCD">
        <w:rPr>
          <w:bCs/>
        </w:rPr>
        <w:t>, § </w:t>
      </w:r>
      <w:r>
        <w:rPr>
          <w:bCs/>
        </w:rPr>
        <w:t>16-8-101.5(2)(a)</w:t>
      </w:r>
      <w:r w:rsidRPr="00EB2FCD">
        <w:rPr>
          <w:bCs/>
        </w:rPr>
        <w:t xml:space="preserve">, 2020 Colo. Sess. Laws </w:t>
      </w:r>
      <w:r>
        <w:rPr>
          <w:bCs/>
        </w:rPr>
        <w:t>1364</w:t>
      </w:r>
      <w:r w:rsidRPr="00EB2FCD">
        <w:rPr>
          <w:bCs/>
        </w:rPr>
        <w:t xml:space="preserve">, </w:t>
      </w:r>
      <w:r>
        <w:rPr>
          <w:bCs/>
        </w:rPr>
        <w:t>1365</w:t>
      </w:r>
      <w:r w:rsidRPr="00EB2FCD">
        <w:rPr>
          <w:bCs/>
        </w:rPr>
        <w:t>.</w:t>
      </w:r>
      <w:r w:rsidR="000950AB">
        <w:rPr>
          <w:bCs/>
        </w:rPr>
        <w:t xml:space="preserve">  The Committee also added Comment 2.</w:t>
      </w:r>
    </w:p>
    <w:p w:rsidR="00140F11" w:rsidRDefault="00140F11" w:rsidP="00CE05F2">
      <w:pPr>
        <w:pStyle w:val="Comment"/>
      </w:pPr>
      <w:r>
        <w:br w:type="page"/>
      </w:r>
    </w:p>
    <w:p w:rsidR="00BF0E1D" w:rsidRPr="00BF0E1D" w:rsidRDefault="00904A89" w:rsidP="00CE05F2">
      <w:pPr>
        <w:pStyle w:val="HeaderJI"/>
        <w:rPr>
          <w:sz w:val="24"/>
        </w:rPr>
      </w:pPr>
      <w:bookmarkStart w:id="352" w:name="_Toc176516143"/>
      <w:bookmarkStart w:id="353" w:name="F100"/>
      <w:bookmarkEnd w:id="351"/>
      <w:r>
        <w:lastRenderedPageBreak/>
        <w:t>F:100</w:t>
      </w:r>
      <w:r w:rsidR="00BF0E1D" w:rsidRPr="00BF0E1D">
        <w:t xml:space="preserve"> DISPENSE</w:t>
      </w:r>
      <w:bookmarkEnd w:id="352"/>
      <w:bookmarkEnd w:id="353"/>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D57185">
        <w:t>C.R.S. 2020</w:t>
      </w:r>
      <w:r w:rsidR="008B4DAD">
        <w:t xml:space="preserve"> </w:t>
      </w:r>
      <w:r w:rsidR="00BF0E1D" w:rsidRPr="00BF0E1D">
        <w:t xml:space="preserve">(controlled substances offenses); § 18-18-405(1)(b), </w:t>
      </w:r>
      <w:r w:rsidR="00D57185">
        <w:t>C.R.S. 2020</w:t>
      </w:r>
      <w:r w:rsidR="008B4DAD">
        <w:t xml:space="preserve"> </w:t>
      </w:r>
      <w:r w:rsidR="00BF0E1D" w:rsidRPr="00BF0E1D">
        <w:t xml:space="preserve">(limiting the definition of “dispense” to exclude “labeling,” as defined in section </w:t>
      </w:r>
      <w:r w:rsidR="008B0ACC">
        <w:t>12-280-103(23)</w:t>
      </w:r>
      <w:r w:rsidR="00BF0E1D" w:rsidRPr="00BF0E1D">
        <w:t xml:space="preserve">, </w:t>
      </w:r>
      <w:r w:rsidR="00D57185">
        <w:t>C.R.S. 2020</w:t>
      </w:r>
      <w:r w:rsidR="00BF0E1D" w:rsidRPr="00BF0E1D">
        <w:t xml:space="preserve">, for purposes of the offense of unlawful distribution, manufacturing, dispensing, or sale of a controlled substance); § 18-18-406(2)(b)(II), </w:t>
      </w:r>
      <w:r w:rsidR="00D57185">
        <w:t>C.R.S. 2020</w:t>
      </w:r>
      <w:r w:rsidR="008B4DAD">
        <w:t xml:space="preserve"> </w:t>
      </w:r>
      <w:r w:rsidR="00BF0E1D" w:rsidRPr="00BF0E1D">
        <w:t xml:space="preserve">(same); § 18-18-406.2(4), </w:t>
      </w:r>
      <w:r w:rsidR="00D57185">
        <w:t>C.R.S. 2020</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5F0755" w:rsidRDefault="005F0755" w:rsidP="00CE05F2">
      <w:pPr>
        <w:pStyle w:val="Comment"/>
      </w:pPr>
      <w:r>
        <w:t>3.</w:t>
      </w:r>
      <w:r>
        <w:tab/>
        <w:t xml:space="preserve">In 2019, the Committee updated the statutory cross-reference in Comment 1 to reflect a legislative amendment.  </w:t>
      </w:r>
      <w:r w:rsidRPr="007E77DE">
        <w:rPr>
          <w:bCs/>
          <w:i/>
        </w:rPr>
        <w:t>See</w:t>
      </w:r>
      <w:r w:rsidRPr="007E77DE">
        <w:rPr>
          <w:bCs/>
        </w:rPr>
        <w:t xml:space="preserve"> Ch.</w:t>
      </w:r>
      <w:r>
        <w:rPr>
          <w:bCs/>
        </w:rPr>
        <w:t xml:space="preserve"> 136, sec. 106, § 18-18-405(1</w:t>
      </w:r>
      <w:r w:rsidR="00F32EAB">
        <w:rPr>
          <w:bCs/>
        </w:rPr>
        <w:t>)(b</w:t>
      </w:r>
      <w:r>
        <w:rPr>
          <w:bCs/>
        </w:rPr>
        <w:t>)</w:t>
      </w:r>
      <w:r w:rsidRPr="007E77DE">
        <w:rPr>
          <w:bCs/>
        </w:rPr>
        <w:t>, 201</w:t>
      </w:r>
      <w:r>
        <w:rPr>
          <w:bCs/>
        </w:rPr>
        <w:t>9</w:t>
      </w:r>
      <w:r w:rsidRPr="007E77DE">
        <w:rPr>
          <w:bCs/>
        </w:rPr>
        <w:t xml:space="preserve"> Colo. Sess. Laws </w:t>
      </w:r>
      <w:r>
        <w:rPr>
          <w:bCs/>
        </w:rPr>
        <w:t>613, 1679</w:t>
      </w:r>
      <w:r w:rsidRPr="007E77DE">
        <w:rPr>
          <w:bCs/>
        </w:rPr>
        <w:t>.</w:t>
      </w:r>
    </w:p>
    <w:p w:rsidR="00140F11" w:rsidRDefault="00140F11" w:rsidP="00CE05F2">
      <w:pPr>
        <w:pStyle w:val="Comment"/>
      </w:pPr>
      <w:r>
        <w:br w:type="page"/>
      </w:r>
    </w:p>
    <w:p w:rsidR="00BF0E1D" w:rsidRPr="00BF0E1D" w:rsidRDefault="00904A89" w:rsidP="00647B96">
      <w:pPr>
        <w:pStyle w:val="HeaderJI"/>
        <w:rPr>
          <w:sz w:val="24"/>
          <w:szCs w:val="24"/>
        </w:rPr>
      </w:pPr>
      <w:bookmarkStart w:id="354" w:name="_Toc176516144"/>
      <w:bookmarkStart w:id="355" w:name="F101"/>
      <w:r>
        <w:lastRenderedPageBreak/>
        <w:t>F:101</w:t>
      </w:r>
      <w:r w:rsidR="00BF0E1D" w:rsidRPr="00BF0E1D">
        <w:t xml:space="preserve"> DISPENSER</w:t>
      </w:r>
      <w:bookmarkEnd w:id="354"/>
      <w:bookmarkEnd w:id="355"/>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D57185">
        <w:t>C.R.S. 2020</w:t>
      </w:r>
      <w:r w:rsidR="008B4DAD">
        <w:t xml:space="preserve"> </w:t>
      </w:r>
      <w:r w:rsidR="00BF0E1D" w:rsidRPr="00BF0E1D">
        <w:t>(controlled substances offenses).</w:t>
      </w:r>
    </w:p>
    <w:p w:rsidR="000434F3" w:rsidRDefault="000434F3">
      <w:pPr>
        <w:rPr>
          <w:rFonts w:ascii="Book Antiqua" w:eastAsia="Times New Roman" w:hAnsi="Book Antiqua" w:cs="Courier New"/>
        </w:rPr>
      </w:pPr>
      <w:r>
        <w:br w:type="page"/>
      </w:r>
    </w:p>
    <w:p w:rsidR="000434F3" w:rsidRPr="00BF0E1D" w:rsidRDefault="000434F3" w:rsidP="000434F3">
      <w:pPr>
        <w:pStyle w:val="HeaderJI"/>
        <w:rPr>
          <w:sz w:val="24"/>
          <w:szCs w:val="24"/>
        </w:rPr>
      </w:pPr>
      <w:bookmarkStart w:id="356" w:name="f101p5"/>
      <w:bookmarkEnd w:id="356"/>
      <w:r>
        <w:lastRenderedPageBreak/>
        <w:t>F:</w:t>
      </w:r>
      <w:r w:rsidR="00044160">
        <w:t>101.5</w:t>
      </w:r>
      <w:r w:rsidRPr="00BF0E1D">
        <w:t xml:space="preserve"> </w:t>
      </w:r>
      <w:r>
        <w:t>DISPLAYING SEXUAL ACTS</w:t>
      </w:r>
    </w:p>
    <w:p w:rsidR="000434F3" w:rsidRPr="00BF0E1D" w:rsidRDefault="000434F3" w:rsidP="000434F3">
      <w:pPr>
        <w:pStyle w:val="MainText"/>
      </w:pPr>
      <w:r>
        <w:t>“D</w:t>
      </w:r>
      <w:r w:rsidRPr="000434F3">
        <w:t>isplaying sexual acts</w:t>
      </w:r>
      <w:r>
        <w:t>”</w:t>
      </w:r>
      <w:r w:rsidRPr="000434F3">
        <w:t xml:space="preserve"> means any display of sexual acts even if</w:t>
      </w:r>
      <w:r>
        <w:t xml:space="preserve"> </w:t>
      </w:r>
      <w:r w:rsidRPr="000434F3">
        <w:t>the private intimate parts are not visible in the image.</w:t>
      </w:r>
    </w:p>
    <w:p w:rsidR="000434F3" w:rsidRPr="00BF0E1D" w:rsidRDefault="000434F3" w:rsidP="000434F3">
      <w:pPr>
        <w:pStyle w:val="MJump"/>
      </w:pPr>
    </w:p>
    <w:p w:rsidR="000434F3" w:rsidRDefault="000434F3" w:rsidP="000434F3">
      <w:pPr>
        <w:pStyle w:val="MJump"/>
      </w:pPr>
      <w:r>
        <w:t>COMMENT</w:t>
      </w:r>
    </w:p>
    <w:p w:rsidR="000434F3" w:rsidRDefault="000434F3" w:rsidP="000434F3">
      <w:pPr>
        <w:pStyle w:val="MJump"/>
      </w:pPr>
    </w:p>
    <w:p w:rsidR="000434F3" w:rsidRDefault="000434F3" w:rsidP="000434F3">
      <w:pPr>
        <w:pStyle w:val="Comment"/>
      </w:pPr>
      <w:r>
        <w:t>1.</w:t>
      </w:r>
      <w:r w:rsidRPr="00BF0E1D">
        <w:tab/>
      </w:r>
      <w:r w:rsidRPr="00BF0E1D">
        <w:rPr>
          <w:i/>
        </w:rPr>
        <w:t xml:space="preserve">See </w:t>
      </w:r>
      <w:r w:rsidRPr="00BF0E1D">
        <w:t>§</w:t>
      </w:r>
      <w:r>
        <w:t>§</w:t>
      </w:r>
      <w:r w:rsidRPr="00BF0E1D">
        <w:t xml:space="preserve"> 18-</w:t>
      </w:r>
      <w:r>
        <w:t xml:space="preserve">7-107(6)(a), </w:t>
      </w:r>
      <w:r w:rsidRPr="00BF0E1D">
        <w:t>18-</w:t>
      </w:r>
      <w:r>
        <w:t>7-108(6)(a)</w:t>
      </w:r>
      <w:r w:rsidRPr="00BF0E1D">
        <w:t xml:space="preserve">, </w:t>
      </w:r>
      <w:r w:rsidR="00D57185">
        <w:t>C.R.S. 2020</w:t>
      </w:r>
      <w:r>
        <w:t xml:space="preserve"> </w:t>
      </w:r>
      <w:r w:rsidRPr="00BF0E1D">
        <w:t>(</w:t>
      </w:r>
      <w:r>
        <w:t>posting a private image</w:t>
      </w:r>
      <w:r w:rsidRPr="00BF0E1D">
        <w:t>).</w:t>
      </w:r>
    </w:p>
    <w:p w:rsidR="00801540" w:rsidRPr="00801540" w:rsidRDefault="00801540" w:rsidP="000434F3">
      <w:pPr>
        <w:pStyle w:val="Comment"/>
      </w:pPr>
      <w:r>
        <w:t>2.</w:t>
      </w:r>
      <w:r>
        <w:tab/>
      </w:r>
      <w:r>
        <w:rPr>
          <w:i/>
        </w:rPr>
        <w:t>See</w:t>
      </w:r>
      <w:r>
        <w:t xml:space="preserve"> Instruction F:</w:t>
      </w:r>
      <w:r w:rsidR="00FF0D9F">
        <w:t>176.5</w:t>
      </w:r>
      <w:r>
        <w:t xml:space="preserve"> (defining “image”); Instruction F: 285.6 (defining “private intimate parts”); Instruction F:</w:t>
      </w:r>
      <w:r w:rsidR="00FF0D9F">
        <w:t>336.2</w:t>
      </w:r>
      <w:r>
        <w:t xml:space="preserve"> (defining “sexual acts”).</w:t>
      </w:r>
    </w:p>
    <w:p w:rsidR="000434F3" w:rsidRDefault="000434F3" w:rsidP="000434F3">
      <w:pPr>
        <w:pStyle w:val="Comment"/>
      </w:pPr>
      <w:r>
        <w:t>3.</w:t>
      </w:r>
      <w:r>
        <w:tab/>
        <w:t xml:space="preserve">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w:t>
      </w:r>
      <w:r w:rsidR="008C4198">
        <w:rPr>
          <w:bCs/>
        </w:rPr>
        <w:t>(a)</w:t>
      </w:r>
      <w:r w:rsidRPr="00A221AD">
        <w:rPr>
          <w:bCs/>
        </w:rPr>
        <w:t>,</w:t>
      </w:r>
      <w:r>
        <w:rPr>
          <w:bCs/>
        </w:rPr>
        <w:t xml:space="preserve"> 18-7-108(6)</w:t>
      </w:r>
      <w:r w:rsidR="008C4198">
        <w:rPr>
          <w:bCs/>
        </w:rPr>
        <w:t>(a)</w:t>
      </w:r>
      <w:r>
        <w:rPr>
          <w:bCs/>
        </w:rPr>
        <w:t>,</w:t>
      </w:r>
      <w:r w:rsidRPr="00A221AD">
        <w:rPr>
          <w:bCs/>
        </w:rPr>
        <w:t xml:space="preserve"> 2018 Colo. Sess. Laws </w:t>
      </w:r>
      <w:r>
        <w:rPr>
          <w:bCs/>
        </w:rPr>
        <w:t>1276</w:t>
      </w:r>
      <w:r w:rsidRPr="00A221AD">
        <w:rPr>
          <w:bCs/>
        </w:rPr>
        <w:t xml:space="preserve">, </w:t>
      </w:r>
      <w:r>
        <w:rPr>
          <w:bCs/>
        </w:rPr>
        <w:t>1277–78</w:t>
      </w:r>
      <w:r w:rsidRPr="00A221AD">
        <w:rPr>
          <w:bCs/>
        </w:rPr>
        <w:t>.</w:t>
      </w:r>
    </w:p>
    <w:p w:rsidR="00140F11" w:rsidRDefault="00140F11" w:rsidP="00647B96">
      <w:pPr>
        <w:pStyle w:val="Comment"/>
      </w:pPr>
      <w:r>
        <w:br w:type="page"/>
      </w:r>
    </w:p>
    <w:p w:rsidR="00BF0E1D" w:rsidRPr="00BF0E1D" w:rsidRDefault="00904A89" w:rsidP="00647B96">
      <w:pPr>
        <w:pStyle w:val="HeaderJI"/>
        <w:rPr>
          <w:sz w:val="24"/>
          <w:szCs w:val="24"/>
        </w:rPr>
      </w:pPr>
      <w:bookmarkStart w:id="357" w:name="_Toc176516145"/>
      <w:bookmarkStart w:id="358" w:name="F102"/>
      <w:r>
        <w:lastRenderedPageBreak/>
        <w:t>F:102</w:t>
      </w:r>
      <w:r w:rsidR="00BF0E1D" w:rsidRPr="00BF0E1D">
        <w:t xml:space="preserve"> DISTRIBUTE</w:t>
      </w:r>
      <w:bookmarkEnd w:id="357"/>
      <w:bookmarkEnd w:id="358"/>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D57185">
        <w:t>C.R.S. 2020</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59" w:name="F103"/>
      <w:r>
        <w:lastRenderedPageBreak/>
        <w:t>F:103</w:t>
      </w:r>
      <w:r w:rsidR="00BF4063">
        <w:t xml:space="preserve"> DISTRIBUTE </w:t>
      </w:r>
      <w:r w:rsidR="00BF0E1D" w:rsidRPr="00BF0E1D">
        <w:t>(IMITATION CONTROLLED SUBSTANCE)</w:t>
      </w:r>
      <w:bookmarkEnd w:id="359"/>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D57185">
        <w:t>C.R.S. 2020</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60" w:name="_Toc176516146"/>
      <w:bookmarkStart w:id="361" w:name="F104"/>
      <w:r>
        <w:lastRenderedPageBreak/>
        <w:t>F:104</w:t>
      </w:r>
      <w:r w:rsidR="00BF0E1D" w:rsidRPr="00BF0E1D">
        <w:t xml:space="preserve"> DISTRIBUTOR</w:t>
      </w:r>
      <w:bookmarkEnd w:id="360"/>
      <w:bookmarkEnd w:id="361"/>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D57185">
        <w:t>C.R.S. 2020</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62" w:name="F105"/>
      <w:r>
        <w:lastRenderedPageBreak/>
        <w:t>F:105</w:t>
      </w:r>
      <w:r w:rsidR="00BF0E1D" w:rsidRPr="00BF0E1D">
        <w:t xml:space="preserve"> DOCUMENT-MAKING IMPLEMENT</w:t>
      </w:r>
      <w:bookmarkEnd w:id="362"/>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D57185">
        <w:t>C.R.S. 2020</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63" w:name="F106"/>
      <w:r>
        <w:lastRenderedPageBreak/>
        <w:t>F:106</w:t>
      </w:r>
      <w:r w:rsidR="00BF0E1D" w:rsidRPr="00BF0E1D">
        <w:t xml:space="preserve"> DOG</w:t>
      </w:r>
      <w:bookmarkEnd w:id="363"/>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D57185">
        <w:t>C.R.S. 2020</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64" w:name="F107"/>
      <w:r>
        <w:lastRenderedPageBreak/>
        <w:t>F:107</w:t>
      </w:r>
      <w:r w:rsidR="00BF0E1D" w:rsidRPr="00BF0E1D">
        <w:t xml:space="preserve"> DOMESTIC ANIMAL</w:t>
      </w:r>
      <w:bookmarkEnd w:id="364"/>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D57185">
        <w:t>C.R.S. 2020</w:t>
      </w:r>
      <w:r w:rsidR="00BF4063">
        <w:t xml:space="preserve"> </w:t>
      </w:r>
      <w:r w:rsidR="00BF0E1D" w:rsidRPr="00BF0E1D">
        <w:t>(unlawful ownership of a dangerous dog).</w:t>
      </w:r>
    </w:p>
    <w:p w:rsidR="00BF4063" w:rsidRDefault="00BF4063" w:rsidP="00647B96">
      <w:pPr>
        <w:pStyle w:val="Comment"/>
      </w:pPr>
      <w:r>
        <w:br w:type="page"/>
      </w:r>
    </w:p>
    <w:p w:rsidR="005D133D" w:rsidRPr="004938A9" w:rsidRDefault="009064F6" w:rsidP="005D133D">
      <w:pPr>
        <w:pStyle w:val="HeaderJI"/>
      </w:pPr>
      <w:bookmarkStart w:id="365" w:name="f107p2"/>
      <w:bookmarkStart w:id="366" w:name="_Hlk48558648"/>
      <w:bookmarkEnd w:id="365"/>
      <w:r>
        <w:lastRenderedPageBreak/>
        <w:t>+</w:t>
      </w:r>
      <w:r w:rsidR="005D133D">
        <w:t xml:space="preserve"> F:</w:t>
      </w:r>
      <w:r w:rsidR="0064315C">
        <w:t>107.2</w:t>
      </w:r>
      <w:r w:rsidR="005D133D">
        <w:t xml:space="preserve"> DONOR</w:t>
      </w:r>
    </w:p>
    <w:p w:rsidR="005D133D" w:rsidRDefault="005D133D" w:rsidP="005D133D">
      <w:pPr>
        <w:pStyle w:val="MainText"/>
      </w:pPr>
      <w:r>
        <w:t>“D</w:t>
      </w:r>
      <w:r w:rsidRPr="005D133D">
        <w:t>onor</w:t>
      </w:r>
      <w:r>
        <w:t>”</w:t>
      </w:r>
      <w:r w:rsidRPr="005D133D">
        <w:t xml:space="preserve"> means an individual who expressly provides consent to</w:t>
      </w:r>
      <w:r>
        <w:t xml:space="preserve"> </w:t>
      </w:r>
      <w:r w:rsidRPr="005D133D">
        <w:t>provide donated eggs, sperm, or embryos for a patient for assisted</w:t>
      </w:r>
      <w:r>
        <w:t xml:space="preserve"> </w:t>
      </w:r>
      <w:r w:rsidRPr="005D133D">
        <w:t>reproduction.</w:t>
      </w:r>
    </w:p>
    <w:p w:rsidR="005D133D" w:rsidRPr="004938A9" w:rsidRDefault="005D133D" w:rsidP="005D133D">
      <w:pPr>
        <w:pStyle w:val="MJump"/>
      </w:pPr>
    </w:p>
    <w:p w:rsidR="005D133D" w:rsidRPr="004938A9" w:rsidRDefault="005D133D" w:rsidP="005D133D">
      <w:pPr>
        <w:pStyle w:val="MJump"/>
      </w:pPr>
      <w:r w:rsidRPr="004938A9">
        <w:t>COMMENT</w:t>
      </w:r>
    </w:p>
    <w:p w:rsidR="005D133D" w:rsidRPr="004938A9" w:rsidRDefault="005D133D" w:rsidP="005D133D">
      <w:pPr>
        <w:pStyle w:val="MJump"/>
      </w:pPr>
    </w:p>
    <w:p w:rsidR="005D133D" w:rsidRPr="004938A9" w:rsidRDefault="005D133D" w:rsidP="005D133D">
      <w:pPr>
        <w:pStyle w:val="Comment"/>
      </w:pPr>
      <w:r w:rsidRPr="004938A9">
        <w:t>1.</w:t>
      </w:r>
      <w:r w:rsidRPr="004938A9">
        <w:tab/>
      </w:r>
      <w:r w:rsidRPr="004938A9">
        <w:rPr>
          <w:i/>
        </w:rPr>
        <w:t>See</w:t>
      </w:r>
      <w:r w:rsidRPr="004938A9">
        <w:t xml:space="preserve"> § 18-13-13</w:t>
      </w:r>
      <w:r>
        <w:t>1</w:t>
      </w:r>
      <w:r w:rsidRPr="004938A9">
        <w:t>(</w:t>
      </w:r>
      <w:r>
        <w:t>3)(b</w:t>
      </w:r>
      <w:r w:rsidRPr="004938A9">
        <w:t xml:space="preserve">), </w:t>
      </w:r>
      <w:r>
        <w:t>C.R.S. 2020 (misuse of gametes)</w:t>
      </w:r>
      <w:r w:rsidRPr="004938A9">
        <w:t>.</w:t>
      </w:r>
    </w:p>
    <w:p w:rsidR="005D133D" w:rsidRPr="005D133D" w:rsidRDefault="005D133D" w:rsidP="005D133D">
      <w:pPr>
        <w:pStyle w:val="Comment"/>
      </w:pPr>
      <w:r>
        <w:t>2.</w:t>
      </w:r>
      <w:r>
        <w:tab/>
      </w:r>
      <w:r>
        <w:rPr>
          <w:i/>
        </w:rPr>
        <w:t>See</w:t>
      </w:r>
      <w:r>
        <w:t xml:space="preserve"> Instruction F:</w:t>
      </w:r>
      <w:r w:rsidR="0064315C">
        <w:t>23.7</w:t>
      </w:r>
      <w:r>
        <w:t xml:space="preserve"> (defining “assisted reproduction”).</w:t>
      </w:r>
    </w:p>
    <w:p w:rsidR="005D133D" w:rsidRDefault="005D133D" w:rsidP="005D133D">
      <w:pPr>
        <w:pStyle w:val="Comment"/>
        <w:rPr>
          <w:bCs/>
        </w:rPr>
      </w:pPr>
      <w:r>
        <w:t>3.</w:t>
      </w:r>
      <w:r>
        <w:tab/>
      </w:r>
      <w:r w:rsidR="009064F6">
        <w:t>+</w:t>
      </w:r>
      <w:r>
        <w:t xml:space="preserve"> In 2020, the Committee added this instruction pursuant to new legislation.  </w:t>
      </w:r>
      <w:r w:rsidRPr="00EB2FCD">
        <w:rPr>
          <w:bCs/>
          <w:i/>
        </w:rPr>
        <w:t>See</w:t>
      </w:r>
      <w:r w:rsidRPr="00EB2FCD">
        <w:rPr>
          <w:bCs/>
        </w:rPr>
        <w:t xml:space="preserve"> Ch. </w:t>
      </w:r>
      <w:r>
        <w:rPr>
          <w:bCs/>
        </w:rPr>
        <w:t>238</w:t>
      </w:r>
      <w:r w:rsidRPr="00EB2FCD">
        <w:rPr>
          <w:bCs/>
        </w:rPr>
        <w:t xml:space="preserve">, sec. </w:t>
      </w:r>
      <w:r>
        <w:rPr>
          <w:bCs/>
        </w:rPr>
        <w:t>3</w:t>
      </w:r>
      <w:r w:rsidRPr="00EB2FCD">
        <w:rPr>
          <w:bCs/>
        </w:rPr>
        <w:t>, § 18-</w:t>
      </w:r>
      <w:r>
        <w:rPr>
          <w:bCs/>
        </w:rPr>
        <w:t>13-131(3)(b)</w:t>
      </w:r>
      <w:r w:rsidRPr="00EB2FCD">
        <w:rPr>
          <w:bCs/>
        </w:rPr>
        <w:t xml:space="preserve">, 2020 Colo. Sess. Laws </w:t>
      </w:r>
      <w:r>
        <w:rPr>
          <w:bCs/>
        </w:rPr>
        <w:t>1153</w:t>
      </w:r>
      <w:r w:rsidRPr="00EB2FCD">
        <w:rPr>
          <w:bCs/>
        </w:rPr>
        <w:t xml:space="preserve">, </w:t>
      </w:r>
      <w:r>
        <w:rPr>
          <w:bCs/>
        </w:rPr>
        <w:t>1155</w:t>
      </w:r>
      <w:r w:rsidRPr="00EB2FCD">
        <w:rPr>
          <w:bCs/>
        </w:rPr>
        <w:t>.</w:t>
      </w:r>
    </w:p>
    <w:p w:rsidR="005D133D" w:rsidRDefault="005D133D" w:rsidP="005D133D">
      <w:pPr>
        <w:rPr>
          <w:rFonts w:ascii="Book Antiqua" w:eastAsia="Times New Roman" w:hAnsi="Book Antiqua" w:cs="Courier New"/>
          <w:bCs/>
        </w:rPr>
      </w:pPr>
      <w:r>
        <w:rPr>
          <w:bCs/>
        </w:rPr>
        <w:br w:type="page"/>
      </w:r>
    </w:p>
    <w:p w:rsidR="001A4D59" w:rsidRPr="001A4D59" w:rsidRDefault="001A4D59" w:rsidP="00647B96">
      <w:pPr>
        <w:pStyle w:val="HeaderJI"/>
        <w:rPr>
          <w:sz w:val="24"/>
          <w:szCs w:val="24"/>
        </w:rPr>
      </w:pPr>
      <w:bookmarkStart w:id="367" w:name="f1075"/>
      <w:bookmarkEnd w:id="366"/>
      <w:bookmarkEnd w:id="367"/>
      <w:r w:rsidRPr="001A4D59">
        <w:lastRenderedPageBreak/>
        <w:t>F:</w:t>
      </w:r>
      <w:r>
        <w:t xml:space="preserve">107.5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D57185">
        <w:t>C.R.S. 2020</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68" w:name="F1077"/>
      <w:r w:rsidRPr="00D94E28">
        <w:lastRenderedPageBreak/>
        <w:t>F:</w:t>
      </w:r>
      <w:r>
        <w:t>107.7</w:t>
      </w:r>
      <w:bookmarkEnd w:id="368"/>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D57185">
        <w:t>C.R.S. 2020</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69" w:name="_Toc176516147"/>
      <w:bookmarkStart w:id="370" w:name="F108"/>
      <w:r>
        <w:lastRenderedPageBreak/>
        <w:t>F:108</w:t>
      </w:r>
      <w:r w:rsidR="00BF0E1D" w:rsidRPr="00BF0E1D">
        <w:t xml:space="preserve"> DOMESTIC VIOLENCE</w:t>
      </w:r>
      <w:bookmarkEnd w:id="369"/>
      <w:bookmarkEnd w:id="370"/>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D57185">
        <w:t>C.R.S. 2020</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D57185">
        <w:t>C.R.S. 2020</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D57185">
        <w:t>C.R.S. 2020</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71" w:name="f108p5"/>
      <w:bookmarkEnd w:id="371"/>
      <w:r w:rsidRPr="00566133">
        <w:lastRenderedPageBreak/>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D57185">
        <w:t>C.R.S. 2020</w:t>
      </w:r>
      <w:r w:rsidR="00A20C37">
        <w:t xml:space="preserve"> (use, transportation, and storage of drip gasoline)</w:t>
      </w:r>
      <w:r w:rsidRPr="00566133">
        <w:t>.</w:t>
      </w:r>
    </w:p>
    <w:p w:rsidR="00633E03" w:rsidRDefault="00633E03" w:rsidP="00647B96">
      <w:pPr>
        <w:pStyle w:val="Comment"/>
      </w:pPr>
      <w:r>
        <w:t>2.</w:t>
      </w:r>
      <w:r>
        <w:rPr>
          <w:bCs/>
        </w:rPr>
        <w:tab/>
        <w:t>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72"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72"/>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D57185">
        <w:t>C.R.S. 2020</w:t>
      </w:r>
      <w:r w:rsidR="001D604E">
        <w:t xml:space="preserve"> (</w:t>
      </w:r>
      <w:r w:rsidR="00BF0E1D" w:rsidRPr="00BF0E1D">
        <w:t xml:space="preserve">vehicular homicide); § 18-3-205(1)(b)(IV), </w:t>
      </w:r>
      <w:r w:rsidR="00D57185">
        <w:t>C.R.S. 2020</w:t>
      </w:r>
      <w:r w:rsidR="001D604E">
        <w:t xml:space="preserve"> (</w:t>
      </w:r>
      <w:r w:rsidR="00BF0E1D" w:rsidRPr="00BF0E1D">
        <w:t>vehicular assault)</w:t>
      </w:r>
      <w:r w:rsidR="00971965">
        <w:t xml:space="preserve">; </w:t>
      </w:r>
      <w:r w:rsidR="00971965" w:rsidRPr="00971965">
        <w:t xml:space="preserve">§ 18-3.5-108(1)(b)(I), </w:t>
      </w:r>
      <w:r w:rsidR="00D57185">
        <w:t>C.R.S. 2020</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73" w:name="F110"/>
      <w:r>
        <w:lastRenderedPageBreak/>
        <w:t>F:110</w:t>
      </w:r>
      <w:r w:rsidR="00EA6B06">
        <w:t xml:space="preserve"> DRIVING UNDER THE INFLUENCE </w:t>
      </w:r>
      <w:r w:rsidR="00BF0E1D" w:rsidRPr="00BF0E1D">
        <w:t>(TRAFFIC CODE)</w:t>
      </w:r>
      <w:bookmarkEnd w:id="373"/>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D57185">
        <w:t>C.R.S. 2020</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74" w:name="F111"/>
      <w:r>
        <w:lastRenderedPageBreak/>
        <w:t>F:111</w:t>
      </w:r>
      <w:r w:rsidR="00BF0E1D" w:rsidRPr="00BF0E1D">
        <w:t xml:space="preserve"> DRIVING WHILE ABILITY IMPAIRED</w:t>
      </w:r>
      <w:bookmarkEnd w:id="374"/>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D57185">
        <w:t>C.R.S. 2020</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75" w:name="f111p5"/>
      <w:bookmarkEnd w:id="375"/>
      <w:r w:rsidRPr="00566133">
        <w:lastRenderedPageBreak/>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D57185">
        <w:t>C.R.S. 2020</w:t>
      </w:r>
      <w:r w:rsidRPr="00566133">
        <w:t>.</w:t>
      </w:r>
    </w:p>
    <w:p w:rsidR="00633E03" w:rsidRDefault="00633E03" w:rsidP="00C45DA0">
      <w:pPr>
        <w:pStyle w:val="Comment"/>
      </w:pPr>
      <w:r>
        <w:t>2</w:t>
      </w:r>
      <w:r>
        <w:rPr>
          <w:bCs/>
        </w:rPr>
        <w:t>.</w:t>
      </w:r>
      <w:r>
        <w:rPr>
          <w:bCs/>
        </w:rPr>
        <w:tab/>
        <w:t>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76" w:name="_Toc176516150"/>
      <w:bookmarkStart w:id="377" w:name="F112"/>
      <w:r>
        <w:lastRenderedPageBreak/>
        <w:t>F:112</w:t>
      </w:r>
      <w:r w:rsidR="00BF0E1D" w:rsidRPr="00BF0E1D">
        <w:t xml:space="preserve"> DRUG</w:t>
      </w:r>
      <w:bookmarkEnd w:id="376"/>
      <w:r w:rsidR="00703646">
        <w:t xml:space="preserve"> </w:t>
      </w:r>
      <w:r w:rsidR="00BF0E1D" w:rsidRPr="00BF0E1D">
        <w:t>(TITLE 18 OFFENSES)</w:t>
      </w:r>
      <w:bookmarkEnd w:id="377"/>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D57185">
        <w:t>C.R.S. 2020</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78" w:name="F113"/>
      <w:bookmarkStart w:id="379" w:name="_Hlk12892353"/>
      <w:r>
        <w:lastRenderedPageBreak/>
        <w:t>F:113</w:t>
      </w:r>
      <w:r w:rsidR="00BF0E1D" w:rsidRPr="00BF0E1D">
        <w:t xml:space="preserve"> DRUG PARAPHERNALIA</w:t>
      </w:r>
      <w:bookmarkEnd w:id="378"/>
    </w:p>
    <w:p w:rsidR="00BF0E1D" w:rsidRPr="00BF0E1D" w:rsidRDefault="00BF0E1D" w:rsidP="00C45DA0">
      <w:pPr>
        <w:pStyle w:val="MainText"/>
      </w:pPr>
      <w:r w:rsidRPr="00BF0E1D">
        <w:t xml:space="preserve">“Drug paraphernalia” means all equipment, products, and materials of any kind </w:t>
      </w:r>
      <w:r w:rsidR="00773BC3">
        <w:t xml:space="preserve">that </w:t>
      </w:r>
      <w:r w:rsidRPr="00BF0E1D">
        <w:t>are used, intended for use, or designed for use in planting, propagating, cultivating, growing, harvesting, manufacturing, compounding, converting, producing, processing, preparing, 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Pr="00BF0E1D">
        <w:t>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w:t>
      </w:r>
      <w:r w:rsidRPr="00BF0E1D">
        <w:lastRenderedPageBreak/>
        <w:t>introducing marijuana into the human body.</w:t>
      </w:r>
    </w:p>
    <w:p w:rsidR="00773BC3" w:rsidRDefault="00773BC3" w:rsidP="00773BC3">
      <w:pPr>
        <w:pStyle w:val="MainText"/>
      </w:pPr>
      <w:r>
        <w:t xml:space="preserve">“Drug paraphernalia” also does not include </w:t>
      </w:r>
      <w:r w:rsidRPr="00773BC3">
        <w:t>testing equipment used, intended for use, or designed for use in</w:t>
      </w:r>
      <w:r>
        <w:t xml:space="preserve"> </w:t>
      </w:r>
      <w:r w:rsidRPr="00773BC3">
        <w:t>identifying or in analyzing the strength, effectiveness, or purity of</w:t>
      </w:r>
      <w:r>
        <w:t xml:space="preserve"> </w:t>
      </w:r>
      <w:r w:rsidRPr="00773BC3">
        <w:t>controlled substances.</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See</w:t>
      </w:r>
      <w:r w:rsidR="00BF0E1D" w:rsidRPr="00C92155">
        <w:t xml:space="preserve"> </w:t>
      </w:r>
      <w:r w:rsidR="00BF0E1D" w:rsidRPr="00BF0E1D">
        <w:t>§</w:t>
      </w:r>
      <w:r w:rsidR="00BF0E1D" w:rsidRPr="00BF0E1D">
        <w:rPr>
          <w:i/>
        </w:rPr>
        <w:t xml:space="preserve"> </w:t>
      </w:r>
      <w:r w:rsidR="00BF0E1D" w:rsidRPr="00BF0E1D">
        <w:t xml:space="preserve">18-18-426, </w:t>
      </w:r>
      <w:r w:rsidR="00D57185">
        <w:t>C.R.S. 2020</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D57185">
        <w:t>C.R.S. 2020</w:t>
      </w:r>
      <w:r w:rsidRPr="00BF0E1D">
        <w:t xml:space="preserve">, enumerates several factors that a court may consider in determining whether an object is drug paraphernalia.  Section 18-18-427(2), </w:t>
      </w:r>
      <w:r w:rsidR="00D57185">
        <w:t>C.R.S. 2020</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BF0E1D" w:rsidRPr="00BF0E1D">
        <w:rPr>
          <w:i/>
        </w:rPr>
        <w:t xml:space="preserve">See </w:t>
      </w:r>
      <w:r w:rsidR="00BF0E1D" w:rsidRPr="00BF0E1D">
        <w:t>§</w:t>
      </w:r>
      <w:r w:rsidR="00BF0E1D" w:rsidRPr="00BF0E1D">
        <w:rPr>
          <w:i/>
        </w:rPr>
        <w:t xml:space="preserve"> </w:t>
      </w:r>
      <w:r w:rsidR="00BF0E1D" w:rsidRPr="00BF0E1D">
        <w:t>18-18-426(2)</w:t>
      </w:r>
      <w:r w:rsidR="00C92155">
        <w:t>(a)</w:t>
      </w:r>
      <w:r w:rsidR="00BF0E1D" w:rsidRPr="00BF0E1D">
        <w:t xml:space="preserve">, </w:t>
      </w:r>
      <w:r w:rsidR="00D57185">
        <w:t>C.R.S. 2020</w:t>
      </w:r>
      <w:r w:rsidR="00EA6B06">
        <w:t xml:space="preserve"> </w:t>
      </w:r>
      <w:r w:rsidR="00BF0E1D" w:rsidRPr="00BF0E1D">
        <w:t>(“‘Drug paraphernalia’ does not include any marijuana accessories as defined in section 16(2)(g) of article XVIII of the state constitution</w:t>
      </w:r>
      <w:r w:rsidR="00C92155">
        <w:t xml:space="preserve"> . . . </w:t>
      </w:r>
      <w:r w:rsidR="00BF0E1D" w:rsidRPr="00BF0E1D">
        <w:t>.”).</w:t>
      </w:r>
    </w:p>
    <w:p w:rsidR="00BA49F8" w:rsidRDefault="00BA49F8" w:rsidP="00C45DA0">
      <w:pPr>
        <w:pStyle w:val="Comment"/>
      </w:pPr>
      <w:r>
        <w:t>5.</w:t>
      </w:r>
      <w:r>
        <w:tab/>
        <w:t>In 201</w:t>
      </w:r>
      <w:r w:rsidR="00773BC3">
        <w:t>9</w:t>
      </w:r>
      <w:r>
        <w:t>, the Committee amended this definition</w:t>
      </w:r>
      <w:r w:rsidR="00C92155">
        <w:t>, along with the statutory citations in Comments 1 and 4,</w:t>
      </w:r>
      <w:r>
        <w:t xml:space="preserve"> pursuant to a legislative amendment.  </w:t>
      </w:r>
      <w:r w:rsidRPr="007E77DE">
        <w:rPr>
          <w:bCs/>
          <w:i/>
        </w:rPr>
        <w:t>See</w:t>
      </w:r>
      <w:r w:rsidRPr="007E77DE">
        <w:rPr>
          <w:bCs/>
        </w:rPr>
        <w:t xml:space="preserve"> Ch.</w:t>
      </w:r>
      <w:r>
        <w:rPr>
          <w:bCs/>
        </w:rPr>
        <w:t xml:space="preserve"> 273, sec. 8, § 18-18-426</w:t>
      </w:r>
      <w:r w:rsidRPr="007E77DE">
        <w:rPr>
          <w:bCs/>
        </w:rPr>
        <w:t>, 201</w:t>
      </w:r>
      <w:r>
        <w:rPr>
          <w:bCs/>
        </w:rPr>
        <w:t>9</w:t>
      </w:r>
      <w:r w:rsidRPr="007E77DE">
        <w:rPr>
          <w:bCs/>
        </w:rPr>
        <w:t xml:space="preserve"> Colo. Sess. Laws </w:t>
      </w:r>
      <w:r>
        <w:rPr>
          <w:bCs/>
        </w:rPr>
        <w:t>2575, 2580.</w:t>
      </w:r>
    </w:p>
    <w:bookmarkEnd w:id="379"/>
    <w:p w:rsidR="00EA6B06" w:rsidRDefault="00EA6B06" w:rsidP="00C45DA0">
      <w:pPr>
        <w:pStyle w:val="Comment"/>
      </w:pPr>
      <w:r>
        <w:br w:type="page"/>
      </w:r>
    </w:p>
    <w:p w:rsidR="00850709" w:rsidRPr="00850709" w:rsidRDefault="00850709" w:rsidP="00C45DA0">
      <w:pPr>
        <w:pStyle w:val="HeaderJI"/>
      </w:pPr>
      <w:bookmarkStart w:id="380" w:name="F1135"/>
      <w:r w:rsidRPr="00850709">
        <w:lastRenderedPageBreak/>
        <w:t>F:</w:t>
      </w:r>
      <w:r>
        <w:t>113.5</w:t>
      </w:r>
      <w:bookmarkEnd w:id="380"/>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D57185">
        <w:t>C.R.S. 2020</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81" w:name="_Toc176516153"/>
      <w:bookmarkStart w:id="382" w:name="F114"/>
      <w:r>
        <w:lastRenderedPageBreak/>
        <w:t>F:114</w:t>
      </w:r>
      <w:r w:rsidR="00BF0E1D" w:rsidRPr="00BF0E1D">
        <w:t xml:space="preserve"> DWELLING</w:t>
      </w:r>
      <w:bookmarkEnd w:id="381"/>
      <w:bookmarkEnd w:id="382"/>
    </w:p>
    <w:p w:rsidR="00BF0E1D" w:rsidRDefault="00BF0E1D" w:rsidP="00C45DA0">
      <w:pPr>
        <w:pStyle w:val="MainText"/>
      </w:pPr>
      <w:r w:rsidRPr="00BF0E1D">
        <w:t>“Dwelling” means a building which is used, intended to be used, or usually used by a person for habitation.</w:t>
      </w:r>
    </w:p>
    <w:p w:rsidR="00B3508F" w:rsidRPr="00BF0E1D" w:rsidRDefault="00B3508F" w:rsidP="00C45DA0">
      <w:pPr>
        <w:pStyle w:val="MainText"/>
      </w:pPr>
      <w:r>
        <w:t>[</w:t>
      </w:r>
      <w:r w:rsidR="00116B45">
        <w:t>“</w:t>
      </w:r>
      <w:r w:rsidRPr="00B3508F">
        <w:t>Dwelling</w:t>
      </w:r>
      <w:r w:rsidR="00116B45">
        <w:t>”</w:t>
      </w:r>
      <w:r w:rsidRPr="00B3508F">
        <w:t xml:space="preserve"> </w:t>
      </w:r>
      <w:r>
        <w:t xml:space="preserve">does not </w:t>
      </w:r>
      <w:r w:rsidRPr="00B3508F">
        <w:t>include any place of habitation in a detention facility.</w:t>
      </w:r>
      <w:r>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D57185">
        <w:t>C.R.S. 2020</w:t>
      </w:r>
      <w:r w:rsidR="00950D03">
        <w:t>; § 18-1-704.5(5),</w:t>
      </w:r>
      <w:r w:rsidR="00950D03" w:rsidRPr="00BF0E1D">
        <w:t xml:space="preserve"> </w:t>
      </w:r>
      <w:r w:rsidR="00D57185">
        <w:t>C.R.S. 2020</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w:t>
      </w:r>
      <w:r w:rsidR="0013490B">
        <w:rPr>
          <w:bCs/>
        </w:rPr>
        <w:t>–</w:t>
      </w:r>
      <w:r w:rsidR="00BF0E1D" w:rsidRPr="00BF0E1D">
        <w:rPr>
          <w:bCs/>
        </w:rPr>
        <w:t>76</w:t>
      </w:r>
      <w:r w:rsidR="00B56DDC">
        <w:rPr>
          <w:bCs/>
        </w:rPr>
        <w:t>, 298 P.3d 1000,</w:t>
      </w:r>
      <w:r w:rsidR="0013490B">
        <w:rPr>
          <w:bCs/>
        </w:rPr>
        <w:t xml:space="preserve"> 1011–</w:t>
      </w:r>
      <w:r w:rsidR="00B56DDC">
        <w:rPr>
          <w:bCs/>
        </w:rPr>
        <w:t>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w:t>
      </w:r>
      <w:r w:rsidR="00A43CAA">
        <w:rPr>
          <w:bCs/>
        </w:rPr>
        <w:t xml:space="preserve">409 </w:t>
      </w:r>
      <w:r w:rsidRPr="00BF3315">
        <w:rPr>
          <w:bCs/>
        </w:rPr>
        <w:t xml:space="preserve">P.3d </w:t>
      </w:r>
      <w:r w:rsidR="00A43CAA">
        <w:rPr>
          <w:bCs/>
        </w:rPr>
        <w:t>508, 515</w:t>
      </w:r>
      <w:r w:rsidR="00A43CAA" w:rsidRPr="00BF3315">
        <w:rPr>
          <w:bCs/>
        </w:rPr>
        <w:t xml:space="preserve">, </w:t>
      </w:r>
      <w:r w:rsidRPr="00BF3315">
        <w:rPr>
          <w:bCs/>
        </w:rPr>
        <w:t xml:space="preserve">the court of appeals analyzed the statute as it existed prior to the amendment, but it also suggested that </w:t>
      </w:r>
      <w:r w:rsidRPr="00BF3315">
        <w:rPr>
          <w:bCs/>
        </w:rPr>
        <w:lastRenderedPageBreak/>
        <w:t xml:space="preserve">the 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CE4002" w:rsidP="00AA1BA1">
      <w:pPr>
        <w:spacing w:after="280" w:line="240" w:lineRule="auto"/>
        <w:jc w:val="center"/>
        <w:outlineLvl w:val="0"/>
        <w:rPr>
          <w:rFonts w:ascii="Book Antiqua" w:eastAsia="Times New Roman" w:hAnsi="Book Antiqua" w:cs="Courier New"/>
          <w:b/>
          <w:sz w:val="32"/>
          <w:szCs w:val="32"/>
        </w:rPr>
      </w:pPr>
      <w:bookmarkStart w:id="383" w:name="f114p5"/>
      <w:bookmarkEnd w:id="383"/>
      <w:r>
        <w:rPr>
          <w:rFonts w:ascii="Book Antiqua" w:eastAsia="Times New Roman" w:hAnsi="Book Antiqua" w:cs="Courier New"/>
          <w:b/>
          <w:sz w:val="32"/>
          <w:szCs w:val="32"/>
        </w:rPr>
        <w:lastRenderedPageBreak/>
        <w:t>F:114.5</w:t>
      </w:r>
      <w:r w:rsidR="00AA1BA1"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w:t>
      </w:r>
      <w:r w:rsidR="00D57185">
        <w:rPr>
          <w:rFonts w:ascii="Book Antiqua" w:eastAsia="Times New Roman" w:hAnsi="Book Antiqua" w:cs="Courier New"/>
        </w:rPr>
        <w:t>C.R.S. 2020</w:t>
      </w:r>
      <w:r w:rsidRPr="00AA1BA1">
        <w:rPr>
          <w:rFonts w:ascii="Book Antiqua" w:eastAsia="Times New Roman" w:hAnsi="Book Antiqua" w:cs="Courier New"/>
        </w:rPr>
        <w:t xml:space="preserve">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B34352" w:rsidRDefault="00B34352">
      <w:r>
        <w:br w:type="page"/>
      </w:r>
    </w:p>
    <w:p w:rsidR="00B34352" w:rsidRPr="00AA1BA1" w:rsidRDefault="00B34352" w:rsidP="00B34352">
      <w:pPr>
        <w:spacing w:after="280" w:line="240" w:lineRule="auto"/>
        <w:jc w:val="center"/>
        <w:outlineLvl w:val="0"/>
        <w:rPr>
          <w:rFonts w:ascii="Book Antiqua" w:eastAsia="Times New Roman" w:hAnsi="Book Antiqua" w:cs="Courier New"/>
          <w:b/>
          <w:sz w:val="32"/>
          <w:szCs w:val="32"/>
        </w:rPr>
      </w:pPr>
      <w:bookmarkStart w:id="384" w:name="F114p8"/>
      <w:bookmarkEnd w:id="384"/>
      <w:r>
        <w:rPr>
          <w:rFonts w:ascii="Book Antiqua" w:eastAsia="Times New Roman" w:hAnsi="Book Antiqua" w:cs="Courier New"/>
          <w:b/>
          <w:sz w:val="32"/>
          <w:szCs w:val="32"/>
        </w:rPr>
        <w:lastRenderedPageBreak/>
        <w:t>F:</w:t>
      </w:r>
      <w:r w:rsidR="001A52E1">
        <w:rPr>
          <w:rFonts w:ascii="Book Antiqua" w:eastAsia="Times New Roman" w:hAnsi="Book Antiqua" w:cs="Courier New"/>
          <w:b/>
          <w:sz w:val="32"/>
          <w:szCs w:val="32"/>
        </w:rPr>
        <w:t>114.8</w:t>
      </w:r>
      <w:r w:rsidRPr="00AA1BA1">
        <w:rPr>
          <w:rFonts w:ascii="Book Antiqua" w:eastAsia="Times New Roman" w:hAnsi="Book Antiqua" w:cs="Courier New"/>
          <w:b/>
          <w:sz w:val="32"/>
          <w:szCs w:val="32"/>
        </w:rPr>
        <w:t xml:space="preserve"> </w:t>
      </w:r>
      <w:r w:rsidR="00200118" w:rsidRPr="00200118">
        <w:rPr>
          <w:rFonts w:ascii="Book Antiqua" w:eastAsia="Times New Roman" w:hAnsi="Book Antiqua" w:cs="Courier New"/>
          <w:b/>
          <w:bCs/>
          <w:sz w:val="32"/>
          <w:szCs w:val="32"/>
        </w:rPr>
        <w:t>ELECTRIC PERSONAL ASSISTIVE MOBILITY DEVICE OR EPAMD</w:t>
      </w:r>
    </w:p>
    <w:p w:rsidR="00B34352" w:rsidRPr="00790737" w:rsidRDefault="00200118" w:rsidP="00B34352">
      <w:pPr>
        <w:widowControl w:val="0"/>
        <w:autoSpaceDE w:val="0"/>
        <w:autoSpaceDN w:val="0"/>
        <w:adjustRightInd w:val="0"/>
        <w:spacing w:after="280" w:line="240" w:lineRule="auto"/>
        <w:ind w:firstLine="720"/>
        <w:rPr>
          <w:rFonts w:ascii="Book Antiqua" w:eastAsia="Times New Roman" w:hAnsi="Book Antiqua" w:cs="Courier New"/>
          <w:bCs/>
        </w:rPr>
      </w:pPr>
      <w:r w:rsidRPr="00200118">
        <w:rPr>
          <w:rFonts w:ascii="Book Antiqua" w:eastAsia="Times New Roman" w:hAnsi="Book Antiqua" w:cs="Courier New"/>
          <w:bCs/>
        </w:rPr>
        <w:t>“Electric personal assistive mobility device” or “EPAMD” means a self-balancing, nontandem two-wheeled device, designed to transport only one person, that is powered solely by an electric propulsion system producing an average power output of no more than seven hundred fifty watts.</w:t>
      </w:r>
    </w:p>
    <w:p w:rsidR="00B34352" w:rsidRPr="00AA1BA1" w:rsidRDefault="00B34352" w:rsidP="00B34352">
      <w:pPr>
        <w:keepNext/>
        <w:spacing w:line="240" w:lineRule="auto"/>
        <w:jc w:val="center"/>
        <w:outlineLvl w:val="0"/>
        <w:rPr>
          <w:rFonts w:ascii="Book Antiqua" w:eastAsia="Times New Roman" w:hAnsi="Book Antiqua" w:cs="Courier New"/>
        </w:rPr>
      </w:pPr>
    </w:p>
    <w:p w:rsidR="00B34352" w:rsidRPr="00AA1BA1" w:rsidRDefault="00B34352" w:rsidP="00B34352">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B34352" w:rsidRPr="00AA1BA1" w:rsidRDefault="00B34352" w:rsidP="00B34352">
      <w:pPr>
        <w:keepNext/>
        <w:spacing w:line="240" w:lineRule="auto"/>
        <w:jc w:val="center"/>
        <w:outlineLvl w:val="0"/>
        <w:rPr>
          <w:rFonts w:ascii="Book Antiqua" w:eastAsia="Times New Roman" w:hAnsi="Book Antiqua" w:cs="Courier New"/>
        </w:rPr>
      </w:pPr>
    </w:p>
    <w:p w:rsidR="00B34352" w:rsidRPr="00AA1BA1" w:rsidRDefault="00B34352" w:rsidP="00B34352">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sidR="00200118">
        <w:rPr>
          <w:rFonts w:ascii="Book Antiqua" w:eastAsia="Times New Roman" w:hAnsi="Book Antiqua" w:cs="Courier New"/>
        </w:rPr>
        <w:t>42-1-102(28.7</w:t>
      </w:r>
      <w:r>
        <w:rPr>
          <w:rFonts w:ascii="Book Antiqua" w:eastAsia="Times New Roman" w:hAnsi="Book Antiqua" w:cs="Courier New"/>
        </w:rPr>
        <w:t>)</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r w:rsidR="00327BEF">
        <w:rPr>
          <w:rFonts w:ascii="Book Antiqua" w:eastAsia="Times New Roman" w:hAnsi="Book Antiqua" w:cs="Courier New"/>
        </w:rPr>
        <w:t>.</w:t>
      </w:r>
    </w:p>
    <w:p w:rsidR="00B34352" w:rsidRDefault="007629B2" w:rsidP="00B34352">
      <w:pPr>
        <w:pStyle w:val="Comment"/>
        <w:rPr>
          <w:bCs/>
        </w:rPr>
      </w:pPr>
      <w:r>
        <w:t>2</w:t>
      </w:r>
      <w:r w:rsidR="00B34352">
        <w:t>.</w:t>
      </w:r>
      <w:r w:rsidR="00B34352">
        <w:tab/>
        <w:t xml:space="preserve">The Committee added </w:t>
      </w:r>
      <w:r>
        <w:t>this instruction in 2019.</w:t>
      </w:r>
    </w:p>
    <w:p w:rsidR="00790737" w:rsidRDefault="00790737">
      <w:pPr>
        <w:rPr>
          <w:rFonts w:ascii="Book Antiqua" w:eastAsia="Times New Roman" w:hAnsi="Book Antiqua" w:cs="Courier New"/>
        </w:rPr>
      </w:pPr>
      <w:r>
        <w:br w:type="page"/>
      </w:r>
    </w:p>
    <w:p w:rsidR="00790737" w:rsidRPr="00AA1BA1" w:rsidRDefault="00790737" w:rsidP="00790737">
      <w:pPr>
        <w:spacing w:after="280" w:line="240" w:lineRule="auto"/>
        <w:jc w:val="center"/>
        <w:outlineLvl w:val="0"/>
        <w:rPr>
          <w:rFonts w:ascii="Book Antiqua" w:eastAsia="Times New Roman" w:hAnsi="Book Antiqua" w:cs="Courier New"/>
          <w:b/>
          <w:sz w:val="32"/>
          <w:szCs w:val="32"/>
        </w:rPr>
      </w:pPr>
      <w:bookmarkStart w:id="385" w:name="f114p9"/>
      <w:bookmarkEnd w:id="385"/>
      <w:r>
        <w:rPr>
          <w:rFonts w:ascii="Book Antiqua" w:eastAsia="Times New Roman" w:hAnsi="Book Antiqua" w:cs="Courier New"/>
          <w:b/>
          <w:sz w:val="32"/>
          <w:szCs w:val="32"/>
        </w:rPr>
        <w:lastRenderedPageBreak/>
        <w:t>F:</w:t>
      </w:r>
      <w:r w:rsidR="001A52E1">
        <w:rPr>
          <w:rFonts w:ascii="Book Antiqua" w:eastAsia="Times New Roman" w:hAnsi="Book Antiqua" w:cs="Courier New"/>
          <w:b/>
          <w:sz w:val="32"/>
          <w:szCs w:val="32"/>
        </w:rPr>
        <w:t>114.9</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ELECTRIC SCOOTER</w:t>
      </w:r>
    </w:p>
    <w:p w:rsidR="00790737" w:rsidRPr="00790737" w:rsidRDefault="00790737" w:rsidP="00790737">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“E</w:t>
      </w:r>
      <w:r w:rsidRPr="00790737">
        <w:rPr>
          <w:rFonts w:ascii="Book Antiqua" w:eastAsia="Times New Roman" w:hAnsi="Book Antiqua" w:cs="Courier New"/>
          <w:bCs/>
        </w:rPr>
        <w:t>lectric scooter</w:t>
      </w:r>
      <w:r>
        <w:rPr>
          <w:rFonts w:ascii="Book Antiqua" w:eastAsia="Times New Roman" w:hAnsi="Book Antiqua" w:cs="Courier New"/>
          <w:bCs/>
        </w:rPr>
        <w:t xml:space="preserve">” means a device </w:t>
      </w:r>
      <w:r w:rsidRPr="00790737">
        <w:rPr>
          <w:rFonts w:ascii="Book Antiqua" w:eastAsia="Times New Roman" w:hAnsi="Book Antiqua" w:cs="Courier New"/>
          <w:bCs/>
        </w:rPr>
        <w:t>weighi</w:t>
      </w:r>
      <w:r>
        <w:rPr>
          <w:rFonts w:ascii="Book Antiqua" w:eastAsia="Times New Roman" w:hAnsi="Book Antiqua" w:cs="Courier New"/>
          <w:bCs/>
        </w:rPr>
        <w:t xml:space="preserve">ng less than one hundred pounds, </w:t>
      </w:r>
      <w:r w:rsidRPr="00790737">
        <w:rPr>
          <w:rFonts w:ascii="Book Antiqua" w:eastAsia="Times New Roman" w:hAnsi="Book Antiqua" w:cs="Courier New"/>
          <w:bCs/>
        </w:rPr>
        <w:t>with h</w:t>
      </w:r>
      <w:r>
        <w:rPr>
          <w:rFonts w:ascii="Book Antiqua" w:eastAsia="Times New Roman" w:hAnsi="Book Antiqua" w:cs="Courier New"/>
          <w:bCs/>
        </w:rPr>
        <w:t xml:space="preserve">andlebars and an electric motor, </w:t>
      </w:r>
      <w:r w:rsidRPr="00790737">
        <w:rPr>
          <w:rFonts w:ascii="Book Antiqua" w:eastAsia="Times New Roman" w:hAnsi="Book Antiqua" w:cs="Courier New"/>
          <w:bCs/>
        </w:rPr>
        <w:t xml:space="preserve">that </w:t>
      </w:r>
      <w:r>
        <w:rPr>
          <w:rFonts w:ascii="Book Antiqua" w:eastAsia="Times New Roman" w:hAnsi="Book Antiqua" w:cs="Courier New"/>
          <w:bCs/>
        </w:rPr>
        <w:t>is powered by an electric motor,</w:t>
      </w:r>
      <w:r w:rsidRPr="00790737">
        <w:rPr>
          <w:rFonts w:ascii="Book Antiqua" w:eastAsia="Times New Roman" w:hAnsi="Book Antiqua" w:cs="Courier New"/>
          <w:bCs/>
        </w:rPr>
        <w:t xml:space="preserve"> and</w:t>
      </w:r>
      <w:r>
        <w:rPr>
          <w:rFonts w:ascii="Book Antiqua" w:eastAsia="Times New Roman" w:hAnsi="Book Antiqua" w:cs="Courier New"/>
          <w:bCs/>
        </w:rPr>
        <w:t xml:space="preserve"> </w:t>
      </w:r>
      <w:r w:rsidRPr="00790737">
        <w:rPr>
          <w:rFonts w:ascii="Book Antiqua" w:eastAsia="Times New Roman" w:hAnsi="Book Antiqua" w:cs="Courier New"/>
          <w:bCs/>
        </w:rPr>
        <w:t>that has a maximum speed of twenty miles per hour on a paved</w:t>
      </w:r>
      <w:r>
        <w:rPr>
          <w:rFonts w:ascii="Book Antiqua" w:eastAsia="Times New Roman" w:hAnsi="Book Antiqua" w:cs="Courier New"/>
          <w:bCs/>
        </w:rPr>
        <w:t xml:space="preserve"> </w:t>
      </w:r>
      <w:r w:rsidRPr="00790737">
        <w:rPr>
          <w:rFonts w:ascii="Book Antiqua" w:eastAsia="Times New Roman" w:hAnsi="Book Antiqua" w:cs="Courier New"/>
          <w:bCs/>
        </w:rPr>
        <w:t>level surface when powered solely by the electric motor.</w:t>
      </w:r>
    </w:p>
    <w:p w:rsidR="00790737" w:rsidRPr="00AA1BA1" w:rsidRDefault="00790737" w:rsidP="00790737">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“E</w:t>
      </w:r>
      <w:r w:rsidRPr="00790737">
        <w:rPr>
          <w:rFonts w:ascii="Book Antiqua" w:eastAsia="Times New Roman" w:hAnsi="Book Antiqua" w:cs="Courier New"/>
          <w:bCs/>
        </w:rPr>
        <w:t>lectric scooter</w:t>
      </w:r>
      <w:r>
        <w:rPr>
          <w:rFonts w:ascii="Book Antiqua" w:eastAsia="Times New Roman" w:hAnsi="Book Antiqua" w:cs="Courier New"/>
          <w:bCs/>
        </w:rPr>
        <w:t>”</w:t>
      </w:r>
      <w:r w:rsidRPr="00790737">
        <w:rPr>
          <w:rFonts w:ascii="Book Antiqua" w:eastAsia="Times New Roman" w:hAnsi="Book Antiqua" w:cs="Courier New"/>
          <w:bCs/>
        </w:rPr>
        <w:t xml:space="preserve"> does not include an electrical assisted bicycle,</w:t>
      </w:r>
      <w:r>
        <w:rPr>
          <w:rFonts w:ascii="Book Antiqua" w:eastAsia="Times New Roman" w:hAnsi="Book Antiqua" w:cs="Courier New"/>
          <w:bCs/>
        </w:rPr>
        <w:t xml:space="preserve"> </w:t>
      </w:r>
      <w:r w:rsidRPr="00790737">
        <w:rPr>
          <w:rFonts w:ascii="Book Antiqua" w:eastAsia="Times New Roman" w:hAnsi="Book Antiqua" w:cs="Courier New"/>
          <w:bCs/>
        </w:rPr>
        <w:t>EPAMD, motorcycle, or low-power scooter.</w:t>
      </w:r>
    </w:p>
    <w:p w:rsidR="00790737" w:rsidRPr="00AA1BA1" w:rsidRDefault="00790737" w:rsidP="00790737">
      <w:pPr>
        <w:keepNext/>
        <w:spacing w:line="240" w:lineRule="auto"/>
        <w:jc w:val="center"/>
        <w:outlineLvl w:val="0"/>
        <w:rPr>
          <w:rFonts w:ascii="Book Antiqua" w:eastAsia="Times New Roman" w:hAnsi="Book Antiqua" w:cs="Courier New"/>
        </w:rPr>
      </w:pPr>
    </w:p>
    <w:p w:rsidR="00790737" w:rsidRPr="00AA1BA1" w:rsidRDefault="00790737" w:rsidP="00790737">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790737" w:rsidRPr="00AA1BA1" w:rsidRDefault="00790737" w:rsidP="00790737">
      <w:pPr>
        <w:keepNext/>
        <w:spacing w:line="240" w:lineRule="auto"/>
        <w:jc w:val="center"/>
        <w:outlineLvl w:val="0"/>
        <w:rPr>
          <w:rFonts w:ascii="Book Antiqua" w:eastAsia="Times New Roman" w:hAnsi="Book Antiqua" w:cs="Courier New"/>
        </w:rPr>
      </w:pPr>
    </w:p>
    <w:p w:rsidR="00790737" w:rsidRPr="00AA1BA1" w:rsidRDefault="00790737" w:rsidP="00790737">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sidR="00A5534B">
        <w:rPr>
          <w:rFonts w:ascii="Book Antiqua" w:eastAsia="Times New Roman" w:hAnsi="Book Antiqua" w:cs="Courier New"/>
        </w:rPr>
        <w:t>42-1-102(28.8)</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sidR="00A5534B">
        <w:rPr>
          <w:rFonts w:ascii="Book Antiqua" w:eastAsia="Times New Roman" w:hAnsi="Book Antiqua" w:cs="Courier New"/>
        </w:rPr>
        <w:t>vehicles and traffic)</w:t>
      </w:r>
    </w:p>
    <w:p w:rsidR="00790737" w:rsidRDefault="00790737" w:rsidP="00790737">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629B2">
        <w:rPr>
          <w:rFonts w:ascii="Book Antiqua" w:eastAsia="Times New Roman" w:hAnsi="Book Antiqua" w:cs="Courier New"/>
        </w:rPr>
        <w:t>Instruction F:</w:t>
      </w:r>
      <w:r w:rsidR="006078F9">
        <w:rPr>
          <w:rFonts w:ascii="Book Antiqua" w:eastAsia="Times New Roman" w:hAnsi="Book Antiqua" w:cs="Courier New"/>
        </w:rPr>
        <w:t>114.8</w:t>
      </w:r>
      <w:r w:rsidR="007629B2">
        <w:rPr>
          <w:rFonts w:ascii="Book Antiqua" w:eastAsia="Times New Roman" w:hAnsi="Book Antiqua" w:cs="Courier New"/>
        </w:rPr>
        <w:t xml:space="preserve"> (defining “EPAMD”); </w:t>
      </w:r>
      <w:r w:rsidR="00F654A9">
        <w:rPr>
          <w:rFonts w:ascii="Book Antiqua" w:eastAsia="Times New Roman" w:hAnsi="Book Antiqua" w:cs="Courier New"/>
        </w:rPr>
        <w:t>Instruction F:115 (defining “</w:t>
      </w:r>
      <w:r w:rsidR="00F654A9" w:rsidRPr="00790737">
        <w:rPr>
          <w:rFonts w:ascii="Book Antiqua" w:eastAsia="Times New Roman" w:hAnsi="Book Antiqua" w:cs="Courier New"/>
          <w:bCs/>
        </w:rPr>
        <w:t>electrical assisted bicycle</w:t>
      </w:r>
      <w:r w:rsidR="00F654A9">
        <w:rPr>
          <w:rFonts w:ascii="Book Antiqua" w:eastAsia="Times New Roman" w:hAnsi="Book Antiqua" w:cs="Courier New"/>
        </w:rPr>
        <w:t xml:space="preserve">”); </w:t>
      </w:r>
      <w:r>
        <w:rPr>
          <w:rFonts w:ascii="Book Antiqua" w:eastAsia="Times New Roman" w:hAnsi="Book Antiqua" w:cs="Courier New"/>
        </w:rPr>
        <w:t>Instruction F:</w:t>
      </w:r>
      <w:r w:rsidR="00F654A9">
        <w:rPr>
          <w:rFonts w:ascii="Book Antiqua" w:eastAsia="Times New Roman" w:hAnsi="Book Antiqua" w:cs="Courier New"/>
        </w:rPr>
        <w:t>202 (defining “low-power scooter”)</w:t>
      </w:r>
      <w:r w:rsidR="004A6BE1">
        <w:rPr>
          <w:rFonts w:ascii="Book Antiqua" w:eastAsia="Times New Roman" w:hAnsi="Book Antiqua" w:cs="Courier New"/>
        </w:rPr>
        <w:t>; Instruction F:</w:t>
      </w:r>
      <w:r w:rsidR="004409B7">
        <w:rPr>
          <w:rFonts w:ascii="Book Antiqua" w:eastAsia="Times New Roman" w:hAnsi="Book Antiqua" w:cs="Courier New"/>
        </w:rPr>
        <w:t>239.2</w:t>
      </w:r>
      <w:r w:rsidR="004A6BE1">
        <w:rPr>
          <w:rFonts w:ascii="Book Antiqua" w:eastAsia="Times New Roman" w:hAnsi="Book Antiqua" w:cs="Courier New"/>
        </w:rPr>
        <w:t xml:space="preserve"> (defining “motorcycle”)</w:t>
      </w:r>
      <w:r w:rsidR="00F654A9">
        <w:rPr>
          <w:rFonts w:ascii="Book Antiqua" w:eastAsia="Times New Roman" w:hAnsi="Book Antiqua" w:cs="Courier New"/>
        </w:rPr>
        <w:t>.</w:t>
      </w:r>
    </w:p>
    <w:p w:rsidR="00790737" w:rsidRDefault="00A5534B" w:rsidP="00C45DA0">
      <w:pPr>
        <w:pStyle w:val="Comment"/>
        <w:rPr>
          <w:bCs/>
        </w:rPr>
      </w:pPr>
      <w:r>
        <w:t>3</w:t>
      </w:r>
      <w:r w:rsidR="00790737">
        <w:t>.</w:t>
      </w:r>
      <w:r w:rsidR="00790737">
        <w:tab/>
      </w:r>
      <w:r>
        <w:t>T</w:t>
      </w:r>
      <w:r w:rsidR="00790737">
        <w:t xml:space="preserve">he Committee added </w:t>
      </w:r>
      <w:r>
        <w:t>this instruction in 2019 pursuant to new legislation</w:t>
      </w:r>
      <w:r w:rsidR="00790737">
        <w:t xml:space="preserve">.  </w:t>
      </w:r>
      <w:r w:rsidR="00790737">
        <w:rPr>
          <w:i/>
        </w:rPr>
        <w:t>See</w:t>
      </w:r>
      <w:r w:rsidR="00790737">
        <w:t xml:space="preserve"> Ch.</w:t>
      </w:r>
      <w:r w:rsidR="00790737">
        <w:rPr>
          <w:bCs/>
        </w:rPr>
        <w:t xml:space="preserve"> 271</w:t>
      </w:r>
      <w:r>
        <w:rPr>
          <w:bCs/>
        </w:rPr>
        <w:t>, sec. 1</w:t>
      </w:r>
      <w:r w:rsidR="00790737">
        <w:rPr>
          <w:bCs/>
        </w:rPr>
        <w:t>, § </w:t>
      </w:r>
      <w:r>
        <w:rPr>
          <w:bCs/>
        </w:rPr>
        <w:t>42-1-102(28</w:t>
      </w:r>
      <w:r w:rsidR="004A6BE1">
        <w:rPr>
          <w:bCs/>
        </w:rPr>
        <w:t>.8</w:t>
      </w:r>
      <w:r>
        <w:rPr>
          <w:bCs/>
        </w:rPr>
        <w:t>)</w:t>
      </w:r>
      <w:r w:rsidR="00790737" w:rsidRPr="007E77DE">
        <w:rPr>
          <w:bCs/>
        </w:rPr>
        <w:t>, 201</w:t>
      </w:r>
      <w:r w:rsidR="00790737">
        <w:rPr>
          <w:bCs/>
        </w:rPr>
        <w:t>9</w:t>
      </w:r>
      <w:r w:rsidR="00790737" w:rsidRPr="007E77DE">
        <w:rPr>
          <w:bCs/>
        </w:rPr>
        <w:t xml:space="preserve"> Colo. Sess. Laws </w:t>
      </w:r>
      <w:r>
        <w:rPr>
          <w:bCs/>
        </w:rPr>
        <w:t>2557</w:t>
      </w:r>
      <w:r w:rsidR="00790737">
        <w:rPr>
          <w:bCs/>
        </w:rPr>
        <w:t xml:space="preserve">, </w:t>
      </w:r>
      <w:r>
        <w:rPr>
          <w:bCs/>
        </w:rPr>
        <w:t>2557</w:t>
      </w:r>
      <w:r w:rsidR="00790737">
        <w:rPr>
          <w:bCs/>
        </w:rPr>
        <w:t>.</w:t>
      </w:r>
    </w:p>
    <w:p w:rsidR="00140F11" w:rsidRDefault="00140F11" w:rsidP="00C45DA0">
      <w:pPr>
        <w:pStyle w:val="Comment"/>
      </w:pPr>
      <w:r>
        <w:br w:type="page"/>
      </w:r>
    </w:p>
    <w:p w:rsidR="00BF0E1D" w:rsidRPr="00BF0E1D" w:rsidRDefault="007C00EB" w:rsidP="00C45DA0">
      <w:pPr>
        <w:pStyle w:val="HeaderJI"/>
      </w:pPr>
      <w:bookmarkStart w:id="386" w:name="F115"/>
      <w:r>
        <w:lastRenderedPageBreak/>
        <w:t>F:115</w:t>
      </w:r>
      <w:r w:rsidR="00BF0E1D" w:rsidRPr="00BF0E1D">
        <w:t xml:space="preserve"> ELECTRICAL ASSISTED BICYCLE</w:t>
      </w:r>
      <w:bookmarkEnd w:id="386"/>
    </w:p>
    <w:p w:rsidR="00BF0E1D" w:rsidRPr="00BF0E1D" w:rsidRDefault="00BF0E1D" w:rsidP="00C45DA0">
      <w:pPr>
        <w:pStyle w:val="MainText"/>
      </w:pPr>
      <w:r w:rsidRPr="00BF0E1D">
        <w:t xml:space="preserve">“Electrical assisted bicycle” means a vehicle having two or </w:t>
      </w:r>
      <w:r w:rsidR="00550258">
        <w:t xml:space="preserve">three </w:t>
      </w:r>
      <w:r w:rsidRPr="00BF0E1D">
        <w:t xml:space="preserve">wheels, fully operable pedals, </w:t>
      </w:r>
      <w:r w:rsidR="00550258">
        <w:t xml:space="preserve">and </w:t>
      </w:r>
      <w:r w:rsidRPr="00BF0E1D">
        <w:t>an electric motor not exceeding seven hundred fifty watts of power.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D57185">
        <w:t>C.R.S. 2020</w:t>
      </w:r>
      <w:r w:rsidR="00376C77">
        <w:t xml:space="preserve"> (vehicles and traffic)</w:t>
      </w:r>
      <w:r w:rsidR="00BF0E1D" w:rsidRPr="00BF0E1D">
        <w:t>.</w:t>
      </w:r>
    </w:p>
    <w:p w:rsidR="00550258" w:rsidRDefault="00550258" w:rsidP="00C45DA0">
      <w:pPr>
        <w:pStyle w:val="Comment"/>
      </w:pPr>
      <w:r>
        <w:t>2.</w:t>
      </w:r>
      <w:r>
        <w:tab/>
      </w:r>
      <w:r w:rsidRPr="002958AF">
        <w:t xml:space="preserve">In 2017, the Committee modified </w:t>
      </w:r>
      <w:r>
        <w:t xml:space="preserve">this instruction </w:t>
      </w:r>
      <w:r w:rsidRPr="002958AF">
        <w:t xml:space="preserve">pursuant to a legislative amendment.  </w:t>
      </w:r>
      <w:r w:rsidRPr="002958AF">
        <w:rPr>
          <w:i/>
        </w:rPr>
        <w:t>See</w:t>
      </w:r>
      <w:r w:rsidRPr="002958AF">
        <w:t xml:space="preserve"> Ch. </w:t>
      </w:r>
      <w:r>
        <w:t>98</w:t>
      </w:r>
      <w:r w:rsidRPr="002958AF">
        <w:t>, sec. 1, § </w:t>
      </w:r>
      <w:r>
        <w:t>42-1-102(28.5)</w:t>
      </w:r>
      <w:r w:rsidRPr="002958AF">
        <w:t xml:space="preserve">, 2017 Colo. Sess. Laws </w:t>
      </w:r>
      <w:r>
        <w:t>295, 295</w:t>
      </w:r>
      <w:r w:rsidRPr="002958AF">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87" w:name="f115p2"/>
      <w:bookmarkEnd w:id="387"/>
      <w:r w:rsidRPr="00AA1BA1">
        <w:rPr>
          <w:rFonts w:ascii="Book Antiqua" w:eastAsia="Times New Roman" w:hAnsi="Book Antiqua" w:cs="Courier New"/>
          <w:b/>
          <w:sz w:val="32"/>
          <w:szCs w:val="32"/>
        </w:rPr>
        <w:lastRenderedPageBreak/>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w:t>
      </w:r>
      <w:r w:rsidR="00D57185">
        <w:rPr>
          <w:rFonts w:ascii="Book Antiqua" w:eastAsia="Times New Roman" w:hAnsi="Book Antiqua" w:cs="Courier New"/>
        </w:rPr>
        <w:t>C.R.S. 2020</w:t>
      </w:r>
      <w:r w:rsidRPr="00AA1BA1">
        <w:rPr>
          <w:rFonts w:ascii="Book Antiqua" w:eastAsia="Times New Roman" w:hAnsi="Book Antiqua" w:cs="Courier New"/>
        </w:rPr>
        <w:t xml:space="preserve">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w:t>
      </w:r>
      <w:r w:rsidR="00D57185">
        <w:rPr>
          <w:rFonts w:ascii="Book Antiqua" w:eastAsia="Times New Roman" w:hAnsi="Book Antiqua" w:cs="Courier New"/>
        </w:rPr>
        <w:t>C.R.S. 2020</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88" w:name="f115p6"/>
      <w:bookmarkEnd w:id="388"/>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w:t>
      </w:r>
      <w:r w:rsidR="00D57185">
        <w:rPr>
          <w:rFonts w:ascii="Book Antiqua" w:eastAsia="Times New Roman" w:hAnsi="Book Antiqua" w:cs="Courier New"/>
        </w:rPr>
        <w:t>C.R.S. 2020</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89" w:name="f115p8"/>
      <w:bookmarkEnd w:id="389"/>
      <w:r w:rsidRPr="00384D0B">
        <w:rPr>
          <w:rFonts w:ascii="Book Antiqua" w:hAnsi="Book Antiqua" w:cs="Courier New"/>
          <w:b/>
          <w:sz w:val="32"/>
          <w:szCs w:val="32"/>
        </w:rPr>
        <w:lastRenderedPageBreak/>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w:t>
      </w:r>
      <w:r w:rsidR="00D57185">
        <w:rPr>
          <w:rFonts w:ascii="Book Antiqua" w:hAnsi="Book Antiqua" w:cs="Courier New"/>
        </w:rPr>
        <w:t>C.R.S. 2020</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90" w:name="_Toc176516161"/>
      <w:bookmarkStart w:id="391" w:name="F116"/>
      <w:r>
        <w:lastRenderedPageBreak/>
        <w:t>F:116</w:t>
      </w:r>
      <w:r w:rsidR="00BF0E1D" w:rsidRPr="00BF0E1D">
        <w:t xml:space="preserve"> ELECTRONIC SERIAL NUMBER</w:t>
      </w:r>
      <w:bookmarkEnd w:id="390"/>
      <w:bookmarkEnd w:id="391"/>
    </w:p>
    <w:p w:rsidR="00BF0E1D" w:rsidRDefault="00BF0E1D" w:rsidP="00C45DA0">
      <w:pPr>
        <w:pStyle w:val="MainText"/>
      </w:pPr>
      <w:bookmarkStart w:id="392"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D57185">
        <w:t>C.R.S. 2020</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D57185">
        <w:t>C.R.S. 2020</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92"/>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93" w:name="f116p2"/>
      <w:bookmarkEnd w:id="393"/>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w:t>
      </w:r>
      <w:r w:rsidR="00D57185">
        <w:rPr>
          <w:rFonts w:ascii="Book Antiqua" w:eastAsia="Times New Roman" w:hAnsi="Book Antiqua" w:cs="Courier New"/>
        </w:rPr>
        <w:t>C.R.S. 2020</w:t>
      </w:r>
      <w:r w:rsidRPr="00824D03">
        <w:rPr>
          <w:rFonts w:ascii="Book Antiqua" w:eastAsia="Times New Roman" w:hAnsi="Book Antiqua" w:cs="Courier New"/>
        </w:rPr>
        <w:t xml:space="preserve">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94" w:name="f116p5"/>
      <w:bookmarkEnd w:id="394"/>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w:t>
      </w:r>
      <w:r w:rsidR="00D57185">
        <w:rPr>
          <w:rFonts w:ascii="Book Antiqua" w:eastAsia="Times New Roman" w:hAnsi="Book Antiqua" w:cs="Courier New"/>
        </w:rPr>
        <w:t>C.R.S. 2020</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95" w:name="f116p8"/>
      <w:bookmarkEnd w:id="395"/>
      <w:r w:rsidRPr="0066206E">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w:t>
      </w:r>
      <w:r w:rsidR="00D57185">
        <w:rPr>
          <w:rFonts w:ascii="Book Antiqua" w:eastAsia="Times New Roman" w:hAnsi="Book Antiqua" w:cs="Courier New"/>
        </w:rPr>
        <w:t>C.R.S. 2020</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96"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96"/>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D57185">
        <w:t>C.R.S. 2020</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97" w:name="F118"/>
      <w:r>
        <w:lastRenderedPageBreak/>
        <w:t>F:118</w:t>
      </w:r>
      <w:r w:rsidR="00BF0E1D" w:rsidRPr="00BF0E1D">
        <w:t xml:space="preserve"> EMERGENCY MEDICAL CARE PROVIDER </w:t>
      </w:r>
      <w:bookmarkEnd w:id="397"/>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D57185">
        <w:t>C.R.S. 2020</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D57185">
        <w:t>C.R.S. 2020</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98" w:name="F119"/>
      <w:bookmarkStart w:id="399" w:name="_Hlk54779078"/>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98"/>
    </w:p>
    <w:p w:rsidR="00BF0E1D" w:rsidRPr="00BF0E1D" w:rsidRDefault="00BF0E1D" w:rsidP="00C45DA0">
      <w:pPr>
        <w:pStyle w:val="MainText"/>
      </w:pPr>
      <w:r w:rsidRPr="00BF0E1D">
        <w:t xml:space="preserve">“Emergency medical service provider” means an individual who holds a valid emergency medical service provider certificate </w:t>
      </w:r>
      <w:r w:rsidR="00D77C80">
        <w:t xml:space="preserve">or license </w:t>
      </w:r>
      <w:r w:rsidRPr="00BF0E1D">
        <w:t xml:space="preserve">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0F0E56">
      <w:pPr>
        <w:pStyle w:val="Comment"/>
      </w:pPr>
      <w:r>
        <w:t>1.</w:t>
      </w:r>
      <w:r w:rsidR="00BF0E1D" w:rsidRPr="00BF0E1D">
        <w:tab/>
      </w:r>
      <w:r w:rsidR="00BF0E1D" w:rsidRPr="00BF0E1D">
        <w:rPr>
          <w:i/>
        </w:rPr>
        <w:t>See</w:t>
      </w:r>
      <w:r w:rsidR="00BF0E1D" w:rsidRPr="00BF0E1D">
        <w:t xml:space="preserve"> § 18-1.3-501(1.5)(a), (b), </w:t>
      </w:r>
      <w:r w:rsidR="00D57185">
        <w:t>C.R.S. 2020</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D57185">
        <w:t>C.R.S. 2020</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D57185">
        <w:t>C.R.S. 2020</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D57185">
        <w:t>C.R.S. 2020</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rsidR="003C561F">
        <w:t>.</w:t>
      </w:r>
    </w:p>
    <w:p w:rsidR="000F0E56" w:rsidRDefault="003C561F" w:rsidP="000F0E56">
      <w:pPr>
        <w:pStyle w:val="Comment"/>
      </w:pPr>
      <w:r>
        <w:rPr>
          <w:bCs/>
        </w:rPr>
        <w:t>3</w:t>
      </w:r>
      <w:r w:rsidRPr="001F4E6F">
        <w:rPr>
          <w:bCs/>
        </w:rPr>
        <w:t>.</w:t>
      </w:r>
      <w:r w:rsidRPr="001F4E6F">
        <w:rPr>
          <w:bCs/>
        </w:rPr>
        <w:tab/>
      </w:r>
      <w:r w:rsidRPr="001F4E6F">
        <w:t xml:space="preserve">In 2019, the Committee added the </w:t>
      </w:r>
      <w:r>
        <w:t>phrase “or license” to this instruction pursuant to a legislative amendment</w:t>
      </w:r>
      <w:r w:rsidRPr="001F4E6F">
        <w:t xml:space="preserve">.  </w:t>
      </w:r>
      <w:r w:rsidRPr="001F4E6F">
        <w:rPr>
          <w:bCs/>
          <w:i/>
        </w:rPr>
        <w:t>See</w:t>
      </w:r>
      <w:r w:rsidRPr="001F4E6F">
        <w:rPr>
          <w:bCs/>
        </w:rPr>
        <w:t xml:space="preserve"> Ch. </w:t>
      </w:r>
      <w:r>
        <w:rPr>
          <w:bCs/>
        </w:rPr>
        <w:t>396</w:t>
      </w:r>
      <w:r w:rsidRPr="001F4E6F">
        <w:rPr>
          <w:bCs/>
        </w:rPr>
        <w:t>, sec. 1, § </w:t>
      </w:r>
      <w:r>
        <w:rPr>
          <w:bCs/>
        </w:rPr>
        <w:t>25-3.5-103(8)</w:t>
      </w:r>
      <w:r w:rsidRPr="001F4E6F">
        <w:rPr>
          <w:bCs/>
        </w:rPr>
        <w:t xml:space="preserve">, 2019 Colo. Sess. Laws </w:t>
      </w:r>
      <w:r>
        <w:rPr>
          <w:bCs/>
        </w:rPr>
        <w:t>3518</w:t>
      </w:r>
      <w:r w:rsidRPr="001F4E6F">
        <w:rPr>
          <w:bCs/>
        </w:rPr>
        <w:t xml:space="preserve">, </w:t>
      </w:r>
      <w:r>
        <w:rPr>
          <w:bCs/>
        </w:rPr>
        <w:t>3518</w:t>
      </w:r>
      <w:r w:rsidRPr="001F4E6F">
        <w:rPr>
          <w:bCs/>
        </w:rPr>
        <w:t>.</w:t>
      </w:r>
    </w:p>
    <w:bookmarkEnd w:id="399"/>
    <w:p w:rsidR="00140F11" w:rsidRDefault="00140F11" w:rsidP="00C45DA0">
      <w:pPr>
        <w:pStyle w:val="Comment"/>
      </w:pPr>
      <w:r>
        <w:br w:type="page"/>
      </w:r>
    </w:p>
    <w:p w:rsidR="007C00EB" w:rsidRPr="00BF0E1D" w:rsidRDefault="001A1DDC" w:rsidP="00C45DA0">
      <w:pPr>
        <w:pStyle w:val="HeaderJI"/>
      </w:pPr>
      <w:bookmarkStart w:id="400"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400"/>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D57185">
        <w:t>C.R.S. 2020</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401" w:name="F121"/>
      <w:r>
        <w:lastRenderedPageBreak/>
        <w:t>F:121</w:t>
      </w:r>
      <w:r w:rsidR="00BF0E1D" w:rsidRPr="00BF0E1D">
        <w:t xml:space="preserve"> EMPLOYEE OF A DETENTION FACILITY </w:t>
      </w:r>
      <w:bookmarkEnd w:id="401"/>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D57185">
        <w:t>C.R.S. 2020</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402" w:name="F1215"/>
      <w:r w:rsidRPr="00512441">
        <w:lastRenderedPageBreak/>
        <w:t>F:121.5</w:t>
      </w:r>
      <w:bookmarkEnd w:id="402"/>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D57185">
        <w:t>C.R.S. 2020</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403" w:name="F122"/>
      <w:r>
        <w:lastRenderedPageBreak/>
        <w:t xml:space="preserve">F:122 </w:t>
      </w:r>
      <w:r w:rsidR="00BF0E1D" w:rsidRPr="00BF0E1D">
        <w:t>ENCLOSED</w:t>
      </w:r>
      <w:bookmarkEnd w:id="403"/>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D57185">
        <w:t>C.R.S. 2020</w:t>
      </w:r>
      <w:r w:rsidR="00966134">
        <w:t xml:space="preserve"> </w:t>
      </w:r>
      <w:r w:rsidR="00BF0E1D" w:rsidRPr="00BF0E1D">
        <w:t>(defining the term for purposes of lawful marijuana cultivation).</w:t>
      </w:r>
    </w:p>
    <w:p w:rsidR="007616EA" w:rsidRDefault="007616EA">
      <w:pPr>
        <w:rPr>
          <w:rFonts w:ascii="Book Antiqua" w:eastAsia="Times New Roman" w:hAnsi="Book Antiqua" w:cs="Courier New"/>
        </w:rPr>
      </w:pPr>
      <w:r>
        <w:br w:type="page"/>
      </w:r>
    </w:p>
    <w:p w:rsidR="007616EA" w:rsidRPr="00BF0E1D" w:rsidRDefault="007616EA" w:rsidP="007616EA">
      <w:pPr>
        <w:pStyle w:val="HeaderJI"/>
      </w:pPr>
      <w:bookmarkStart w:id="404" w:name="f122p5"/>
      <w:bookmarkEnd w:id="404"/>
      <w:r>
        <w:lastRenderedPageBreak/>
        <w:t>F:</w:t>
      </w:r>
      <w:r w:rsidR="00794398">
        <w:t>122.5</w:t>
      </w:r>
      <w:r>
        <w:t xml:space="preserve"> ENCODING MACHINE</w:t>
      </w:r>
    </w:p>
    <w:p w:rsidR="007616EA" w:rsidRPr="007616EA" w:rsidRDefault="007616EA" w:rsidP="007616EA">
      <w:pPr>
        <w:pStyle w:val="MainText"/>
      </w:pPr>
      <w:r>
        <w:t>“</w:t>
      </w:r>
      <w:r w:rsidRPr="007616EA">
        <w:t>Encoding machine</w:t>
      </w:r>
      <w:r>
        <w:t>”</w:t>
      </w:r>
      <w:r w:rsidRPr="007616EA">
        <w:t xml:space="preserve"> means an el</w:t>
      </w:r>
      <w:r>
        <w:t xml:space="preserve">ectronic device that is used to </w:t>
      </w:r>
      <w:r w:rsidRPr="007616EA">
        <w:t>encode information onto a payment card.</w:t>
      </w:r>
    </w:p>
    <w:p w:rsidR="007616EA" w:rsidRPr="00BF0E1D" w:rsidRDefault="007616EA" w:rsidP="007616EA">
      <w:pPr>
        <w:pStyle w:val="MJump"/>
      </w:pPr>
    </w:p>
    <w:p w:rsidR="007616EA" w:rsidRDefault="007616EA" w:rsidP="007616EA">
      <w:pPr>
        <w:pStyle w:val="MJump"/>
      </w:pPr>
      <w:r>
        <w:t>COMMENT</w:t>
      </w:r>
    </w:p>
    <w:p w:rsidR="007616EA" w:rsidRDefault="007616EA" w:rsidP="007616EA">
      <w:pPr>
        <w:pStyle w:val="MJump"/>
      </w:pPr>
    </w:p>
    <w:p w:rsidR="007616EA" w:rsidRDefault="007616EA" w:rsidP="007616EA">
      <w:pPr>
        <w:pStyle w:val="Comment"/>
      </w:pPr>
      <w:r>
        <w:t>1.</w:t>
      </w:r>
      <w:r w:rsidRPr="00BF0E1D">
        <w:tab/>
      </w:r>
      <w:r w:rsidRPr="00BF0E1D">
        <w:rPr>
          <w:i/>
        </w:rPr>
        <w:t>See</w:t>
      </w:r>
      <w:r w:rsidRPr="00BF0E1D">
        <w:t xml:space="preserve"> § 18-</w:t>
      </w:r>
      <w:r>
        <w:t>5.5-101(6.5)</w:t>
      </w:r>
      <w:r w:rsidRPr="00BF0E1D">
        <w:t xml:space="preserve">, </w:t>
      </w:r>
      <w:r w:rsidR="00D57185">
        <w:t>C.R.S. 2020</w:t>
      </w:r>
      <w:r>
        <w:t xml:space="preserve"> </w:t>
      </w:r>
      <w:r w:rsidRPr="00BF0E1D">
        <w:t>(</w:t>
      </w:r>
      <w:r>
        <w:t>cybercrime</w:t>
      </w:r>
      <w:r w:rsidRPr="00BF0E1D">
        <w:t>).</w:t>
      </w:r>
    </w:p>
    <w:p w:rsidR="00465FF8" w:rsidRPr="00465FF8" w:rsidRDefault="00465FF8" w:rsidP="007616EA">
      <w:pPr>
        <w:pStyle w:val="Comment"/>
      </w:pPr>
      <w:r>
        <w:t>2.</w:t>
      </w:r>
      <w:r>
        <w:tab/>
      </w:r>
      <w:r>
        <w:rPr>
          <w:i/>
        </w:rPr>
        <w:t>See</w:t>
      </w:r>
      <w:r>
        <w:t xml:space="preserve"> Instruction F:</w:t>
      </w:r>
      <w:r w:rsidR="0040363C">
        <w:t>262.5</w:t>
      </w:r>
      <w:r>
        <w:t xml:space="preserve"> (defini</w:t>
      </w:r>
      <w:r w:rsidR="00AB07E2">
        <w:t>n</w:t>
      </w:r>
      <w:r>
        <w:t>g “payment card”).</w:t>
      </w:r>
    </w:p>
    <w:p w:rsidR="007616EA" w:rsidRDefault="00465FF8" w:rsidP="007616EA">
      <w:pPr>
        <w:pStyle w:val="Comment"/>
      </w:pPr>
      <w:r>
        <w:t>3</w:t>
      </w:r>
      <w:r w:rsidR="007616EA">
        <w:t>.</w:t>
      </w:r>
      <w:r w:rsidR="007616EA">
        <w:tab/>
      </w:r>
      <w:r w:rsidR="00863FBF">
        <w:t>T</w:t>
      </w:r>
      <w:r w:rsidR="007616EA">
        <w:t xml:space="preserve">he Committee added this instruction </w:t>
      </w:r>
      <w:r w:rsidR="00863FBF">
        <w:t xml:space="preserve">in 2018 </w:t>
      </w:r>
      <w:r w:rsidR="007616EA">
        <w:t xml:space="preserve">pursuant to new legislation.  </w:t>
      </w:r>
      <w:r w:rsidR="007616EA" w:rsidRPr="003A725B">
        <w:rPr>
          <w:bCs/>
          <w:i/>
        </w:rPr>
        <w:t>See</w:t>
      </w:r>
      <w:r w:rsidR="007616EA" w:rsidRPr="003A725B">
        <w:rPr>
          <w:bCs/>
        </w:rPr>
        <w:t xml:space="preserve"> Ch. </w:t>
      </w:r>
      <w:r w:rsidR="00197311">
        <w:rPr>
          <w:bCs/>
        </w:rPr>
        <w:t>379</w:t>
      </w:r>
      <w:r w:rsidR="007616EA" w:rsidRPr="003A725B">
        <w:rPr>
          <w:bCs/>
        </w:rPr>
        <w:t xml:space="preserve">, sec. </w:t>
      </w:r>
      <w:r w:rsidR="00CF37B6">
        <w:rPr>
          <w:bCs/>
        </w:rPr>
        <w:t>1</w:t>
      </w:r>
      <w:r w:rsidR="007616EA" w:rsidRPr="003A725B">
        <w:rPr>
          <w:bCs/>
        </w:rPr>
        <w:t>, § </w:t>
      </w:r>
      <w:r w:rsidR="00197311">
        <w:rPr>
          <w:bCs/>
        </w:rPr>
        <w:t>18-5.5-101(6.5)</w:t>
      </w:r>
      <w:r w:rsidR="007616EA" w:rsidRPr="003A725B">
        <w:rPr>
          <w:bCs/>
        </w:rPr>
        <w:t xml:space="preserve">, 2018 Colo. Sess. Laws </w:t>
      </w:r>
      <w:r w:rsidR="00197311">
        <w:rPr>
          <w:bCs/>
        </w:rPr>
        <w:t>2290</w:t>
      </w:r>
      <w:r w:rsidR="007616EA">
        <w:rPr>
          <w:bCs/>
        </w:rPr>
        <w:t xml:space="preserve">, </w:t>
      </w:r>
      <w:r w:rsidR="00197311">
        <w:rPr>
          <w:bCs/>
        </w:rPr>
        <w:t>2290</w:t>
      </w:r>
      <w:r w:rsidR="007616EA">
        <w:rPr>
          <w:bCs/>
        </w:rPr>
        <w:t>.</w:t>
      </w:r>
    </w:p>
    <w:p w:rsidR="00140F11" w:rsidRDefault="00140F11" w:rsidP="00C45DA0">
      <w:pPr>
        <w:pStyle w:val="Comment"/>
      </w:pPr>
      <w:r>
        <w:br w:type="page"/>
      </w:r>
    </w:p>
    <w:p w:rsidR="00BF0E1D" w:rsidRPr="00BF0E1D" w:rsidRDefault="001A1DDC" w:rsidP="00C45DA0">
      <w:pPr>
        <w:pStyle w:val="HeaderJI"/>
        <w:rPr>
          <w:sz w:val="24"/>
          <w:szCs w:val="24"/>
        </w:rPr>
      </w:pPr>
      <w:bookmarkStart w:id="405"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405"/>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D57185">
        <w:t>C.R.S. 2020</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406" w:name="_Toc176516167"/>
      <w:bookmarkStart w:id="407" w:name="F124"/>
      <w:bookmarkStart w:id="408" w:name="_Hlk54778409"/>
      <w:r>
        <w:lastRenderedPageBreak/>
        <w:t>F:124</w:t>
      </w:r>
      <w:r w:rsidR="007C00EB" w:rsidRPr="00BF0E1D">
        <w:t xml:space="preserve"> ENGAGED </w:t>
      </w:r>
      <w:r w:rsidR="00992A49">
        <w:t xml:space="preserve">IN THE PERFORMANCE OF HIS [HER] </w:t>
      </w:r>
      <w:r w:rsidR="007C00EB" w:rsidRPr="00BF0E1D">
        <w:t>DUTIES</w:t>
      </w:r>
      <w:bookmarkEnd w:id="406"/>
      <w:r w:rsidR="00992A49">
        <w:t xml:space="preserve"> </w:t>
      </w:r>
      <w:r w:rsidR="007C00EB" w:rsidRPr="00BF0E1D">
        <w:t>(FIRST DEGREE MURDER AND FIRST</w:t>
      </w:r>
      <w:r w:rsidR="00992A49">
        <w:rPr>
          <w:sz w:val="24"/>
          <w:szCs w:val="24"/>
        </w:rPr>
        <w:t xml:space="preserve"> </w:t>
      </w:r>
      <w:r w:rsidR="007C00EB" w:rsidRPr="00BF0E1D">
        <w:t>AND SECOND DEGREE ASSAULT)</w:t>
      </w:r>
      <w:bookmarkEnd w:id="407"/>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or acting in, the performance of any duty, service, or function imposed, authorized, required</w:t>
      </w:r>
      <w:r w:rsidR="00A61AEC">
        <w:t>,</w:t>
      </w:r>
      <w:r w:rsidRPr="00BF0E1D">
        <w:t xml:space="preserve">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See</w:t>
      </w:r>
      <w:r w:rsidR="00A61AEC">
        <w:t xml:space="preserve"> </w:t>
      </w:r>
      <w:r w:rsidR="007C00EB" w:rsidRPr="00BF0E1D">
        <w:t xml:space="preserve">§ 18-3-201(2), </w:t>
      </w:r>
      <w:r w:rsidR="00D57185">
        <w:t>C.R.S. 2020</w:t>
      </w:r>
      <w:r w:rsidR="00992A49">
        <w:t xml:space="preserve"> </w:t>
      </w:r>
      <w:r w:rsidR="007C00EB" w:rsidRPr="00BF0E1D">
        <w:t xml:space="preserve">(defining this term for purposes of first degree assault in violation of section 18-3-202, </w:t>
      </w:r>
      <w:r w:rsidR="00D57185">
        <w:t>C.R.S. 2020</w:t>
      </w:r>
      <w:r w:rsidR="007C00EB" w:rsidRPr="00BF0E1D">
        <w:t xml:space="preserve">, and second degree assault in violation of section 18-3-203, </w:t>
      </w:r>
      <w:r w:rsidR="00D57185">
        <w:t>C.R.S. 2020</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bookmarkEnd w:id="408"/>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409" w:name="f124p5"/>
      <w:bookmarkEnd w:id="409"/>
      <w:r w:rsidRPr="00384D0B">
        <w:rPr>
          <w:rFonts w:ascii="Book Antiqua" w:hAnsi="Book Antiqua" w:cs="Courier New"/>
          <w:b/>
          <w:sz w:val="32"/>
          <w:szCs w:val="32"/>
        </w:rPr>
        <w:lastRenderedPageBreak/>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w:t>
      </w:r>
      <w:r w:rsidR="00D57185">
        <w:rPr>
          <w:rFonts w:ascii="Book Antiqua" w:hAnsi="Book Antiqua" w:cs="Courier New"/>
        </w:rPr>
        <w:t>C.R.S. 2020</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410" w:name="F125"/>
      <w:r>
        <w:lastRenderedPageBreak/>
        <w:t>F:125</w:t>
      </w:r>
      <w:r w:rsidR="00BF0E1D" w:rsidRPr="00BF0E1D">
        <w:t xml:space="preserve"> ENTERPRISE</w:t>
      </w:r>
      <w:bookmarkEnd w:id="410"/>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18-17-103(2), </w:t>
      </w:r>
      <w:r w:rsidR="00D57185">
        <w:t>C.R.S. 2020</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411" w:name="F126"/>
      <w:r>
        <w:lastRenderedPageBreak/>
        <w:t>F:126</w:t>
      </w:r>
      <w:r w:rsidR="00BF0E1D" w:rsidRPr="00BF0E1D">
        <w:t xml:space="preserve"> ENTERS UNLAWFULLY OR REMAINS UNLAWFULLY</w:t>
      </w:r>
      <w:bookmarkEnd w:id="411"/>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w:t>
      </w:r>
      <w:r w:rsidR="00BF0E1D" w:rsidRPr="0013490B">
        <w:t xml:space="preserve"> §</w:t>
      </w:r>
      <w:r w:rsidR="00BF0E1D" w:rsidRPr="00BF0E1D">
        <w:t xml:space="preserve"> 18-4-201(3), </w:t>
      </w:r>
      <w:r w:rsidR="00D57185">
        <w:t>C.R.S. 2020</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412" w:name="f126p5"/>
      <w:bookmarkEnd w:id="412"/>
      <w:r w:rsidRPr="00384D0B">
        <w:rPr>
          <w:rFonts w:ascii="Book Antiqua" w:hAnsi="Book Antiqua" w:cs="Courier New"/>
          <w:b/>
          <w:sz w:val="32"/>
          <w:szCs w:val="32"/>
        </w:rPr>
        <w:lastRenderedPageBreak/>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w:t>
      </w:r>
      <w:r w:rsidR="00D57185">
        <w:rPr>
          <w:rFonts w:ascii="Book Antiqua" w:hAnsi="Book Antiqua" w:cs="Courier New"/>
        </w:rPr>
        <w:t>C.R.S. 2020</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413" w:name="_Toc176516168"/>
      <w:bookmarkStart w:id="414" w:name="F127"/>
      <w:r>
        <w:lastRenderedPageBreak/>
        <w:t>F:127</w:t>
      </w:r>
      <w:r w:rsidR="00BF0E1D" w:rsidRPr="00BF0E1D">
        <w:t xml:space="preserve"> EROTIC FONDLING</w:t>
      </w:r>
      <w:bookmarkEnd w:id="413"/>
      <w:bookmarkEnd w:id="414"/>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D57185">
        <w:t>C.R.S. 2020</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415" w:name="_Toc176516169"/>
      <w:bookmarkStart w:id="416" w:name="F128"/>
      <w:r>
        <w:lastRenderedPageBreak/>
        <w:t>F:128</w:t>
      </w:r>
      <w:r w:rsidR="00BF0E1D" w:rsidRPr="00BF0E1D">
        <w:t xml:space="preserve"> EROTIC NUDITY</w:t>
      </w:r>
      <w:bookmarkEnd w:id="415"/>
      <w:bookmarkEnd w:id="416"/>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D57185">
        <w:t>C.R.S. 2020</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686275" w:rsidRDefault="008F3520" w:rsidP="001D1858">
      <w:pPr>
        <w:pStyle w:val="Comment"/>
      </w:pPr>
      <w:r>
        <w:t>4.</w:t>
      </w:r>
      <w:r>
        <w:tab/>
      </w:r>
      <w:r w:rsidRPr="009F767D">
        <w:rPr>
          <w:i/>
          <w:iCs/>
        </w:rPr>
        <w:t>See</w:t>
      </w:r>
      <w:r w:rsidRPr="009F767D">
        <w:t xml:space="preserve"> </w:t>
      </w:r>
      <w:r w:rsidRPr="009F767D">
        <w:rPr>
          <w:i/>
          <w:iCs/>
        </w:rPr>
        <w:t>People v. Henley</w:t>
      </w:r>
      <w:r w:rsidRPr="009F767D">
        <w:t>, 2017 COA 76, ¶¶ 21–22, __ P.3d __ (concluding that the statutory definition of “erotic nudity” “focuses on the purpose for which the image is displayed, not the subjective purpose of a particular viewer,” meaning that “the particular viewer’s purpose in looking at the image is irrelevant for purposes of determining whether the image is ‘erotic nudity’”).</w:t>
      </w:r>
    </w:p>
    <w:p w:rsidR="001C6B04" w:rsidRDefault="00223ABE" w:rsidP="001D1858">
      <w:pPr>
        <w:pStyle w:val="Comment"/>
      </w:pPr>
      <w:r>
        <w:t>5.</w:t>
      </w:r>
      <w:r>
        <w:tab/>
      </w:r>
      <w:r w:rsidR="008F3520">
        <w:t>In 2017, the Committee added Comment 4.</w:t>
      </w:r>
    </w:p>
    <w:p w:rsidR="00140F11" w:rsidRDefault="00140F11" w:rsidP="001D1858">
      <w:pPr>
        <w:pStyle w:val="Comment"/>
      </w:pPr>
      <w:r>
        <w:br w:type="page"/>
      </w:r>
    </w:p>
    <w:p w:rsidR="00BF0E1D" w:rsidRPr="00BF0E1D" w:rsidRDefault="001A1DDC" w:rsidP="001D1858">
      <w:pPr>
        <w:pStyle w:val="HeaderJI"/>
      </w:pPr>
      <w:bookmarkStart w:id="417" w:name="F129"/>
      <w:r>
        <w:lastRenderedPageBreak/>
        <w:t>F:129</w:t>
      </w:r>
      <w:r w:rsidR="00BF0E1D" w:rsidRPr="00BF0E1D">
        <w:t xml:space="preserve"> ESCAPE</w:t>
      </w:r>
      <w:bookmarkEnd w:id="417"/>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D57185">
        <w:t>C.R.S. 2020</w:t>
      </w:r>
      <w:r w:rsidR="00E413AE">
        <w:t xml:space="preserve"> </w:t>
      </w:r>
      <w:r w:rsidR="00BF0E1D" w:rsidRPr="00BF0E1D">
        <w:t>(aiding escape).</w:t>
      </w:r>
    </w:p>
    <w:p w:rsidR="00566133" w:rsidRDefault="00566133" w:rsidP="001D1858">
      <w:pPr>
        <w:pStyle w:val="Comment"/>
      </w:pPr>
      <w:r>
        <w:br w:type="page"/>
      </w:r>
    </w:p>
    <w:p w:rsidR="00566133" w:rsidRPr="00566133" w:rsidRDefault="00585FC2" w:rsidP="001D1858">
      <w:pPr>
        <w:pStyle w:val="HeaderJI"/>
      </w:pPr>
      <w:bookmarkStart w:id="418" w:name="f129p5"/>
      <w:bookmarkEnd w:id="418"/>
      <w:r>
        <w:lastRenderedPageBreak/>
        <w:t>F:129.5</w:t>
      </w:r>
      <w:r w:rsidR="00566133"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D57185">
        <w:t>C.R.S. 2020</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419" w:name="F130"/>
      <w:r>
        <w:lastRenderedPageBreak/>
        <w:t>F:130</w:t>
      </w:r>
      <w:r w:rsidR="00BF0E1D" w:rsidRPr="00BF0E1D">
        <w:t xml:space="preserve"> EXCEED AUTHORIZED ACCESS</w:t>
      </w:r>
      <w:bookmarkEnd w:id="419"/>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See</w:t>
      </w:r>
      <w:r w:rsidR="00BF0E1D" w:rsidRPr="00AF4AB1">
        <w:t xml:space="preserve"> </w:t>
      </w:r>
      <w:r w:rsidR="00AF4AB1">
        <w:t xml:space="preserve">§ </w:t>
      </w:r>
      <w:r w:rsidR="00BF0E1D" w:rsidRPr="00BF0E1D">
        <w:t xml:space="preserve">18-5.5-101(6.7), </w:t>
      </w:r>
      <w:r w:rsidR="00D57185">
        <w:t>C.R.S. 2020</w:t>
      </w:r>
      <w:r w:rsidR="00CD0D93">
        <w:t xml:space="preserve"> </w:t>
      </w:r>
      <w:r w:rsidR="00BF0E1D" w:rsidRPr="00BF0E1D">
        <w:t>(</w:t>
      </w:r>
      <w:r w:rsidR="00F2682C">
        <w:t>cybercrime</w:t>
      </w:r>
      <w:r w:rsidR="00BF0E1D" w:rsidRPr="00BF0E1D">
        <w:t>).</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420" w:name="F131"/>
      <w:r>
        <w:lastRenderedPageBreak/>
        <w:t>F:131</w:t>
      </w:r>
      <w:r w:rsidR="00BF0E1D" w:rsidRPr="00BF0E1D">
        <w:t xml:space="preserve"> EXHIBITION</w:t>
      </w:r>
      <w:bookmarkEnd w:id="420"/>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D57185">
        <w:t>C.R.S. 2020</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421" w:name="_Toc176516171"/>
      <w:bookmarkStart w:id="422" w:name="F132"/>
      <w:r>
        <w:lastRenderedPageBreak/>
        <w:t>F:132</w:t>
      </w:r>
      <w:r w:rsidR="00BF0E1D" w:rsidRPr="00BF0E1D">
        <w:t xml:space="preserve"> EXPLICIT SEXUAL CONDUCT</w:t>
      </w:r>
      <w:bookmarkEnd w:id="421"/>
      <w:bookmarkEnd w:id="422"/>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D57185">
        <w:t>C.R.S. 2020</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423" w:name="f132p5"/>
      <w:bookmarkEnd w:id="423"/>
      <w:r>
        <w:lastRenderedPageBreak/>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D57185">
        <w:t>C.R.S. 2020</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424"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424"/>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D57185">
        <w:t>C.R.S. 2020</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425" w:name="_Toc176516172"/>
      <w:bookmarkStart w:id="426" w:name="F134"/>
      <w:r>
        <w:lastRenderedPageBreak/>
        <w:t>F:134</w:t>
      </w:r>
      <w:r w:rsidR="00BF0E1D" w:rsidRPr="00BF0E1D">
        <w:t xml:space="preserve"> EXPLOSIVE OR INCENDIARY DEVICE</w:t>
      </w:r>
      <w:bookmarkEnd w:id="425"/>
      <w:r w:rsidR="00CD0D93">
        <w:t xml:space="preserve"> </w:t>
      </w:r>
      <w:r w:rsidR="00BF0E1D" w:rsidRPr="00BF0E1D">
        <w:t>(POSSESSION, USE, OR REMOVAL)</w:t>
      </w:r>
      <w:bookmarkEnd w:id="426"/>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427"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D57185">
        <w:t>C.R.S. 2020</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428" w:name="F135"/>
      <w:bookmarkEnd w:id="427"/>
      <w:r>
        <w:lastRenderedPageBreak/>
        <w:t>F:135</w:t>
      </w:r>
      <w:r w:rsidR="00BF0E1D" w:rsidRPr="00BF0E1D">
        <w:t xml:space="preserve"> EXPLOSIVE OR INCENDIARY PARTS</w:t>
      </w:r>
      <w:bookmarkEnd w:id="428"/>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D57185">
        <w:t>C.R.S. 2020</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xml:space="preserve">, 630 P.2d 597, </w:t>
      </w:r>
      <w:r w:rsidR="00350FBB">
        <w:rPr>
          <w:bCs/>
        </w:rPr>
        <w:t>599–</w:t>
      </w:r>
      <w:r w:rsidR="00BF0E1D" w:rsidRPr="00BF0E1D">
        <w:rPr>
          <w:bCs/>
        </w:rPr>
        <w:t>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429" w:name="f135p5"/>
      <w:bookmarkEnd w:id="429"/>
      <w:r w:rsidRPr="009B62A2">
        <w:rPr>
          <w:rFonts w:ascii="Book Antiqua" w:hAnsi="Book Antiqua" w:cs="Courier New"/>
          <w:b/>
          <w:sz w:val="32"/>
          <w:szCs w:val="32"/>
        </w:rPr>
        <w:lastRenderedPageBreak/>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D57185">
        <w:rPr>
          <w:rFonts w:ascii="Book Antiqua" w:hAnsi="Book Antiqua" w:cs="Courier New"/>
        </w:rPr>
        <w:t>C.R.S. 2020</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430"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430"/>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18-5-901(2), </w:t>
      </w:r>
      <w:r w:rsidR="00D57185">
        <w:t>C.R.S. 2020</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1B05BD" w:rsidP="009B62A2">
      <w:pPr>
        <w:spacing w:after="280" w:line="240" w:lineRule="auto"/>
        <w:jc w:val="center"/>
        <w:outlineLvl w:val="0"/>
        <w:rPr>
          <w:rFonts w:ascii="Book Antiqua" w:hAnsi="Book Antiqua" w:cs="Courier New"/>
          <w:b/>
          <w:sz w:val="32"/>
          <w:szCs w:val="32"/>
        </w:rPr>
      </w:pPr>
      <w:bookmarkStart w:id="431" w:name="f136p5"/>
      <w:bookmarkEnd w:id="431"/>
      <w:r>
        <w:rPr>
          <w:rFonts w:ascii="Book Antiqua" w:hAnsi="Book Antiqua" w:cs="Courier New"/>
          <w:b/>
          <w:sz w:val="32"/>
          <w:szCs w:val="32"/>
        </w:rPr>
        <w:lastRenderedPageBreak/>
        <w:t>F:136.5</w:t>
      </w:r>
      <w:r w:rsidR="009B62A2"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D57185">
        <w:rPr>
          <w:rFonts w:ascii="Book Antiqua" w:hAnsi="Book Antiqua" w:cs="Courier New"/>
        </w:rPr>
        <w:t>C.R.S. 2020</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432"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432"/>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D57185">
        <w:t>C.R.S. 2020</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433"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433"/>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D57185">
        <w:t>C.R.S. 2020</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434" w:name="_Toc176516174"/>
      <w:bookmarkStart w:id="435" w:name="F139"/>
      <w:r>
        <w:lastRenderedPageBreak/>
        <w:t>F:139</w:t>
      </w:r>
      <w:r w:rsidR="00BF0E1D" w:rsidRPr="00BF0E1D">
        <w:t xml:space="preserve"> FALSELY ALTER</w:t>
      </w:r>
      <w:bookmarkEnd w:id="434"/>
      <w:r w:rsidR="00BF0E1D" w:rsidRPr="00BF0E1D">
        <w:t xml:space="preserve"> (</w:t>
      </w:r>
      <w:r w:rsidR="00CD0D93">
        <w:t xml:space="preserve">FORGERY AND IMPERSONATION </w:t>
      </w:r>
      <w:r w:rsidR="00E43A2D" w:rsidRPr="00E43A2D">
        <w:t>OFFENSES</w:t>
      </w:r>
      <w:r w:rsidR="00BF0E1D" w:rsidRPr="00BF0E1D">
        <w:t>)</w:t>
      </w:r>
      <w:bookmarkEnd w:id="435"/>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D57185">
        <w:t>C.R.S. 2020</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36" w:name="F140"/>
      <w:r>
        <w:lastRenderedPageBreak/>
        <w:t>F:140</w:t>
      </w:r>
      <w:r w:rsidR="00BF0E1D" w:rsidRPr="00BF0E1D">
        <w:t xml:space="preserve"> FALSELY ALTER</w:t>
      </w:r>
      <w:r w:rsidR="00CD0D93">
        <w:t xml:space="preserve"> </w:t>
      </w:r>
      <w:r w:rsidR="00BF0E1D" w:rsidRPr="00BF0E1D">
        <w:t>(FINANCIAL TRANSACTION DEVICE)</w:t>
      </w:r>
      <w:bookmarkEnd w:id="436"/>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D57185">
        <w:t>C.R.S. 2020</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37" w:name="F1405"/>
      <w:r w:rsidRPr="008957B4">
        <w:lastRenderedPageBreak/>
        <w:t>F:140.5 FALSELY ALTE</w:t>
      </w:r>
      <w:r w:rsidR="00CD0D93">
        <w:t xml:space="preserve">R </w:t>
      </w:r>
      <w:r w:rsidR="0096458B">
        <w:t>(IDENTITY THEFT AND RELATED OFFENSES)</w:t>
      </w:r>
      <w:bookmarkEnd w:id="437"/>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D57185">
        <w:t>C.R.S. 2020</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38" w:name="_Toc176516176"/>
      <w:bookmarkStart w:id="439" w:name="F141"/>
      <w:r>
        <w:lastRenderedPageBreak/>
        <w:t>F:141</w:t>
      </w:r>
      <w:r w:rsidR="00BF0E1D" w:rsidRPr="00BF0E1D">
        <w:t xml:space="preserve"> FALSELY COMPLETE (</w:t>
      </w:r>
      <w:r w:rsidR="00DB0D5B">
        <w:t>FORGERY AND IMPERSONATION OFFENSES</w:t>
      </w:r>
      <w:r w:rsidR="00BF0E1D" w:rsidRPr="00BF0E1D">
        <w:t>)</w:t>
      </w:r>
      <w:bookmarkEnd w:id="438"/>
      <w:bookmarkEnd w:id="439"/>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D57185">
        <w:t>C.R.S. 2020</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40" w:name="_Toc176516175"/>
      <w:bookmarkStart w:id="441"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40"/>
      <w:bookmarkEnd w:id="441"/>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D57185">
        <w:t>C.R.S. 2020</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42" w:name="F143"/>
      <w:r>
        <w:lastRenderedPageBreak/>
        <w:t>F:143</w:t>
      </w:r>
      <w:r w:rsidR="00AA12E3">
        <w:t xml:space="preserve"> FALSELY COMPLETE </w:t>
      </w:r>
      <w:r w:rsidR="00BF0E1D" w:rsidRPr="00BF0E1D">
        <w:t>(IDENTITY THEFT AND RELATED OFFENSES)</w:t>
      </w:r>
      <w:bookmarkEnd w:id="442"/>
    </w:p>
    <w:p w:rsidR="003D5424" w:rsidRDefault="00BF0E1D" w:rsidP="00AC4186">
      <w:pPr>
        <w:pStyle w:val="MainText"/>
      </w:pPr>
      <w:bookmarkStart w:id="443"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D57185">
        <w:t>C.R.S. 2020</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44" w:name="_Toc176516178"/>
      <w:bookmarkStart w:id="445" w:name="F144"/>
      <w:r>
        <w:lastRenderedPageBreak/>
        <w:t>F:144</w:t>
      </w:r>
      <w:r w:rsidRPr="00BF0E1D">
        <w:t xml:space="preserve"> FALSELY MAKE (</w:t>
      </w:r>
      <w:r w:rsidR="008274C7" w:rsidRPr="008274C7">
        <w:t>FORGERY</w:t>
      </w:r>
      <w:r w:rsidRPr="00BF0E1D">
        <w:t>)</w:t>
      </w:r>
      <w:bookmarkEnd w:id="444"/>
      <w:bookmarkEnd w:id="445"/>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D57185">
        <w:t>C.R.S. 2020</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46" w:name="F145"/>
      <w:r>
        <w:lastRenderedPageBreak/>
        <w:t>F:145</w:t>
      </w:r>
      <w:r w:rsidR="00BF0E1D" w:rsidRPr="00BF0E1D">
        <w:t xml:space="preserve"> FALSELY MAKE</w:t>
      </w:r>
      <w:r w:rsidR="00AA12E3">
        <w:t xml:space="preserve"> </w:t>
      </w:r>
      <w:r w:rsidR="00BF0E1D" w:rsidRPr="00BF0E1D">
        <w:t>(FINANCIAL TRANSACTION DEVICE)</w:t>
      </w:r>
      <w:bookmarkEnd w:id="443"/>
      <w:bookmarkEnd w:id="446"/>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D57185">
        <w:t>C.R.S. 2020</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47"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47"/>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18-5-901(5), </w:t>
      </w:r>
      <w:r w:rsidR="00D57185">
        <w:t>C.R.S. 2020</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B30478" w:rsidRDefault="00B30478">
      <w:pPr>
        <w:rPr>
          <w:rFonts w:ascii="Book Antiqua" w:eastAsia="Times New Roman" w:hAnsi="Book Antiqua" w:cs="Courier New"/>
        </w:rPr>
      </w:pPr>
      <w:r>
        <w:br w:type="page"/>
      </w:r>
    </w:p>
    <w:p w:rsidR="00B30478" w:rsidRPr="00AA1BA1" w:rsidRDefault="00B30478" w:rsidP="00B30478">
      <w:pPr>
        <w:spacing w:after="280" w:line="240" w:lineRule="auto"/>
        <w:jc w:val="center"/>
        <w:outlineLvl w:val="0"/>
        <w:rPr>
          <w:rFonts w:ascii="Book Antiqua" w:eastAsia="Times New Roman" w:hAnsi="Book Antiqua" w:cs="Courier New"/>
          <w:b/>
          <w:sz w:val="32"/>
          <w:szCs w:val="32"/>
        </w:rPr>
      </w:pPr>
      <w:bookmarkStart w:id="448" w:name="f146p2"/>
      <w:bookmarkEnd w:id="448"/>
      <w:r>
        <w:rPr>
          <w:rFonts w:ascii="Book Antiqua" w:eastAsia="Times New Roman" w:hAnsi="Book Antiqua" w:cs="Courier New"/>
          <w:b/>
          <w:sz w:val="32"/>
          <w:szCs w:val="32"/>
        </w:rPr>
        <w:lastRenderedPageBreak/>
        <w:t>F:</w:t>
      </w:r>
      <w:r w:rsidR="006078F9">
        <w:rPr>
          <w:rFonts w:ascii="Book Antiqua" w:eastAsia="Times New Roman" w:hAnsi="Book Antiqua" w:cs="Courier New"/>
          <w:b/>
          <w:sz w:val="32"/>
          <w:szCs w:val="32"/>
        </w:rPr>
        <w:t>146.2</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FARM TRACTOR</w:t>
      </w:r>
    </w:p>
    <w:p w:rsidR="00B30478" w:rsidRDefault="00B30478" w:rsidP="00B30478">
      <w:pPr>
        <w:widowControl w:val="0"/>
        <w:autoSpaceDE w:val="0"/>
        <w:autoSpaceDN w:val="0"/>
        <w:adjustRightInd w:val="0"/>
        <w:spacing w:after="280" w:line="240" w:lineRule="auto"/>
        <w:ind w:firstLine="720"/>
        <w:rPr>
          <w:rFonts w:ascii="Book Antiqua" w:eastAsia="Times New Roman" w:hAnsi="Book Antiqua" w:cs="Courier New"/>
          <w:bCs/>
        </w:rPr>
      </w:pPr>
      <w:r w:rsidRPr="00B30478">
        <w:rPr>
          <w:rFonts w:ascii="Book Antiqua" w:eastAsia="Times New Roman" w:hAnsi="Book Antiqua" w:cs="Courier New"/>
          <w:bCs/>
        </w:rPr>
        <w:t>“Farm tractor” means every implement of husbandry designed and used primarily as a farm implement for drawing plows and mowing machines and other implements of husbandry.</w:t>
      </w:r>
    </w:p>
    <w:p w:rsidR="00B30478" w:rsidRPr="00AA1BA1" w:rsidRDefault="00B30478" w:rsidP="00B30478">
      <w:pPr>
        <w:keepNext/>
        <w:spacing w:line="240" w:lineRule="auto"/>
        <w:jc w:val="center"/>
        <w:outlineLvl w:val="0"/>
        <w:rPr>
          <w:rFonts w:ascii="Book Antiqua" w:eastAsia="Times New Roman" w:hAnsi="Book Antiqua" w:cs="Courier New"/>
        </w:rPr>
      </w:pPr>
    </w:p>
    <w:p w:rsidR="00B30478" w:rsidRPr="00AA1BA1" w:rsidRDefault="00B30478" w:rsidP="00B30478">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B30478" w:rsidRPr="00AA1BA1" w:rsidRDefault="00B30478" w:rsidP="00B30478">
      <w:pPr>
        <w:keepNext/>
        <w:spacing w:line="240" w:lineRule="auto"/>
        <w:jc w:val="center"/>
        <w:outlineLvl w:val="0"/>
        <w:rPr>
          <w:rFonts w:ascii="Book Antiqua" w:eastAsia="Times New Roman" w:hAnsi="Book Antiqua" w:cs="Courier New"/>
        </w:rPr>
      </w:pPr>
    </w:p>
    <w:p w:rsidR="00B30478" w:rsidRDefault="00B30478" w:rsidP="00B30478">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42-1-102(33)</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B30478" w:rsidRPr="00143BC9" w:rsidRDefault="00B30478" w:rsidP="00B30478">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974084">
        <w:rPr>
          <w:rFonts w:ascii="Book Antiqua" w:eastAsia="Times New Roman" w:hAnsi="Book Antiqua" w:cs="Courier New"/>
        </w:rPr>
        <w:t>179.5</w:t>
      </w:r>
      <w:r>
        <w:rPr>
          <w:rFonts w:ascii="Book Antiqua" w:eastAsia="Times New Roman" w:hAnsi="Book Antiqua" w:cs="Courier New"/>
        </w:rPr>
        <w:t xml:space="preserve"> (defining “implement of husbandry”).</w:t>
      </w:r>
    </w:p>
    <w:p w:rsidR="00B30478" w:rsidRDefault="00B30478" w:rsidP="00B30478">
      <w:pPr>
        <w:pStyle w:val="Comment"/>
        <w:rPr>
          <w:bCs/>
        </w:rPr>
      </w:pPr>
      <w:r>
        <w:t>3.</w:t>
      </w:r>
      <w:r>
        <w:tab/>
        <w:t>The Committee added this instruction in 2019.</w:t>
      </w:r>
    </w:p>
    <w:p w:rsidR="00AA12E3" w:rsidRDefault="00AA12E3" w:rsidP="0055290D">
      <w:pPr>
        <w:pStyle w:val="Comment"/>
      </w:pPr>
      <w:r>
        <w:br w:type="page"/>
      </w:r>
    </w:p>
    <w:p w:rsidR="00512441" w:rsidRPr="00512441" w:rsidRDefault="00512441" w:rsidP="0055290D">
      <w:pPr>
        <w:pStyle w:val="HeaderJI"/>
      </w:pPr>
      <w:bookmarkStart w:id="449" w:name="F1465"/>
      <w:r w:rsidRPr="00512441">
        <w:lastRenderedPageBreak/>
        <w:t>F:146.5</w:t>
      </w:r>
      <w:bookmarkEnd w:id="449"/>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D57185">
        <w:t>C.R.S. 2020</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50" w:name="_Toc176516179"/>
      <w:bookmarkStart w:id="451" w:name="F147"/>
      <w:r>
        <w:lastRenderedPageBreak/>
        <w:t>F:147</w:t>
      </w:r>
      <w:r w:rsidR="00BF0E1D" w:rsidRPr="00BF0E1D">
        <w:t xml:space="preserve"> FELLATIO</w:t>
      </w:r>
      <w:bookmarkEnd w:id="450"/>
      <w:bookmarkEnd w:id="451"/>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D57185">
        <w:t>C.R.S. 2020</w:t>
      </w:r>
      <w:r w:rsidR="00AA12E3">
        <w:t xml:space="preserve"> </w:t>
      </w:r>
      <w:r w:rsidR="00A809E3">
        <w:t>(</w:t>
      </w:r>
      <w:r w:rsidR="00BF0E1D" w:rsidRPr="00BF0E1D">
        <w:t>prostitution)</w:t>
      </w:r>
      <w:r w:rsidR="00C645EB" w:rsidRPr="00C645EB">
        <w:t xml:space="preserve">); § 18-7-401(4), </w:t>
      </w:r>
      <w:r w:rsidR="00D57185">
        <w:t>C.R.S. 2020</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52" w:name="F148"/>
      <w:bookmarkStart w:id="453" w:name="_Hlk12884621"/>
      <w:r>
        <w:lastRenderedPageBreak/>
        <w:t>F:148</w:t>
      </w:r>
      <w:r w:rsidR="00BF0E1D" w:rsidRPr="00BF0E1D">
        <w:t xml:space="preserve"> FERMENTED MALT BEVERAGE</w:t>
      </w:r>
      <w:bookmarkEnd w:id="452"/>
    </w:p>
    <w:p w:rsidR="009E64B4" w:rsidRPr="00BF0E1D" w:rsidRDefault="009E64B4" w:rsidP="00E62EDB">
      <w:pPr>
        <w:pStyle w:val="MainText"/>
      </w:pPr>
      <w:r>
        <w:t>“F</w:t>
      </w:r>
      <w:r w:rsidRPr="009E64B4">
        <w:t>ermented malt beverage</w:t>
      </w:r>
      <w:r>
        <w:t>”</w:t>
      </w:r>
      <w:r w:rsidRPr="009E64B4">
        <w:t xml:space="preserve"> means </w:t>
      </w:r>
      <w:r w:rsidR="00E62EDB" w:rsidRPr="00E62EDB">
        <w:t>malt liquors, when purchased by a fermented</w:t>
      </w:r>
      <w:r w:rsidR="00E62EDB">
        <w:t xml:space="preserve"> </w:t>
      </w:r>
      <w:r w:rsidR="00E62EDB" w:rsidRPr="00E62EDB">
        <w:t xml:space="preserve">malt beverage retailer from a licensed </w:t>
      </w:r>
      <w:r w:rsidR="00E62EDB">
        <w:t>wholesaler,</w:t>
      </w:r>
      <w:r w:rsidR="00E62EDB" w:rsidRPr="00E62EDB">
        <w:t xml:space="preserve"> or when sold by a fermented malt beverage retailer to</w:t>
      </w:r>
      <w:r w:rsidR="00E62EDB">
        <w:t xml:space="preserve"> </w:t>
      </w:r>
      <w:r w:rsidR="00E62EDB" w:rsidRPr="00E62EDB">
        <w:t xml:space="preserve">consumers or to </w:t>
      </w:r>
      <w:r w:rsidR="00E62EDB">
        <w:t xml:space="preserve">licensed </w:t>
      </w:r>
      <w:r w:rsidR="00E62EDB" w:rsidRPr="00E62EDB">
        <w:t>persons</w:t>
      </w:r>
      <w:r w:rsidRPr="009E64B4">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D57185">
        <w:t>C.R.S. 2020</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w:t>
      </w:r>
      <w:r w:rsidR="00B267FB">
        <w:t>44-4-103</w:t>
      </w:r>
      <w:r w:rsidR="00406D91">
        <w:t>(1)</w:t>
      </w:r>
      <w:r w:rsidR="00BF0E1D" w:rsidRPr="00BF0E1D">
        <w:t xml:space="preserve">, </w:t>
      </w:r>
      <w:r w:rsidR="00D57185">
        <w:t>C.R.S. 2020</w:t>
      </w:r>
      <w:r w:rsidR="00BF0E1D" w:rsidRPr="00BF0E1D">
        <w:t>).</w:t>
      </w:r>
    </w:p>
    <w:p w:rsidR="00015F19" w:rsidRPr="00015F19" w:rsidRDefault="00015F19" w:rsidP="0055290D">
      <w:pPr>
        <w:pStyle w:val="Comment"/>
      </w:pPr>
      <w:r>
        <w:t>2.</w:t>
      </w:r>
      <w:r>
        <w:tab/>
      </w:r>
      <w:r w:rsidR="00701257">
        <w:rPr>
          <w:i/>
        </w:rPr>
        <w:t>S</w:t>
      </w:r>
      <w:r>
        <w:rPr>
          <w:i/>
        </w:rPr>
        <w:t>ee</w:t>
      </w:r>
      <w:r>
        <w:t xml:space="preserve"> Instruction F:205 (defining “malt liquors”).</w:t>
      </w:r>
    </w:p>
    <w:p w:rsidR="00F3293A" w:rsidRDefault="00015F19" w:rsidP="0055290D">
      <w:pPr>
        <w:pStyle w:val="Comment"/>
      </w:pPr>
      <w:r>
        <w:t>3</w:t>
      </w:r>
      <w:r w:rsidR="00F3293A">
        <w:t>.</w:t>
      </w:r>
      <w:r w:rsidR="00F3293A">
        <w:tab/>
        <w:t xml:space="preserve">In 2019, pursuant to a legislative amendment, the Committee </w:t>
      </w:r>
      <w:r>
        <w:t>revised this instruction</w:t>
      </w:r>
      <w:r w:rsidR="00F3293A">
        <w:t xml:space="preserve">, added Comment 2, </w:t>
      </w:r>
      <w:r>
        <w:t>and deleted the prior Comments 2 and 3</w:t>
      </w:r>
      <w:r w:rsidR="00F3293A">
        <w:t xml:space="preserve">.  </w:t>
      </w:r>
      <w:r w:rsidR="00F3293A">
        <w:rPr>
          <w:i/>
        </w:rPr>
        <w:t>See</w:t>
      </w:r>
      <w:r w:rsidR="00F3293A">
        <w:t xml:space="preserve"> Ch.</w:t>
      </w:r>
      <w:r w:rsidR="00F3293A">
        <w:rPr>
          <w:bCs/>
        </w:rPr>
        <w:t xml:space="preserve"> 1, sec. </w:t>
      </w:r>
      <w:r>
        <w:rPr>
          <w:bCs/>
        </w:rPr>
        <w:t>2</w:t>
      </w:r>
      <w:r w:rsidR="00F3293A">
        <w:rPr>
          <w:bCs/>
        </w:rPr>
        <w:t>, § </w:t>
      </w:r>
      <w:r>
        <w:rPr>
          <w:bCs/>
        </w:rPr>
        <w:t>44-4-103(1)(a</w:t>
      </w:r>
      <w:r w:rsidR="00F3293A">
        <w:rPr>
          <w:bCs/>
        </w:rPr>
        <w:t>)</w:t>
      </w:r>
      <w:r w:rsidR="00F3293A" w:rsidRPr="007E77DE">
        <w:rPr>
          <w:bCs/>
        </w:rPr>
        <w:t>, 201</w:t>
      </w:r>
      <w:r w:rsidR="00F3293A">
        <w:rPr>
          <w:bCs/>
        </w:rPr>
        <w:t>9</w:t>
      </w:r>
      <w:r w:rsidR="00F3293A" w:rsidRPr="007E77DE">
        <w:rPr>
          <w:bCs/>
        </w:rPr>
        <w:t xml:space="preserve"> Colo. Sess. Laws </w:t>
      </w:r>
      <w:r w:rsidR="00F3293A">
        <w:rPr>
          <w:bCs/>
        </w:rPr>
        <w:t xml:space="preserve">1, </w:t>
      </w:r>
      <w:r>
        <w:rPr>
          <w:bCs/>
        </w:rPr>
        <w:t>2</w:t>
      </w:r>
      <w:r w:rsidR="00F3293A">
        <w:rPr>
          <w:bCs/>
        </w:rPr>
        <w:t>.</w:t>
      </w:r>
    </w:p>
    <w:bookmarkEnd w:id="453"/>
    <w:p w:rsidR="00004047" w:rsidRDefault="00004047" w:rsidP="0055290D">
      <w:pPr>
        <w:pStyle w:val="Comment"/>
      </w:pPr>
      <w:r>
        <w:br w:type="page"/>
      </w:r>
    </w:p>
    <w:p w:rsidR="00BF0E1D" w:rsidRPr="00BF0E1D" w:rsidRDefault="00417DCD" w:rsidP="0055290D">
      <w:pPr>
        <w:pStyle w:val="HeaderJI"/>
      </w:pPr>
      <w:bookmarkStart w:id="454" w:name="F149"/>
      <w:r>
        <w:lastRenderedPageBreak/>
        <w:t>F:149</w:t>
      </w:r>
      <w:r w:rsidR="00BF0E1D" w:rsidRPr="00BF0E1D">
        <w:t xml:space="preserve"> FINANCIAL ASSISTANCE</w:t>
      </w:r>
      <w:bookmarkEnd w:id="454"/>
    </w:p>
    <w:p w:rsidR="00BF0E1D" w:rsidRPr="00BF0E1D" w:rsidRDefault="00BF0E1D" w:rsidP="0055290D">
      <w:pPr>
        <w:pStyle w:val="MainText"/>
      </w:pPr>
      <w:r w:rsidRPr="00BF0E1D">
        <w:t>“Financial assistance” means financial assistance for educational purposes, including, but not limited to, loans, scholarships, grants, fe</w:t>
      </w:r>
      <w:r w:rsidR="00B878A6">
        <w:t>llowships, assistantships, work-</w:t>
      </w:r>
      <w:r w:rsidRPr="00BF0E1D">
        <w:t>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 18-5-</w:t>
      </w:r>
      <w:r w:rsidR="00314DEE">
        <w:t>104.5</w:t>
      </w:r>
      <w:r w:rsidR="00BF0E1D" w:rsidRPr="00BF0E1D">
        <w:t xml:space="preserve">(2)(b), </w:t>
      </w:r>
      <w:r w:rsidR="00D57185">
        <w:t>C.R.S. 2020</w:t>
      </w:r>
      <w:r w:rsidR="000B56C9">
        <w:t xml:space="preserve"> (use of forged academic record)</w:t>
      </w:r>
      <w:r w:rsidR="00BF0E1D" w:rsidRPr="00BF0E1D">
        <w:t>.</w:t>
      </w:r>
    </w:p>
    <w:p w:rsidR="00314DEE" w:rsidRDefault="00314DEE" w:rsidP="0055290D">
      <w:pPr>
        <w:pStyle w:val="Comment"/>
      </w:pPr>
      <w:r>
        <w:t>2.</w:t>
      </w:r>
      <w:r>
        <w:tab/>
        <w:t>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55" w:name="F150"/>
      <w:r>
        <w:lastRenderedPageBreak/>
        <w:t>F:150</w:t>
      </w:r>
      <w:r w:rsidR="00BF0E1D" w:rsidRPr="00BF0E1D">
        <w:t xml:space="preserve"> FINANCIAL DEVICE</w:t>
      </w:r>
      <w:bookmarkEnd w:id="455"/>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18-5-901(6), </w:t>
      </w:r>
      <w:r w:rsidR="00D57185">
        <w:t>C.R.S. 2020</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56" w:name="F151"/>
      <w:r>
        <w:lastRenderedPageBreak/>
        <w:t>F:151</w:t>
      </w:r>
      <w:r w:rsidR="00BF0E1D" w:rsidRPr="00BF0E1D">
        <w:t xml:space="preserve"> FINANCIAL IDENTIFYING INFORMATION</w:t>
      </w:r>
      <w:bookmarkEnd w:id="456"/>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18-5-901(7), </w:t>
      </w:r>
      <w:r w:rsidR="00D57185">
        <w:t>C.R.S. 2020</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57" w:name="F152"/>
      <w:r>
        <w:lastRenderedPageBreak/>
        <w:t>F:152</w:t>
      </w:r>
      <w:r w:rsidR="00BF0E1D" w:rsidRPr="00BF0E1D">
        <w:t xml:space="preserve"> FINANCIAL INSTRUMENT</w:t>
      </w:r>
      <w:bookmarkEnd w:id="457"/>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See</w:t>
      </w:r>
      <w:r w:rsidR="00BF0E1D" w:rsidRPr="00AF4AB1">
        <w:t xml:space="preserve"> </w:t>
      </w:r>
      <w:r w:rsidR="00AF4AB1">
        <w:t xml:space="preserve">§ </w:t>
      </w:r>
      <w:r w:rsidR="00BF0E1D" w:rsidRPr="00BF0E1D">
        <w:t xml:space="preserve">18-5.5-101(7), </w:t>
      </w:r>
      <w:r w:rsidR="00D57185">
        <w:t>C.R.S. 2020</w:t>
      </w:r>
      <w:r w:rsidR="00AA12E3">
        <w:t xml:space="preserve"> </w:t>
      </w:r>
      <w:r w:rsidR="00BF0E1D" w:rsidRPr="00BF0E1D">
        <w:t>(</w:t>
      </w:r>
      <w:r w:rsidR="00F2682C">
        <w:t>cybercrime</w:t>
      </w:r>
      <w:r w:rsidR="00BF0E1D" w:rsidRPr="00BF0E1D">
        <w:t>).</w:t>
      </w:r>
    </w:p>
    <w:p w:rsidR="00A85584" w:rsidRDefault="00A85584" w:rsidP="0055290D">
      <w:pPr>
        <w:pStyle w:val="Comment"/>
      </w:pPr>
      <w:r>
        <w:br w:type="page"/>
      </w:r>
    </w:p>
    <w:p w:rsidR="00512441" w:rsidRPr="00A85584" w:rsidRDefault="00512441" w:rsidP="0055290D">
      <w:pPr>
        <w:pStyle w:val="HeaderJI"/>
      </w:pPr>
      <w:bookmarkStart w:id="458" w:name="F1525"/>
      <w:r w:rsidRPr="00512441">
        <w:lastRenderedPageBreak/>
        <w:t>F:152.5</w:t>
      </w:r>
      <w:bookmarkEnd w:id="458"/>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AF4AB1">
        <w:t xml:space="preserve"> </w:t>
      </w:r>
      <w:r w:rsidR="00AF4AB1">
        <w:t xml:space="preserve">§ </w:t>
      </w:r>
      <w:r w:rsidRPr="00512441">
        <w:t xml:space="preserve">18-5-309(3)(b), </w:t>
      </w:r>
      <w:r w:rsidR="00D57185">
        <w:t>C.R.S. 2020</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59" w:name="_Toc176516180"/>
      <w:bookmarkStart w:id="460" w:name="F153"/>
      <w:r>
        <w:lastRenderedPageBreak/>
        <w:t>F:153</w:t>
      </w:r>
      <w:r w:rsidR="00BF0E1D" w:rsidRPr="00BF0E1D">
        <w:t xml:space="preserve"> FINANCIAL TRANSACTION DEVICE</w:t>
      </w:r>
      <w:bookmarkEnd w:id="459"/>
      <w:bookmarkEnd w:id="460"/>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D57185">
        <w:t>C.R.S. 2020</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D57185">
        <w:t>C.R.S. 2020</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61" w:name="_Toc176516181"/>
      <w:bookmarkStart w:id="462" w:name="F154"/>
      <w:r>
        <w:lastRenderedPageBreak/>
        <w:t>F:154</w:t>
      </w:r>
      <w:r w:rsidR="00BF0E1D" w:rsidRPr="00BF0E1D">
        <w:t xml:space="preserve"> FIREARM</w:t>
      </w:r>
      <w:bookmarkEnd w:id="461"/>
      <w:bookmarkEnd w:id="462"/>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D57185">
        <w:t>C.R.S. 2020</w:t>
      </w:r>
      <w:r w:rsidR="00BF0E1D" w:rsidRPr="00BF0E1D">
        <w:t>.</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63" w:name="f154p5"/>
      <w:bookmarkEnd w:id="463"/>
      <w:r w:rsidRPr="008233AC">
        <w:rPr>
          <w:rFonts w:ascii="Book Antiqua" w:hAnsi="Book Antiqua" w:cs="Courier New"/>
          <w:b/>
          <w:sz w:val="32"/>
          <w:szCs w:val="32"/>
        </w:rPr>
        <w:lastRenderedPageBreak/>
        <w:t>F:</w:t>
      </w:r>
      <w:r w:rsidR="00147F4E">
        <w:rPr>
          <w:rFonts w:ascii="Book Antiqua" w:hAnsi="Book Antiqua" w:cs="Courier New"/>
          <w:b/>
          <w:sz w:val="32"/>
          <w:szCs w:val="32"/>
        </w:rPr>
        <w:t>154.5</w:t>
      </w:r>
      <w:r w:rsidRPr="008233AC">
        <w:rPr>
          <w:rFonts w:ascii="Book Antiqua" w:hAnsi="Book Antiqua" w:cs="Courier New"/>
          <w:b/>
          <w:sz w:val="32"/>
          <w:szCs w:val="32"/>
        </w:rPr>
        <w:t xml:space="preserve"> </w:t>
      </w:r>
      <w:r>
        <w:rPr>
          <w:rFonts w:ascii="Book Antiqua" w:hAnsi="Book Antiqua" w:cs="Courier New"/>
          <w:b/>
          <w:sz w:val="32"/>
          <w:szCs w:val="32"/>
        </w:rPr>
        <w:t>FIREARM (BACKGROUND CHECKS—GUN SHOWS)</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Firearm</w:t>
      </w:r>
      <w:r>
        <w:rPr>
          <w:rFonts w:ascii="Book Antiqua" w:hAnsi="Book Antiqua" w:cs="Courier New"/>
          <w:bCs/>
        </w:rPr>
        <w:t>”</w:t>
      </w:r>
      <w:r w:rsidRPr="00844032">
        <w:rPr>
          <w:rFonts w:ascii="Book Antiqua" w:hAnsi="Book Antiqua" w:cs="Courier New"/>
          <w:bCs/>
        </w:rPr>
        <w:t xml:space="preserve"> means any handgun, automatic, revolver, pistol, rifle, shotgun, or</w:t>
      </w:r>
      <w:r>
        <w:rPr>
          <w:rFonts w:ascii="Book Antiqua" w:hAnsi="Book Antiqua" w:cs="Courier New"/>
          <w:bCs/>
        </w:rPr>
        <w:t xml:space="preserve"> </w:t>
      </w:r>
      <w:r w:rsidRPr="00844032">
        <w:rPr>
          <w:rFonts w:ascii="Book Antiqua" w:hAnsi="Book Antiqua" w:cs="Courier New"/>
          <w:bCs/>
        </w:rPr>
        <w:t>other instrument or device capable or intended to be capable of discharging bullets,</w:t>
      </w:r>
      <w:r>
        <w:rPr>
          <w:rFonts w:ascii="Book Antiqua" w:hAnsi="Book Antiqua" w:cs="Courier New"/>
          <w:bCs/>
        </w:rPr>
        <w:t xml:space="preserve"> </w:t>
      </w:r>
      <w:r w:rsidRPr="00844032">
        <w:rPr>
          <w:rFonts w:ascii="Book Antiqua" w:hAnsi="Book Antiqua" w:cs="Courier New"/>
          <w:bCs/>
        </w:rPr>
        <w:t>cartridges, or other explosive charges.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12-506(2)</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844032" w:rsidRPr="008233AC" w:rsidRDefault="00844032" w:rsidP="00844032">
      <w:pPr>
        <w:spacing w:after="280" w:line="240" w:lineRule="auto"/>
        <w:rPr>
          <w:rFonts w:ascii="Book Antiqua" w:hAnsi="Book Antiqua" w:cs="Courier New"/>
          <w:bCs/>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506(2)</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004047" w:rsidRDefault="00004047" w:rsidP="0062686F">
      <w:pPr>
        <w:pStyle w:val="Comment"/>
      </w:pPr>
      <w:r>
        <w:br w:type="page"/>
      </w:r>
    </w:p>
    <w:p w:rsidR="00BF0E1D" w:rsidRPr="00BF0E1D" w:rsidRDefault="004F50C0" w:rsidP="0062686F">
      <w:pPr>
        <w:pStyle w:val="HeaderJI"/>
      </w:pPr>
      <w:bookmarkStart w:id="464" w:name="F155"/>
      <w:r>
        <w:lastRenderedPageBreak/>
        <w:t>F:155</w:t>
      </w:r>
      <w:r w:rsidR="00BF0E1D" w:rsidRPr="00BF0E1D">
        <w:t xml:space="preserve"> FIREARM</w:t>
      </w:r>
      <w:r>
        <w:t xml:space="preserve"> </w:t>
      </w:r>
      <w:r w:rsidR="00BF0E1D" w:rsidRPr="00BF0E1D">
        <w:t>(TERRORIST TRAINING ACTIVITIES)</w:t>
      </w:r>
      <w:bookmarkEnd w:id="464"/>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D57185">
        <w:t>C.R.S. 2020</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65" w:name="_Toc176516182"/>
      <w:bookmarkStart w:id="466" w:name="F156"/>
      <w:r>
        <w:lastRenderedPageBreak/>
        <w:t>F:156</w:t>
      </w:r>
      <w:r w:rsidR="00BF0E1D" w:rsidRPr="00BF0E1D">
        <w:t xml:space="preserve"> FIREARM SILENCER</w:t>
      </w:r>
      <w:bookmarkEnd w:id="465"/>
      <w:bookmarkEnd w:id="466"/>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D57185">
        <w:t>C.R.S. 2020</w:t>
      </w:r>
      <w:r w:rsidR="005B0D21">
        <w:t xml:space="preserve"> (offenses relating to firearms and weapons)</w:t>
      </w:r>
      <w:r w:rsidR="00BF0E1D" w:rsidRPr="00BF0E1D">
        <w:t>.</w:t>
      </w:r>
    </w:p>
    <w:p w:rsidR="002D1928" w:rsidRDefault="002D1928">
      <w:pPr>
        <w:rPr>
          <w:rFonts w:ascii="Book Antiqua" w:eastAsia="Times New Roman" w:hAnsi="Book Antiqua" w:cs="Courier New"/>
        </w:rPr>
      </w:pPr>
      <w:r>
        <w:br w:type="page"/>
      </w:r>
    </w:p>
    <w:p w:rsidR="002D1928" w:rsidRPr="00BF0E1D" w:rsidRDefault="002D1928" w:rsidP="002D1928">
      <w:pPr>
        <w:pStyle w:val="HeaderJI"/>
      </w:pPr>
      <w:bookmarkStart w:id="467" w:name="f156p5"/>
      <w:bookmarkEnd w:id="467"/>
      <w:r>
        <w:lastRenderedPageBreak/>
        <w:t>F:</w:t>
      </w:r>
      <w:r w:rsidR="008B179C">
        <w:t>156.5</w:t>
      </w:r>
      <w:r w:rsidRPr="00BF0E1D">
        <w:t xml:space="preserve"> FIREARM</w:t>
      </w:r>
      <w:r>
        <w:t>S (DEALERS)</w:t>
      </w:r>
    </w:p>
    <w:p w:rsidR="002D1928" w:rsidRDefault="002D1928" w:rsidP="002D1928">
      <w:pPr>
        <w:pStyle w:val="MainText"/>
      </w:pPr>
      <w:r>
        <w:t>“</w:t>
      </w:r>
      <w:r w:rsidRPr="002D1928">
        <w:t>Firearms</w:t>
      </w:r>
      <w:r>
        <w:t>”</w:t>
      </w:r>
      <w:r w:rsidRPr="002D1928">
        <w:t xml:space="preserve"> means a pistol, revolver, or ot</w:t>
      </w:r>
      <w:r>
        <w:t xml:space="preserve">her weapon of any description, </w:t>
      </w:r>
      <w:r w:rsidRPr="002D1928">
        <w:t>loaded or unloaded, from which any shot, bullet, or o</w:t>
      </w:r>
      <w:r>
        <w:t xml:space="preserve">ther missile can be discharged, </w:t>
      </w:r>
      <w:r w:rsidRPr="002D1928">
        <w:t>the length of the barrel of which, not includin</w:t>
      </w:r>
      <w:r>
        <w:t xml:space="preserve">g any revolving, detachable, or </w:t>
      </w:r>
      <w:r w:rsidRPr="002D1928">
        <w:t>magazine breech, does not exceed twelve inches.</w:t>
      </w:r>
    </w:p>
    <w:p w:rsidR="002D1928" w:rsidRDefault="002D1928" w:rsidP="002D1928">
      <w:pPr>
        <w:pStyle w:val="MainText"/>
      </w:pPr>
      <w:r>
        <w:t>“</w:t>
      </w:r>
      <w:r w:rsidRPr="002D1928">
        <w:t>Firearms</w:t>
      </w:r>
      <w:r>
        <w:t>”</w:t>
      </w:r>
      <w:r w:rsidRPr="002D1928">
        <w:t xml:space="preserve"> does not include </w:t>
      </w:r>
      <w:r>
        <w:t xml:space="preserve">pistols, revolvers, or other weapons </w:t>
      </w:r>
      <w:r w:rsidRPr="002D1928">
        <w:t>for which ammunition is not</w:t>
      </w:r>
      <w:r>
        <w:t xml:space="preserve"> </w:t>
      </w:r>
      <w:r w:rsidRPr="002D1928">
        <w:t>sold or which there is reasonable ground for bel</w:t>
      </w:r>
      <w:r>
        <w:t xml:space="preserve">ieving are not capable of being </w:t>
      </w:r>
      <w:r w:rsidRPr="002D1928">
        <w:t>effectually used.</w:t>
      </w:r>
    </w:p>
    <w:p w:rsidR="002D1928" w:rsidRDefault="002D1928" w:rsidP="002D1928">
      <w:pPr>
        <w:pStyle w:val="MJump"/>
      </w:pPr>
    </w:p>
    <w:p w:rsidR="002D1928" w:rsidRDefault="002D1928" w:rsidP="002D1928">
      <w:pPr>
        <w:pStyle w:val="MJump"/>
      </w:pPr>
      <w:r>
        <w:t>COMMENT</w:t>
      </w:r>
    </w:p>
    <w:p w:rsidR="002D1928" w:rsidRDefault="002D1928" w:rsidP="002D1928">
      <w:pPr>
        <w:pStyle w:val="MJump"/>
      </w:pPr>
    </w:p>
    <w:p w:rsidR="002D1928" w:rsidRDefault="002D1928" w:rsidP="002D1928">
      <w:pPr>
        <w:pStyle w:val="Comment"/>
      </w:pPr>
      <w:r>
        <w:t>1.</w:t>
      </w:r>
      <w:r>
        <w:tab/>
      </w:r>
      <w:r w:rsidRPr="00BF0E1D">
        <w:rPr>
          <w:i/>
        </w:rPr>
        <w:t xml:space="preserve">See </w:t>
      </w:r>
      <w:r w:rsidRPr="00BF0E1D">
        <w:t>§ 18-</w:t>
      </w:r>
      <w:r>
        <w:t>12-401(1)</w:t>
      </w:r>
      <w:r w:rsidRPr="00BF0E1D">
        <w:t xml:space="preserve">, </w:t>
      </w:r>
      <w:r w:rsidR="00D57185">
        <w:t>C.R.S. 2020</w:t>
      </w:r>
      <w:r w:rsidR="000641A4">
        <w:t xml:space="preserve"> (firearm</w:t>
      </w:r>
      <w:r w:rsidR="00F85DCB">
        <w:t>s</w:t>
      </w:r>
      <w:r w:rsidR="000641A4">
        <w:t>—dealers)</w:t>
      </w:r>
      <w:r w:rsidRPr="00BF0E1D">
        <w:t>.</w:t>
      </w:r>
    </w:p>
    <w:p w:rsidR="002D1928" w:rsidRDefault="002D1928" w:rsidP="002D1928">
      <w:pPr>
        <w:pStyle w:val="Comment"/>
      </w:pPr>
      <w:r>
        <w:t>2.</w:t>
      </w:r>
      <w:r>
        <w:tab/>
        <w:t xml:space="preserve">The Committee added this instruction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 </w:t>
      </w:r>
      <w:r>
        <w:rPr>
          <w:bCs/>
        </w:rPr>
        <w:t>18-12-401(1)</w:t>
      </w:r>
      <w:r w:rsidRPr="003A725B">
        <w:rPr>
          <w:bCs/>
        </w:rPr>
        <w:t xml:space="preserve">, 2018 Colo. Sess. Laws </w:t>
      </w:r>
      <w:r>
        <w:rPr>
          <w:bCs/>
        </w:rPr>
        <w:t>145, 150–51.</w:t>
      </w:r>
    </w:p>
    <w:p w:rsidR="00004047" w:rsidRDefault="00004047" w:rsidP="0062686F">
      <w:pPr>
        <w:pStyle w:val="Comment"/>
      </w:pPr>
      <w:r>
        <w:br w:type="page"/>
      </w:r>
    </w:p>
    <w:p w:rsidR="00BF0E1D" w:rsidRPr="00BF0E1D" w:rsidRDefault="004F50C0" w:rsidP="0062686F">
      <w:pPr>
        <w:pStyle w:val="HeaderJI"/>
        <w:rPr>
          <w:sz w:val="24"/>
          <w:szCs w:val="24"/>
        </w:rPr>
      </w:pPr>
      <w:bookmarkStart w:id="468" w:name="_Toc176516183"/>
      <w:bookmarkStart w:id="469" w:name="F157"/>
      <w:r>
        <w:lastRenderedPageBreak/>
        <w:t>F:157</w:t>
      </w:r>
      <w:r w:rsidR="00BF0E1D" w:rsidRPr="00BF0E1D">
        <w:t xml:space="preserve"> FIREFIGHTER</w:t>
      </w:r>
      <w:bookmarkEnd w:id="468"/>
      <w:bookmarkEnd w:id="469"/>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D57185">
        <w:t>C.R.S. 2020</w:t>
      </w:r>
      <w:r w:rsidR="00AD4D88">
        <w:t xml:space="preserve"> </w:t>
      </w:r>
      <w:r w:rsidR="00BF0E1D" w:rsidRPr="00BF0E1D">
        <w:t xml:space="preserve">(assaults); </w:t>
      </w:r>
      <w:r w:rsidR="00BF0E1D" w:rsidRPr="00BF0E1D">
        <w:rPr>
          <w:i/>
        </w:rPr>
        <w:t>see also</w:t>
      </w:r>
      <w:r w:rsidR="00BF0E1D" w:rsidRPr="00BF0E1D">
        <w:t xml:space="preserve"> § 18-3-107(2), </w:t>
      </w:r>
      <w:r w:rsidR="00D57185">
        <w:t>C.R.S. 2020</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70" w:name="_Toc176516184"/>
    </w:p>
    <w:p w:rsidR="00CB79AD" w:rsidRDefault="00CB79AD" w:rsidP="0062686F">
      <w:pPr>
        <w:pStyle w:val="Comment"/>
      </w:pPr>
      <w:r>
        <w:br w:type="page"/>
      </w:r>
    </w:p>
    <w:p w:rsidR="00CB79AD" w:rsidRPr="00CB79AD" w:rsidRDefault="000A6257" w:rsidP="0062686F">
      <w:pPr>
        <w:pStyle w:val="HeaderJI"/>
      </w:pPr>
      <w:bookmarkStart w:id="471" w:name="f157p3"/>
      <w:bookmarkEnd w:id="471"/>
      <w:r>
        <w:lastRenderedPageBreak/>
        <w:t>F:157.3</w:t>
      </w:r>
      <w:r w:rsidR="00CB79AD"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D57185">
        <w:t>C.R.S. 2020</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D57185">
        <w:t>C.R.S. 2020</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The Committee added this instruction in 2016.</w:t>
      </w:r>
    </w:p>
    <w:p w:rsidR="00CB79AD" w:rsidRPr="00CB79AD" w:rsidRDefault="00CB79AD" w:rsidP="0062686F">
      <w:pPr>
        <w:pStyle w:val="Comment"/>
      </w:pPr>
      <w:r w:rsidRPr="00CB79AD">
        <w:br w:type="page"/>
      </w:r>
    </w:p>
    <w:p w:rsidR="00CB79AD" w:rsidRPr="00CB79AD" w:rsidRDefault="000A6257" w:rsidP="0062686F">
      <w:pPr>
        <w:pStyle w:val="HeaderJI"/>
      </w:pPr>
      <w:bookmarkStart w:id="472" w:name="f157p7"/>
      <w:bookmarkEnd w:id="472"/>
      <w:r>
        <w:lastRenderedPageBreak/>
        <w:t>F:157.7</w:t>
      </w:r>
      <w:r w:rsidR="00CB79AD"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D57185">
        <w:t>C.R.S. 2020</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D57185">
        <w:t>C.R.S. 2020</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The Committee added this instruction in 2016.</w:t>
      </w:r>
    </w:p>
    <w:p w:rsidR="00877C0F" w:rsidRDefault="00877C0F">
      <w:pPr>
        <w:rPr>
          <w:rFonts w:ascii="Book Antiqua" w:eastAsia="Times New Roman" w:hAnsi="Book Antiqua" w:cs="Courier New"/>
        </w:rPr>
      </w:pPr>
      <w:r>
        <w:br w:type="page"/>
      </w:r>
    </w:p>
    <w:p w:rsidR="00877C0F" w:rsidRPr="00BF0E1D" w:rsidRDefault="00877C0F" w:rsidP="00877C0F">
      <w:pPr>
        <w:pStyle w:val="HeaderJI"/>
      </w:pPr>
      <w:bookmarkStart w:id="473" w:name="f157p8"/>
      <w:bookmarkEnd w:id="473"/>
      <w:r>
        <w:lastRenderedPageBreak/>
        <w:t>F:</w:t>
      </w:r>
      <w:r w:rsidR="00475A50">
        <w:t>157.8</w:t>
      </w:r>
      <w:r>
        <w:t xml:space="preserve"> FLOWERING</w:t>
      </w:r>
    </w:p>
    <w:p w:rsidR="00877C0F" w:rsidRPr="00BF0E1D" w:rsidRDefault="00877C0F" w:rsidP="00877C0F">
      <w:pPr>
        <w:pStyle w:val="MainText"/>
      </w:pPr>
      <w:r>
        <w:t>“F</w:t>
      </w:r>
      <w:r w:rsidRPr="00877C0F">
        <w:t>lowering</w:t>
      </w:r>
      <w:r>
        <w:t>”</w:t>
      </w:r>
      <w:r w:rsidRPr="00877C0F">
        <w:t xml:space="preserve"> means the reproductive state of the cannabis plant in</w:t>
      </w:r>
      <w:r>
        <w:t xml:space="preserve"> </w:t>
      </w:r>
      <w:r w:rsidRPr="00877C0F">
        <w:t>which there are physical signs of flower budding out of the nodes in the</w:t>
      </w:r>
      <w:r>
        <w:t xml:space="preserve"> </w:t>
      </w:r>
      <w:r w:rsidRPr="00877C0F">
        <w:t>stem.</w:t>
      </w:r>
    </w:p>
    <w:p w:rsidR="00877C0F" w:rsidRDefault="00877C0F" w:rsidP="00877C0F">
      <w:pPr>
        <w:pStyle w:val="MJump"/>
      </w:pPr>
    </w:p>
    <w:p w:rsidR="00877C0F" w:rsidRDefault="00877C0F" w:rsidP="00877C0F">
      <w:pPr>
        <w:pStyle w:val="MJump"/>
      </w:pPr>
      <w:r>
        <w:t>COMMENT</w:t>
      </w:r>
    </w:p>
    <w:p w:rsidR="00877C0F" w:rsidRDefault="00877C0F" w:rsidP="00877C0F">
      <w:pPr>
        <w:pStyle w:val="MJump"/>
      </w:pPr>
    </w:p>
    <w:p w:rsidR="00877C0F" w:rsidRDefault="00877C0F" w:rsidP="00877C0F">
      <w:pPr>
        <w:pStyle w:val="Comment"/>
      </w:pPr>
      <w:r>
        <w:t>1.</w:t>
      </w:r>
      <w:r>
        <w:rPr>
          <w:i/>
        </w:rPr>
        <w:tab/>
      </w:r>
      <w:r w:rsidRPr="00BF0E1D">
        <w:rPr>
          <w:i/>
        </w:rPr>
        <w:t>See</w:t>
      </w:r>
      <w:r w:rsidRPr="00BF0E1D">
        <w:t xml:space="preserve"> </w:t>
      </w:r>
      <w:r>
        <w:t xml:space="preserve">§ 18-18-406(3)(c)(I), </w:t>
      </w:r>
      <w:r w:rsidR="00D57185">
        <w:t>C.R.S. 2020</w:t>
      </w:r>
      <w:r>
        <w:t xml:space="preserve"> (cultivating, growing, or producing marijuana).</w:t>
      </w:r>
    </w:p>
    <w:p w:rsidR="00877C0F" w:rsidRPr="00997697" w:rsidRDefault="00877C0F" w:rsidP="00877C0F">
      <w:pPr>
        <w:pStyle w:val="Comment"/>
      </w:pPr>
      <w:r>
        <w:t>2.</w:t>
      </w:r>
      <w:r>
        <w:tab/>
      </w:r>
      <w:r>
        <w:rPr>
          <w:i/>
        </w:rPr>
        <w:t>See</w:t>
      </w:r>
      <w:r>
        <w:t xml:space="preserve"> Instruction F:</w:t>
      </w:r>
      <w:r w:rsidR="003A10E6">
        <w:t>279.3</w:t>
      </w:r>
      <w:r>
        <w:t xml:space="preserve"> (defining “plant”).</w:t>
      </w:r>
    </w:p>
    <w:p w:rsidR="00877C0F" w:rsidRDefault="00877C0F" w:rsidP="00877C0F">
      <w:pPr>
        <w:pStyle w:val="Comment"/>
        <w:rPr>
          <w:bCs/>
        </w:rPr>
      </w:pPr>
      <w:r>
        <w:t>3.</w:t>
      </w:r>
      <w:r>
        <w:tab/>
        <w:t xml:space="preserve">The Committee added this instruction in 2017 pursuant to new legislation.  </w:t>
      </w:r>
      <w:r w:rsidRPr="006D6F87">
        <w:rPr>
          <w:i/>
        </w:rPr>
        <w:t>See</w:t>
      </w:r>
      <w:r>
        <w:t xml:space="preserve"> </w:t>
      </w:r>
      <w:r>
        <w:rPr>
          <w:bCs/>
        </w:rPr>
        <w:t>Ch. 402, sec. 2, § 18-18-406(3)(c)(I), 2017 Colo. Sess. Laws 2094, 2096.</w:t>
      </w:r>
    </w:p>
    <w:p w:rsidR="00004047" w:rsidRDefault="00004047" w:rsidP="00877C0F">
      <w:pPr>
        <w:pStyle w:val="Comment"/>
      </w:pPr>
      <w:r>
        <w:br w:type="page"/>
      </w:r>
    </w:p>
    <w:p w:rsidR="00BF0E1D" w:rsidRPr="00BF0E1D" w:rsidRDefault="004F50C0" w:rsidP="00435FDF">
      <w:pPr>
        <w:pStyle w:val="HeaderJI"/>
      </w:pPr>
      <w:bookmarkStart w:id="474" w:name="F158"/>
      <w:r>
        <w:lastRenderedPageBreak/>
        <w:t>F:158</w:t>
      </w:r>
      <w:r w:rsidR="00BF0E1D" w:rsidRPr="00BF0E1D">
        <w:t xml:space="preserve"> FORGED INSTRUMENT</w:t>
      </w:r>
      <w:bookmarkEnd w:id="470"/>
      <w:bookmarkEnd w:id="474"/>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D57185">
        <w:t>C.R.S. 2020</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75" w:name="F159"/>
      <w:r>
        <w:lastRenderedPageBreak/>
        <w:t>F:159</w:t>
      </w:r>
      <w:r w:rsidR="00BF0E1D" w:rsidRPr="00BF0E1D">
        <w:t xml:space="preserve"> FUNERAL</w:t>
      </w:r>
      <w:bookmarkEnd w:id="475"/>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D57185">
        <w:t>C.R.S. 2020</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76" w:name="F160"/>
      <w:r>
        <w:lastRenderedPageBreak/>
        <w:t>F:160</w:t>
      </w:r>
      <w:r w:rsidR="00BF0E1D" w:rsidRPr="00BF0E1D">
        <w:t xml:space="preserve"> FUNERAL SITE</w:t>
      </w:r>
      <w:bookmarkEnd w:id="476"/>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D57185">
        <w:t>C.R.S. 2020</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77" w:name="f160p1"/>
      <w:bookmarkEnd w:id="477"/>
      <w:r w:rsidRPr="00D32C8B">
        <w:rPr>
          <w:rFonts w:ascii="Book Antiqua" w:hAnsi="Book Antiqua" w:cs="Courier New"/>
          <w:b/>
          <w:sz w:val="32"/>
          <w:szCs w:val="32"/>
        </w:rPr>
        <w:lastRenderedPageBreak/>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w:t>
      </w:r>
      <w:r w:rsidR="00D57185">
        <w:rPr>
          <w:rFonts w:ascii="Book Antiqua" w:hAnsi="Book Antiqua" w:cs="Courier New"/>
        </w:rPr>
        <w:t>C.R.S. 2020</w:t>
      </w:r>
      <w:r w:rsidRPr="00D32C8B">
        <w:rPr>
          <w:rFonts w:ascii="Book Antiqua" w:hAnsi="Book Antiqua" w:cs="Courier New"/>
        </w:rPr>
        <w:t xml:space="preserve">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78" w:name="f160p2"/>
      <w:bookmarkStart w:id="479" w:name="_Hlk12954325"/>
      <w:bookmarkEnd w:id="478"/>
      <w:r>
        <w:rPr>
          <w:rFonts w:ascii="Book Antiqua" w:hAnsi="Book Antiqua" w:cs="Courier New"/>
          <w:b/>
          <w:sz w:val="32"/>
          <w:szCs w:val="32"/>
        </w:rPr>
        <w:lastRenderedPageBreak/>
        <w:t>F:160.2</w:t>
      </w:r>
      <w:r w:rsidR="00D32C8B"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1F4E6F">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 xml:space="preserve">“Gambling”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t>
      </w:r>
      <w:r w:rsidR="001F4E6F">
        <w:rPr>
          <w:rFonts w:ascii="Book Antiqua" w:hAnsi="Book Antiqua" w:cs="Courier New"/>
          <w:bCs/>
        </w:rPr>
        <w:t xml:space="preserve">that </w:t>
      </w:r>
      <w:r w:rsidRPr="00D32C8B">
        <w:rPr>
          <w:rFonts w:ascii="Book Antiqua" w:hAnsi="Book Antiqua" w:cs="Courier New"/>
          <w:bCs/>
        </w:rPr>
        <w:t>is incidental to a bona fide social relationship, is participated in by natural persons only, and in which no person is participating, directly or indirectly, in professional gambling; any use of or transaction involving a crane game</w:t>
      </w:r>
      <w:r w:rsidR="001F4E6F">
        <w:rPr>
          <w:rFonts w:ascii="Book Antiqua" w:hAnsi="Book Antiqua" w:cs="Courier New"/>
          <w:bCs/>
        </w:rPr>
        <w:t xml:space="preserve">; or </w:t>
      </w:r>
      <w:r w:rsidR="001F4E6F" w:rsidRPr="001F4E6F">
        <w:rPr>
          <w:rFonts w:ascii="Book Antiqua" w:hAnsi="Book Antiqua" w:cs="Courier New"/>
          <w:bCs/>
        </w:rPr>
        <w:t xml:space="preserve">sports betting conducted in accordance with </w:t>
      </w:r>
      <w:r w:rsidR="00E2081A">
        <w:rPr>
          <w:rFonts w:ascii="Book Antiqua" w:hAnsi="Book Antiqua" w:cs="Courier New"/>
          <w:bCs/>
        </w:rPr>
        <w:t xml:space="preserve">state law </w:t>
      </w:r>
      <w:r w:rsidR="001F4E6F" w:rsidRPr="001F4E6F">
        <w:rPr>
          <w:rFonts w:ascii="Book Antiqua" w:hAnsi="Book Antiqua" w:cs="Courier New"/>
          <w:bCs/>
        </w:rPr>
        <w:t>and applicable rules of the limited gaming control commission</w:t>
      </w:r>
      <w:r w:rsidRPr="00D32C8B">
        <w:rPr>
          <w:rFonts w:ascii="Book Antiqua" w:hAnsi="Book Antiqua" w:cs="Courier New"/>
          <w:bCs/>
        </w:rPr>
        <w: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w:t>
      </w:r>
      <w:r w:rsidR="00D57185">
        <w:rPr>
          <w:rFonts w:ascii="Book Antiqua" w:hAnsi="Book Antiqua" w:cs="Courier New"/>
        </w:rPr>
        <w:t>C.R.S. 2020</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7F6C37" w:rsidRDefault="001F4E6F" w:rsidP="00367B25">
      <w:pPr>
        <w:spacing w:after="280" w:line="240" w:lineRule="auto"/>
        <w:rPr>
          <w:rFonts w:ascii="Book Antiqua" w:hAnsi="Book Antiqua" w:cs="Courier New"/>
          <w:bCs/>
        </w:rPr>
      </w:pPr>
      <w:r>
        <w:rPr>
          <w:rFonts w:ascii="Book Antiqua" w:hAnsi="Book Antiqua" w:cs="Courier New"/>
          <w:bCs/>
        </w:rPr>
        <w:t>4</w:t>
      </w:r>
      <w:r w:rsidRPr="001F4E6F">
        <w:rPr>
          <w:rFonts w:ascii="Book Antiqua" w:hAnsi="Book Antiqua" w:cs="Courier New"/>
          <w:bCs/>
        </w:rPr>
        <w:t>.</w:t>
      </w:r>
      <w:r w:rsidRPr="001F4E6F">
        <w:rPr>
          <w:rFonts w:ascii="Book Antiqua" w:hAnsi="Book Antiqua" w:cs="Courier New"/>
          <w:bCs/>
        </w:rPr>
        <w:tab/>
      </w:r>
      <w:r w:rsidRPr="001F4E6F">
        <w:rPr>
          <w:rFonts w:ascii="Book Antiqua" w:hAnsi="Book Antiqua" w:cs="Courier New"/>
        </w:rPr>
        <w:t xml:space="preserve">In 2019, pursuant to </w:t>
      </w:r>
      <w:r>
        <w:rPr>
          <w:rFonts w:ascii="Book Antiqua" w:hAnsi="Book Antiqua" w:cs="Courier New"/>
        </w:rPr>
        <w:t>a legislative amendment</w:t>
      </w:r>
      <w:r w:rsidRPr="001F4E6F">
        <w:rPr>
          <w:rFonts w:ascii="Book Antiqua" w:hAnsi="Book Antiqua" w:cs="Courier New"/>
        </w:rPr>
        <w:t xml:space="preserve">, the Committee added the </w:t>
      </w:r>
      <w:r>
        <w:rPr>
          <w:rFonts w:ascii="Book Antiqua" w:hAnsi="Book Antiqua" w:cs="Courier New"/>
        </w:rPr>
        <w:t>“sports betting” clause to the instruction’s second paragraph</w:t>
      </w:r>
      <w:r w:rsidRPr="001F4E6F">
        <w:rPr>
          <w:rFonts w:ascii="Book Antiqua" w:hAnsi="Book Antiqua" w:cs="Courier New"/>
        </w:rPr>
        <w:t xml:space="preserve">.  </w:t>
      </w:r>
      <w:r w:rsidRPr="001F4E6F">
        <w:rPr>
          <w:rFonts w:ascii="Book Antiqua" w:hAnsi="Book Antiqua" w:cs="Courier New"/>
          <w:bCs/>
          <w:i/>
        </w:rPr>
        <w:t>See</w:t>
      </w:r>
      <w:r w:rsidRPr="001F4E6F">
        <w:rPr>
          <w:rFonts w:ascii="Book Antiqua" w:hAnsi="Book Antiqua" w:cs="Courier New"/>
          <w:bCs/>
        </w:rPr>
        <w:t xml:space="preserve"> Ch. </w:t>
      </w:r>
      <w:r>
        <w:rPr>
          <w:rFonts w:ascii="Book Antiqua" w:hAnsi="Book Antiqua" w:cs="Courier New"/>
          <w:bCs/>
        </w:rPr>
        <w:t>347</w:t>
      </w:r>
      <w:r w:rsidRPr="001F4E6F">
        <w:rPr>
          <w:rFonts w:ascii="Book Antiqua" w:hAnsi="Book Antiqua" w:cs="Courier New"/>
          <w:bCs/>
        </w:rPr>
        <w:t>, sec. 1</w:t>
      </w:r>
      <w:r>
        <w:rPr>
          <w:rFonts w:ascii="Book Antiqua" w:hAnsi="Book Antiqua" w:cs="Courier New"/>
          <w:bCs/>
        </w:rPr>
        <w:t>3</w:t>
      </w:r>
      <w:r w:rsidRPr="001F4E6F">
        <w:rPr>
          <w:rFonts w:ascii="Book Antiqua" w:hAnsi="Book Antiqua" w:cs="Courier New"/>
          <w:bCs/>
        </w:rPr>
        <w:t>, § </w:t>
      </w:r>
      <w:r>
        <w:rPr>
          <w:rFonts w:ascii="Book Antiqua" w:hAnsi="Book Antiqua" w:cs="Courier New"/>
          <w:bCs/>
        </w:rPr>
        <w:t>18-10-102(g)</w:t>
      </w:r>
      <w:r w:rsidRPr="001F4E6F">
        <w:rPr>
          <w:rFonts w:ascii="Book Antiqua" w:hAnsi="Book Antiqua" w:cs="Courier New"/>
          <w:bCs/>
        </w:rPr>
        <w:t xml:space="preserve">, 2019 Colo. Sess. Laws </w:t>
      </w:r>
      <w:r>
        <w:rPr>
          <w:rFonts w:ascii="Book Antiqua" w:hAnsi="Book Antiqua" w:cs="Courier New"/>
          <w:bCs/>
        </w:rPr>
        <w:t>3209</w:t>
      </w:r>
      <w:r w:rsidRPr="001F4E6F">
        <w:rPr>
          <w:rFonts w:ascii="Book Antiqua" w:hAnsi="Book Antiqua" w:cs="Courier New"/>
          <w:bCs/>
        </w:rPr>
        <w:t xml:space="preserve">, </w:t>
      </w:r>
      <w:r>
        <w:rPr>
          <w:rFonts w:ascii="Book Antiqua" w:hAnsi="Book Antiqua" w:cs="Courier New"/>
          <w:bCs/>
        </w:rPr>
        <w:t>3232</w:t>
      </w:r>
      <w:r w:rsidRPr="001F4E6F">
        <w:rPr>
          <w:rFonts w:ascii="Book Antiqua" w:hAnsi="Book Antiqua" w:cs="Courier New"/>
          <w:bCs/>
        </w:rPr>
        <w:t>.</w:t>
      </w:r>
    </w:p>
    <w:p w:rsidR="006E2767" w:rsidRDefault="006E2767" w:rsidP="00367B25">
      <w:pPr>
        <w:spacing w:after="280" w:line="240" w:lineRule="auto"/>
        <w:rPr>
          <w:rFonts w:ascii="Book Antiqua" w:hAnsi="Book Antiqua" w:cs="Courier New"/>
        </w:rPr>
      </w:pPr>
      <w:r>
        <w:rPr>
          <w:rFonts w:ascii="Book Antiqua" w:hAnsi="Book Antiqua" w:cs="Courier New"/>
        </w:rPr>
        <w:br w:type="page"/>
      </w:r>
    </w:p>
    <w:p w:rsidR="006E2767" w:rsidRPr="00D32C8B" w:rsidRDefault="006E2767" w:rsidP="006E2767">
      <w:pPr>
        <w:spacing w:after="280" w:line="240" w:lineRule="auto"/>
        <w:jc w:val="center"/>
        <w:outlineLvl w:val="0"/>
        <w:rPr>
          <w:rFonts w:ascii="Book Antiqua" w:hAnsi="Book Antiqua" w:cs="Courier New"/>
          <w:b/>
          <w:sz w:val="32"/>
          <w:szCs w:val="32"/>
        </w:rPr>
      </w:pPr>
      <w:bookmarkStart w:id="480" w:name="f160p25"/>
      <w:bookmarkEnd w:id="480"/>
      <w:bookmarkEnd w:id="479"/>
      <w:r>
        <w:rPr>
          <w:rFonts w:ascii="Book Antiqua" w:hAnsi="Book Antiqua" w:cs="Courier New"/>
          <w:b/>
          <w:sz w:val="32"/>
          <w:szCs w:val="32"/>
        </w:rPr>
        <w:lastRenderedPageBreak/>
        <w:t>F:160.25</w:t>
      </w:r>
      <w:r w:rsidRPr="00D32C8B">
        <w:rPr>
          <w:rFonts w:ascii="Book Antiqua" w:hAnsi="Book Antiqua" w:cs="Courier New"/>
          <w:b/>
          <w:sz w:val="32"/>
          <w:szCs w:val="32"/>
        </w:rPr>
        <w:t xml:space="preserve"> GAMBLING</w:t>
      </w:r>
      <w:r>
        <w:rPr>
          <w:rFonts w:ascii="Book Antiqua" w:hAnsi="Book Antiqua" w:cs="Courier New"/>
          <w:b/>
          <w:sz w:val="32"/>
          <w:szCs w:val="32"/>
        </w:rPr>
        <w:t xml:space="preserve"> (SIMULATED GAMBLING DEVICES)</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keepNext/>
        <w:spacing w:line="240" w:lineRule="auto"/>
        <w:jc w:val="center"/>
        <w:outlineLvl w:val="0"/>
        <w:rPr>
          <w:rFonts w:ascii="Book Antiqua" w:hAnsi="Book Antiqua" w:cs="Courier New"/>
        </w:rPr>
      </w:pPr>
      <w:r w:rsidRPr="00D32C8B">
        <w:rPr>
          <w:rFonts w:ascii="Book Antiqua" w:hAnsi="Book Antiqua" w:cs="Courier New"/>
        </w:rPr>
        <w:t>COMMENT</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w:t>
      </w:r>
      <w:r>
        <w:rPr>
          <w:rFonts w:ascii="Book Antiqua" w:hAnsi="Book Antiqua" w:cs="Courier New"/>
        </w:rPr>
        <w:t>.5</w:t>
      </w:r>
      <w:r w:rsidRPr="00D32C8B">
        <w:rPr>
          <w:rFonts w:ascii="Book Antiqua" w:hAnsi="Book Antiqua" w:cs="Courier New"/>
        </w:rPr>
        <w:t>-102</w:t>
      </w:r>
      <w:r>
        <w:rPr>
          <w:rFonts w:ascii="Book Antiqua" w:hAnsi="Book Antiqua" w:cs="Courier New"/>
        </w:rPr>
        <w:t>(3.5)</w:t>
      </w:r>
      <w:r w:rsidRPr="00D32C8B">
        <w:rPr>
          <w:rFonts w:ascii="Book Antiqua" w:hAnsi="Book Antiqua" w:cs="Courier New"/>
        </w:rPr>
        <w:t xml:space="preserve">, </w:t>
      </w:r>
      <w:r w:rsidR="00D57185">
        <w:rPr>
          <w:rFonts w:ascii="Book Antiqua" w:hAnsi="Book Antiqua" w:cs="Courier New"/>
        </w:rPr>
        <w:t>C.R.S. 2020</w:t>
      </w:r>
      <w:r w:rsidRPr="00D32C8B">
        <w:rPr>
          <w:rFonts w:ascii="Book Antiqua" w:hAnsi="Book Antiqua" w:cs="Courier New"/>
        </w:rPr>
        <w:t xml:space="preserve"> (</w:t>
      </w:r>
      <w:r>
        <w:rPr>
          <w:rFonts w:ascii="Book Antiqua" w:hAnsi="Book Antiqua" w:cs="Courier New"/>
        </w:rPr>
        <w:t xml:space="preserve">simulated </w:t>
      </w:r>
      <w:r w:rsidRPr="00D32C8B">
        <w:rPr>
          <w:rFonts w:ascii="Book Antiqua" w:hAnsi="Book Antiqua" w:cs="Courier New"/>
        </w:rPr>
        <w:t xml:space="preserve">gambling </w:t>
      </w:r>
      <w:r>
        <w:rPr>
          <w:rFonts w:ascii="Book Antiqua" w:hAnsi="Book Antiqua" w:cs="Courier New"/>
        </w:rPr>
        <w:t>devices</w:t>
      </w:r>
      <w:r w:rsidRPr="00D32C8B">
        <w:rPr>
          <w:rFonts w:ascii="Book Antiqua" w:hAnsi="Book Antiqua" w:cs="Courier New"/>
        </w:rPr>
        <w:t>).</w:t>
      </w:r>
    </w:p>
    <w:p w:rsidR="006E2767" w:rsidRDefault="006E2767" w:rsidP="006E2767">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Pr>
          <w:rFonts w:ascii="Book Antiqua" w:hAnsi="Book Antiqua" w:cs="Courier New"/>
        </w:rPr>
        <w:t>Instruction F:76.3 (defining “crane game”)</w:t>
      </w:r>
      <w:r w:rsidRPr="00D32C8B">
        <w:rPr>
          <w:rFonts w:ascii="Book Antiqua" w:hAnsi="Book Antiqua" w:cs="Courier New"/>
        </w:rPr>
        <w:t xml:space="preserve">; </w:t>
      </w:r>
      <w:r>
        <w:rPr>
          <w:rFonts w:ascii="Book Antiqua" w:hAnsi="Book Antiqua" w:cs="Courier New"/>
        </w:rPr>
        <w:t>Instruction F:160.1 (defining “gain”)</w:t>
      </w:r>
      <w:r w:rsidRPr="00D32C8B">
        <w:rPr>
          <w:rFonts w:ascii="Book Antiqua" w:hAnsi="Book Antiqua" w:cs="Courier New"/>
        </w:rPr>
        <w:t xml:space="preserve">; </w:t>
      </w:r>
      <w:r>
        <w:rPr>
          <w:rFonts w:ascii="Book Antiqua" w:hAnsi="Book Antiqua" w:cs="Courier New"/>
        </w:rPr>
        <w:t>Instruction F:160.3 (defining “gambling device”)</w:t>
      </w:r>
      <w:r w:rsidRPr="00D32C8B">
        <w:rPr>
          <w:rFonts w:ascii="Book Antiqua" w:hAnsi="Book Antiqua" w:cs="Courier New"/>
        </w:rPr>
        <w:t xml:space="preserve">; </w:t>
      </w:r>
      <w:r>
        <w:rPr>
          <w:rFonts w:ascii="Book Antiqua" w:hAnsi="Book Antiqua" w:cs="Courier New"/>
        </w:rPr>
        <w:t>Instruction F:287.2 (defining “professional gambling”)</w:t>
      </w:r>
      <w:r w:rsidRPr="00D32C8B">
        <w:rPr>
          <w:rFonts w:ascii="Book Antiqua" w:hAnsi="Book Antiqua" w:cs="Courier New"/>
        </w:rPr>
        <w:t>.</w:t>
      </w:r>
    </w:p>
    <w:p w:rsidR="00005B49" w:rsidRPr="00005B49" w:rsidRDefault="00005B49" w:rsidP="006E2767">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006C2FD1">
        <w:rPr>
          <w:rFonts w:ascii="Book Antiqua" w:hAnsi="Book Antiqua" w:cs="Courier New"/>
        </w:rPr>
        <w:t xml:space="preserve">This instruction is identical to </w:t>
      </w:r>
      <w:r>
        <w:rPr>
          <w:rFonts w:ascii="Book Antiqua" w:hAnsi="Book Antiqua" w:cs="Courier New"/>
        </w:rPr>
        <w:t>the general definition of “gambling” as found in Instruction F:160.2 (pertaining to gambling offenses), except that it removes the exception for “</w:t>
      </w:r>
      <w:r w:rsidRPr="00D32C8B">
        <w:rPr>
          <w:rFonts w:ascii="Book Antiqua" w:hAnsi="Book Antiqua" w:cs="Courier New"/>
          <w:bCs/>
        </w:rPr>
        <w:t>bona fide contests of skill, speed, strength, or endurance in which awards are made only to entrants or the owners of entries</w:t>
      </w:r>
      <w:r>
        <w:rPr>
          <w:rFonts w:ascii="Book Antiqua" w:hAnsi="Book Antiqua" w:cs="Courier New"/>
          <w:bCs/>
        </w:rPr>
        <w:t xml:space="preserve">.”  </w:t>
      </w:r>
      <w:r>
        <w:rPr>
          <w:rFonts w:ascii="Book Antiqua" w:hAnsi="Book Antiqua" w:cs="Courier New"/>
          <w:bCs/>
          <w:i/>
        </w:rPr>
        <w:t>See</w:t>
      </w:r>
      <w:r>
        <w:rPr>
          <w:rFonts w:ascii="Book Antiqua" w:hAnsi="Book Antiqua" w:cs="Courier New"/>
          <w:bCs/>
        </w:rPr>
        <w:t xml:space="preserve"> § 18-10.5-102(3.5) (noting that </w:t>
      </w:r>
      <w:r w:rsidR="006C2FD1">
        <w:rPr>
          <w:rFonts w:ascii="Book Antiqua" w:hAnsi="Book Antiqua" w:cs="Courier New"/>
          <w:bCs/>
        </w:rPr>
        <w:t>“</w:t>
      </w:r>
      <w:r>
        <w:rPr>
          <w:rFonts w:ascii="Book Antiqua" w:hAnsi="Book Antiqua" w:cs="Courier New"/>
          <w:bCs/>
        </w:rPr>
        <w:t>t</w:t>
      </w:r>
      <w:r w:rsidRPr="00005B49">
        <w:rPr>
          <w:rFonts w:ascii="Book Antiqua" w:hAnsi="Book Antiqua" w:cs="Courier New"/>
          <w:bCs/>
        </w:rPr>
        <w:t>he exception set forth in section 18-10-102 (2)(a) does not ap</w:t>
      </w:r>
      <w:r>
        <w:rPr>
          <w:rFonts w:ascii="Book Antiqua" w:hAnsi="Book Antiqua" w:cs="Courier New"/>
          <w:bCs/>
        </w:rPr>
        <w:t>ply”).</w:t>
      </w:r>
    </w:p>
    <w:p w:rsidR="006E2767" w:rsidRPr="00D32C8B" w:rsidRDefault="00005B49" w:rsidP="00D32C8B">
      <w:pPr>
        <w:spacing w:after="280" w:line="240" w:lineRule="auto"/>
        <w:rPr>
          <w:rFonts w:ascii="Book Antiqua" w:hAnsi="Book Antiqua" w:cs="Courier New"/>
        </w:rPr>
      </w:pPr>
      <w:r>
        <w:rPr>
          <w:rFonts w:ascii="Book Antiqua" w:hAnsi="Book Antiqua" w:cs="Courier New"/>
        </w:rPr>
        <w:t>4</w:t>
      </w:r>
      <w:r w:rsidR="006E2767">
        <w:rPr>
          <w:rFonts w:ascii="Book Antiqua" w:hAnsi="Book Antiqua" w:cs="Courier New"/>
        </w:rPr>
        <w:t>.</w:t>
      </w:r>
      <w:r w:rsidR="006E2767">
        <w:rPr>
          <w:rFonts w:ascii="Book Antiqua" w:hAnsi="Book Antiqua" w:cs="Courier New"/>
        </w:rPr>
        <w:tab/>
        <w:t>The Committee added this instruction in 201</w:t>
      </w:r>
      <w:r w:rsidR="002B49BD">
        <w:rPr>
          <w:rFonts w:ascii="Book Antiqua" w:hAnsi="Book Antiqua" w:cs="Courier New"/>
        </w:rPr>
        <w:t>8</w:t>
      </w:r>
      <w:r w:rsidR="006E2767">
        <w:rPr>
          <w:rFonts w:ascii="Book Antiqua" w:hAnsi="Book Antiqua" w:cs="Courier New"/>
        </w:rPr>
        <w:t xml:space="preserve"> pursuant to new legislation.  </w:t>
      </w:r>
      <w:r w:rsidR="006E2767" w:rsidRPr="003A725B">
        <w:rPr>
          <w:rFonts w:ascii="Book Antiqua" w:hAnsi="Book Antiqua" w:cs="Courier New"/>
          <w:bCs/>
          <w:i/>
        </w:rPr>
        <w:t>See</w:t>
      </w:r>
      <w:r w:rsidR="006E2767" w:rsidRPr="003A725B">
        <w:rPr>
          <w:rFonts w:ascii="Book Antiqua" w:hAnsi="Book Antiqua" w:cs="Courier New"/>
          <w:bCs/>
        </w:rPr>
        <w:t xml:space="preserve"> Ch. </w:t>
      </w:r>
      <w:r w:rsidR="006E2767">
        <w:rPr>
          <w:rFonts w:ascii="Book Antiqua" w:hAnsi="Book Antiqua" w:cs="Courier New"/>
          <w:bCs/>
        </w:rPr>
        <w:t>381</w:t>
      </w:r>
      <w:r w:rsidR="006E2767" w:rsidRPr="003A725B">
        <w:rPr>
          <w:rFonts w:ascii="Book Antiqua" w:hAnsi="Book Antiqua" w:cs="Courier New"/>
          <w:bCs/>
        </w:rPr>
        <w:t xml:space="preserve">, sec. </w:t>
      </w:r>
      <w:r w:rsidR="006E2767">
        <w:rPr>
          <w:rFonts w:ascii="Book Antiqua" w:hAnsi="Book Antiqua" w:cs="Courier New"/>
          <w:bCs/>
        </w:rPr>
        <w:t>3</w:t>
      </w:r>
      <w:r w:rsidR="006E2767" w:rsidRPr="003A725B">
        <w:rPr>
          <w:rFonts w:ascii="Book Antiqua" w:hAnsi="Book Antiqua" w:cs="Courier New"/>
          <w:bCs/>
        </w:rPr>
        <w:t>, § </w:t>
      </w:r>
      <w:r w:rsidR="006E2767">
        <w:rPr>
          <w:rFonts w:ascii="Book Antiqua" w:hAnsi="Book Antiqua" w:cs="Courier New"/>
          <w:bCs/>
        </w:rPr>
        <w:t>18-10.5-102(3.5)</w:t>
      </w:r>
      <w:r w:rsidR="006E2767" w:rsidRPr="003A725B">
        <w:rPr>
          <w:rFonts w:ascii="Book Antiqua" w:hAnsi="Book Antiqua" w:cs="Courier New"/>
          <w:bCs/>
        </w:rPr>
        <w:t xml:space="preserve">, 2018 Colo. Sess. Laws </w:t>
      </w:r>
      <w:r w:rsidR="006E2767">
        <w:rPr>
          <w:rFonts w:ascii="Book Antiqua" w:hAnsi="Book Antiqua" w:cs="Courier New"/>
          <w:bCs/>
        </w:rPr>
        <w:t>2297, 2298.</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81" w:name="f160p3"/>
      <w:bookmarkEnd w:id="481"/>
      <w:r>
        <w:rPr>
          <w:rFonts w:ascii="Book Antiqua" w:hAnsi="Book Antiqua" w:cs="Courier New"/>
          <w:b/>
          <w:sz w:val="32"/>
          <w:szCs w:val="32"/>
        </w:rPr>
        <w:lastRenderedPageBreak/>
        <w:t>F:160.3</w:t>
      </w:r>
      <w:r w:rsidR="00D32C8B"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w:t>
      </w:r>
      <w:r w:rsidR="00D57185">
        <w:rPr>
          <w:rFonts w:ascii="Book Antiqua" w:hAnsi="Book Antiqua" w:cs="Courier New"/>
        </w:rPr>
        <w:t>C.R.S. 2020</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82" w:name="f160p4"/>
      <w:bookmarkEnd w:id="482"/>
      <w:r w:rsidRPr="00D32C8B">
        <w:rPr>
          <w:rFonts w:ascii="Book Antiqua" w:hAnsi="Book Antiqua" w:cs="Courier New"/>
          <w:b/>
          <w:sz w:val="32"/>
          <w:szCs w:val="32"/>
        </w:rPr>
        <w:lastRenderedPageBreak/>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w:t>
      </w:r>
      <w:r w:rsidR="00D57185">
        <w:rPr>
          <w:rFonts w:ascii="Book Antiqua" w:hAnsi="Book Antiqua" w:cs="Courier New"/>
        </w:rPr>
        <w:t>C.R.S. 2020</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83" w:name="f160p5"/>
      <w:bookmarkEnd w:id="483"/>
      <w:r w:rsidRPr="00D32C8B">
        <w:rPr>
          <w:rFonts w:ascii="Book Antiqua" w:hAnsi="Book Antiqua" w:cs="Courier New"/>
          <w:b/>
          <w:sz w:val="32"/>
          <w:szCs w:val="32"/>
        </w:rPr>
        <w:lastRenderedPageBreak/>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w:t>
      </w:r>
      <w:r w:rsidR="00D57185">
        <w:rPr>
          <w:rFonts w:ascii="Book Antiqua" w:hAnsi="Book Antiqua" w:cs="Courier New"/>
        </w:rPr>
        <w:t>C.R.S. 2020</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84" w:name="f160p6"/>
      <w:bookmarkEnd w:id="484"/>
      <w:r>
        <w:rPr>
          <w:rFonts w:ascii="Book Antiqua" w:hAnsi="Book Antiqua" w:cs="Courier New"/>
          <w:b/>
          <w:sz w:val="32"/>
          <w:szCs w:val="32"/>
        </w:rPr>
        <w:lastRenderedPageBreak/>
        <w:t>F:160.6</w:t>
      </w:r>
      <w:r w:rsidR="00D32C8B"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w:t>
      </w:r>
      <w:r w:rsidR="00D57185">
        <w:rPr>
          <w:rFonts w:ascii="Book Antiqua" w:hAnsi="Book Antiqua" w:cs="Courier New"/>
        </w:rPr>
        <w:t>C.R.S. 2020</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85" w:name="f160p7"/>
      <w:bookmarkEnd w:id="485"/>
      <w:r>
        <w:rPr>
          <w:rFonts w:ascii="Book Antiqua" w:hAnsi="Book Antiqua" w:cs="Courier New"/>
          <w:b/>
          <w:sz w:val="32"/>
          <w:szCs w:val="32"/>
        </w:rPr>
        <w:lastRenderedPageBreak/>
        <w:t>F:160.7</w:t>
      </w:r>
      <w:r w:rsidR="00D32C8B"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w:t>
      </w:r>
      <w:r w:rsidR="00D57185">
        <w:rPr>
          <w:rFonts w:ascii="Book Antiqua" w:hAnsi="Book Antiqua" w:cs="Courier New"/>
        </w:rPr>
        <w:t>C.R.S. 2020</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E932D7" w:rsidRPr="004938A9" w:rsidRDefault="009064F6" w:rsidP="00E932D7">
      <w:pPr>
        <w:pStyle w:val="HeaderJI"/>
      </w:pPr>
      <w:bookmarkStart w:id="486" w:name="f160p75"/>
      <w:bookmarkStart w:id="487" w:name="_Hlk48558667"/>
      <w:bookmarkEnd w:id="486"/>
      <w:r>
        <w:lastRenderedPageBreak/>
        <w:t>+</w:t>
      </w:r>
      <w:r w:rsidR="00E932D7">
        <w:t xml:space="preserve"> F:</w:t>
      </w:r>
      <w:r w:rsidR="0064315C">
        <w:t>160.75</w:t>
      </w:r>
      <w:r w:rsidR="00E932D7">
        <w:t xml:space="preserve"> GAMETES</w:t>
      </w:r>
    </w:p>
    <w:p w:rsidR="00E932D7" w:rsidRDefault="00E932D7" w:rsidP="00E932D7">
      <w:pPr>
        <w:pStyle w:val="MainText"/>
      </w:pPr>
      <w:r>
        <w:t>“G</w:t>
      </w:r>
      <w:r w:rsidRPr="00E932D7">
        <w:t>ametes</w:t>
      </w:r>
      <w:r>
        <w:t>”</w:t>
      </w:r>
      <w:r w:rsidRPr="00E932D7">
        <w:t xml:space="preserve"> means one or more cells containing a haploid</w:t>
      </w:r>
      <w:r>
        <w:t xml:space="preserve"> </w:t>
      </w:r>
      <w:r w:rsidRPr="00E932D7">
        <w:t xml:space="preserve">complement of </w:t>
      </w:r>
      <w:r>
        <w:t>DNA</w:t>
      </w:r>
      <w:r w:rsidRPr="00E932D7">
        <w:t xml:space="preserve"> that has the potential to form an embryo when</w:t>
      </w:r>
      <w:r>
        <w:t xml:space="preserve"> </w:t>
      </w:r>
      <w:r w:rsidRPr="00E932D7">
        <w:t>combined with another gamete.</w:t>
      </w:r>
    </w:p>
    <w:p w:rsidR="00E932D7" w:rsidRDefault="00E932D7" w:rsidP="00E932D7">
      <w:pPr>
        <w:pStyle w:val="MainText"/>
      </w:pPr>
      <w:r>
        <w:t>S</w:t>
      </w:r>
      <w:r w:rsidRPr="00E932D7">
        <w:t>perm and eggs are gametes.</w:t>
      </w:r>
    </w:p>
    <w:p w:rsidR="00E932D7" w:rsidRDefault="00E932D7" w:rsidP="00E932D7">
      <w:pPr>
        <w:pStyle w:val="MainText"/>
      </w:pPr>
      <w:r>
        <w:t>A</w:t>
      </w:r>
      <w:r w:rsidRPr="00E932D7">
        <w:t xml:space="preserve"> gamete</w:t>
      </w:r>
      <w:r>
        <w:t xml:space="preserve"> </w:t>
      </w:r>
      <w:r w:rsidRPr="00E932D7">
        <w:t xml:space="preserve">may consist of nuclear </w:t>
      </w:r>
      <w:r>
        <w:t>DNA</w:t>
      </w:r>
      <w:r w:rsidRPr="00E932D7">
        <w:t xml:space="preserve"> from one human being combined with the</w:t>
      </w:r>
      <w:r>
        <w:t xml:space="preserve"> </w:t>
      </w:r>
      <w:r w:rsidRPr="00E932D7">
        <w:t xml:space="preserve">cytoplasm, including cytoplasmic </w:t>
      </w:r>
      <w:r>
        <w:t>DNA</w:t>
      </w:r>
      <w:r w:rsidRPr="00E932D7">
        <w:t>, of another human being.</w:t>
      </w:r>
    </w:p>
    <w:p w:rsidR="00E932D7" w:rsidRPr="004938A9" w:rsidRDefault="00E932D7" w:rsidP="00E932D7">
      <w:pPr>
        <w:pStyle w:val="MJump"/>
      </w:pPr>
    </w:p>
    <w:p w:rsidR="00E932D7" w:rsidRPr="004938A9" w:rsidRDefault="00E932D7" w:rsidP="00E932D7">
      <w:pPr>
        <w:pStyle w:val="MJump"/>
      </w:pPr>
      <w:r w:rsidRPr="004938A9">
        <w:t>COMMENT</w:t>
      </w:r>
    </w:p>
    <w:p w:rsidR="00E932D7" w:rsidRPr="004938A9" w:rsidRDefault="00E932D7" w:rsidP="00E932D7">
      <w:pPr>
        <w:pStyle w:val="MJump"/>
      </w:pPr>
    </w:p>
    <w:p w:rsidR="00E932D7" w:rsidRPr="004938A9" w:rsidRDefault="00E932D7" w:rsidP="00E932D7">
      <w:pPr>
        <w:pStyle w:val="Comment"/>
      </w:pPr>
      <w:r w:rsidRPr="004938A9">
        <w:t>1.</w:t>
      </w:r>
      <w:r w:rsidRPr="004938A9">
        <w:tab/>
      </w:r>
      <w:r w:rsidRPr="004938A9">
        <w:rPr>
          <w:i/>
        </w:rPr>
        <w:t>See</w:t>
      </w:r>
      <w:r w:rsidRPr="004938A9">
        <w:t xml:space="preserve"> § 18-13-13</w:t>
      </w:r>
      <w:r>
        <w:t>1</w:t>
      </w:r>
      <w:r w:rsidRPr="004938A9">
        <w:t>(</w:t>
      </w:r>
      <w:r>
        <w:t>3)(c</w:t>
      </w:r>
      <w:r w:rsidRPr="004938A9">
        <w:t xml:space="preserve">), </w:t>
      </w:r>
      <w:r>
        <w:t>C.R.S. 2020 (misuse of gametes)</w:t>
      </w:r>
      <w:r w:rsidRPr="004938A9">
        <w:t>.</w:t>
      </w:r>
    </w:p>
    <w:p w:rsidR="00E932D7" w:rsidRDefault="00E46400" w:rsidP="00E932D7">
      <w:pPr>
        <w:pStyle w:val="Comment"/>
        <w:rPr>
          <w:bCs/>
        </w:rPr>
      </w:pPr>
      <w:r>
        <w:t>2</w:t>
      </w:r>
      <w:r w:rsidR="00E932D7">
        <w:t>.</w:t>
      </w:r>
      <w:r w:rsidR="00E932D7">
        <w:tab/>
      </w:r>
      <w:r w:rsidR="009064F6">
        <w:t>+</w:t>
      </w:r>
      <w:r w:rsidR="00E932D7">
        <w:t xml:space="preserve"> In 2020, the Committee added this instruction pursuant to new legislation.  </w:t>
      </w:r>
      <w:r w:rsidR="00E932D7" w:rsidRPr="00EB2FCD">
        <w:rPr>
          <w:bCs/>
          <w:i/>
        </w:rPr>
        <w:t>See</w:t>
      </w:r>
      <w:r w:rsidR="00E932D7" w:rsidRPr="00EB2FCD">
        <w:rPr>
          <w:bCs/>
        </w:rPr>
        <w:t xml:space="preserve"> Ch. </w:t>
      </w:r>
      <w:r w:rsidR="00E932D7">
        <w:rPr>
          <w:bCs/>
        </w:rPr>
        <w:t>238</w:t>
      </w:r>
      <w:r w:rsidR="00E932D7" w:rsidRPr="00EB2FCD">
        <w:rPr>
          <w:bCs/>
        </w:rPr>
        <w:t xml:space="preserve">, sec. </w:t>
      </w:r>
      <w:r w:rsidR="00E932D7">
        <w:rPr>
          <w:bCs/>
        </w:rPr>
        <w:t>3</w:t>
      </w:r>
      <w:r w:rsidR="00E932D7" w:rsidRPr="00EB2FCD">
        <w:rPr>
          <w:bCs/>
        </w:rPr>
        <w:t>, § 18-</w:t>
      </w:r>
      <w:r w:rsidR="00E932D7">
        <w:rPr>
          <w:bCs/>
        </w:rPr>
        <w:t>13-131(3)(c)</w:t>
      </w:r>
      <w:r w:rsidR="00E932D7" w:rsidRPr="00EB2FCD">
        <w:rPr>
          <w:bCs/>
        </w:rPr>
        <w:t xml:space="preserve">, 2020 Colo. Sess. Laws </w:t>
      </w:r>
      <w:r w:rsidR="00E932D7">
        <w:rPr>
          <w:bCs/>
        </w:rPr>
        <w:t>1153</w:t>
      </w:r>
      <w:r w:rsidR="00E932D7" w:rsidRPr="00EB2FCD">
        <w:rPr>
          <w:bCs/>
        </w:rPr>
        <w:t xml:space="preserve">, </w:t>
      </w:r>
      <w:r w:rsidR="00E932D7">
        <w:rPr>
          <w:bCs/>
        </w:rPr>
        <w:t>1155</w:t>
      </w:r>
      <w:r w:rsidR="00E932D7" w:rsidRPr="00EB2FCD">
        <w:rPr>
          <w:bCs/>
        </w:rPr>
        <w:t>.</w:t>
      </w:r>
    </w:p>
    <w:p w:rsidR="00E932D7" w:rsidRDefault="00E932D7" w:rsidP="00E932D7">
      <w:pPr>
        <w:rPr>
          <w:rFonts w:ascii="Book Antiqua" w:eastAsia="Times New Roman" w:hAnsi="Book Antiqua" w:cs="Courier New"/>
          <w:bCs/>
        </w:rPr>
      </w:pPr>
      <w:r>
        <w:rPr>
          <w:bCs/>
        </w:rP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88" w:name="f160p8"/>
      <w:bookmarkEnd w:id="487"/>
      <w:bookmarkEnd w:id="488"/>
      <w:r>
        <w:rPr>
          <w:rFonts w:ascii="Book Antiqua" w:hAnsi="Book Antiqua" w:cs="Courier New"/>
          <w:b/>
          <w:sz w:val="32"/>
          <w:szCs w:val="32"/>
        </w:rPr>
        <w:lastRenderedPageBreak/>
        <w:t>F:160.8</w:t>
      </w:r>
      <w:r w:rsidR="00860DC7"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6766D4">
        <w:rPr>
          <w:rFonts w:ascii="Book Antiqua" w:hAnsi="Book Antiqua" w:cs="Courier New"/>
        </w:rPr>
        <w:t xml:space="preserve">§ </w:t>
      </w:r>
      <w:r w:rsidR="00C1460B">
        <w:rPr>
          <w:rFonts w:ascii="Book Antiqua" w:hAnsi="Book Antiqua" w:cs="Courier New"/>
        </w:rPr>
        <w:t>44-30-103(13)</w:t>
      </w:r>
      <w:r w:rsidRPr="00860DC7">
        <w:rPr>
          <w:rFonts w:ascii="Book Antiqua" w:hAnsi="Book Antiqua" w:cs="Courier New"/>
        </w:rPr>
        <w:t xml:space="preserve">, </w:t>
      </w:r>
      <w:r w:rsidR="00D57185">
        <w:rPr>
          <w:rFonts w:ascii="Book Antiqua" w:hAnsi="Book Antiqua" w:cs="Courier New"/>
        </w:rPr>
        <w:t>C.R.S. 2020</w:t>
      </w:r>
      <w:r w:rsidRPr="00860DC7">
        <w:rPr>
          <w:rFonts w:ascii="Book Antiqua" w:hAnsi="Book Antiqua" w:cs="Courier New"/>
        </w:rPr>
        <w:t xml:space="preserve"> (incorporated by section 18-20-102(1), </w:t>
      </w:r>
      <w:r w:rsidR="00D57185">
        <w:rPr>
          <w:rFonts w:ascii="Book Antiqua" w:hAnsi="Book Antiqua" w:cs="Courier New"/>
        </w:rPr>
        <w:t>C.R.S. 2020</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Default="00AC320E" w:rsidP="00860DC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460B" w:rsidRPr="00860DC7" w:rsidRDefault="00C1460B" w:rsidP="00860DC7">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103(13)</w:t>
      </w:r>
      <w:r w:rsidRPr="003A725B">
        <w:rPr>
          <w:rFonts w:ascii="Book Antiqua" w:hAnsi="Book Antiqua" w:cs="Courier New"/>
          <w:bCs/>
        </w:rPr>
        <w:t xml:space="preserve">, 2018 Colo. Sess. Laws </w:t>
      </w:r>
      <w:r>
        <w:rPr>
          <w:rFonts w:ascii="Book Antiqua" w:hAnsi="Book Antiqua" w:cs="Courier New"/>
          <w:bCs/>
        </w:rPr>
        <w:t>167, 170–71.</w:t>
      </w:r>
    </w:p>
    <w:p w:rsidR="00860DC7" w:rsidRDefault="00860DC7">
      <w:pPr>
        <w:rPr>
          <w:rFonts w:ascii="Book Antiqua" w:eastAsia="Times New Roman" w:hAnsi="Book Antiqua" w:cs="Courier New"/>
        </w:rPr>
      </w:pPr>
      <w: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89" w:name="f160p9"/>
      <w:bookmarkEnd w:id="489"/>
      <w:r>
        <w:rPr>
          <w:rFonts w:ascii="Book Antiqua" w:hAnsi="Book Antiqua" w:cs="Courier New"/>
          <w:b/>
          <w:sz w:val="32"/>
          <w:szCs w:val="32"/>
        </w:rPr>
        <w:lastRenderedPageBreak/>
        <w:t>F:160.9</w:t>
      </w:r>
      <w:r w:rsidR="00860DC7"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“Gaming employee” means any person employed by an operator or retailer hosting gaming to work directly with the gaming portion of </w:t>
      </w:r>
      <w:r w:rsidR="001A12F0">
        <w:rPr>
          <w:rFonts w:ascii="Book Antiqua" w:hAnsi="Book Antiqua" w:cs="Courier New"/>
          <w:bCs/>
        </w:rPr>
        <w:t xml:space="preserve">the </w:t>
      </w:r>
      <w:r w:rsidRPr="00860DC7">
        <w:rPr>
          <w:rFonts w:ascii="Book Antiqua" w:hAnsi="Book Antiqua" w:cs="Courier New"/>
          <w:bCs/>
        </w:rPr>
        <w:t>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w:t>
      </w:r>
      <w:r w:rsidR="001A12F0">
        <w:rPr>
          <w:rFonts w:ascii="Book Antiqua" w:hAnsi="Book Antiqua" w:cs="Courier New"/>
          <w:bCs/>
        </w:rPr>
        <w:t xml:space="preserve">any </w:t>
      </w:r>
      <w:r w:rsidRPr="00860DC7">
        <w:rPr>
          <w:rFonts w:ascii="Book Antiqua" w:hAnsi="Book Antiqua" w:cs="Courier New"/>
          <w:bCs/>
        </w:rPr>
        <w:t xml:space="preserve">other persons </w:t>
      </w:r>
      <w:r w:rsidR="001242C8">
        <w:rPr>
          <w:rFonts w:ascii="Book Antiqua" w:hAnsi="Book Antiqua" w:cs="Courier New"/>
          <w:bCs/>
        </w:rPr>
        <w:t xml:space="preserve">that </w:t>
      </w:r>
      <w:r w:rsidRPr="00860DC7">
        <w:rPr>
          <w:rFonts w:ascii="Book Antiqua" w:hAnsi="Book Antiqua" w:cs="Courier New"/>
          <w:bCs/>
        </w:rPr>
        <w:t>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6766D4">
        <w:rPr>
          <w:rFonts w:ascii="Book Antiqua" w:hAnsi="Book Antiqua" w:cs="Courier New"/>
        </w:rPr>
        <w:t xml:space="preserve">§ </w:t>
      </w:r>
      <w:r w:rsidR="00C1460B">
        <w:rPr>
          <w:rFonts w:ascii="Book Antiqua" w:hAnsi="Book Antiqua" w:cs="Courier New"/>
        </w:rPr>
        <w:t>44-30-103(14)</w:t>
      </w:r>
      <w:r w:rsidRPr="00860DC7">
        <w:rPr>
          <w:rFonts w:ascii="Book Antiqua" w:hAnsi="Book Antiqua" w:cs="Courier New"/>
        </w:rPr>
        <w:t xml:space="preserve">, </w:t>
      </w:r>
      <w:r w:rsidR="00D57185">
        <w:rPr>
          <w:rFonts w:ascii="Book Antiqua" w:hAnsi="Book Antiqua" w:cs="Courier New"/>
        </w:rPr>
        <w:t>C.R.S. 2020</w:t>
      </w:r>
      <w:r w:rsidRPr="00860DC7">
        <w:rPr>
          <w:rFonts w:ascii="Book Antiqua" w:hAnsi="Book Antiqua" w:cs="Courier New"/>
        </w:rPr>
        <w:t xml:space="preserve"> (incorporated by section 18-20-102(1), </w:t>
      </w:r>
      <w:r w:rsidR="00D57185">
        <w:rPr>
          <w:rFonts w:ascii="Book Antiqua" w:hAnsi="Book Antiqua" w:cs="Courier New"/>
        </w:rPr>
        <w:t>C.R.S. 2020</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w:t>
      </w:r>
      <w:r w:rsidR="00B32670">
        <w:rPr>
          <w:rFonts w:ascii="Book Antiqua" w:hAnsi="Book Antiqua" w:cs="Courier New"/>
        </w:rPr>
        <w:t>§ 44-30-501</w:t>
      </w:r>
      <w:r w:rsidR="002576C5">
        <w:rPr>
          <w:rFonts w:ascii="Book Antiqua" w:hAnsi="Book Antiqua" w:cs="Courier New"/>
        </w:rPr>
        <w:t>(1)</w:t>
      </w:r>
      <w:r w:rsidR="00D0635F">
        <w:rPr>
          <w:rFonts w:ascii="Book Antiqua" w:hAnsi="Book Antiqua" w:cs="Courier New"/>
        </w:rPr>
        <w:t>(d)</w:t>
      </w:r>
      <w:r w:rsidRPr="00860DC7">
        <w:rPr>
          <w:rFonts w:ascii="Book Antiqua" w:hAnsi="Book Antiqua" w:cs="Courier New"/>
        </w:rPr>
        <w:t xml:space="preserve">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The Committee added this instruction in 2016.</w:t>
      </w:r>
    </w:p>
    <w:p w:rsidR="00C1460B" w:rsidRDefault="00C1460B" w:rsidP="00435FDF">
      <w:pPr>
        <w:pStyle w:val="Comment"/>
      </w:pPr>
      <w:r>
        <w:t>5.</w:t>
      </w:r>
      <w:r>
        <w:tab/>
        <w:t xml:space="preserve">In 2018, the Committee modified </w:t>
      </w:r>
      <w:r w:rsidR="001A12F0">
        <w:t xml:space="preserve">this instruction and </w:t>
      </w:r>
      <w:r>
        <w:t>the statutory citation</w:t>
      </w:r>
      <w:r w:rsidR="00B32670">
        <w:t>s</w:t>
      </w:r>
      <w:r>
        <w:t xml:space="preserve"> in Comment</w:t>
      </w:r>
      <w:r w:rsidR="00B32670">
        <w:t>s</w:t>
      </w:r>
      <w:r>
        <w:t xml:space="preserve"> 1 </w:t>
      </w:r>
      <w:r w:rsidR="00B32670">
        <w:t xml:space="preserve">and 2 </w:t>
      </w:r>
      <w:r>
        <w:t xml:space="preserve">pursuant to a legislative </w:t>
      </w:r>
      <w:r w:rsidR="001A12F0">
        <w:t xml:space="preserve">amendment and </w:t>
      </w:r>
      <w:r>
        <w:lastRenderedPageBreak/>
        <w:t>reorganization.</w:t>
      </w:r>
      <w:r w:rsidRPr="00A30232">
        <w:rPr>
          <w:bCs/>
        </w:rPr>
        <w:t xml:space="preserve"> </w:t>
      </w:r>
      <w:r>
        <w:rPr>
          <w:bCs/>
        </w:rPr>
        <w:t xml:space="preserve"> </w:t>
      </w:r>
      <w:r w:rsidRPr="003A725B">
        <w:rPr>
          <w:bCs/>
          <w:i/>
        </w:rPr>
        <w:t>See</w:t>
      </w:r>
      <w:r w:rsidRPr="003A725B">
        <w:rPr>
          <w:bCs/>
        </w:rPr>
        <w:t xml:space="preserve"> Ch. </w:t>
      </w:r>
      <w:r>
        <w:rPr>
          <w:bCs/>
        </w:rPr>
        <w:t>14</w:t>
      </w:r>
      <w:r w:rsidRPr="003A725B">
        <w:rPr>
          <w:bCs/>
        </w:rPr>
        <w:t>, sec. 2, §</w:t>
      </w:r>
      <w:r w:rsidR="002576C5">
        <w:rPr>
          <w:bCs/>
        </w:rPr>
        <w:t>§</w:t>
      </w:r>
      <w:r w:rsidRPr="003A725B">
        <w:rPr>
          <w:bCs/>
        </w:rPr>
        <w:t> 44-3</w:t>
      </w:r>
      <w:r>
        <w:rPr>
          <w:bCs/>
        </w:rPr>
        <w:t>0</w:t>
      </w:r>
      <w:r w:rsidRPr="003A725B">
        <w:rPr>
          <w:bCs/>
        </w:rPr>
        <w:t>-</w:t>
      </w:r>
      <w:r>
        <w:rPr>
          <w:bCs/>
        </w:rPr>
        <w:t>103(14)</w:t>
      </w:r>
      <w:r w:rsidRPr="003A725B">
        <w:rPr>
          <w:bCs/>
        </w:rPr>
        <w:t xml:space="preserve">, </w:t>
      </w:r>
      <w:r w:rsidR="002576C5">
        <w:rPr>
          <w:bCs/>
        </w:rPr>
        <w:t xml:space="preserve">-501(1)(d), </w:t>
      </w:r>
      <w:r w:rsidRPr="003A725B">
        <w:rPr>
          <w:bCs/>
        </w:rPr>
        <w:t xml:space="preserve">2018 Colo. Sess. Laws </w:t>
      </w:r>
      <w:r>
        <w:rPr>
          <w:bCs/>
        </w:rPr>
        <w:t>167, 171</w:t>
      </w:r>
      <w:r w:rsidR="002576C5">
        <w:rPr>
          <w:bCs/>
        </w:rPr>
        <w:t>, 184–85</w:t>
      </w:r>
      <w:r>
        <w:rPr>
          <w:bCs/>
        </w:rPr>
        <w:t>.</w:t>
      </w:r>
    </w:p>
    <w:p w:rsidR="00004047" w:rsidRDefault="00004047" w:rsidP="00435FDF">
      <w:pPr>
        <w:pStyle w:val="Comment"/>
      </w:pPr>
      <w:r>
        <w:br w:type="page"/>
      </w:r>
    </w:p>
    <w:p w:rsidR="00BF0E1D" w:rsidRPr="00BF0E1D" w:rsidRDefault="004F50C0" w:rsidP="00A21CC9">
      <w:pPr>
        <w:pStyle w:val="HeaderJI"/>
      </w:pPr>
      <w:bookmarkStart w:id="490" w:name="F161"/>
      <w:r>
        <w:lastRenderedPageBreak/>
        <w:t>F:161</w:t>
      </w:r>
      <w:r w:rsidR="00BF0E1D" w:rsidRPr="00BF0E1D">
        <w:t xml:space="preserve"> GAS GUN</w:t>
      </w:r>
      <w:bookmarkEnd w:id="490"/>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D57185">
        <w:t>C.R.S. 2020</w:t>
      </w:r>
      <w:r w:rsidR="005B0D21">
        <w:t xml:space="preserve"> (offenses relating to firearms and weapons)</w:t>
      </w:r>
      <w:r w:rsidR="00BF0E1D" w:rsidRPr="00BF0E1D">
        <w:t>.</w:t>
      </w:r>
    </w:p>
    <w:p w:rsidR="00AD4D88" w:rsidRDefault="00AD4D88" w:rsidP="00A21CC9">
      <w:pPr>
        <w:pStyle w:val="Comment"/>
      </w:pPr>
      <w:r>
        <w:br w:type="page"/>
      </w:r>
    </w:p>
    <w:p w:rsidR="002A4EFE" w:rsidRPr="002C1D3E" w:rsidRDefault="009064F6" w:rsidP="002A4EFE">
      <w:pPr>
        <w:pStyle w:val="HeaderJI"/>
      </w:pPr>
      <w:bookmarkStart w:id="491" w:name="F161p3"/>
      <w:bookmarkStart w:id="492" w:name="_Hlk48560372"/>
      <w:bookmarkEnd w:id="491"/>
      <w:r>
        <w:lastRenderedPageBreak/>
        <w:t>+</w:t>
      </w:r>
      <w:r w:rsidR="002A4EFE">
        <w:t xml:space="preserve"> F:</w:t>
      </w:r>
      <w:r w:rsidR="005D4188">
        <w:t>161.3</w:t>
      </w:r>
      <w:r w:rsidR="002A4EFE">
        <w:t xml:space="preserve"> GENDER IDENTITY AND GENDER EXPRESSION</w:t>
      </w:r>
    </w:p>
    <w:p w:rsidR="002A4EFE" w:rsidRDefault="002A4EFE" w:rsidP="002A4EFE">
      <w:pPr>
        <w:pStyle w:val="MainText"/>
      </w:pPr>
      <w:r>
        <w:t>“G</w:t>
      </w:r>
      <w:r w:rsidRPr="002A4EFE">
        <w:t>ender identity</w:t>
      </w:r>
      <w:r>
        <w:t xml:space="preserve">” </w:t>
      </w:r>
      <w:r w:rsidRPr="002A4EFE">
        <w:t xml:space="preserve">and </w:t>
      </w:r>
      <w:r>
        <w:t>“</w:t>
      </w:r>
      <w:r w:rsidRPr="002A4EFE">
        <w:t>gender expression</w:t>
      </w:r>
      <w:r>
        <w:t xml:space="preserve">” </w:t>
      </w:r>
      <w:r w:rsidRPr="002A4EFE">
        <w:t>mean a person</w:t>
      </w:r>
      <w:r>
        <w:t>’</w:t>
      </w:r>
      <w:r w:rsidRPr="002A4EFE">
        <w:t>s gender-related identity and gender-related appearance</w:t>
      </w:r>
      <w:r>
        <w:t xml:space="preserve"> </w:t>
      </w:r>
      <w:r w:rsidRPr="002A4EFE">
        <w:t>or behavior whether or not that gender-related identity,</w:t>
      </w:r>
      <w:r>
        <w:t xml:space="preserve"> </w:t>
      </w:r>
      <w:r w:rsidRPr="002A4EFE">
        <w:t>appearance,</w:t>
      </w:r>
      <w:r>
        <w:t xml:space="preserve"> </w:t>
      </w:r>
      <w:r w:rsidRPr="002A4EFE">
        <w:t>or</w:t>
      </w:r>
      <w:r>
        <w:t xml:space="preserve"> </w:t>
      </w:r>
      <w:r w:rsidRPr="002A4EFE">
        <w:t>behavior is associated with the person</w:t>
      </w:r>
      <w:r>
        <w:t>’</w:t>
      </w:r>
      <w:r w:rsidRPr="002A4EFE">
        <w:t>s assigned sex at birth.</w:t>
      </w:r>
    </w:p>
    <w:p w:rsidR="002A4EFE" w:rsidRPr="003C7C80" w:rsidRDefault="002A4EFE" w:rsidP="002A4EFE">
      <w:pPr>
        <w:pStyle w:val="MJump"/>
      </w:pPr>
    </w:p>
    <w:p w:rsidR="002A4EFE" w:rsidRPr="003C7C80" w:rsidRDefault="002A4EFE" w:rsidP="002A4EFE">
      <w:pPr>
        <w:pStyle w:val="MJump"/>
      </w:pPr>
      <w:r>
        <w:t>COMMENT</w:t>
      </w:r>
    </w:p>
    <w:p w:rsidR="002A4EFE" w:rsidRPr="003C7C80" w:rsidRDefault="002A4EFE" w:rsidP="002A4EFE">
      <w:pPr>
        <w:pStyle w:val="MJump"/>
      </w:pPr>
    </w:p>
    <w:p w:rsidR="002A4EFE" w:rsidRDefault="002A4EFE" w:rsidP="002A4EFE">
      <w:pPr>
        <w:pStyle w:val="Comment"/>
      </w:pPr>
      <w:r>
        <w:t>1.</w:t>
      </w:r>
      <w:r>
        <w:tab/>
      </w:r>
      <w:r w:rsidRPr="002C1D3E">
        <w:rPr>
          <w:i/>
        </w:rPr>
        <w:t>See</w:t>
      </w:r>
      <w:r w:rsidRPr="002C1D3E">
        <w:t xml:space="preserve"> § </w:t>
      </w:r>
      <w:r>
        <w:t>18-1-901(3)(h.5), C.R.S. 2020.</w:t>
      </w:r>
    </w:p>
    <w:p w:rsidR="002A4EFE" w:rsidRDefault="002A4EFE" w:rsidP="002A4EFE">
      <w:pPr>
        <w:pStyle w:val="Comment"/>
        <w:rPr>
          <w:bCs/>
        </w:rPr>
      </w:pPr>
      <w:r>
        <w:t>2.</w:t>
      </w:r>
      <w:r>
        <w:tab/>
      </w:r>
      <w:r w:rsidR="009064F6">
        <w:t>+</w:t>
      </w:r>
      <w:r>
        <w:t xml:space="preserve"> In 2020, the Committee added this instruction pursuant to new legislation.  </w:t>
      </w:r>
      <w:r w:rsidRPr="00EB2FCD">
        <w:rPr>
          <w:bCs/>
          <w:i/>
        </w:rPr>
        <w:t>See</w:t>
      </w:r>
      <w:r w:rsidRPr="00EB2FCD">
        <w:rPr>
          <w:bCs/>
        </w:rPr>
        <w:t xml:space="preserve"> Ch. </w:t>
      </w:r>
      <w:r>
        <w:rPr>
          <w:bCs/>
        </w:rPr>
        <w:t>279</w:t>
      </w:r>
      <w:r w:rsidRPr="00EB2FCD">
        <w:rPr>
          <w:bCs/>
        </w:rPr>
        <w:t xml:space="preserve">, sec. </w:t>
      </w:r>
      <w:r>
        <w:rPr>
          <w:bCs/>
        </w:rPr>
        <w:t>5</w:t>
      </w:r>
      <w:r w:rsidRPr="00EB2FCD">
        <w:rPr>
          <w:bCs/>
        </w:rPr>
        <w:t>, § </w:t>
      </w:r>
      <w:r>
        <w:rPr>
          <w:bCs/>
        </w:rPr>
        <w:t>18-1-901(3)(h.5)</w:t>
      </w:r>
      <w:r w:rsidRPr="00EB2FCD">
        <w:rPr>
          <w:bCs/>
        </w:rPr>
        <w:t xml:space="preserve">, 2020 Colo. Sess. Laws </w:t>
      </w:r>
      <w:r>
        <w:rPr>
          <w:bCs/>
        </w:rPr>
        <w:t>1364</w:t>
      </w:r>
      <w:r w:rsidRPr="00EB2FCD">
        <w:rPr>
          <w:bCs/>
        </w:rPr>
        <w:t xml:space="preserve">, </w:t>
      </w:r>
      <w:r>
        <w:rPr>
          <w:bCs/>
        </w:rPr>
        <w:t>1368</w:t>
      </w:r>
      <w:r w:rsidRPr="00EB2FCD">
        <w:rPr>
          <w:bCs/>
        </w:rPr>
        <w:t>.</w:t>
      </w:r>
    </w:p>
    <w:p w:rsidR="002A4EFE" w:rsidRDefault="002A4EFE">
      <w:pPr>
        <w:rPr>
          <w:rFonts w:ascii="Book Antiqua" w:eastAsia="Times New Roman" w:hAnsi="Book Antiqua" w:cs="Courier New"/>
          <w:bCs/>
        </w:rPr>
      </w:pPr>
      <w:r>
        <w:rPr>
          <w:bCs/>
        </w:rPr>
        <w:br w:type="page"/>
      </w:r>
    </w:p>
    <w:p w:rsidR="00A57C31" w:rsidRPr="00A57C31" w:rsidRDefault="00A57C31" w:rsidP="00A21CC9">
      <w:pPr>
        <w:pStyle w:val="HeaderJI"/>
      </w:pPr>
      <w:bookmarkStart w:id="493" w:name="f161p5"/>
      <w:bookmarkEnd w:id="492"/>
      <w:bookmarkEnd w:id="493"/>
      <w:r w:rsidRPr="00A57C31">
        <w:lastRenderedPageBreak/>
        <w:t>F:161.5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D57185">
        <w:t>C.R.S. 2020</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94" w:name="_Toc176516185"/>
      <w:bookmarkStart w:id="495" w:name="F162"/>
      <w:r w:rsidRPr="00BF0E1D">
        <w:lastRenderedPageBreak/>
        <w:t>F</w:t>
      </w:r>
      <w:r w:rsidR="00285839">
        <w:t>:162</w:t>
      </w:r>
      <w:r w:rsidRPr="00BF0E1D">
        <w:t xml:space="preserve"> GOVERNMENT</w:t>
      </w:r>
      <w:bookmarkEnd w:id="494"/>
      <w:r w:rsidR="004F50C0">
        <w:t xml:space="preserve"> </w:t>
      </w:r>
      <w:r w:rsidRPr="00BF0E1D">
        <w:t>(GENERAL DEFINITION)</w:t>
      </w:r>
      <w:bookmarkEnd w:id="495"/>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D57185">
        <w:t>C.R.S. 2020</w:t>
      </w:r>
      <w:r w:rsidR="00BF0E1D" w:rsidRPr="00BF0E1D">
        <w:t>.</w:t>
      </w:r>
    </w:p>
    <w:p w:rsidR="00C678CC" w:rsidRDefault="00C678CC" w:rsidP="005F5A1B">
      <w:pPr>
        <w:pStyle w:val="Comment"/>
      </w:pPr>
      <w:r>
        <w:t>2.</w:t>
      </w:r>
      <w:r>
        <w:tab/>
      </w:r>
      <w:r>
        <w:rPr>
          <w:i/>
        </w:rPr>
        <w:t>See also</w:t>
      </w:r>
      <w:r>
        <w:t xml:space="preserve"> § 18-8-101(1), </w:t>
      </w:r>
      <w:r w:rsidR="00D57185">
        <w:t>C.R.S. 2020</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96" w:name="F163"/>
      <w:r>
        <w:lastRenderedPageBreak/>
        <w:t>F:163</w:t>
      </w:r>
      <w:r w:rsidR="00BF0E1D" w:rsidRPr="00BF0E1D">
        <w:t xml:space="preserve"> GOVERNMENT (FORGERY)</w:t>
      </w:r>
      <w:bookmarkEnd w:id="496"/>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D57185">
        <w:t>C.R.S. 2020</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97"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97"/>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D57185">
        <w:t>C.R.S. 2020</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6221BF" w:rsidP="009100D2">
      <w:pPr>
        <w:pStyle w:val="HeaderJI"/>
      </w:pPr>
      <w:bookmarkStart w:id="498" w:name="f164p5"/>
      <w:bookmarkEnd w:id="498"/>
      <w:r>
        <w:lastRenderedPageBreak/>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rsidR="00D57185">
        <w:t>C.R.S. 2020</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99" w:name="F165"/>
      <w:r>
        <w:lastRenderedPageBreak/>
        <w:t>F:165</w:t>
      </w:r>
      <w:r w:rsidR="00BF0E1D" w:rsidRPr="00BF0E1D">
        <w:t xml:space="preserve"> GOVERNMENTAL FUNCTION</w:t>
      </w:r>
      <w:bookmarkEnd w:id="499"/>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D57185">
        <w:t>C.R.S. 2020</w:t>
      </w:r>
      <w:r w:rsidR="00BF0E1D" w:rsidRPr="00BF0E1D">
        <w:t>.</w:t>
      </w:r>
    </w:p>
    <w:p w:rsidR="00C678CC" w:rsidRDefault="00C678CC" w:rsidP="009100D2">
      <w:pPr>
        <w:pStyle w:val="Comment"/>
      </w:pPr>
      <w:r>
        <w:t>2.</w:t>
      </w:r>
      <w:r>
        <w:tab/>
      </w:r>
      <w:r>
        <w:rPr>
          <w:i/>
        </w:rPr>
        <w:t>See also</w:t>
      </w:r>
      <w:r>
        <w:t xml:space="preserve"> § 18-8-101(2), </w:t>
      </w:r>
      <w:r w:rsidR="00D57185">
        <w:t>C.R.S. 2020</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500" w:name="F166"/>
      <w:r>
        <w:lastRenderedPageBreak/>
        <w:t>F:166</w:t>
      </w:r>
      <w:r w:rsidR="00BF0E1D" w:rsidRPr="00BF0E1D">
        <w:t xml:space="preserve"> GRAVITY KNIFE</w:t>
      </w:r>
      <w:bookmarkEnd w:id="500"/>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ED42BB" w:rsidRDefault="001C75A5" w:rsidP="00440821">
      <w:pPr>
        <w:pStyle w:val="Comment"/>
      </w:pPr>
      <w:r>
        <w:t>1</w:t>
      </w:r>
      <w:r w:rsidR="008D7C2C" w:rsidRPr="005E4AF2">
        <w:t>.</w:t>
      </w:r>
      <w:r w:rsidR="008D7C2C" w:rsidRPr="005E4AF2">
        <w:tab/>
      </w:r>
      <w:r w:rsidR="008D7C2C">
        <w:t xml:space="preserve">Effective August 9, 2017, section 18-12-101(1)(e), </w:t>
      </w:r>
      <w:r w:rsidR="00632BD0">
        <w:t xml:space="preserve">C.R.S., </w:t>
      </w:r>
      <w:r w:rsidR="008D7C2C">
        <w:t>defining “gravity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18-12-101(1)(e)</w:t>
      </w:r>
      <w:r w:rsidR="008D7C2C">
        <w:t>,</w:t>
      </w:r>
      <w:r w:rsidR="008D7C2C" w:rsidRPr="005E4AF2">
        <w:t xml:space="preserve"> 2017 Colo. Sess. Laws 234, 234</w:t>
      </w:r>
      <w:r w:rsidR="008D7C2C">
        <w:t>–35</w:t>
      </w:r>
      <w:r w:rsidR="008D7C2C" w:rsidRPr="005E4AF2">
        <w:t>.</w:t>
      </w:r>
      <w:r w:rsidR="00E6783D">
        <w:t xml:space="preserve">  Accordingly, the Committee deleted this definition in 2017.</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501" w:name="f166p2"/>
      <w:bookmarkEnd w:id="501"/>
      <w:r w:rsidRPr="008233AC">
        <w:rPr>
          <w:rFonts w:ascii="Book Antiqua" w:hAnsi="Book Antiqua" w:cs="Courier New"/>
          <w:b/>
          <w:sz w:val="32"/>
          <w:szCs w:val="32"/>
        </w:rPr>
        <w:lastRenderedPageBreak/>
        <w:t>F:</w:t>
      </w:r>
      <w:r w:rsidR="00AB7653">
        <w:rPr>
          <w:rFonts w:ascii="Book Antiqua" w:hAnsi="Book Antiqua" w:cs="Courier New"/>
          <w:b/>
          <w:sz w:val="32"/>
          <w:szCs w:val="32"/>
        </w:rPr>
        <w:t>166.2</w:t>
      </w:r>
      <w:r w:rsidRPr="008233AC">
        <w:rPr>
          <w:rFonts w:ascii="Book Antiqua" w:hAnsi="Book Antiqua" w:cs="Courier New"/>
          <w:b/>
          <w:sz w:val="32"/>
          <w:szCs w:val="32"/>
        </w:rPr>
        <w:t xml:space="preserve"> </w:t>
      </w:r>
      <w:r>
        <w:rPr>
          <w:rFonts w:ascii="Book Antiqua" w:hAnsi="Book Antiqua" w:cs="Courier New"/>
          <w:b/>
          <w:sz w:val="32"/>
          <w:szCs w:val="32"/>
        </w:rPr>
        <w:t>GUN SHOW</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Gun show</w:t>
      </w:r>
      <w:r>
        <w:rPr>
          <w:rFonts w:ascii="Book Antiqua" w:hAnsi="Book Antiqua" w:cs="Courier New"/>
          <w:bCs/>
        </w:rPr>
        <w:t>”</w:t>
      </w:r>
      <w:r w:rsidRPr="00844032">
        <w:rPr>
          <w:rFonts w:ascii="Book Antiqua" w:hAnsi="Book Antiqua" w:cs="Courier New"/>
          <w:bCs/>
        </w:rPr>
        <w:t xml:space="preserve"> means the entire premises provided for an event or function,</w:t>
      </w:r>
      <w:r>
        <w:rPr>
          <w:rFonts w:ascii="Book Antiqua" w:hAnsi="Book Antiqua" w:cs="Courier New"/>
          <w:bCs/>
        </w:rPr>
        <w:t xml:space="preserve"> </w:t>
      </w:r>
      <w:r w:rsidRPr="00844032">
        <w:rPr>
          <w:rFonts w:ascii="Book Antiqua" w:hAnsi="Book Antiqua" w:cs="Courier New"/>
          <w:bCs/>
        </w:rPr>
        <w:t>including but not limited to parking areas for the event or function, that is sponsored</w:t>
      </w:r>
      <w:r>
        <w:rPr>
          <w:rFonts w:ascii="Book Antiqua" w:hAnsi="Book Antiqua" w:cs="Courier New"/>
          <w:bCs/>
        </w:rPr>
        <w:t xml:space="preserve"> </w:t>
      </w:r>
      <w:r w:rsidRPr="00844032">
        <w:rPr>
          <w:rFonts w:ascii="Book Antiqua" w:hAnsi="Book Antiqua" w:cs="Courier New"/>
          <w:bCs/>
        </w:rPr>
        <w:t>to facilitate, in whole or in part, the purchase, sale, offer for sale, or collection of</w:t>
      </w:r>
      <w:r>
        <w:rPr>
          <w:rFonts w:ascii="Book Antiqua" w:hAnsi="Book Antiqua" w:cs="Courier New"/>
          <w:bCs/>
        </w:rPr>
        <w:t xml:space="preserve"> firearms at which: t</w:t>
      </w:r>
      <w:r w:rsidRPr="00844032">
        <w:rPr>
          <w:rFonts w:ascii="Book Antiqua" w:hAnsi="Book Antiqua" w:cs="Courier New"/>
          <w:bCs/>
        </w:rPr>
        <w:t>wenty-five or more firearms are offered or exhibited for sale, transfer, or</w:t>
      </w:r>
      <w:r>
        <w:rPr>
          <w:rFonts w:ascii="Book Antiqua" w:hAnsi="Book Antiqua" w:cs="Courier New"/>
          <w:bCs/>
        </w:rPr>
        <w:t xml:space="preserve"> </w:t>
      </w:r>
      <w:r w:rsidRPr="00844032">
        <w:rPr>
          <w:rFonts w:ascii="Book Antiqua" w:hAnsi="Book Antiqua" w:cs="Courier New"/>
          <w:bCs/>
        </w:rPr>
        <w:t>exchange; or</w:t>
      </w:r>
      <w:r>
        <w:rPr>
          <w:rFonts w:ascii="Book Antiqua" w:hAnsi="Book Antiqua" w:cs="Courier New"/>
          <w:bCs/>
        </w:rPr>
        <w:t xml:space="preserve"> n</w:t>
      </w:r>
      <w:r w:rsidRPr="00844032">
        <w:rPr>
          <w:rFonts w:ascii="Book Antiqua" w:hAnsi="Book Antiqua" w:cs="Courier New"/>
          <w:bCs/>
        </w:rPr>
        <w:t>ot less than three gun show vendors exhibit, sell, offer for sale, transfer, or</w:t>
      </w:r>
      <w:r>
        <w:rPr>
          <w:rFonts w:ascii="Book Antiqua" w:hAnsi="Book Antiqua" w:cs="Courier New"/>
          <w:bCs/>
        </w:rPr>
        <w:t xml:space="preserve"> </w:t>
      </w:r>
      <w:r w:rsidRPr="00844032">
        <w:rPr>
          <w:rFonts w:ascii="Book Antiqua" w:hAnsi="Book Antiqua" w:cs="Courier New"/>
          <w:bCs/>
        </w:rPr>
        <w:t>exchange firearms.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12-506(3)</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844032" w:rsidRDefault="00844032" w:rsidP="00844032">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3B1C47">
        <w:rPr>
          <w:rFonts w:ascii="Book Antiqua" w:hAnsi="Book Antiqua" w:cs="Courier New"/>
        </w:rPr>
        <w:t>57.25</w:t>
      </w:r>
      <w:r>
        <w:rPr>
          <w:rFonts w:ascii="Book Antiqua" w:hAnsi="Book Antiqua" w:cs="Courier New"/>
        </w:rPr>
        <w:t xml:space="preserve"> (defining “collection”); Instruction F:</w:t>
      </w:r>
      <w:r w:rsidR="00147F4E">
        <w:rPr>
          <w:rFonts w:ascii="Book Antiqua" w:hAnsi="Book Antiqua" w:cs="Courier New"/>
        </w:rPr>
        <w:t>154.5</w:t>
      </w:r>
      <w:r>
        <w:rPr>
          <w:rFonts w:ascii="Book Antiqua" w:hAnsi="Book Antiqua" w:cs="Courier New"/>
        </w:rPr>
        <w:t xml:space="preserve"> (defining “firearm” (background checks—gun shows))</w:t>
      </w:r>
      <w:r w:rsidR="0094538E">
        <w:rPr>
          <w:rFonts w:ascii="Book Antiqua" w:hAnsi="Book Antiqua" w:cs="Courier New"/>
        </w:rPr>
        <w:t>; Instruction F:</w:t>
      </w:r>
      <w:r w:rsidR="009B2335">
        <w:rPr>
          <w:rFonts w:ascii="Book Antiqua" w:hAnsi="Book Antiqua" w:cs="Courier New"/>
        </w:rPr>
        <w:t>166.8</w:t>
      </w:r>
      <w:r w:rsidR="0094538E">
        <w:rPr>
          <w:rFonts w:ascii="Book Antiqua" w:hAnsi="Book Antiqua" w:cs="Courier New"/>
        </w:rPr>
        <w:t xml:space="preserve"> (defining “gun show vendor”)</w:t>
      </w:r>
      <w:r>
        <w:rPr>
          <w:rFonts w:ascii="Book Antiqua" w:hAnsi="Book Antiqua" w:cs="Courier New"/>
        </w:rPr>
        <w:t>.</w:t>
      </w:r>
    </w:p>
    <w:p w:rsidR="00844032" w:rsidRDefault="00844032" w:rsidP="00844032">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506(3)</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0094538E">
        <w:rPr>
          <w:rFonts w:ascii="Book Antiqua" w:eastAsia="Times New Roman" w:hAnsi="Book Antiqua" w:cs="Courier New"/>
          <w:bCs/>
        </w:rPr>
        <w:t>–53</w:t>
      </w:r>
      <w:r w:rsidRPr="00B51653">
        <w:rPr>
          <w:rFonts w:ascii="Book Antiqua" w:eastAsia="Times New Roman" w:hAnsi="Book Antiqua" w:cs="Courier New"/>
          <w:bCs/>
        </w:rPr>
        <w:t>.</w:t>
      </w:r>
    </w:p>
    <w:p w:rsidR="0094538E" w:rsidRDefault="0094538E">
      <w:pPr>
        <w:rPr>
          <w:rFonts w:ascii="Book Antiqua" w:eastAsia="Times New Roman" w:hAnsi="Book Antiqua" w:cs="Courier New"/>
          <w:bCs/>
        </w:rPr>
      </w:pPr>
      <w:r>
        <w:rPr>
          <w:rFonts w:ascii="Book Antiqua" w:eastAsia="Times New Roman" w:hAnsi="Book Antiqua" w:cs="Courier New"/>
          <w:bCs/>
        </w:rPr>
        <w:br w:type="page"/>
      </w:r>
    </w:p>
    <w:p w:rsidR="0094538E" w:rsidRPr="008233AC" w:rsidRDefault="0094538E" w:rsidP="0094538E">
      <w:pPr>
        <w:spacing w:after="280" w:line="240" w:lineRule="auto"/>
        <w:jc w:val="center"/>
        <w:outlineLvl w:val="0"/>
        <w:rPr>
          <w:rFonts w:ascii="Book Antiqua" w:hAnsi="Book Antiqua" w:cs="Courier New"/>
          <w:b/>
          <w:sz w:val="32"/>
          <w:szCs w:val="32"/>
        </w:rPr>
      </w:pPr>
      <w:bookmarkStart w:id="502" w:name="f166p5"/>
      <w:bookmarkEnd w:id="502"/>
      <w:r w:rsidRPr="008233AC">
        <w:rPr>
          <w:rFonts w:ascii="Book Antiqua" w:hAnsi="Book Antiqua" w:cs="Courier New"/>
          <w:b/>
          <w:sz w:val="32"/>
          <w:szCs w:val="32"/>
        </w:rPr>
        <w:lastRenderedPageBreak/>
        <w:t>F:</w:t>
      </w:r>
      <w:r w:rsidR="009B2335">
        <w:rPr>
          <w:rFonts w:ascii="Book Antiqua" w:hAnsi="Book Antiqua" w:cs="Courier New"/>
          <w:b/>
          <w:sz w:val="32"/>
          <w:szCs w:val="32"/>
        </w:rPr>
        <w:t>166.5</w:t>
      </w:r>
      <w:r w:rsidRPr="008233AC">
        <w:rPr>
          <w:rFonts w:ascii="Book Antiqua" w:hAnsi="Book Antiqua" w:cs="Courier New"/>
          <w:b/>
          <w:sz w:val="32"/>
          <w:szCs w:val="32"/>
        </w:rPr>
        <w:t xml:space="preserve"> </w:t>
      </w:r>
      <w:r>
        <w:rPr>
          <w:rFonts w:ascii="Book Antiqua" w:hAnsi="Book Antiqua" w:cs="Courier New"/>
          <w:b/>
          <w:sz w:val="32"/>
          <w:szCs w:val="32"/>
        </w:rPr>
        <w:t>GUN SHOW PROMOTER</w:t>
      </w:r>
    </w:p>
    <w:p w:rsidR="0094538E" w:rsidRDefault="0094538E" w:rsidP="0094538E">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94538E">
        <w:rPr>
          <w:rFonts w:ascii="Book Antiqua" w:hAnsi="Book Antiqua" w:cs="Courier New"/>
          <w:bCs/>
        </w:rPr>
        <w:t>Gun show promoter</w:t>
      </w:r>
      <w:r>
        <w:rPr>
          <w:rFonts w:ascii="Book Antiqua" w:hAnsi="Book Antiqua" w:cs="Courier New"/>
          <w:bCs/>
        </w:rPr>
        <w:t>”</w:t>
      </w:r>
      <w:r w:rsidRPr="0094538E">
        <w:rPr>
          <w:rFonts w:ascii="Book Antiqua" w:hAnsi="Book Antiqua" w:cs="Courier New"/>
          <w:bCs/>
        </w:rPr>
        <w:t xml:space="preserve"> means a person who organizes or operates a gun show.</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keepNext/>
        <w:spacing w:line="240" w:lineRule="auto"/>
        <w:jc w:val="center"/>
        <w:outlineLvl w:val="0"/>
        <w:rPr>
          <w:rFonts w:ascii="Book Antiqua" w:hAnsi="Book Antiqua" w:cs="Courier New"/>
        </w:rPr>
      </w:pPr>
      <w:r w:rsidRPr="008233AC">
        <w:rPr>
          <w:rFonts w:ascii="Book Antiqua" w:hAnsi="Book Antiqua" w:cs="Courier New"/>
        </w:rPr>
        <w:t>COMMENT</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12-506(4)</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94538E" w:rsidRDefault="0094538E" w:rsidP="0094538E">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AB7653">
        <w:rPr>
          <w:rFonts w:ascii="Book Antiqua" w:hAnsi="Book Antiqua" w:cs="Courier New"/>
        </w:rPr>
        <w:t>166.2</w:t>
      </w:r>
      <w:r>
        <w:rPr>
          <w:rFonts w:ascii="Book Antiqua" w:hAnsi="Book Antiqua" w:cs="Courier New"/>
        </w:rPr>
        <w:t xml:space="preserve"> (defining “gun show”).</w:t>
      </w:r>
    </w:p>
    <w:p w:rsidR="0094538E" w:rsidRPr="008233AC" w:rsidRDefault="0094538E" w:rsidP="0094538E">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506(4)</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ED7306" w:rsidRDefault="00ED7306">
      <w:pPr>
        <w:rPr>
          <w:rFonts w:ascii="Book Antiqua" w:eastAsia="Times New Roman" w:hAnsi="Book Antiqua" w:cs="Courier New"/>
        </w:rPr>
      </w:pPr>
      <w:r>
        <w:br w:type="page"/>
      </w:r>
    </w:p>
    <w:p w:rsidR="00ED7306" w:rsidRPr="008233AC" w:rsidRDefault="00ED7306" w:rsidP="00ED7306">
      <w:pPr>
        <w:spacing w:after="280" w:line="240" w:lineRule="auto"/>
        <w:jc w:val="center"/>
        <w:outlineLvl w:val="0"/>
        <w:rPr>
          <w:rFonts w:ascii="Book Antiqua" w:hAnsi="Book Antiqua" w:cs="Courier New"/>
          <w:b/>
          <w:sz w:val="32"/>
          <w:szCs w:val="32"/>
        </w:rPr>
      </w:pPr>
      <w:bookmarkStart w:id="503" w:name="f166p8"/>
      <w:bookmarkEnd w:id="503"/>
      <w:r w:rsidRPr="008233AC">
        <w:rPr>
          <w:rFonts w:ascii="Book Antiqua" w:hAnsi="Book Antiqua" w:cs="Courier New"/>
          <w:b/>
          <w:sz w:val="32"/>
          <w:szCs w:val="32"/>
        </w:rPr>
        <w:lastRenderedPageBreak/>
        <w:t>F:</w:t>
      </w:r>
      <w:r w:rsidR="009B2335">
        <w:rPr>
          <w:rFonts w:ascii="Book Antiqua" w:hAnsi="Book Antiqua" w:cs="Courier New"/>
          <w:b/>
          <w:sz w:val="32"/>
          <w:szCs w:val="32"/>
        </w:rPr>
        <w:t>166.8</w:t>
      </w:r>
      <w:r w:rsidRPr="008233AC">
        <w:rPr>
          <w:rFonts w:ascii="Book Antiqua" w:hAnsi="Book Antiqua" w:cs="Courier New"/>
          <w:b/>
          <w:sz w:val="32"/>
          <w:szCs w:val="32"/>
        </w:rPr>
        <w:t xml:space="preserve"> </w:t>
      </w:r>
      <w:r>
        <w:rPr>
          <w:rFonts w:ascii="Book Antiqua" w:hAnsi="Book Antiqua" w:cs="Courier New"/>
          <w:b/>
          <w:sz w:val="32"/>
          <w:szCs w:val="32"/>
        </w:rPr>
        <w:t>GUN SHOW VENDOR</w:t>
      </w:r>
    </w:p>
    <w:p w:rsidR="00ED7306" w:rsidRPr="00ED7306" w:rsidRDefault="00ED7306" w:rsidP="00ED7306">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ED7306">
        <w:rPr>
          <w:rFonts w:ascii="Book Antiqua" w:hAnsi="Book Antiqua" w:cs="Courier New"/>
          <w:bCs/>
        </w:rPr>
        <w:t>Gun show vendor</w:t>
      </w:r>
      <w:r>
        <w:rPr>
          <w:rFonts w:ascii="Book Antiqua" w:hAnsi="Book Antiqua" w:cs="Courier New"/>
          <w:bCs/>
        </w:rPr>
        <w:t>”</w:t>
      </w:r>
      <w:r w:rsidRPr="00ED7306">
        <w:rPr>
          <w:rFonts w:ascii="Book Antiqua" w:hAnsi="Book Antiqua" w:cs="Courier New"/>
          <w:bCs/>
        </w:rPr>
        <w:t xml:space="preserve"> means any person who exhibits, sells, offers for sale,</w:t>
      </w:r>
      <w:r>
        <w:rPr>
          <w:rFonts w:ascii="Book Antiqua" w:hAnsi="Book Antiqua" w:cs="Courier New"/>
          <w:bCs/>
        </w:rPr>
        <w:t xml:space="preserve"> </w:t>
      </w:r>
      <w:r w:rsidRPr="00ED7306">
        <w:rPr>
          <w:rFonts w:ascii="Book Antiqua" w:hAnsi="Book Antiqua" w:cs="Courier New"/>
          <w:bCs/>
        </w:rPr>
        <w:t>transfers, or exchanges any firearm at a gun show, regardless of whether the person</w:t>
      </w:r>
      <w:r>
        <w:rPr>
          <w:rFonts w:ascii="Book Antiqua" w:hAnsi="Book Antiqua" w:cs="Courier New"/>
          <w:bCs/>
        </w:rPr>
        <w:t xml:space="preserve"> </w:t>
      </w:r>
      <w:r w:rsidRPr="00ED7306">
        <w:rPr>
          <w:rFonts w:ascii="Book Antiqua" w:hAnsi="Book Antiqua" w:cs="Courier New"/>
          <w:bCs/>
        </w:rPr>
        <w:t>arranges with a gun show promoter for a fixed location from which to exhibit, sell,</w:t>
      </w:r>
      <w:r>
        <w:rPr>
          <w:rFonts w:ascii="Book Antiqua" w:hAnsi="Book Antiqua" w:cs="Courier New"/>
          <w:bCs/>
        </w:rPr>
        <w:t xml:space="preserve"> </w:t>
      </w:r>
      <w:r w:rsidRPr="00ED7306">
        <w:rPr>
          <w:rFonts w:ascii="Book Antiqua" w:hAnsi="Book Antiqua" w:cs="Courier New"/>
          <w:bCs/>
        </w:rPr>
        <w:t>offer for sale, transfer, or exchange any firearm.</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keepNext/>
        <w:spacing w:line="240" w:lineRule="auto"/>
        <w:jc w:val="center"/>
        <w:outlineLvl w:val="0"/>
        <w:rPr>
          <w:rFonts w:ascii="Book Antiqua" w:hAnsi="Book Antiqua" w:cs="Courier New"/>
        </w:rPr>
      </w:pPr>
      <w:r w:rsidRPr="008233AC">
        <w:rPr>
          <w:rFonts w:ascii="Book Antiqua" w:hAnsi="Book Antiqua" w:cs="Courier New"/>
        </w:rPr>
        <w:t>COMMENT</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12-506(5)</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ED7306" w:rsidRDefault="00ED7306" w:rsidP="00ED7306">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 </w:t>
      </w:r>
      <w:r w:rsidR="00A64A4D">
        <w:rPr>
          <w:rFonts w:ascii="Book Antiqua" w:hAnsi="Book Antiqua" w:cs="Courier New"/>
        </w:rPr>
        <w:t>Instruction F:</w:t>
      </w:r>
      <w:r w:rsidR="00AB7653">
        <w:rPr>
          <w:rFonts w:ascii="Book Antiqua" w:hAnsi="Book Antiqua" w:cs="Courier New"/>
        </w:rPr>
        <w:t>166.2</w:t>
      </w:r>
      <w:r w:rsidR="00A64A4D">
        <w:rPr>
          <w:rFonts w:ascii="Book Antiqua" w:hAnsi="Book Antiqua" w:cs="Courier New"/>
        </w:rPr>
        <w:t xml:space="preserve"> (defining “gun show”); </w:t>
      </w:r>
      <w:r>
        <w:rPr>
          <w:rFonts w:ascii="Book Antiqua" w:hAnsi="Book Antiqua" w:cs="Courier New"/>
        </w:rPr>
        <w:t>Instruction F:</w:t>
      </w:r>
      <w:r w:rsidR="009B2335">
        <w:rPr>
          <w:rFonts w:ascii="Book Antiqua" w:hAnsi="Book Antiqua" w:cs="Courier New"/>
        </w:rPr>
        <w:t>166.5</w:t>
      </w:r>
      <w:r>
        <w:rPr>
          <w:rFonts w:ascii="Book Antiqua" w:hAnsi="Book Antiqua" w:cs="Courier New"/>
        </w:rPr>
        <w:t xml:space="preserve"> (defining “gun show </w:t>
      </w:r>
      <w:r w:rsidR="00A64A4D">
        <w:rPr>
          <w:rFonts w:ascii="Book Antiqua" w:hAnsi="Book Antiqua" w:cs="Courier New"/>
        </w:rPr>
        <w:t>promoter</w:t>
      </w:r>
      <w:r>
        <w:rPr>
          <w:rFonts w:ascii="Book Antiqua" w:hAnsi="Book Antiqua" w:cs="Courier New"/>
        </w:rPr>
        <w:t>”).</w:t>
      </w:r>
    </w:p>
    <w:p w:rsidR="00ED7306" w:rsidRDefault="00ED7306" w:rsidP="00ED7306">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506(5)</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004047" w:rsidRDefault="00004047" w:rsidP="00440821">
      <w:pPr>
        <w:pStyle w:val="Comment"/>
      </w:pPr>
      <w:r>
        <w:br w:type="page"/>
      </w:r>
    </w:p>
    <w:p w:rsidR="00BF0E1D" w:rsidRPr="00BF0E1D" w:rsidRDefault="00117D85" w:rsidP="00440821">
      <w:pPr>
        <w:pStyle w:val="HeaderJI"/>
      </w:pPr>
      <w:bookmarkStart w:id="504" w:name="F167"/>
      <w:r>
        <w:lastRenderedPageBreak/>
        <w:t>F:167</w:t>
      </w:r>
      <w:r w:rsidR="00BF0E1D" w:rsidRPr="00BF0E1D">
        <w:t xml:space="preserve"> HANDGUN</w:t>
      </w:r>
      <w:bookmarkEnd w:id="504"/>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D57185">
        <w:t>C.R.S. 2020</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6221BF" w:rsidP="00440821">
      <w:pPr>
        <w:pStyle w:val="HeaderJI"/>
      </w:pPr>
      <w:bookmarkStart w:id="505" w:name="f167p5"/>
      <w:bookmarkEnd w:id="505"/>
      <w:r>
        <w:lastRenderedPageBreak/>
        <w:t>F:167.5</w:t>
      </w:r>
      <w:r w:rsidR="00566133"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000F6A5A">
        <w:t>)</w:t>
      </w:r>
      <w:r w:rsidR="00803A69">
        <w:t>–</w:t>
      </w:r>
      <w:r w:rsidR="000F6A5A">
        <w:t>(</w:t>
      </w:r>
      <w:r w:rsidRPr="00566133">
        <w:t xml:space="preserve">c), </w:t>
      </w:r>
      <w:r w:rsidR="00D57185">
        <w:t>C.R.S. 2020</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506"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506"/>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D57185">
        <w:t>C.R.S. 2020</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507"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507"/>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D57185">
        <w:t>C.R.S. 2020</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A4666B" w:rsidRPr="004938A9" w:rsidRDefault="009064F6" w:rsidP="00A4666B">
      <w:pPr>
        <w:pStyle w:val="HeaderJI"/>
      </w:pPr>
      <w:bookmarkStart w:id="508" w:name="f169p5"/>
      <w:bookmarkStart w:id="509" w:name="_Hlk48558682"/>
      <w:bookmarkEnd w:id="508"/>
      <w:r>
        <w:lastRenderedPageBreak/>
        <w:t>+</w:t>
      </w:r>
      <w:r w:rsidR="00A4666B">
        <w:t xml:space="preserve"> F:</w:t>
      </w:r>
      <w:r w:rsidR="004A6D8C">
        <w:t>169.5</w:t>
      </w:r>
      <w:r w:rsidR="00A4666B">
        <w:t xml:space="preserve"> HEALTH CARE PROVIDER</w:t>
      </w:r>
    </w:p>
    <w:p w:rsidR="00A4666B" w:rsidRDefault="00A4666B" w:rsidP="00A4666B">
      <w:pPr>
        <w:pStyle w:val="MainText"/>
      </w:pPr>
      <w:r>
        <w:t>“H</w:t>
      </w:r>
      <w:r w:rsidRPr="00A4666B">
        <w:t>ealth care provider</w:t>
      </w:r>
      <w:r>
        <w:t>”</w:t>
      </w:r>
      <w:r w:rsidRPr="00A4666B">
        <w:t xml:space="preserve"> means any individual who is authorized to</w:t>
      </w:r>
      <w:r>
        <w:t xml:space="preserve"> </w:t>
      </w:r>
      <w:r w:rsidRPr="00A4666B">
        <w:t>practice some component of the healing arts by license, certificate, or</w:t>
      </w:r>
      <w:r>
        <w:t xml:space="preserve"> </w:t>
      </w:r>
      <w:r w:rsidRPr="00A4666B">
        <w:t>registration.</w:t>
      </w:r>
    </w:p>
    <w:p w:rsidR="00A4666B" w:rsidRPr="004938A9" w:rsidRDefault="00A4666B" w:rsidP="00A4666B">
      <w:pPr>
        <w:pStyle w:val="MJump"/>
      </w:pPr>
    </w:p>
    <w:p w:rsidR="00A4666B" w:rsidRPr="004938A9" w:rsidRDefault="00A4666B" w:rsidP="00A4666B">
      <w:pPr>
        <w:pStyle w:val="MJump"/>
      </w:pPr>
      <w:r w:rsidRPr="004938A9">
        <w:t>COMMENT</w:t>
      </w:r>
    </w:p>
    <w:p w:rsidR="00A4666B" w:rsidRPr="004938A9" w:rsidRDefault="00A4666B" w:rsidP="00A4666B">
      <w:pPr>
        <w:pStyle w:val="MJump"/>
      </w:pPr>
    </w:p>
    <w:p w:rsidR="00A4666B" w:rsidRPr="004938A9" w:rsidRDefault="00A4666B" w:rsidP="00A4666B">
      <w:pPr>
        <w:pStyle w:val="Comment"/>
      </w:pPr>
      <w:r w:rsidRPr="004938A9">
        <w:t>1.</w:t>
      </w:r>
      <w:r w:rsidRPr="004938A9">
        <w:tab/>
      </w:r>
      <w:r w:rsidRPr="004938A9">
        <w:rPr>
          <w:i/>
        </w:rPr>
        <w:t>See</w:t>
      </w:r>
      <w:r w:rsidRPr="004938A9">
        <w:t xml:space="preserve"> § 18-13-13</w:t>
      </w:r>
      <w:r>
        <w:t>1</w:t>
      </w:r>
      <w:r w:rsidRPr="004938A9">
        <w:t>(</w:t>
      </w:r>
      <w:r>
        <w:t>3)(d</w:t>
      </w:r>
      <w:r w:rsidRPr="004938A9">
        <w:t xml:space="preserve">), </w:t>
      </w:r>
      <w:r>
        <w:t>C.R.S. 2020 (misuse of gametes)</w:t>
      </w:r>
      <w:r w:rsidRPr="004938A9">
        <w:t>.</w:t>
      </w:r>
    </w:p>
    <w:p w:rsidR="00A16BE8" w:rsidRDefault="00A16BE8" w:rsidP="00A4666B">
      <w:pPr>
        <w:pStyle w:val="Comment"/>
      </w:pPr>
      <w:r>
        <w:t>2.</w:t>
      </w:r>
      <w:r>
        <w:tab/>
        <w:t>The statute refers to authorization pursuant to Title 12.  If there is a dispute about whether the individual is in fact authorized under that title, the court should draft a supplemental instruction explaining the relevant requirements found in Title 12.</w:t>
      </w:r>
    </w:p>
    <w:p w:rsidR="00A4666B" w:rsidRDefault="00A16BE8" w:rsidP="00A4666B">
      <w:pPr>
        <w:pStyle w:val="Comment"/>
        <w:rPr>
          <w:bCs/>
        </w:rPr>
      </w:pPr>
      <w:r>
        <w:t>3</w:t>
      </w:r>
      <w:r w:rsidR="00A4666B">
        <w:t>.</w:t>
      </w:r>
      <w:r w:rsidR="00A4666B">
        <w:tab/>
      </w:r>
      <w:r w:rsidR="009064F6">
        <w:t>+</w:t>
      </w:r>
      <w:r w:rsidR="00A4666B">
        <w:t xml:space="preserve"> In 2020, the Committee added this instruction pursuant to new legislation.  </w:t>
      </w:r>
      <w:r w:rsidR="00A4666B" w:rsidRPr="00EB2FCD">
        <w:rPr>
          <w:bCs/>
          <w:i/>
        </w:rPr>
        <w:t>See</w:t>
      </w:r>
      <w:r w:rsidR="00A4666B" w:rsidRPr="00EB2FCD">
        <w:rPr>
          <w:bCs/>
        </w:rPr>
        <w:t xml:space="preserve"> Ch. </w:t>
      </w:r>
      <w:r w:rsidR="00A4666B">
        <w:rPr>
          <w:bCs/>
        </w:rPr>
        <w:t>238</w:t>
      </w:r>
      <w:r w:rsidR="00A4666B" w:rsidRPr="00EB2FCD">
        <w:rPr>
          <w:bCs/>
        </w:rPr>
        <w:t xml:space="preserve">, sec. </w:t>
      </w:r>
      <w:r w:rsidR="00A4666B">
        <w:rPr>
          <w:bCs/>
        </w:rPr>
        <w:t>3</w:t>
      </w:r>
      <w:r w:rsidR="00A4666B" w:rsidRPr="00EB2FCD">
        <w:rPr>
          <w:bCs/>
        </w:rPr>
        <w:t>, § 18-</w:t>
      </w:r>
      <w:r w:rsidR="00A4666B">
        <w:rPr>
          <w:bCs/>
        </w:rPr>
        <w:t>13-131(3)(d)</w:t>
      </w:r>
      <w:r w:rsidR="00A4666B" w:rsidRPr="00EB2FCD">
        <w:rPr>
          <w:bCs/>
        </w:rPr>
        <w:t xml:space="preserve">, 2020 Colo. Sess. Laws </w:t>
      </w:r>
      <w:r w:rsidR="00A4666B">
        <w:rPr>
          <w:bCs/>
        </w:rPr>
        <w:t>1153</w:t>
      </w:r>
      <w:r w:rsidR="00A4666B" w:rsidRPr="00EB2FCD">
        <w:rPr>
          <w:bCs/>
        </w:rPr>
        <w:t xml:space="preserve">, </w:t>
      </w:r>
      <w:r w:rsidR="00A4666B">
        <w:rPr>
          <w:bCs/>
        </w:rPr>
        <w:t>1155</w:t>
      </w:r>
      <w:r w:rsidR="00A4666B" w:rsidRPr="00EB2FCD">
        <w:rPr>
          <w:bCs/>
        </w:rPr>
        <w:t>.</w:t>
      </w:r>
    </w:p>
    <w:p w:rsidR="00A4666B" w:rsidRDefault="00A4666B" w:rsidP="00A4666B">
      <w:pPr>
        <w:rPr>
          <w:rFonts w:ascii="Book Antiqua" w:eastAsia="Times New Roman" w:hAnsi="Book Antiqua" w:cs="Courier New"/>
          <w:bCs/>
        </w:rPr>
      </w:pPr>
      <w:r>
        <w:rPr>
          <w:bCs/>
        </w:rPr>
        <w:br w:type="page"/>
      </w:r>
    </w:p>
    <w:p w:rsidR="00BF0E1D" w:rsidRDefault="00117D85" w:rsidP="00440821">
      <w:pPr>
        <w:pStyle w:val="HeaderJI"/>
      </w:pPr>
      <w:bookmarkStart w:id="510" w:name="F170"/>
      <w:bookmarkEnd w:id="509"/>
      <w:bookmarkEnd w:id="510"/>
      <w:r>
        <w:lastRenderedPageBreak/>
        <w:t>F:170</w:t>
      </w:r>
      <w:r w:rsidR="00BF0E1D" w:rsidRPr="00BF0E1D">
        <w:t xml:space="preserve"> HIGH MANAGERIAL AGENT</w:t>
      </w:r>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D57185">
        <w:t>C.R.S. 2020</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511" w:name="F171"/>
      <w:r>
        <w:lastRenderedPageBreak/>
        <w:t>F:171</w:t>
      </w:r>
      <w:r w:rsidR="00BF0E1D" w:rsidRPr="00BF0E1D">
        <w:t xml:space="preserve"> HIGHWAY</w:t>
      </w:r>
      <w:bookmarkEnd w:id="511"/>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D57185">
        <w:t>C.R.S. 2020</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512" w:name="F172"/>
      <w:r>
        <w:lastRenderedPageBreak/>
        <w:t>F:172</w:t>
      </w:r>
      <w:r w:rsidR="00BF0E1D" w:rsidRPr="00BF0E1D">
        <w:t xml:space="preserve"> HOLD HOSTAGE</w:t>
      </w:r>
      <w:bookmarkEnd w:id="512"/>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D57185">
        <w:t>C.R.S. 2020</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513" w:name="F173"/>
      <w:r>
        <w:lastRenderedPageBreak/>
        <w:t>F:173</w:t>
      </w:r>
      <w:r w:rsidR="00BF0E1D" w:rsidRPr="00BF0E1D">
        <w:t xml:space="preserve"> HOME DETENTION</w:t>
      </w:r>
      <w:bookmarkEnd w:id="513"/>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D57185">
        <w:t>C.R.S. 2020</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514" w:name="f173p5"/>
      <w:bookmarkEnd w:id="514"/>
      <w:r w:rsidRPr="00A64C37">
        <w:rPr>
          <w:rFonts w:ascii="Book Antiqua" w:hAnsi="Book Antiqua" w:cs="Courier New"/>
          <w:b/>
          <w:sz w:val="32"/>
          <w:szCs w:val="32"/>
        </w:rPr>
        <w:lastRenderedPageBreak/>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w:t>
      </w:r>
      <w:r w:rsidR="00D57185">
        <w:rPr>
          <w:rFonts w:ascii="Book Antiqua" w:hAnsi="Book Antiqua" w:cs="Courier New"/>
        </w:rPr>
        <w:t>C.R.S. 2020</w:t>
      </w:r>
      <w:r w:rsidRPr="00A64C37">
        <w:rPr>
          <w:rFonts w:ascii="Book Antiqua" w:hAnsi="Book Antiqua" w:cs="Courier New"/>
        </w:rPr>
        <w:t xml:space="preserve">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515" w:name="F174"/>
      <w:r>
        <w:lastRenderedPageBreak/>
        <w:t>F:174</w:t>
      </w:r>
      <w:r w:rsidR="00BF0E1D" w:rsidRPr="00BF0E1D">
        <w:t xml:space="preserve"> IDENTIFICATION DOCUMENT</w:t>
      </w:r>
      <w:bookmarkEnd w:id="515"/>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D57185">
        <w:t>C.R.S. 2020</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516" w:name="F174p5"/>
      <w:bookmarkEnd w:id="516"/>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D57185">
        <w:t>C.R.S. 2020</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517" w:name="F1747"/>
      <w:r w:rsidRPr="00512441">
        <w:lastRenderedPageBreak/>
        <w:t>F:174.7</w:t>
      </w:r>
      <w:bookmarkEnd w:id="517"/>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D57185">
        <w:t>C.R.S. 2020</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518" w:name="F175"/>
      <w:r>
        <w:lastRenderedPageBreak/>
        <w:t>F:175</w:t>
      </w:r>
      <w:r w:rsidR="00BF0E1D" w:rsidRPr="00BF0E1D">
        <w:t xml:space="preserve"> IDENTIFYING INFORMATION</w:t>
      </w:r>
      <w:r w:rsidR="0064625D">
        <w:t xml:space="preserve"> </w:t>
      </w:r>
      <w:r w:rsidR="00BF0E1D" w:rsidRPr="00BF0E1D">
        <w:t>(FALSE REPORTING TO AUTHORITIES)</w:t>
      </w:r>
      <w:bookmarkEnd w:id="518"/>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 18-8-111</w:t>
      </w:r>
      <w:r w:rsidR="00B61EDB">
        <w:t>(1)(c)</w:t>
      </w:r>
      <w:r w:rsidR="00BF0E1D" w:rsidRPr="00BF0E1D">
        <w:t xml:space="preserve">, </w:t>
      </w:r>
      <w:r w:rsidR="00D57185">
        <w:t>C.R.S. 2020</w:t>
      </w:r>
      <w:r w:rsidR="0064625D">
        <w:t xml:space="preserve"> </w:t>
      </w:r>
      <w:r w:rsidR="00BF0E1D" w:rsidRPr="00BF0E1D">
        <w:t>(false reporting to authorities).</w:t>
      </w:r>
    </w:p>
    <w:p w:rsidR="00483506" w:rsidRDefault="00483506" w:rsidP="00440821">
      <w:pPr>
        <w:pStyle w:val="Comment"/>
      </w:pPr>
      <w:r>
        <w:t>2.</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18-8-111(1)(c)</w:t>
      </w:r>
      <w:r w:rsidRPr="003A725B">
        <w:rPr>
          <w:bCs/>
        </w:rPr>
        <w:t xml:space="preserve">, 2018 Colo. Sess. Laws </w:t>
      </w:r>
      <w:r>
        <w:rPr>
          <w:bCs/>
        </w:rPr>
        <w:t>2370, 2371.</w:t>
      </w:r>
    </w:p>
    <w:p w:rsidR="00566133" w:rsidRDefault="00566133" w:rsidP="00440821">
      <w:pPr>
        <w:pStyle w:val="Comment"/>
      </w:pPr>
      <w:r>
        <w:br w:type="page"/>
      </w:r>
    </w:p>
    <w:p w:rsidR="00566133" w:rsidRPr="00566133" w:rsidRDefault="00566133" w:rsidP="00C02990">
      <w:pPr>
        <w:pStyle w:val="HeaderJI"/>
      </w:pPr>
      <w:bookmarkStart w:id="519" w:name="f175p3"/>
      <w:bookmarkEnd w:id="519"/>
      <w:r w:rsidRPr="00566133">
        <w:lastRenderedPageBreak/>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D57185">
        <w:t>C.R.S. 2020</w:t>
      </w:r>
      <w:r w:rsidRPr="00566133">
        <w:t>.</w:t>
      </w:r>
    </w:p>
    <w:p w:rsidR="00633E03" w:rsidRDefault="00633E03" w:rsidP="00C02990">
      <w:pPr>
        <w:pStyle w:val="Comment"/>
      </w:pPr>
      <w:r>
        <w:t>2</w:t>
      </w:r>
      <w:r>
        <w:rPr>
          <w:bCs/>
        </w:rPr>
        <w:t>.</w:t>
      </w:r>
      <w:r>
        <w:rPr>
          <w:bCs/>
        </w:rPr>
        <w:tab/>
        <w:t>The Committee added this instruction in 2016.</w:t>
      </w:r>
    </w:p>
    <w:p w:rsidR="006B50D6" w:rsidRDefault="006B50D6">
      <w:pPr>
        <w:rPr>
          <w:rFonts w:ascii="Book Antiqua" w:eastAsia="Times New Roman" w:hAnsi="Book Antiqua" w:cs="Courier New"/>
        </w:rPr>
      </w:pPr>
      <w:r>
        <w:br w:type="page"/>
      </w:r>
    </w:p>
    <w:p w:rsidR="006B50D6" w:rsidRPr="006B50D6" w:rsidRDefault="006221BF" w:rsidP="006B50D6">
      <w:pPr>
        <w:spacing w:after="280" w:line="240" w:lineRule="auto"/>
        <w:jc w:val="center"/>
        <w:outlineLvl w:val="0"/>
        <w:rPr>
          <w:rFonts w:ascii="Book Antiqua" w:eastAsia="Times New Roman" w:hAnsi="Book Antiqua" w:cs="Courier New"/>
          <w:b/>
          <w:sz w:val="32"/>
          <w:szCs w:val="32"/>
        </w:rPr>
      </w:pPr>
      <w:bookmarkStart w:id="520" w:name="f175p7"/>
      <w:bookmarkEnd w:id="520"/>
      <w:r>
        <w:rPr>
          <w:rFonts w:ascii="Book Antiqua" w:eastAsia="Times New Roman" w:hAnsi="Book Antiqua" w:cs="Courier New"/>
          <w:b/>
          <w:sz w:val="32"/>
          <w:szCs w:val="32"/>
        </w:rPr>
        <w:lastRenderedPageBreak/>
        <w:t>F:175.7</w:t>
      </w:r>
      <w:r w:rsidR="006B50D6"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w:t>
      </w:r>
      <w:r w:rsidR="00D57185">
        <w:rPr>
          <w:rFonts w:ascii="Book Antiqua" w:eastAsia="Times New Roman" w:hAnsi="Book Antiqua" w:cs="Courier New"/>
        </w:rPr>
        <w:t>C.R.S. 2020</w:t>
      </w:r>
      <w:r w:rsidRPr="006B50D6">
        <w:rPr>
          <w:rFonts w:ascii="Book Antiqua" w:eastAsia="Times New Roman" w:hAnsi="Book Antiqua" w:cs="Courier New"/>
        </w:rPr>
        <w:t xml:space="preserve">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521" w:name="F176"/>
      <w:r>
        <w:lastRenderedPageBreak/>
        <w:t>F:176</w:t>
      </w:r>
      <w:r w:rsidR="00BF0E1D" w:rsidRPr="00BF0E1D">
        <w:t xml:space="preserve"> ILLEGAL WEAPON</w:t>
      </w:r>
      <w:bookmarkEnd w:id="521"/>
    </w:p>
    <w:p w:rsidR="00BF0E1D" w:rsidRPr="00BF0E1D" w:rsidRDefault="00480FB0" w:rsidP="00C02990">
      <w:pPr>
        <w:pStyle w:val="MainText"/>
      </w:pPr>
      <w:r>
        <w:t>“</w:t>
      </w:r>
      <w:r w:rsidR="00BF0E1D" w:rsidRPr="00BF0E1D">
        <w:t>Illegal weapon</w:t>
      </w:r>
      <w:r>
        <w:t>”</w:t>
      </w:r>
      <w:r w:rsidR="00BF0E1D" w:rsidRPr="00BF0E1D">
        <w:t xml:space="preserve"> means a blackjack, gas gun, </w:t>
      </w:r>
      <w:r w:rsidR="00B93226">
        <w:t xml:space="preserve">or </w:t>
      </w:r>
      <w:r w:rsidR="00BF0E1D" w:rsidRPr="00BF0E1D">
        <w:t>metallic knuckles.</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D57185">
        <w:t>C.R.S. 2020</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(defining “gas gun”).</w:t>
      </w:r>
    </w:p>
    <w:p w:rsidR="00004047" w:rsidRDefault="009C270F" w:rsidP="00C02990">
      <w:pPr>
        <w:pStyle w:val="Comment"/>
      </w:pPr>
      <w:r>
        <w:t>3</w:t>
      </w:r>
      <w:r w:rsidR="00BF0E1D" w:rsidRPr="00BF0E1D">
        <w:t>.</w:t>
      </w:r>
      <w:r w:rsidR="00BF0E1D" w:rsidRPr="00BF0E1D">
        <w:tab/>
        <w:t>The term “metallic knuckles” is not defined by statute.</w:t>
      </w:r>
    </w:p>
    <w:p w:rsidR="00B93226" w:rsidRDefault="008D7C2C" w:rsidP="00B93226">
      <w:pPr>
        <w:pStyle w:val="Comment"/>
      </w:pPr>
      <w:r w:rsidRPr="005E4AF2">
        <w:t>4.</w:t>
      </w:r>
      <w:r w:rsidRPr="005E4AF2">
        <w:tab/>
      </w:r>
      <w:r>
        <w:t xml:space="preserve">Effective August 9, 2017, “gravity knife” and “switchblade knife” were deleted from the definition of “illegal weapon.”  </w:t>
      </w:r>
      <w:r w:rsidRPr="005E4AF2">
        <w:rPr>
          <w:i/>
        </w:rPr>
        <w:t>See</w:t>
      </w:r>
      <w:r w:rsidRPr="005E4AF2">
        <w:t xml:space="preserve"> Ch. 74, sec</w:t>
      </w:r>
      <w:r>
        <w:t>s</w:t>
      </w:r>
      <w:r w:rsidRPr="005E4AF2">
        <w:t>. 2</w:t>
      </w:r>
      <w:r>
        <w:t>–3</w:t>
      </w:r>
      <w:r w:rsidRPr="005E4AF2">
        <w:t>, § 18-12-102(2), 2017 Colo. Sess. Laws 234, 234</w:t>
      </w:r>
      <w:r>
        <w:t>–35</w:t>
      </w:r>
      <w:r w:rsidRPr="005E4AF2">
        <w:t>.</w:t>
      </w:r>
      <w:r>
        <w:t xml:space="preserve">  Therefore, the Committee has amended this definition and Comment 2 accordingly.</w:t>
      </w:r>
    </w:p>
    <w:p w:rsidR="008D7C2C" w:rsidRDefault="008D7C2C" w:rsidP="00B93226">
      <w:pPr>
        <w:pStyle w:val="Comment"/>
      </w:pPr>
      <w:r>
        <w:t>5.</w:t>
      </w:r>
      <w:r>
        <w:tab/>
        <w:t>In 2017, the Committee added Comment 4.</w:t>
      </w:r>
    </w:p>
    <w:p w:rsidR="008C4198" w:rsidRDefault="008C4198">
      <w:pPr>
        <w:rPr>
          <w:rFonts w:ascii="Book Antiqua" w:eastAsia="Times New Roman" w:hAnsi="Book Antiqua" w:cs="Courier New"/>
        </w:rPr>
      </w:pPr>
      <w:r>
        <w:br w:type="page"/>
      </w:r>
    </w:p>
    <w:p w:rsidR="008C4198" w:rsidRPr="00BF0E1D" w:rsidRDefault="008C4198" w:rsidP="008C4198">
      <w:pPr>
        <w:pStyle w:val="HeaderJI"/>
        <w:rPr>
          <w:sz w:val="24"/>
          <w:szCs w:val="24"/>
        </w:rPr>
      </w:pPr>
      <w:bookmarkStart w:id="522" w:name="f176p5"/>
      <w:bookmarkEnd w:id="522"/>
      <w:r>
        <w:lastRenderedPageBreak/>
        <w:t>F:</w:t>
      </w:r>
      <w:r w:rsidR="007A2E9C">
        <w:t>176.5</w:t>
      </w:r>
      <w:r w:rsidRPr="00BF0E1D">
        <w:t xml:space="preserve"> </w:t>
      </w:r>
      <w:r>
        <w:t>IMAGE</w:t>
      </w:r>
    </w:p>
    <w:p w:rsidR="008C4198" w:rsidRPr="00BF0E1D" w:rsidRDefault="008C4198" w:rsidP="008C4198">
      <w:pPr>
        <w:pStyle w:val="MainText"/>
      </w:pPr>
      <w:r>
        <w:t>“I</w:t>
      </w:r>
      <w:r w:rsidRPr="008C4198">
        <w:t>mage</w:t>
      </w:r>
      <w:r>
        <w:t>”</w:t>
      </w:r>
      <w:r w:rsidRPr="008C4198">
        <w:t xml:space="preserve"> means a photograph, film, videotape, recording, digital file,</w:t>
      </w:r>
      <w:r>
        <w:t xml:space="preserve"> </w:t>
      </w:r>
      <w:r w:rsidRPr="008C4198">
        <w:t>or other reproduction.</w:t>
      </w:r>
    </w:p>
    <w:p w:rsidR="008C4198" w:rsidRPr="00BF0E1D" w:rsidRDefault="008C4198" w:rsidP="008C4198">
      <w:pPr>
        <w:pStyle w:val="MJump"/>
      </w:pPr>
    </w:p>
    <w:p w:rsidR="008C4198" w:rsidRDefault="008C4198" w:rsidP="008C4198">
      <w:pPr>
        <w:pStyle w:val="MJump"/>
      </w:pPr>
      <w:r>
        <w:t>COMMENT</w:t>
      </w:r>
    </w:p>
    <w:p w:rsidR="008C4198" w:rsidRDefault="008C4198" w:rsidP="008C4198">
      <w:pPr>
        <w:pStyle w:val="MJump"/>
      </w:pPr>
    </w:p>
    <w:p w:rsidR="008C4198" w:rsidRDefault="008C4198" w:rsidP="008C4198">
      <w:pPr>
        <w:pStyle w:val="Comment"/>
      </w:pPr>
      <w:r>
        <w:t>1.</w:t>
      </w:r>
      <w:r w:rsidRPr="00BF0E1D">
        <w:tab/>
      </w:r>
      <w:r w:rsidRPr="00BF0E1D">
        <w:rPr>
          <w:i/>
        </w:rPr>
        <w:t>See</w:t>
      </w:r>
      <w:r w:rsidRPr="005658FE">
        <w:t xml:space="preserve"> </w:t>
      </w:r>
      <w:r w:rsidRPr="00BF0E1D">
        <w:t>§</w:t>
      </w:r>
      <w:r>
        <w:t>§</w:t>
      </w:r>
      <w:r w:rsidRPr="00BF0E1D">
        <w:t xml:space="preserve"> 18-</w:t>
      </w:r>
      <w:r>
        <w:t xml:space="preserve">7-107(6)(b), </w:t>
      </w:r>
      <w:r w:rsidRPr="00BF0E1D">
        <w:t>18-</w:t>
      </w:r>
      <w:r>
        <w:t>7-108(6)(b)</w:t>
      </w:r>
      <w:r w:rsidRPr="00BF0E1D">
        <w:t xml:space="preserve">, </w:t>
      </w:r>
      <w:r w:rsidR="005658FE">
        <w:t xml:space="preserve">18-7-901(3)(a), </w:t>
      </w:r>
      <w:r w:rsidR="00D57185">
        <w:t>C.R.S. 2020</w:t>
      </w:r>
      <w:r>
        <w:t xml:space="preserve"> </w:t>
      </w:r>
      <w:r w:rsidRPr="00BF0E1D">
        <w:t>(</w:t>
      </w:r>
      <w:r>
        <w:t>posting a private image</w:t>
      </w:r>
      <w:r w:rsidR="005658FE">
        <w:t>; posting an image of suicide of a minor</w:t>
      </w:r>
      <w:r w:rsidRPr="00BF0E1D">
        <w:t>).</w:t>
      </w:r>
    </w:p>
    <w:p w:rsidR="008C4198" w:rsidRDefault="00A45816" w:rsidP="008C4198">
      <w:pPr>
        <w:pStyle w:val="Comment"/>
        <w:rPr>
          <w:bCs/>
        </w:rPr>
      </w:pPr>
      <w:r>
        <w:t>2</w:t>
      </w:r>
      <w:r w:rsidR="008C4198">
        <w:t>.</w:t>
      </w:r>
      <w:r w:rsidR="008C4198">
        <w:tab/>
        <w:t xml:space="preserve">The Committee added this instruction in 2018 pursuant to new legislation.  </w:t>
      </w:r>
      <w:r w:rsidR="008C4198" w:rsidRPr="00A221AD">
        <w:rPr>
          <w:bCs/>
          <w:i/>
        </w:rPr>
        <w:t>See</w:t>
      </w:r>
      <w:r w:rsidR="008C4198" w:rsidRPr="00A221AD">
        <w:rPr>
          <w:bCs/>
        </w:rPr>
        <w:t xml:space="preserve"> Ch. </w:t>
      </w:r>
      <w:r w:rsidR="008C4198">
        <w:rPr>
          <w:bCs/>
        </w:rPr>
        <w:t>192</w:t>
      </w:r>
      <w:r w:rsidR="008C4198" w:rsidRPr="00A221AD">
        <w:rPr>
          <w:bCs/>
        </w:rPr>
        <w:t>, sec</w:t>
      </w:r>
      <w:r w:rsidR="008C4198">
        <w:rPr>
          <w:bCs/>
        </w:rPr>
        <w:t>s</w:t>
      </w:r>
      <w:r w:rsidR="008C4198" w:rsidRPr="00A221AD">
        <w:rPr>
          <w:bCs/>
        </w:rPr>
        <w:t>. 1</w:t>
      </w:r>
      <w:r w:rsidR="008C4198">
        <w:rPr>
          <w:bCs/>
        </w:rPr>
        <w:t>, 2</w:t>
      </w:r>
      <w:r w:rsidR="008C4198" w:rsidRPr="00A221AD">
        <w:rPr>
          <w:bCs/>
        </w:rPr>
        <w:t>, §</w:t>
      </w:r>
      <w:r w:rsidR="008C4198">
        <w:rPr>
          <w:bCs/>
        </w:rPr>
        <w:t>§</w:t>
      </w:r>
      <w:r w:rsidR="008C4198" w:rsidRPr="00A221AD">
        <w:rPr>
          <w:bCs/>
        </w:rPr>
        <w:t> 18-</w:t>
      </w:r>
      <w:r w:rsidR="008C4198">
        <w:rPr>
          <w:bCs/>
        </w:rPr>
        <w:t>7-107(6)(b)</w:t>
      </w:r>
      <w:r w:rsidR="008C4198" w:rsidRPr="00A221AD">
        <w:rPr>
          <w:bCs/>
        </w:rPr>
        <w:t>,</w:t>
      </w:r>
      <w:r w:rsidR="008C4198">
        <w:rPr>
          <w:bCs/>
        </w:rPr>
        <w:t xml:space="preserve"> 18-7-108(6)(b),</w:t>
      </w:r>
      <w:r w:rsidR="008C4198" w:rsidRPr="00A221AD">
        <w:rPr>
          <w:bCs/>
        </w:rPr>
        <w:t xml:space="preserve"> 2018 Colo. Sess. Laws </w:t>
      </w:r>
      <w:r w:rsidR="008C4198">
        <w:rPr>
          <w:bCs/>
        </w:rPr>
        <w:t>1276</w:t>
      </w:r>
      <w:r w:rsidR="008C4198" w:rsidRPr="00A221AD">
        <w:rPr>
          <w:bCs/>
        </w:rPr>
        <w:t xml:space="preserve">, </w:t>
      </w:r>
      <w:r w:rsidR="008C4198">
        <w:rPr>
          <w:bCs/>
        </w:rPr>
        <w:t>1277–78</w:t>
      </w:r>
      <w:r w:rsidR="008C4198" w:rsidRPr="00A221AD">
        <w:rPr>
          <w:bCs/>
        </w:rPr>
        <w:t>.</w:t>
      </w:r>
    </w:p>
    <w:p w:rsidR="005658FE" w:rsidRDefault="005658FE" w:rsidP="008C4198">
      <w:pPr>
        <w:pStyle w:val="Comment"/>
      </w:pPr>
      <w:r>
        <w:rPr>
          <w:bCs/>
        </w:rPr>
        <w:t>3.</w:t>
      </w:r>
      <w:r>
        <w:rPr>
          <w:bCs/>
        </w:rPr>
        <w:tab/>
      </w:r>
      <w:r>
        <w:t xml:space="preserve">In 2019, pursuant to new legislation, the Committee added </w:t>
      </w:r>
      <w:r w:rsidR="007B64B4">
        <w:t xml:space="preserve">the </w:t>
      </w:r>
      <w:r>
        <w:t xml:space="preserve">citation to </w:t>
      </w:r>
      <w:r w:rsidR="007B64B4">
        <w:t xml:space="preserve">section 18-7-901(3)(a) in </w:t>
      </w:r>
      <w:r>
        <w:t>Comment 1</w:t>
      </w:r>
      <w:r w:rsidR="007B64B4">
        <w:t>,</w:t>
      </w:r>
      <w:r>
        <w:t xml:space="preserve"> and </w:t>
      </w:r>
      <w:r w:rsidR="007B64B4">
        <w:t xml:space="preserve">it </w:t>
      </w:r>
      <w:r>
        <w:t xml:space="preserve">added “posting an image of suicide of a minor” to the parenthetical.  </w:t>
      </w:r>
      <w:r w:rsidRPr="007E77DE">
        <w:rPr>
          <w:bCs/>
          <w:i/>
        </w:rPr>
        <w:t>See</w:t>
      </w:r>
      <w:r w:rsidRPr="007E77DE">
        <w:rPr>
          <w:bCs/>
        </w:rPr>
        <w:t xml:space="preserve"> Ch.</w:t>
      </w:r>
      <w:r>
        <w:rPr>
          <w:bCs/>
        </w:rPr>
        <w:t xml:space="preserve"> 388, sec. 1, § 18-7-901(3)(a)</w:t>
      </w:r>
      <w:r w:rsidRPr="007E77DE">
        <w:rPr>
          <w:bCs/>
        </w:rPr>
        <w:t>, 201</w:t>
      </w:r>
      <w:r>
        <w:rPr>
          <w:bCs/>
        </w:rPr>
        <w:t>9</w:t>
      </w:r>
      <w:r w:rsidRPr="007E77DE">
        <w:rPr>
          <w:bCs/>
        </w:rPr>
        <w:t xml:space="preserve"> Colo. Sess. Laws </w:t>
      </w:r>
      <w:r>
        <w:rPr>
          <w:bCs/>
        </w:rPr>
        <w:t>3455, 3456</w:t>
      </w:r>
      <w:r w:rsidRPr="007E77DE">
        <w:rPr>
          <w:bCs/>
        </w:rPr>
        <w:t>.</w:t>
      </w:r>
    </w:p>
    <w:p w:rsidR="00004047" w:rsidRDefault="00004047" w:rsidP="00C02990">
      <w:pPr>
        <w:pStyle w:val="Comment"/>
      </w:pPr>
      <w:r>
        <w:br w:type="page"/>
      </w:r>
    </w:p>
    <w:p w:rsidR="0003353A" w:rsidRPr="00BF0E1D" w:rsidRDefault="004570B3" w:rsidP="00C02990">
      <w:pPr>
        <w:pStyle w:val="HeaderJI"/>
      </w:pPr>
      <w:bookmarkStart w:id="523" w:name="F177"/>
      <w:r>
        <w:lastRenderedPageBreak/>
        <w:t>F:177</w:t>
      </w:r>
      <w:r w:rsidR="0003353A" w:rsidRPr="00BF0E1D">
        <w:t xml:space="preserve"> IMITATION CONTROLLED SUBSTANCE</w:t>
      </w:r>
      <w:bookmarkEnd w:id="523"/>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D57185">
        <w:t>C.R.S. 2020</w:t>
      </w:r>
      <w:r w:rsidR="00CF1522">
        <w:t xml:space="preserve"> (imitation controlled substances offenses)</w:t>
      </w:r>
      <w:r w:rsidR="0003353A" w:rsidRPr="00BF0E1D">
        <w:t>.</w:t>
      </w:r>
    </w:p>
    <w:p w:rsidR="009C2355" w:rsidRDefault="009C2355">
      <w:r>
        <w:br w:type="page"/>
      </w:r>
    </w:p>
    <w:p w:rsidR="009C2355" w:rsidRPr="009C2355" w:rsidRDefault="006221BF" w:rsidP="009C2355">
      <w:pPr>
        <w:spacing w:after="280" w:line="240" w:lineRule="auto"/>
        <w:jc w:val="center"/>
        <w:outlineLvl w:val="0"/>
        <w:rPr>
          <w:rFonts w:ascii="Book Antiqua" w:eastAsia="Times New Roman" w:hAnsi="Book Antiqua" w:cs="Courier New"/>
          <w:b/>
          <w:sz w:val="32"/>
          <w:szCs w:val="32"/>
        </w:rPr>
      </w:pPr>
      <w:bookmarkStart w:id="524" w:name="f177p3"/>
      <w:bookmarkStart w:id="525" w:name="_Hlk12886588"/>
      <w:bookmarkEnd w:id="524"/>
      <w:r>
        <w:rPr>
          <w:rFonts w:ascii="Book Antiqua" w:eastAsia="Times New Roman" w:hAnsi="Book Antiqua" w:cs="Courier New"/>
          <w:b/>
          <w:sz w:val="32"/>
          <w:szCs w:val="32"/>
        </w:rPr>
        <w:lastRenderedPageBreak/>
        <w:t>F:177.3</w:t>
      </w:r>
      <w:r w:rsidR="009C2355"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 xml:space="preserve">“Immediate family” means a law enforcement official’s </w:t>
      </w:r>
      <w:r w:rsidR="00966557">
        <w:rPr>
          <w:rFonts w:ascii="Book Antiqua" w:eastAsia="Times New Roman" w:hAnsi="Book Antiqua" w:cs="Courier New"/>
          <w:bCs/>
        </w:rPr>
        <w:t xml:space="preserve">or </w:t>
      </w:r>
      <w:r w:rsidR="009064F6">
        <w:rPr>
          <w:rFonts w:ascii="Book Antiqua" w:eastAsia="Times New Roman" w:hAnsi="Book Antiqua" w:cs="Courier New"/>
          <w:bCs/>
        </w:rPr>
        <w:t>+</w:t>
      </w:r>
      <w:r w:rsidR="00BC3E76">
        <w:rPr>
          <w:rFonts w:ascii="Book Antiqua" w:eastAsia="Times New Roman" w:hAnsi="Book Antiqua" w:cs="Courier New"/>
          <w:bCs/>
        </w:rPr>
        <w:t xml:space="preserve"> human service</w:t>
      </w:r>
      <w:r w:rsidR="00343A6D">
        <w:rPr>
          <w:rFonts w:ascii="Book Antiqua" w:eastAsia="Times New Roman" w:hAnsi="Book Antiqua" w:cs="Courier New"/>
          <w:bCs/>
        </w:rPr>
        <w:t>s</w:t>
      </w:r>
      <w:r w:rsidR="00BC3E76">
        <w:rPr>
          <w:rFonts w:ascii="Book Antiqua" w:eastAsia="Times New Roman" w:hAnsi="Book Antiqua" w:cs="Courier New"/>
          <w:bCs/>
        </w:rPr>
        <w:t xml:space="preserve"> worker’s </w:t>
      </w:r>
      <w:r w:rsidRPr="009C2355">
        <w:rPr>
          <w:rFonts w:ascii="Book Antiqua" w:eastAsia="Times New Roman" w:hAnsi="Book Antiqua" w:cs="Courier New"/>
          <w:bCs/>
        </w:rPr>
        <w:t>spouse, child, or parent or any other blood relative who lives in the same residence as the law enforcement official</w:t>
      </w:r>
      <w:r w:rsidR="00966557">
        <w:rPr>
          <w:rFonts w:ascii="Book Antiqua" w:eastAsia="Times New Roman" w:hAnsi="Book Antiqua" w:cs="Courier New"/>
          <w:bCs/>
        </w:rPr>
        <w:t xml:space="preserve"> or </w:t>
      </w:r>
      <w:r w:rsidR="009064F6">
        <w:rPr>
          <w:rFonts w:ascii="Book Antiqua" w:eastAsia="Times New Roman" w:hAnsi="Book Antiqua" w:cs="Courier New"/>
          <w:bCs/>
        </w:rPr>
        <w:t>+</w:t>
      </w:r>
      <w:r w:rsidR="00BC3E76">
        <w:rPr>
          <w:rFonts w:ascii="Book Antiqua" w:eastAsia="Times New Roman" w:hAnsi="Book Antiqua" w:cs="Courier New"/>
          <w:bCs/>
        </w:rPr>
        <w:t xml:space="preserve"> human service</w:t>
      </w:r>
      <w:r w:rsidR="00343A6D">
        <w:rPr>
          <w:rFonts w:ascii="Book Antiqua" w:eastAsia="Times New Roman" w:hAnsi="Book Antiqua" w:cs="Courier New"/>
          <w:bCs/>
        </w:rPr>
        <w:t>s</w:t>
      </w:r>
      <w:r w:rsidR="00BC3E76">
        <w:rPr>
          <w:rFonts w:ascii="Book Antiqua" w:eastAsia="Times New Roman" w:hAnsi="Book Antiqua" w:cs="Courier New"/>
          <w:bCs/>
        </w:rPr>
        <w:t xml:space="preserve"> worker</w:t>
      </w:r>
      <w:r w:rsidRPr="009C2355">
        <w:rPr>
          <w:rFonts w:ascii="Book Antiqua" w:eastAsia="Times New Roman" w:hAnsi="Book Antiqua" w:cs="Courier New"/>
          <w:bCs/>
        </w:rPr>
        <w: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 18-9-313(1)</w:t>
      </w:r>
      <w:r w:rsidR="0064616A">
        <w:rPr>
          <w:rFonts w:ascii="Book Antiqua" w:eastAsia="Times New Roman" w:hAnsi="Book Antiqua" w:cs="Courier New"/>
        </w:rPr>
        <w:t>(b)</w:t>
      </w:r>
      <w:r w:rsidRPr="009C2355">
        <w:rPr>
          <w:rFonts w:ascii="Book Antiqua" w:eastAsia="Times New Roman" w:hAnsi="Book Antiqua" w:cs="Courier New"/>
        </w:rPr>
        <w:t xml:space="preserve">, </w:t>
      </w:r>
      <w:r w:rsidR="00D57185">
        <w:rPr>
          <w:rFonts w:ascii="Book Antiqua" w:eastAsia="Times New Roman" w:hAnsi="Book Antiqua" w:cs="Courier New"/>
        </w:rPr>
        <w:t>C.R.S. 2020</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680652">
        <w:rPr>
          <w:rFonts w:ascii="Book Antiqua" w:eastAsia="Times New Roman" w:hAnsi="Book Antiqua" w:cs="Courier New"/>
        </w:rPr>
        <w:t>Instruction F:</w:t>
      </w:r>
      <w:r w:rsidR="00712E51">
        <w:rPr>
          <w:rFonts w:ascii="Book Antiqua" w:eastAsia="Times New Roman" w:hAnsi="Book Antiqua" w:cs="Courier New"/>
        </w:rPr>
        <w:t>45.5</w:t>
      </w:r>
      <w:r w:rsidR="00680652">
        <w:rPr>
          <w:rFonts w:ascii="Book Antiqua" w:eastAsia="Times New Roman" w:hAnsi="Book Antiqua" w:cs="Courier New"/>
        </w:rPr>
        <w:t xml:space="preserve"> (defining “</w:t>
      </w:r>
      <w:r w:rsidR="00BC3E76">
        <w:rPr>
          <w:rFonts w:ascii="Book Antiqua" w:eastAsia="Times New Roman" w:hAnsi="Book Antiqua" w:cs="Courier New"/>
        </w:rPr>
        <w:t>human service</w:t>
      </w:r>
      <w:r w:rsidR="00343A6D">
        <w:rPr>
          <w:rFonts w:ascii="Book Antiqua" w:eastAsia="Times New Roman" w:hAnsi="Book Antiqua" w:cs="Courier New"/>
        </w:rPr>
        <w:t>s</w:t>
      </w:r>
      <w:r w:rsidR="00BC3E76">
        <w:rPr>
          <w:rFonts w:ascii="Book Antiqua" w:eastAsia="Times New Roman" w:hAnsi="Book Antiqua" w:cs="Courier New"/>
        </w:rPr>
        <w:t xml:space="preserve"> worker</w:t>
      </w:r>
      <w:r w:rsidR="00680652">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The Committee added this instruction in 2016.</w:t>
      </w:r>
    </w:p>
    <w:p w:rsidR="0064616A" w:rsidRDefault="0064616A" w:rsidP="002D5B87">
      <w:pPr>
        <w:pStyle w:val="Comment"/>
        <w:rPr>
          <w:bCs/>
        </w:rPr>
      </w:pPr>
      <w:r>
        <w:t>4.</w:t>
      </w:r>
      <w:r>
        <w:tab/>
        <w:t>In 2019, pursuant to a legislative amendment</w:t>
      </w:r>
      <w:r w:rsidR="00966557">
        <w:t>, the Committee added the phrase “or caseworker’s” to this definition, updated the statutory citation in Comment 1</w:t>
      </w:r>
      <w:r w:rsidR="00B3123A">
        <w:t xml:space="preserve">, and added the cross-reference to </w:t>
      </w:r>
      <w:r w:rsidR="00B34F0E">
        <w:t>Instruction F:</w:t>
      </w:r>
      <w:r w:rsidR="00974084">
        <w:t>45.5</w:t>
      </w:r>
      <w:r w:rsidR="00680652">
        <w:t xml:space="preserve"> in Comment 2</w:t>
      </w:r>
      <w:r>
        <w:t xml:space="preserve">.  </w:t>
      </w:r>
      <w:r w:rsidRPr="007E77DE">
        <w:rPr>
          <w:bCs/>
          <w:i/>
        </w:rPr>
        <w:t>See</w:t>
      </w:r>
      <w:r w:rsidRPr="007E77DE">
        <w:rPr>
          <w:bCs/>
        </w:rPr>
        <w:t xml:space="preserve"> Ch.</w:t>
      </w:r>
      <w:r>
        <w:rPr>
          <w:bCs/>
        </w:rPr>
        <w:t xml:space="preserve"> 95, sec. 1, § 18-9-313(1)(b)</w:t>
      </w:r>
      <w:r w:rsidRPr="007E77DE">
        <w:rPr>
          <w:bCs/>
        </w:rPr>
        <w:t>, 201</w:t>
      </w:r>
      <w:r>
        <w:rPr>
          <w:bCs/>
        </w:rPr>
        <w:t>9</w:t>
      </w:r>
      <w:r w:rsidRPr="007E77DE">
        <w:rPr>
          <w:bCs/>
        </w:rPr>
        <w:t xml:space="preserve"> Colo. Sess. Laws </w:t>
      </w:r>
      <w:r>
        <w:rPr>
          <w:bCs/>
        </w:rPr>
        <w:t>349, 349.</w:t>
      </w:r>
    </w:p>
    <w:p w:rsidR="00BC3E76" w:rsidRDefault="00BC3E76" w:rsidP="002D5B87">
      <w:pPr>
        <w:pStyle w:val="Comment"/>
      </w:pPr>
      <w:r>
        <w:rPr>
          <w:bCs/>
        </w:rPr>
        <w:t>5.</w:t>
      </w:r>
      <w:r>
        <w:rPr>
          <w:bCs/>
        </w:rPr>
        <w:tab/>
      </w:r>
      <w:r w:rsidR="009064F6">
        <w:rPr>
          <w:bCs/>
        </w:rPr>
        <w:t>+</w:t>
      </w:r>
      <w:r>
        <w:rPr>
          <w:bCs/>
        </w:rPr>
        <w:t xml:space="preserve"> In 2020, pursuant to a legislative amendment, the Committee changed the term “caseworker” to “human services worker” throughout this instruction</w:t>
      </w:r>
      <w:r w:rsidR="00EB2FCD">
        <w:rPr>
          <w:bCs/>
        </w:rPr>
        <w:t xml:space="preserve">. </w:t>
      </w:r>
      <w:r>
        <w:rPr>
          <w:bCs/>
        </w:rPr>
        <w:t xml:space="preserve"> </w:t>
      </w:r>
      <w:r w:rsidRPr="002A6355">
        <w:rPr>
          <w:bCs/>
          <w:i/>
        </w:rPr>
        <w:t>See</w:t>
      </w:r>
      <w:r w:rsidRPr="002A6355">
        <w:rPr>
          <w:bCs/>
        </w:rPr>
        <w:t xml:space="preserve"> Ch. </w:t>
      </w:r>
      <w:r>
        <w:rPr>
          <w:bCs/>
        </w:rPr>
        <w:t>77</w:t>
      </w:r>
      <w:r w:rsidRPr="002A6355">
        <w:rPr>
          <w:bCs/>
        </w:rPr>
        <w:t xml:space="preserve">, sec. </w:t>
      </w:r>
      <w:r>
        <w:rPr>
          <w:bCs/>
        </w:rPr>
        <w:t>1</w:t>
      </w:r>
      <w:r w:rsidRPr="002A6355">
        <w:rPr>
          <w:bCs/>
        </w:rPr>
        <w:t>, § </w:t>
      </w:r>
      <w:r>
        <w:rPr>
          <w:bCs/>
        </w:rPr>
        <w:t>18-9-313(1)(b)</w:t>
      </w:r>
      <w:r w:rsidRPr="002A6355">
        <w:rPr>
          <w:bCs/>
        </w:rPr>
        <w:t xml:space="preserve">, 2020 Colo. Sess. Laws </w:t>
      </w:r>
      <w:r>
        <w:rPr>
          <w:bCs/>
        </w:rPr>
        <w:t>315</w:t>
      </w:r>
      <w:r w:rsidRPr="002A6355">
        <w:rPr>
          <w:bCs/>
        </w:rPr>
        <w:t xml:space="preserve">, </w:t>
      </w:r>
      <w:r>
        <w:rPr>
          <w:bCs/>
        </w:rPr>
        <w:t>316</w:t>
      </w:r>
      <w:r w:rsidRPr="002A6355">
        <w:rPr>
          <w:bCs/>
        </w:rPr>
        <w:t>.</w:t>
      </w:r>
    </w:p>
    <w:bookmarkEnd w:id="525"/>
    <w:p w:rsidR="00BB2AF3" w:rsidRDefault="00BB2AF3" w:rsidP="002D5B87">
      <w:pPr>
        <w:pStyle w:val="Comment"/>
      </w:pPr>
      <w:r>
        <w:br w:type="page"/>
      </w:r>
    </w:p>
    <w:p w:rsidR="00BB2AF3" w:rsidRPr="00BB2AF3" w:rsidRDefault="006221BF" w:rsidP="00BB2AF3">
      <w:pPr>
        <w:spacing w:after="280" w:line="240" w:lineRule="auto"/>
        <w:jc w:val="center"/>
        <w:outlineLvl w:val="0"/>
        <w:rPr>
          <w:rFonts w:ascii="Book Antiqua" w:hAnsi="Book Antiqua" w:cs="Courier New"/>
          <w:b/>
          <w:sz w:val="32"/>
          <w:szCs w:val="32"/>
        </w:rPr>
      </w:pPr>
      <w:bookmarkStart w:id="526" w:name="f177p7"/>
      <w:bookmarkEnd w:id="526"/>
      <w:r>
        <w:rPr>
          <w:rFonts w:ascii="Book Antiqua" w:hAnsi="Book Antiqua" w:cs="Courier New"/>
          <w:b/>
          <w:sz w:val="32"/>
          <w:szCs w:val="32"/>
        </w:rPr>
        <w:lastRenderedPageBreak/>
        <w:t>F:177.7</w:t>
      </w:r>
      <w:r w:rsidR="00BB2AF3"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93332">
        <w:rPr>
          <w:rFonts w:ascii="Book Antiqua" w:hAnsi="Book Antiqua" w:cs="Courier New"/>
        </w:rPr>
        <w:t>44-30-103(16)</w:t>
      </w:r>
      <w:r w:rsidRPr="00BB2AF3">
        <w:rPr>
          <w:rFonts w:ascii="Book Antiqua" w:hAnsi="Book Antiqua" w:cs="Courier New"/>
        </w:rPr>
        <w:t xml:space="preserve">, </w:t>
      </w:r>
      <w:r w:rsidR="00D57185">
        <w:rPr>
          <w:rFonts w:ascii="Book Antiqua" w:hAnsi="Book Antiqua" w:cs="Courier New"/>
        </w:rPr>
        <w:t>C.R.S. 2020</w:t>
      </w:r>
      <w:r w:rsidRPr="00BB2AF3">
        <w:rPr>
          <w:rFonts w:ascii="Book Antiqua" w:hAnsi="Book Antiqua" w:cs="Courier New"/>
        </w:rPr>
        <w:t xml:space="preserve"> (incorporated by section 18-20-102(1), </w:t>
      </w:r>
      <w:r w:rsidR="00D57185">
        <w:rPr>
          <w:rFonts w:ascii="Book Antiqua" w:hAnsi="Book Antiqua" w:cs="Courier New"/>
        </w:rPr>
        <w:t>C.R.S. 2020</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460B" w:rsidRPr="00BB2AF3" w:rsidRDefault="00C1460B"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w:t>
      </w:r>
      <w:r w:rsidR="00193332">
        <w:rPr>
          <w:rFonts w:ascii="Book Antiqua" w:hAnsi="Book Antiqua" w:cs="Courier New"/>
          <w:bCs/>
        </w:rPr>
        <w:t>6</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171–72.</w:t>
      </w:r>
    </w:p>
    <w:p w:rsidR="00004047" w:rsidRDefault="00004047" w:rsidP="00C02990">
      <w:pPr>
        <w:pStyle w:val="Comment"/>
      </w:pPr>
      <w:r>
        <w:br w:type="page"/>
      </w:r>
    </w:p>
    <w:p w:rsidR="00BF0E1D" w:rsidRPr="00BF0E1D" w:rsidRDefault="004570B3" w:rsidP="00C02990">
      <w:pPr>
        <w:pStyle w:val="HeaderJI"/>
      </w:pPr>
      <w:bookmarkStart w:id="527" w:name="F178"/>
      <w:r>
        <w:lastRenderedPageBreak/>
        <w:t>F:178</w:t>
      </w:r>
      <w:r w:rsidR="00BF0E1D" w:rsidRPr="00BF0E1D">
        <w:t xml:space="preserve"> IMMEDIATE FAMILY</w:t>
      </w:r>
      <w:r w:rsidR="00F70A2E">
        <w:t xml:space="preserve"> </w:t>
      </w:r>
      <w:r w:rsidR="00BF0E1D" w:rsidRPr="00BF0E1D">
        <w:t>(STALKING)</w:t>
      </w:r>
      <w:bookmarkEnd w:id="527"/>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D57185">
        <w:t>C.R.S. 2020</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528" w:name="_Toc176516188"/>
      <w:bookmarkStart w:id="529" w:name="F179"/>
      <w:r>
        <w:lastRenderedPageBreak/>
        <w:t>F:179</w:t>
      </w:r>
      <w:r w:rsidR="00BF0E1D" w:rsidRPr="00BF0E1D">
        <w:t xml:space="preserve"> IMMEDIATE PRECURSOR</w:t>
      </w:r>
      <w:bookmarkEnd w:id="528"/>
      <w:bookmarkEnd w:id="529"/>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D57185">
        <w:t>C.R.S. 2020</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D57185">
        <w:t>C.R.S. 2020</w:t>
      </w:r>
      <w:r w:rsidR="00414D0F">
        <w:t>)</w:t>
      </w:r>
      <w:r w:rsidR="00BF0E1D" w:rsidRPr="00BF0E1D">
        <w:t>.</w:t>
      </w:r>
      <w:r w:rsidR="005832DE">
        <w:t xml:space="preserve">  </w:t>
      </w:r>
      <w:r w:rsidR="00BF0E1D" w:rsidRPr="00BF0E1D">
        <w:t xml:space="preserve">In addition, it is independently applicable to: § 18-6-401(1)(c)(I), (III), </w:t>
      </w:r>
      <w:r w:rsidR="00D57185">
        <w:t>C.R.S. 2020</w:t>
      </w:r>
      <w:r w:rsidR="0064625D">
        <w:t xml:space="preserve"> </w:t>
      </w:r>
      <w:r w:rsidR="00BF0E1D" w:rsidRPr="00BF0E1D">
        <w:t>(child abuse);</w:t>
      </w:r>
      <w:r w:rsidR="005832DE">
        <w:t xml:space="preserve"> </w:t>
      </w:r>
      <w:r w:rsidR="00BF0E1D" w:rsidRPr="00BF0E1D">
        <w:t xml:space="preserve">§ 18-18-412.5, </w:t>
      </w:r>
      <w:r w:rsidR="00D57185">
        <w:t>C.R.S. 2020</w:t>
      </w:r>
      <w:r w:rsidR="0064625D">
        <w:t xml:space="preserve"> </w:t>
      </w:r>
      <w:r w:rsidR="00BF0E1D" w:rsidRPr="00BF0E1D">
        <w:t xml:space="preserve">(unlawful possession of materials to make methamphetamine and amphetamine); § 18-18-418(1)(c), </w:t>
      </w:r>
      <w:r w:rsidR="00D57185">
        <w:t>C.R.S. 2020</w:t>
      </w:r>
      <w:r w:rsidR="0064625D">
        <w:t xml:space="preserve"> </w:t>
      </w:r>
      <w:r w:rsidR="00BF0E1D" w:rsidRPr="00BF0E1D">
        <w:t>(exemption from criminal liability if possession is for bona fide chemistry education).</w:t>
      </w:r>
    </w:p>
    <w:p w:rsidR="00950A91" w:rsidRDefault="00950A91">
      <w:pPr>
        <w:rPr>
          <w:rFonts w:ascii="Book Antiqua" w:eastAsia="Times New Roman" w:hAnsi="Book Antiqua" w:cs="Courier New"/>
        </w:rPr>
      </w:pPr>
      <w:r>
        <w:br w:type="page"/>
      </w:r>
    </w:p>
    <w:p w:rsidR="00950A91" w:rsidRPr="00AA1BA1" w:rsidRDefault="00950A91" w:rsidP="00950A91">
      <w:pPr>
        <w:spacing w:after="280" w:line="240" w:lineRule="auto"/>
        <w:jc w:val="center"/>
        <w:outlineLvl w:val="0"/>
        <w:rPr>
          <w:rFonts w:ascii="Book Antiqua" w:eastAsia="Times New Roman" w:hAnsi="Book Antiqua" w:cs="Courier New"/>
          <w:b/>
          <w:sz w:val="32"/>
          <w:szCs w:val="32"/>
        </w:rPr>
      </w:pPr>
      <w:bookmarkStart w:id="530" w:name="f179p5"/>
      <w:bookmarkEnd w:id="530"/>
      <w:r>
        <w:rPr>
          <w:rFonts w:ascii="Book Antiqua" w:eastAsia="Times New Roman" w:hAnsi="Book Antiqua" w:cs="Courier New"/>
          <w:b/>
          <w:sz w:val="32"/>
          <w:szCs w:val="32"/>
        </w:rPr>
        <w:lastRenderedPageBreak/>
        <w:t>F:</w:t>
      </w:r>
      <w:r w:rsidR="00974084">
        <w:rPr>
          <w:rFonts w:ascii="Book Antiqua" w:eastAsia="Times New Roman" w:hAnsi="Book Antiqua" w:cs="Courier New"/>
          <w:b/>
          <w:sz w:val="32"/>
          <w:szCs w:val="32"/>
        </w:rPr>
        <w:t>179.5</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IMPLEMENT OF HUSBANDRY</w:t>
      </w:r>
    </w:p>
    <w:p w:rsidR="00950A91" w:rsidRPr="00950A91" w:rsidRDefault="00950A91" w:rsidP="00950A91">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“I</w:t>
      </w:r>
      <w:r w:rsidRPr="00950A91">
        <w:rPr>
          <w:rFonts w:ascii="Book Antiqua" w:eastAsia="Times New Roman" w:hAnsi="Book Antiqua" w:cs="Courier New"/>
          <w:bCs/>
        </w:rPr>
        <w:t xml:space="preserve">mplement of husbandry” means every vehicle that is designed, adapted, or used for agricultural purposes. </w:t>
      </w:r>
      <w:r>
        <w:rPr>
          <w:rFonts w:ascii="Book Antiqua" w:eastAsia="Times New Roman" w:hAnsi="Book Antiqua" w:cs="Courier New"/>
          <w:bCs/>
        </w:rPr>
        <w:t xml:space="preserve"> </w:t>
      </w:r>
      <w:r w:rsidRPr="00950A91">
        <w:rPr>
          <w:rFonts w:ascii="Book Antiqua" w:eastAsia="Times New Roman" w:hAnsi="Book Antiqua" w:cs="Courier New"/>
          <w:bCs/>
        </w:rPr>
        <w:t>It also includes equipment used solely for the application of liquid, gaseous, and dry fertilizers.</w:t>
      </w:r>
      <w:r>
        <w:rPr>
          <w:rFonts w:ascii="Book Antiqua" w:eastAsia="Times New Roman" w:hAnsi="Book Antiqua" w:cs="Courier New"/>
          <w:bCs/>
        </w:rPr>
        <w:t xml:space="preserve"> </w:t>
      </w:r>
      <w:r w:rsidRPr="00950A91">
        <w:rPr>
          <w:rFonts w:ascii="Book Antiqua" w:eastAsia="Times New Roman" w:hAnsi="Book Antiqua" w:cs="Courier New"/>
          <w:bCs/>
        </w:rPr>
        <w:t xml:space="preserve"> Transportation of fertilizer, in or on the equipment used for its application, shall be deemed a part of application if it is incidental to such application. </w:t>
      </w:r>
      <w:r>
        <w:rPr>
          <w:rFonts w:ascii="Book Antiqua" w:eastAsia="Times New Roman" w:hAnsi="Book Antiqua" w:cs="Courier New"/>
          <w:bCs/>
        </w:rPr>
        <w:t xml:space="preserve"> </w:t>
      </w:r>
      <w:r w:rsidRPr="00950A91">
        <w:rPr>
          <w:rFonts w:ascii="Book Antiqua" w:eastAsia="Times New Roman" w:hAnsi="Book Antiqua" w:cs="Courier New"/>
          <w:bCs/>
        </w:rPr>
        <w:t xml:space="preserve">It also includes hay balers, hay stacking equipment, combines, tillage and harvesting equipment, agricultural commodity handling equipment, and other heavy movable farm equipment primarily used on farms or in a livestock production facility and not on the highways. </w:t>
      </w:r>
      <w:r w:rsidR="00684168">
        <w:rPr>
          <w:rFonts w:ascii="Book Antiqua" w:eastAsia="Times New Roman" w:hAnsi="Book Antiqua" w:cs="Courier New"/>
          <w:bCs/>
        </w:rPr>
        <w:t xml:space="preserve"> </w:t>
      </w:r>
      <w:r w:rsidRPr="00950A91">
        <w:rPr>
          <w:rFonts w:ascii="Book Antiqua" w:eastAsia="Times New Roman" w:hAnsi="Book Antiqua" w:cs="Courier New"/>
          <w:bCs/>
        </w:rPr>
        <w:t>Trailers specially designed to move such equipment on highways shall</w:t>
      </w:r>
      <w:r w:rsidR="00684168">
        <w:rPr>
          <w:rFonts w:ascii="Book Antiqua" w:eastAsia="Times New Roman" w:hAnsi="Book Antiqua" w:cs="Courier New"/>
          <w:bCs/>
        </w:rPr>
        <w:t xml:space="preserve"> </w:t>
      </w:r>
      <w:r w:rsidRPr="00950A91">
        <w:rPr>
          <w:rFonts w:ascii="Book Antiqua" w:eastAsia="Times New Roman" w:hAnsi="Book Antiqua" w:cs="Courier New"/>
          <w:bCs/>
        </w:rPr>
        <w:t>be considered as component parts of such implements of husbandry.</w:t>
      </w:r>
    </w:p>
    <w:p w:rsidR="00950A91" w:rsidRPr="00950A91" w:rsidRDefault="00684168" w:rsidP="00950A91">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“I</w:t>
      </w:r>
      <w:r w:rsidR="00950A91" w:rsidRPr="00950A91">
        <w:rPr>
          <w:rFonts w:ascii="Book Antiqua" w:eastAsia="Times New Roman" w:hAnsi="Book Antiqua" w:cs="Courier New"/>
          <w:bCs/>
        </w:rPr>
        <w:t>mplements of husbandry” includes personal property valued by the county assessor as silvicultural.</w:t>
      </w:r>
    </w:p>
    <w:p w:rsidR="00950A91" w:rsidRPr="00AA1BA1" w:rsidRDefault="00950A91" w:rsidP="00950A91">
      <w:pPr>
        <w:keepNext/>
        <w:spacing w:line="240" w:lineRule="auto"/>
        <w:jc w:val="center"/>
        <w:outlineLvl w:val="0"/>
        <w:rPr>
          <w:rFonts w:ascii="Book Antiqua" w:eastAsia="Times New Roman" w:hAnsi="Book Antiqua" w:cs="Courier New"/>
        </w:rPr>
      </w:pPr>
    </w:p>
    <w:p w:rsidR="00950A91" w:rsidRPr="00AA1BA1" w:rsidRDefault="00950A91" w:rsidP="00950A9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950A91" w:rsidRPr="00AA1BA1" w:rsidRDefault="00950A91" w:rsidP="00950A91">
      <w:pPr>
        <w:keepNext/>
        <w:spacing w:line="240" w:lineRule="auto"/>
        <w:jc w:val="center"/>
        <w:outlineLvl w:val="0"/>
        <w:rPr>
          <w:rFonts w:ascii="Book Antiqua" w:eastAsia="Times New Roman" w:hAnsi="Book Antiqua" w:cs="Courier New"/>
        </w:rPr>
      </w:pPr>
    </w:p>
    <w:p w:rsidR="00950A91" w:rsidRDefault="00950A91" w:rsidP="00950A9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42-1-102(44)</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950A91" w:rsidRPr="00143BC9" w:rsidRDefault="00950A91" w:rsidP="00950A9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w:t>
      </w:r>
      <w:r w:rsidR="0034691E">
        <w:rPr>
          <w:rFonts w:ascii="Book Antiqua" w:eastAsia="Times New Roman" w:hAnsi="Book Antiqua" w:cs="Courier New"/>
        </w:rPr>
        <w:t xml:space="preserve">Instruction F:171 (defining “highway”); </w:t>
      </w:r>
      <w:r>
        <w:rPr>
          <w:rFonts w:ascii="Book Antiqua" w:eastAsia="Times New Roman" w:hAnsi="Book Antiqua" w:cs="Courier New"/>
        </w:rPr>
        <w:t>Instruction F:386 (defining “vehicle”).</w:t>
      </w:r>
    </w:p>
    <w:p w:rsidR="00950A91" w:rsidRDefault="00950A91" w:rsidP="00950A91">
      <w:pPr>
        <w:pStyle w:val="Comment"/>
        <w:rPr>
          <w:bCs/>
        </w:rPr>
      </w:pPr>
      <w:r>
        <w:t>3.</w:t>
      </w:r>
      <w:r>
        <w:tab/>
        <w:t>The Committee added this instruction in 2019.</w:t>
      </w:r>
    </w:p>
    <w:p w:rsidR="00004047" w:rsidRDefault="00004047" w:rsidP="00C02990">
      <w:pPr>
        <w:pStyle w:val="Comment"/>
      </w:pPr>
      <w:r>
        <w:br w:type="page"/>
      </w:r>
    </w:p>
    <w:p w:rsidR="00BF0E1D" w:rsidRPr="00BF0E1D" w:rsidRDefault="004570B3" w:rsidP="00C02990">
      <w:pPr>
        <w:pStyle w:val="HeaderJI"/>
      </w:pPr>
      <w:bookmarkStart w:id="531" w:name="F180"/>
      <w:r>
        <w:lastRenderedPageBreak/>
        <w:t>F:180</w:t>
      </w:r>
      <w:r w:rsidR="00BF0E1D" w:rsidRPr="00BF0E1D">
        <w:t xml:space="preserve"> INCOMPLETE WRITTEN INSTRUMENT</w:t>
      </w:r>
      <w:bookmarkEnd w:id="531"/>
    </w:p>
    <w:p w:rsidR="002C127C" w:rsidRDefault="00BF0E1D" w:rsidP="00C02990">
      <w:pPr>
        <w:pStyle w:val="MainText"/>
      </w:pPr>
      <w:r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D57185">
        <w:t>C.R.S. 2020</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532" w:name="F181"/>
      <w:r>
        <w:lastRenderedPageBreak/>
        <w:t>F:181</w:t>
      </w:r>
      <w:r w:rsidR="0003353A" w:rsidRPr="00BF0E1D">
        <w:t xml:space="preserve"> IN CONNECTION WITH</w:t>
      </w:r>
    </w:p>
    <w:bookmarkEnd w:id="532"/>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D57185">
        <w:t>C.R.S. 2020</w:t>
      </w:r>
      <w:r w:rsidR="0064625D">
        <w:t xml:space="preserve"> </w:t>
      </w:r>
      <w:r w:rsidR="0003353A" w:rsidRPr="00BF0E1D">
        <w:t>(internet luring of a child)</w:t>
      </w:r>
      <w:r w:rsidR="000752B1">
        <w:t>; § 18-3-418</w:t>
      </w:r>
      <w:r w:rsidR="008D7735">
        <w:t>(3)(b) (unlawful electronic sexual communication)</w:t>
      </w:r>
      <w:r w:rsidR="0003353A" w:rsidRPr="00BF0E1D">
        <w:t>.</w:t>
      </w:r>
    </w:p>
    <w:p w:rsidR="008D7735" w:rsidRDefault="008D7735" w:rsidP="00C02990">
      <w:pPr>
        <w:pStyle w:val="Comment"/>
      </w:pPr>
      <w:r>
        <w:t>2.</w:t>
      </w:r>
      <w:r>
        <w:tab/>
        <w:t xml:space="preserve">In 2019, the legislature created the crime of unlawful electronic sexual communication, and it created a separate definition of “in connection with” </w:t>
      </w:r>
      <w:r w:rsidR="003E642A">
        <w:t xml:space="preserve">as applies to that </w:t>
      </w:r>
      <w:r>
        <w:t xml:space="preserve">crime.  </w:t>
      </w:r>
      <w:r w:rsidRPr="007E77DE">
        <w:rPr>
          <w:bCs/>
          <w:i/>
        </w:rPr>
        <w:t>See</w:t>
      </w:r>
      <w:r w:rsidRPr="007E77DE">
        <w:rPr>
          <w:bCs/>
        </w:rPr>
        <w:t xml:space="preserve"> Ch.</w:t>
      </w:r>
      <w:r>
        <w:rPr>
          <w:bCs/>
        </w:rPr>
        <w:t xml:space="preserve"> 145, sec. 1, § 18-3-418(3)(b)</w:t>
      </w:r>
      <w:r w:rsidRPr="007E77DE">
        <w:rPr>
          <w:bCs/>
        </w:rPr>
        <w:t>, 201</w:t>
      </w:r>
      <w:r>
        <w:rPr>
          <w:bCs/>
        </w:rPr>
        <w:t>9</w:t>
      </w:r>
      <w:r w:rsidRPr="007E77DE">
        <w:rPr>
          <w:bCs/>
        </w:rPr>
        <w:t xml:space="preserve"> Colo. Sess. Laws </w:t>
      </w:r>
      <w:r>
        <w:rPr>
          <w:bCs/>
        </w:rPr>
        <w:t>1758, 1759.</w:t>
      </w:r>
      <w:r>
        <w:t xml:space="preserve">  Because that </w:t>
      </w:r>
      <w:r w:rsidR="003E642A">
        <w:t xml:space="preserve">separate </w:t>
      </w:r>
      <w:r>
        <w:t xml:space="preserve">definition is identical to the existing definition </w:t>
      </w:r>
      <w:r w:rsidR="00CE0024">
        <w:t xml:space="preserve">of “in connection with” </w:t>
      </w:r>
      <w:r>
        <w:t>as applied to internet luring of a child, rather than creating an entirely new instruction, the Committee has simply added the new statutory citation to Comment 1.</w:t>
      </w:r>
    </w:p>
    <w:p w:rsidR="00566133" w:rsidRDefault="00566133" w:rsidP="00C02990">
      <w:pPr>
        <w:pStyle w:val="Comment"/>
      </w:pPr>
      <w:r>
        <w:br w:type="page"/>
      </w:r>
    </w:p>
    <w:p w:rsidR="00566133" w:rsidRPr="00566133" w:rsidRDefault="008063A9" w:rsidP="00C02990">
      <w:pPr>
        <w:pStyle w:val="HeaderJI"/>
      </w:pPr>
      <w:bookmarkStart w:id="533" w:name="f181p2"/>
      <w:bookmarkEnd w:id="533"/>
      <w:r>
        <w:lastRenderedPageBreak/>
        <w:t>F:181.2</w:t>
      </w:r>
      <w:r w:rsidR="00566133"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D57185">
        <w:t>C.R.S. 2020</w:t>
      </w:r>
      <w:r w:rsidR="00465C62">
        <w:t xml:space="preserve"> (hazardous waste violations)</w:t>
      </w:r>
      <w:r w:rsidRPr="00566133">
        <w:t>.</w:t>
      </w:r>
    </w:p>
    <w:p w:rsidR="00633E03" w:rsidRPr="00566133" w:rsidRDefault="00633E03" w:rsidP="00C02990">
      <w:pPr>
        <w:pStyle w:val="Comment"/>
      </w:pPr>
      <w:r>
        <w:t>2</w:t>
      </w:r>
      <w:r>
        <w:rPr>
          <w:bCs/>
        </w:rPr>
        <w:t>.</w:t>
      </w:r>
      <w:r>
        <w:rPr>
          <w:bCs/>
        </w:rPr>
        <w:tab/>
        <w:t>The Committee added this instruction in 2016.</w:t>
      </w:r>
    </w:p>
    <w:p w:rsidR="00566133" w:rsidRPr="00566133" w:rsidRDefault="00566133" w:rsidP="00C02990">
      <w:pPr>
        <w:pStyle w:val="Comment"/>
      </w:pPr>
      <w:r w:rsidRPr="00566133">
        <w:br w:type="page"/>
      </w:r>
    </w:p>
    <w:p w:rsidR="00566133" w:rsidRPr="00566133" w:rsidRDefault="008063A9" w:rsidP="00C02990">
      <w:pPr>
        <w:pStyle w:val="HeaderJI"/>
      </w:pPr>
      <w:bookmarkStart w:id="534" w:name="f181p3"/>
      <w:bookmarkEnd w:id="534"/>
      <w:r>
        <w:lastRenderedPageBreak/>
        <w:t>F:181.3</w:t>
      </w:r>
      <w:r w:rsidR="00566133"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D57185">
        <w:t>C.R.S. 2020</w:t>
      </w:r>
      <w:r w:rsidR="00AC5962">
        <w:t xml:space="preserve"> (sale without proof of ownership)</w:t>
      </w:r>
      <w:r w:rsidRPr="00566133">
        <w:t>.</w:t>
      </w:r>
    </w:p>
    <w:p w:rsidR="00633E03" w:rsidRDefault="00633E03" w:rsidP="00C02990">
      <w:pPr>
        <w:pStyle w:val="Comment"/>
      </w:pPr>
      <w:r>
        <w:t>2</w:t>
      </w:r>
      <w:r>
        <w:rPr>
          <w:bCs/>
        </w:rPr>
        <w:t>.</w:t>
      </w:r>
      <w:r>
        <w:rPr>
          <w:bCs/>
        </w:rPr>
        <w:tab/>
        <w:t>The Committee added this instruction in 2016.</w:t>
      </w:r>
    </w:p>
    <w:p w:rsidR="0064625D" w:rsidRDefault="0064625D" w:rsidP="00C02990">
      <w:pPr>
        <w:pStyle w:val="Comment"/>
      </w:pPr>
      <w:r>
        <w:br w:type="page"/>
      </w:r>
    </w:p>
    <w:p w:rsidR="00640C1D" w:rsidRDefault="00640C1D" w:rsidP="00C02990">
      <w:pPr>
        <w:pStyle w:val="HeaderJI"/>
      </w:pPr>
      <w:bookmarkStart w:id="535" w:name="F1815"/>
      <w:r>
        <w:lastRenderedPageBreak/>
        <w:t>F:181.5</w:t>
      </w:r>
      <w:bookmarkEnd w:id="535"/>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D57185">
        <w:t>C.R.S. 2020</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536" w:name="F182"/>
      <w:r>
        <w:lastRenderedPageBreak/>
        <w:t>F:182</w:t>
      </w:r>
      <w:r w:rsidR="00BF0E1D" w:rsidRPr="00BF0E1D">
        <w:t xml:space="preserve"> INJURY</w:t>
      </w:r>
      <w:bookmarkEnd w:id="536"/>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D57185">
        <w:t>C.R.S. 2020</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537" w:name="F183"/>
      <w:r>
        <w:lastRenderedPageBreak/>
        <w:t>F:183</w:t>
      </w:r>
      <w:r w:rsidR="00BF0E1D" w:rsidRPr="00BF0E1D">
        <w:t xml:space="preserve"> INSANITY</w:t>
      </w:r>
      <w:bookmarkEnd w:id="537"/>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D57185">
        <w:t>C.R.S. 2020</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538" w:name="F1833"/>
      <w:r>
        <w:lastRenderedPageBreak/>
        <w:t>F:183.3</w:t>
      </w:r>
      <w:bookmarkEnd w:id="538"/>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 18-5-2</w:t>
      </w:r>
      <w:r w:rsidR="00E846BB">
        <w:t>1</w:t>
      </w:r>
      <w:r w:rsidRPr="00024B63">
        <w:t xml:space="preserve">0, </w:t>
      </w:r>
      <w:r w:rsidR="00D57185">
        <w:t>C.R.S. 2020</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539" w:name="F1835"/>
      <w:bookmarkStart w:id="540" w:name="F1837"/>
      <w:r w:rsidRPr="00FB6282">
        <w:lastRenderedPageBreak/>
        <w:t>F:</w:t>
      </w:r>
      <w:r w:rsidR="00231027">
        <w:t>183.</w:t>
      </w:r>
      <w:r w:rsidR="008270C4">
        <w:t>5</w:t>
      </w:r>
      <w:bookmarkEnd w:id="539"/>
      <w:r>
        <w:t xml:space="preserve"> </w:t>
      </w:r>
      <w:bookmarkEnd w:id="540"/>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D57185">
        <w:t>C.R.S. 2020</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541" w:name="F1836"/>
      <w:r w:rsidRPr="00A57C31">
        <w:lastRenderedPageBreak/>
        <w:t>F:</w:t>
      </w:r>
      <w:r w:rsidR="008270C4">
        <w:t>183.6</w:t>
      </w:r>
      <w:bookmarkEnd w:id="541"/>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D57185">
        <w:t>C.R.S. 2020</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542" w:name="F1838"/>
      <w:r w:rsidRPr="00C8677A">
        <w:lastRenderedPageBreak/>
        <w:t>F:</w:t>
      </w:r>
      <w:r w:rsidR="00231027">
        <w:t>183.7</w:t>
      </w:r>
      <w:r>
        <w:t xml:space="preserve"> </w:t>
      </w:r>
      <w:bookmarkEnd w:id="542"/>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D57185">
        <w:t>C.R.S. 2020</w:t>
      </w:r>
      <w:r w:rsidR="0064625D">
        <w:t xml:space="preserve"> </w:t>
      </w:r>
      <w:r w:rsidRPr="00C8677A">
        <w:t>(incorporating section 10-1-102(12),</w:t>
      </w:r>
      <w:r w:rsidR="00E2395F" w:rsidRPr="00E2395F">
        <w:t xml:space="preserve"> </w:t>
      </w:r>
      <w:r w:rsidR="00D57185">
        <w:t>C.R.S. 2020</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543" w:name="F183PT8"/>
      <w:r w:rsidRPr="00E66007">
        <w:lastRenderedPageBreak/>
        <w:t>F:</w:t>
      </w:r>
      <w:r>
        <w:t>183.8</w:t>
      </w:r>
      <w:bookmarkEnd w:id="543"/>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00072919">
        <w:t>)–(</w:t>
      </w:r>
      <w:r w:rsidRPr="00E66007">
        <w:t>j),</w:t>
      </w:r>
      <w:r w:rsidR="00E2395F" w:rsidRPr="00E2395F">
        <w:t xml:space="preserve"> </w:t>
      </w:r>
      <w:r w:rsidR="00D57185">
        <w:t>C.R.S. 2020</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D57185">
        <w:t>C.R.S. 2020</w:t>
      </w:r>
      <w:r w:rsidR="0064625D">
        <w:t xml:space="preserve"> </w:t>
      </w:r>
      <w:r w:rsidRPr="00E66007">
        <w:t>(incorporating section 10-2-103(6),</w:t>
      </w:r>
      <w:r w:rsidR="00E2395F" w:rsidRPr="00E2395F">
        <w:t xml:space="preserve"> </w:t>
      </w:r>
      <w:r w:rsidR="00D57185">
        <w:t>C.R.S. 2020</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544" w:name="F183PT9"/>
      <w:r w:rsidRPr="00E66007">
        <w:lastRenderedPageBreak/>
        <w:t>F:</w:t>
      </w:r>
      <w:r>
        <w:t>183.9</w:t>
      </w:r>
      <w:bookmarkEnd w:id="544"/>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D57185">
        <w:t>C.R.S. 2020</w:t>
      </w:r>
      <w:r w:rsidR="0064625D">
        <w:t xml:space="preserve"> </w:t>
      </w:r>
      <w:r w:rsidRPr="00E66007">
        <w:t>(incorporating section 10-1-102(13),</w:t>
      </w:r>
      <w:r w:rsidR="00E2395F" w:rsidRPr="00E2395F">
        <w:t xml:space="preserve"> </w:t>
      </w:r>
      <w:r w:rsidR="00D57185">
        <w:t>C.R.S. 2020</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545" w:name="F184"/>
      <w:r>
        <w:lastRenderedPageBreak/>
        <w:t>F:184</w:t>
      </w:r>
      <w:r w:rsidR="00BF0E1D" w:rsidRPr="00BF0E1D">
        <w:t xml:space="preserve"> INTELLECTUAL AND DEVELOPMENTAL DISABILITY</w:t>
      </w:r>
      <w:bookmarkEnd w:id="545"/>
    </w:p>
    <w:p w:rsidR="002C127C" w:rsidRDefault="00BF0E1D" w:rsidP="004608A8">
      <w:pPr>
        <w:pStyle w:val="MainText"/>
      </w:pPr>
      <w:r w:rsidRPr="00BF0E1D">
        <w:t xml:space="preserve">“Intellectual and developmental disability” means a disability that manifests before the person reaches twenty-two years of age, that constitutes a substantial disability to the affected person, and that is attributable to </w:t>
      </w:r>
      <w:r w:rsidR="004608A8" w:rsidRPr="004608A8">
        <w:t>an intellectual and developmental disability</w:t>
      </w:r>
      <w:r w:rsidR="004608A8">
        <w:t xml:space="preserve"> </w:t>
      </w:r>
      <w:r w:rsidRPr="00BF0E1D">
        <w:t xml:space="preserve">or related conditions, </w:t>
      </w:r>
      <w:r w:rsidR="004608A8">
        <w:t xml:space="preserve">including </w:t>
      </w:r>
      <w:r w:rsidR="004608A8" w:rsidRPr="004608A8">
        <w:t xml:space="preserve">Prader-Willi </w:t>
      </w:r>
      <w:r w:rsidR="004608A8">
        <w:t>s</w:t>
      </w:r>
      <w:r w:rsidR="004608A8" w:rsidRPr="004608A8">
        <w:t>yndrome</w:t>
      </w:r>
      <w:r w:rsidR="004608A8">
        <w:t xml:space="preserve">, </w:t>
      </w:r>
      <w:r w:rsidRPr="00BF0E1D">
        <w:t xml:space="preserve">cerebral palsy, epilepsy, autism, or other neurological conditions when those conditions result in impairment of general intellectual functioning or adaptive behavior similar to that of a person with </w:t>
      </w:r>
      <w:r w:rsidR="004608A8" w:rsidRPr="004608A8">
        <w:t>an intellectual and developmental</w:t>
      </w:r>
      <w:r w:rsidR="004608A8">
        <w:t xml:space="preserve"> </w:t>
      </w:r>
      <w:r w:rsidR="004608A8" w:rsidRPr="004608A8">
        <w:t>disability</w:t>
      </w:r>
      <w:r w:rsidRPr="00BF0E1D">
        <w: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D57185">
        <w:t>C.R.S. 2020</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w:t>
      </w:r>
      <w:r w:rsidR="000F6A5A">
        <w:t>§ </w:t>
      </w:r>
      <w:r w:rsidR="00BF0E1D" w:rsidRPr="00BF0E1D">
        <w:t xml:space="preserve">25.5-10-202(26)(a), </w:t>
      </w:r>
      <w:r w:rsidR="00D57185">
        <w:t>C.R.S. 2020</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w:t>
      </w:r>
      <w:r w:rsidR="00C66750">
        <w:t xml:space="preserve">15002(8) </w:t>
      </w:r>
      <w:r w:rsidR="004608A8">
        <w:t xml:space="preserve">does </w:t>
      </w:r>
      <w:r w:rsidR="00BF0E1D" w:rsidRPr="00BF0E1D">
        <w:t>not apply.”).</w:t>
      </w:r>
    </w:p>
    <w:p w:rsidR="007247C4" w:rsidRDefault="007247C4" w:rsidP="00C02990">
      <w:pPr>
        <w:pStyle w:val="Comment"/>
        <w:rPr>
          <w:bCs/>
        </w:rPr>
      </w:pPr>
      <w:r>
        <w:t>2.</w:t>
      </w:r>
      <w:r>
        <w:tab/>
        <w:t xml:space="preserve">In 2018, the Committee modified this instruction </w:t>
      </w:r>
      <w:r w:rsidR="004608A8">
        <w:t xml:space="preserve">and Comment 1 </w:t>
      </w:r>
      <w:r>
        <w:t>pursuant to a legislative amendment.</w:t>
      </w:r>
      <w:r w:rsidRPr="00A30232">
        <w:rPr>
          <w:bCs/>
        </w:rPr>
        <w:t xml:space="preserve"> </w:t>
      </w:r>
      <w:r>
        <w:rPr>
          <w:bCs/>
        </w:rPr>
        <w:t xml:space="preserve"> </w:t>
      </w:r>
      <w:r w:rsidRPr="003A725B">
        <w:rPr>
          <w:bCs/>
          <w:i/>
        </w:rPr>
        <w:t>See</w:t>
      </w:r>
      <w:r w:rsidRPr="003A725B">
        <w:rPr>
          <w:bCs/>
        </w:rPr>
        <w:t xml:space="preserve"> Ch. </w:t>
      </w:r>
      <w:r w:rsidR="009F4101">
        <w:rPr>
          <w:bCs/>
        </w:rPr>
        <w:t>98, sec. 3</w:t>
      </w:r>
      <w:r w:rsidRPr="003A725B">
        <w:rPr>
          <w:bCs/>
        </w:rPr>
        <w:t>, § </w:t>
      </w:r>
      <w:r w:rsidR="009F4101">
        <w:rPr>
          <w:bCs/>
        </w:rPr>
        <w:t>25.5-10-202(26)(a)</w:t>
      </w:r>
      <w:r w:rsidRPr="003A725B">
        <w:rPr>
          <w:bCs/>
        </w:rPr>
        <w:t xml:space="preserve">, 2018 Colo. Sess. Laws </w:t>
      </w:r>
      <w:r w:rsidR="009F4101">
        <w:rPr>
          <w:bCs/>
        </w:rPr>
        <w:t>769</w:t>
      </w:r>
      <w:r>
        <w:rPr>
          <w:bCs/>
        </w:rPr>
        <w:t xml:space="preserve">, </w:t>
      </w:r>
      <w:r w:rsidR="009F4101">
        <w:rPr>
          <w:bCs/>
        </w:rPr>
        <w:t>770–71</w:t>
      </w:r>
      <w:r>
        <w:rPr>
          <w:bCs/>
        </w:rPr>
        <w:t>.</w:t>
      </w:r>
    </w:p>
    <w:p w:rsidR="00C66750" w:rsidRDefault="00C66750" w:rsidP="00C02990">
      <w:pPr>
        <w:pStyle w:val="Comment"/>
      </w:pPr>
      <w:r>
        <w:rPr>
          <w:bCs/>
        </w:rPr>
        <w:t>3.</w:t>
      </w:r>
      <w:r>
        <w:rPr>
          <w:bCs/>
        </w:rPr>
        <w:tab/>
        <w:t xml:space="preserve">In 2019, the Committee modified a parenthetical quotation in Comment 1 pursuant to a legislative amendment.  </w:t>
      </w:r>
      <w:r>
        <w:rPr>
          <w:i/>
        </w:rPr>
        <w:t>See</w:t>
      </w:r>
      <w:r>
        <w:t xml:space="preserve"> </w:t>
      </w:r>
      <w:r w:rsidRPr="007E77DE">
        <w:rPr>
          <w:bCs/>
        </w:rPr>
        <w:t>Ch.</w:t>
      </w:r>
      <w:r>
        <w:rPr>
          <w:bCs/>
        </w:rPr>
        <w:t xml:space="preserve"> 390, sec. 41, § 25.5-10-202(26)(a),</w:t>
      </w:r>
      <w:r w:rsidRPr="007E77DE">
        <w:rPr>
          <w:bCs/>
        </w:rPr>
        <w:t xml:space="preserve"> 201</w:t>
      </w:r>
      <w:r>
        <w:rPr>
          <w:bCs/>
        </w:rPr>
        <w:t>9</w:t>
      </w:r>
      <w:r w:rsidRPr="007E77DE">
        <w:rPr>
          <w:bCs/>
        </w:rPr>
        <w:t xml:space="preserve"> Colo. Sess. Laws </w:t>
      </w:r>
      <w:r>
        <w:rPr>
          <w:bCs/>
        </w:rPr>
        <w:t>3462, 3474.</w:t>
      </w:r>
    </w:p>
    <w:p w:rsidR="00004047" w:rsidRDefault="00004047" w:rsidP="00C02990">
      <w:pPr>
        <w:pStyle w:val="Comment"/>
      </w:pPr>
      <w:r>
        <w:br w:type="page"/>
      </w:r>
    </w:p>
    <w:p w:rsidR="00BF0E1D" w:rsidRPr="00BF0E1D" w:rsidRDefault="0003353A" w:rsidP="00C02990">
      <w:pPr>
        <w:pStyle w:val="HeaderJI"/>
        <w:rPr>
          <w:sz w:val="24"/>
          <w:szCs w:val="24"/>
        </w:rPr>
      </w:pPr>
      <w:bookmarkStart w:id="546" w:name="F185"/>
      <w:r>
        <w:lastRenderedPageBreak/>
        <w:t>F:185</w:t>
      </w:r>
      <w:r w:rsidR="00BF0E1D" w:rsidRPr="00BF0E1D">
        <w:t xml:space="preserve"> INTENTIONALLY (AND WITH INTENT)</w:t>
      </w:r>
      <w:bookmarkEnd w:id="546"/>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D57185">
        <w:t>C.R.S. 2020</w:t>
      </w:r>
      <w:r w:rsidR="00BF0E1D" w:rsidRPr="00BF0E1D">
        <w:t>.</w:t>
      </w:r>
    </w:p>
    <w:p w:rsidR="0058582E" w:rsidRDefault="0058582E">
      <w:pPr>
        <w:rPr>
          <w:rFonts w:ascii="Book Antiqua" w:eastAsia="Times New Roman" w:hAnsi="Book Antiqua" w:cs="Courier New"/>
        </w:rPr>
      </w:pPr>
      <w: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47" w:name="f185p3"/>
      <w:bookmarkEnd w:id="547"/>
      <w:r>
        <w:rPr>
          <w:rFonts w:ascii="Book Antiqua" w:eastAsia="Times New Roman" w:hAnsi="Book Antiqua" w:cs="Courier New"/>
          <w:b/>
          <w:sz w:val="32"/>
          <w:szCs w:val="32"/>
        </w:rPr>
        <w:lastRenderedPageBreak/>
        <w:t>F:185.3</w:t>
      </w:r>
      <w:r w:rsidR="0058582E"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w:t>
      </w:r>
      <w:r w:rsidR="00D57185">
        <w:rPr>
          <w:rFonts w:ascii="Book Antiqua" w:eastAsia="Times New Roman" w:hAnsi="Book Antiqua" w:cs="Courier New"/>
        </w:rPr>
        <w:t>C.R.S. 2020</w:t>
      </w:r>
      <w:r w:rsidRPr="0058582E">
        <w:rPr>
          <w:rFonts w:ascii="Book Antiqua" w:eastAsia="Times New Roman" w:hAnsi="Book Antiqua" w:cs="Courier New"/>
        </w:rPr>
        <w:t xml:space="preserve">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48" w:name="f185p7"/>
      <w:bookmarkEnd w:id="548"/>
      <w:r>
        <w:rPr>
          <w:rFonts w:ascii="Book Antiqua" w:eastAsia="Times New Roman" w:hAnsi="Book Antiqua" w:cs="Courier New"/>
          <w:b/>
          <w:sz w:val="32"/>
          <w:szCs w:val="32"/>
        </w:rPr>
        <w:lastRenderedPageBreak/>
        <w:t>F:185.7</w:t>
      </w:r>
      <w:r w:rsidR="0058582E"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w:t>
      </w:r>
      <w:r w:rsidR="00D57185">
        <w:rPr>
          <w:rFonts w:ascii="Book Antiqua" w:eastAsia="Times New Roman" w:hAnsi="Book Antiqua" w:cs="Courier New"/>
        </w:rPr>
        <w:t>C.R.S. 2020</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549" w:name="F186"/>
      <w:r>
        <w:lastRenderedPageBreak/>
        <w:t>F:186</w:t>
      </w:r>
      <w:r w:rsidR="00BF0E1D" w:rsidRPr="00BF0E1D">
        <w:t xml:space="preserve"> INTIMATE PARTS</w:t>
      </w:r>
      <w:bookmarkEnd w:id="549"/>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D57185">
        <w:t>C.R.S. 2020</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4B433F" w:rsidRDefault="004B433F" w:rsidP="00C02990">
      <w:pPr>
        <w:pStyle w:val="Comment"/>
      </w:pPr>
      <w:r>
        <w:t>3.</w:t>
      </w:r>
      <w:r>
        <w:tab/>
      </w:r>
      <w:r>
        <w:rPr>
          <w:i/>
        </w:rPr>
        <w:t>See</w:t>
      </w:r>
      <w:r>
        <w:t xml:space="preserve"> </w:t>
      </w:r>
      <w:r w:rsidRPr="004B433F">
        <w:rPr>
          <w:i/>
        </w:rPr>
        <w:t>People v. Ramirez</w:t>
      </w:r>
      <w:r w:rsidRPr="004B433F">
        <w:t>, 2018 COA 129, ¶ 23, __ P.3d __ (holding that semen is not part of a person’s “external genitalia,” meaning it is not an “intimate part” under the statutory definition).</w:t>
      </w:r>
    </w:p>
    <w:p w:rsidR="004409B7" w:rsidRDefault="004B433F" w:rsidP="00C02990">
      <w:pPr>
        <w:pStyle w:val="Comment"/>
      </w:pPr>
      <w:r>
        <w:t>4.</w:t>
      </w:r>
      <w:r>
        <w:tab/>
      </w:r>
      <w:r w:rsidR="004409B7">
        <w:t>In 2019, t</w:t>
      </w:r>
      <w:r>
        <w:t>he Committee added Comment 3.</w:t>
      </w:r>
    </w:p>
    <w:p w:rsidR="00004047" w:rsidRDefault="00004047" w:rsidP="00C02990">
      <w:pPr>
        <w:pStyle w:val="Comment"/>
      </w:pPr>
      <w:r>
        <w:br w:type="page"/>
      </w:r>
    </w:p>
    <w:p w:rsidR="00BF0E1D" w:rsidRPr="00BF0E1D" w:rsidRDefault="0003353A" w:rsidP="00C02990">
      <w:pPr>
        <w:pStyle w:val="HeaderJI"/>
      </w:pPr>
      <w:bookmarkStart w:id="550" w:name="F187"/>
      <w:r>
        <w:lastRenderedPageBreak/>
        <w:t>F:187</w:t>
      </w:r>
      <w:r w:rsidR="00BF0E1D" w:rsidRPr="00BF0E1D">
        <w:t xml:space="preserve"> INTIMATE RELATIONSHIP</w:t>
      </w:r>
      <w:bookmarkEnd w:id="550"/>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D57185">
        <w:t>C.R.S. 2020</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551" w:name="F188"/>
      <w:r>
        <w:lastRenderedPageBreak/>
        <w:t>F:188</w:t>
      </w:r>
      <w:r w:rsidR="00BF0E1D" w:rsidRPr="00BF0E1D">
        <w:t xml:space="preserve"> INTOXICATION</w:t>
      </w:r>
      <w:bookmarkEnd w:id="551"/>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D57185">
        <w:t>C.R.S. 2020</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552" w:name="f188p3"/>
      <w:bookmarkEnd w:id="552"/>
      <w:r w:rsidRPr="0058582E">
        <w:rPr>
          <w:rFonts w:ascii="Book Antiqua" w:eastAsia="Times New Roman" w:hAnsi="Book Antiqua" w:cs="Courier New"/>
          <w:b/>
          <w:sz w:val="32"/>
          <w:szCs w:val="32"/>
        </w:rPr>
        <w:lastRenderedPageBreak/>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w:t>
      </w:r>
      <w:r w:rsidR="00D57185">
        <w:rPr>
          <w:rFonts w:ascii="Book Antiqua" w:eastAsia="Times New Roman" w:hAnsi="Book Antiqua" w:cs="Courier New"/>
        </w:rPr>
        <w:t>C.R.S. 2020</w:t>
      </w:r>
      <w:r w:rsidRPr="0058582E">
        <w:rPr>
          <w:rFonts w:ascii="Book Antiqua" w:eastAsia="Times New Roman" w:hAnsi="Book Antiqua" w:cs="Courier New"/>
        </w:rPr>
        <w:t xml:space="preserve">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553" w:name="F1885"/>
      <w:r w:rsidRPr="00E115A5">
        <w:lastRenderedPageBreak/>
        <w:t>F:</w:t>
      </w:r>
      <w:r>
        <w:t>188.5</w:t>
      </w:r>
      <w:bookmarkEnd w:id="553"/>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D57185">
        <w:t>C.R.S. 2020</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54" w:name="F189"/>
      <w:r>
        <w:lastRenderedPageBreak/>
        <w:t>F:189</w:t>
      </w:r>
      <w:r w:rsidR="00BF0E1D" w:rsidRPr="00BF0E1D">
        <w:t xml:space="preserve"> ISSUER</w:t>
      </w:r>
      <w:r w:rsidR="00CC400E">
        <w:t xml:space="preserve"> </w:t>
      </w:r>
      <w:r w:rsidR="00BF0E1D" w:rsidRPr="00BF0E1D">
        <w:t>(FINANCIAL TRANSACTION DEVICE CRIMES)</w:t>
      </w:r>
      <w:bookmarkEnd w:id="554"/>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D57185">
        <w:t>C.R.S. 2020</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55" w:name="F190"/>
      <w:r>
        <w:lastRenderedPageBreak/>
        <w:t>F:190</w:t>
      </w:r>
      <w:r w:rsidR="00BF0E1D" w:rsidRPr="00BF0E1D">
        <w:t xml:space="preserve"> ISSUER</w:t>
      </w:r>
      <w:r w:rsidR="00CC400E">
        <w:t xml:space="preserve"> </w:t>
      </w:r>
      <w:r w:rsidR="00BF0E1D" w:rsidRPr="00BF0E1D">
        <w:t>(IDENTITY THEFT AND RELATED OFFENSES)</w:t>
      </w:r>
      <w:bookmarkEnd w:id="555"/>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D57185">
        <w:t>C.R.S. 2020</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56" w:name="F191"/>
      <w:r>
        <w:lastRenderedPageBreak/>
        <w:t>F:191</w:t>
      </w:r>
      <w:r w:rsidR="00BF0E1D" w:rsidRPr="00BF0E1D">
        <w:t xml:space="preserve"> JUDGE</w:t>
      </w:r>
      <w:r>
        <w:t xml:space="preserve"> </w:t>
      </w:r>
      <w:r w:rsidR="00BF0E1D" w:rsidRPr="00BF0E1D">
        <w:t>(RETALIATION AGAINST A JUDGE)</w:t>
      </w:r>
      <w:bookmarkEnd w:id="556"/>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w:t>
      </w:r>
      <w:r w:rsidR="000F6A5A" w:rsidRPr="000F6A5A">
        <w:rPr>
          <w:rFonts w:cs="Times New Roman"/>
        </w:rPr>
        <w:t>§ </w:t>
      </w:r>
      <w:r w:rsidR="00BF0E1D" w:rsidRPr="00BF0E1D">
        <w:t xml:space="preserve">18-8-615(3), </w:t>
      </w:r>
      <w:r w:rsidR="00D57185">
        <w:t>C.R.S. 2020</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57" w:name="F192"/>
      <w:r>
        <w:lastRenderedPageBreak/>
        <w:t>F:192</w:t>
      </w:r>
      <w:r w:rsidR="00BF0E1D" w:rsidRPr="00BF0E1D">
        <w:t xml:space="preserve"> JUROR</w:t>
      </w:r>
      <w:bookmarkEnd w:id="557"/>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D57185">
        <w:t>C.R.S. 2020</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58" w:name="F193"/>
      <w:r w:rsidRPr="00BF0E1D">
        <w:lastRenderedPageBreak/>
        <w:t>F</w:t>
      </w:r>
      <w:r w:rsidR="005724CD">
        <w:t>:193</w:t>
      </w:r>
      <w:r w:rsidRPr="00BF0E1D">
        <w:t xml:space="preserve"> JUVENILE</w:t>
      </w:r>
      <w:bookmarkEnd w:id="558"/>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D57185">
        <w:t>C.R.S. 2020</w:t>
      </w:r>
      <w:r w:rsidR="00CC400E">
        <w:t xml:space="preserve"> </w:t>
      </w:r>
      <w:r w:rsidR="00BF0E1D" w:rsidRPr="00BF0E1D">
        <w:t>(offenses relating to firearms and weapons).</w:t>
      </w:r>
    </w:p>
    <w:p w:rsidR="000A7650" w:rsidRDefault="000A7650">
      <w:pPr>
        <w:rPr>
          <w:rFonts w:ascii="Book Antiqua" w:eastAsia="Times New Roman" w:hAnsi="Book Antiqua" w:cs="Courier New"/>
        </w:rPr>
      </w:pPr>
      <w:r>
        <w:br w:type="page"/>
      </w:r>
    </w:p>
    <w:p w:rsidR="000A7650" w:rsidRPr="00BF0E1D" w:rsidRDefault="000A7650" w:rsidP="000A7650">
      <w:pPr>
        <w:pStyle w:val="HeaderJI"/>
      </w:pPr>
      <w:bookmarkStart w:id="559" w:name="f193p5"/>
      <w:bookmarkEnd w:id="559"/>
      <w:r>
        <w:lastRenderedPageBreak/>
        <w:t xml:space="preserve">F: 193.5 </w:t>
      </w:r>
      <w:r w:rsidRPr="00BF0E1D">
        <w:t>JUVENILE</w:t>
      </w:r>
      <w:r>
        <w:t xml:space="preserve"> (PRIVATE IMAGE)</w:t>
      </w:r>
    </w:p>
    <w:p w:rsidR="000A7650" w:rsidRDefault="000A7650" w:rsidP="000A7650">
      <w:pPr>
        <w:pStyle w:val="MainText"/>
      </w:pPr>
      <w:r w:rsidRPr="00BF0E1D">
        <w:t xml:space="preserve">“Juvenile” means </w:t>
      </w:r>
      <w:r>
        <w:t xml:space="preserve">a </w:t>
      </w:r>
      <w:r w:rsidRPr="00BF0E1D">
        <w:t xml:space="preserve">person under </w:t>
      </w:r>
      <w:r>
        <w:t>eighteen years of age.</w:t>
      </w:r>
    </w:p>
    <w:p w:rsidR="000A7650" w:rsidRDefault="000A7650" w:rsidP="000A7650">
      <w:pPr>
        <w:pStyle w:val="MJump"/>
      </w:pPr>
    </w:p>
    <w:p w:rsidR="000A7650" w:rsidRDefault="000A7650" w:rsidP="000A7650">
      <w:pPr>
        <w:pStyle w:val="MJump"/>
      </w:pPr>
      <w:r>
        <w:t>COMMENT</w:t>
      </w:r>
    </w:p>
    <w:p w:rsidR="000A7650" w:rsidRDefault="000A7650" w:rsidP="000A7650">
      <w:pPr>
        <w:pStyle w:val="MJump"/>
      </w:pPr>
    </w:p>
    <w:p w:rsidR="000A7650" w:rsidRDefault="000A7650" w:rsidP="000A7650">
      <w:pPr>
        <w:pStyle w:val="Comment"/>
      </w:pPr>
      <w:r>
        <w:t>1.</w:t>
      </w:r>
      <w:r>
        <w:rPr>
          <w:i/>
        </w:rPr>
        <w:tab/>
      </w:r>
      <w:r w:rsidRPr="00BF0E1D">
        <w:rPr>
          <w:i/>
        </w:rPr>
        <w:t xml:space="preserve">See </w:t>
      </w:r>
      <w:r>
        <w:t>§ 18-7-109(8)(a)</w:t>
      </w:r>
      <w:r w:rsidRPr="00BF0E1D">
        <w:t xml:space="preserve">, </w:t>
      </w:r>
      <w:r w:rsidR="00D57185">
        <w:t>C.R.S. 2020</w:t>
      </w:r>
      <w:r w:rsidRPr="00BF0E1D">
        <w:t>.</w:t>
      </w:r>
    </w:p>
    <w:p w:rsidR="000A7650" w:rsidRDefault="000A7650" w:rsidP="000A7650">
      <w:pPr>
        <w:pStyle w:val="Comment"/>
      </w:pPr>
      <w:r>
        <w:t>2.</w:t>
      </w:r>
      <w:r>
        <w:tab/>
        <w:t xml:space="preserve">The Committee added this instruction in 2017 pursuant to new legislation.  </w:t>
      </w:r>
      <w:r w:rsidRPr="00065C92">
        <w:rPr>
          <w:i/>
        </w:rPr>
        <w:t>See</w:t>
      </w:r>
      <w:r w:rsidRPr="00065C92">
        <w:t xml:space="preserve"> Ch. </w:t>
      </w:r>
      <w:r>
        <w:t>390</w:t>
      </w:r>
      <w:r w:rsidRPr="00065C92">
        <w:t xml:space="preserve">, sec. </w:t>
      </w:r>
      <w:r>
        <w:t>4</w:t>
      </w:r>
      <w:r w:rsidRPr="00065C92">
        <w:t>, § 18-</w:t>
      </w:r>
      <w:r>
        <w:t>7-109(8)(a)</w:t>
      </w:r>
      <w:r w:rsidRPr="00065C92">
        <w:t xml:space="preserve">, 2017 Colo. Sess. Laws </w:t>
      </w:r>
      <w:r>
        <w:t>2012</w:t>
      </w:r>
      <w:r w:rsidRPr="00065C92">
        <w:t xml:space="preserve">, </w:t>
      </w:r>
      <w:r>
        <w:t>2016</w:t>
      </w:r>
      <w:r w:rsidRPr="00065C92">
        <w:t>.</w:t>
      </w:r>
    </w:p>
    <w:p w:rsidR="00004047" w:rsidRDefault="00004047" w:rsidP="000A7650">
      <w:pPr>
        <w:pStyle w:val="Comment"/>
      </w:pPr>
      <w:r>
        <w:br w:type="page"/>
      </w:r>
    </w:p>
    <w:p w:rsidR="00BF0E1D" w:rsidRPr="00BF0E1D" w:rsidRDefault="005D0B76" w:rsidP="00C02990">
      <w:pPr>
        <w:pStyle w:val="HeaderJI"/>
      </w:pPr>
      <w:bookmarkStart w:id="560" w:name="F194"/>
      <w:r>
        <w:lastRenderedPageBreak/>
        <w:t>F:194</w:t>
      </w:r>
      <w:r w:rsidR="00BF0E1D" w:rsidRPr="00BF0E1D">
        <w:t xml:space="preserve"> KNIFE</w:t>
      </w:r>
      <w:bookmarkEnd w:id="560"/>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D57185">
        <w:t>C.R.S. 2020</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61" w:name="F195"/>
      <w:r>
        <w:lastRenderedPageBreak/>
        <w:t>F:195</w:t>
      </w:r>
      <w:r w:rsidR="00BF0E1D" w:rsidRPr="00BF0E1D">
        <w:t xml:space="preserve"> KNOWINGLY OR WILLFULLY</w:t>
      </w:r>
      <w:bookmarkEnd w:id="561"/>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D57185">
        <w:t>C.R.S. 2020</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62" w:name="F196"/>
      <w:r>
        <w:lastRenderedPageBreak/>
        <w:t>F:196</w:t>
      </w:r>
      <w:r w:rsidR="00BF0E1D" w:rsidRPr="00BF0E1D">
        <w:t xml:space="preserve"> KNOWLEDGE</w:t>
      </w:r>
      <w:r>
        <w:t xml:space="preserve"> </w:t>
      </w:r>
      <w:r w:rsidR="00BF0E1D" w:rsidRPr="00BF0E1D">
        <w:t>(OF DRIVING RESTRAINT)</w:t>
      </w:r>
      <w:bookmarkEnd w:id="562"/>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D57185">
        <w:t>C.R.S. 2020</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236F78" w:rsidP="00C02990">
      <w:pPr>
        <w:pStyle w:val="HeaderJI"/>
        <w:rPr>
          <w:sz w:val="24"/>
          <w:szCs w:val="24"/>
        </w:rPr>
      </w:pPr>
      <w:bookmarkStart w:id="563" w:name="f196p2"/>
      <w:bookmarkEnd w:id="563"/>
      <w:r>
        <w:lastRenderedPageBreak/>
        <w:t>F:196.2</w:t>
      </w:r>
      <w:r w:rsidR="00555204"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D57185">
        <w:t>C.R.S. 2020</w:t>
      </w:r>
      <w:r w:rsidR="00712643">
        <w:t xml:space="preserve"> (large-capacity ammunition magazine offenses)</w:t>
      </w:r>
      <w:r w:rsidRPr="00555204">
        <w:t>.</w:t>
      </w:r>
    </w:p>
    <w:p w:rsidR="00555204" w:rsidRDefault="00555204" w:rsidP="00C02990">
      <w:pPr>
        <w:pStyle w:val="Comment"/>
      </w:pPr>
      <w:r>
        <w:t>2.</w:t>
      </w:r>
      <w:r>
        <w:tab/>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64" w:name="f196p3"/>
      <w:bookmarkStart w:id="565" w:name="_Hlk12886616"/>
      <w:bookmarkEnd w:id="564"/>
      <w:r w:rsidRPr="0058582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18-9-313(1)</w:t>
      </w:r>
      <w:r w:rsidR="006D5CF8">
        <w:rPr>
          <w:rFonts w:ascii="Book Antiqua" w:eastAsia="Times New Roman" w:hAnsi="Book Antiqua" w:cs="Courier New"/>
        </w:rPr>
        <w:t>(c)</w:t>
      </w:r>
      <w:r w:rsidRPr="0058582E">
        <w:rPr>
          <w:rFonts w:ascii="Book Antiqua" w:eastAsia="Times New Roman" w:hAnsi="Book Antiqua" w:cs="Courier New"/>
        </w:rPr>
        <w:t xml:space="preserve">, </w:t>
      </w:r>
      <w:r w:rsidR="00D57185">
        <w:rPr>
          <w:rFonts w:ascii="Book Antiqua" w:eastAsia="Times New Roman" w:hAnsi="Book Antiqua" w:cs="Courier New"/>
        </w:rPr>
        <w:t>C.R.S. 2020</w:t>
      </w:r>
      <w:r w:rsidRPr="0058582E">
        <w:rPr>
          <w:rFonts w:ascii="Book Antiqua" w:eastAsia="Times New Roman" w:hAnsi="Book Antiqua" w:cs="Courier New"/>
        </w:rPr>
        <w:t xml:space="preserve">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D5CF8" w:rsidRPr="0058582E" w:rsidRDefault="006D5CF8" w:rsidP="0058582E">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r>
      <w:r w:rsidRPr="006D5CF8">
        <w:rPr>
          <w:rFonts w:ascii="Book Antiqua" w:eastAsia="Times New Roman" w:hAnsi="Book Antiqua" w:cs="Courier New"/>
        </w:rPr>
        <w:t>In 2019, the Committee updated the statutory citation in Comment 1</w:t>
      </w:r>
      <w:r>
        <w:rPr>
          <w:rFonts w:ascii="Book Antiqua" w:eastAsia="Times New Roman" w:hAnsi="Book Antiqua" w:cs="Courier New"/>
        </w:rPr>
        <w:t xml:space="preserve"> pursuant to a legislative amendment</w:t>
      </w:r>
      <w:r w:rsidRPr="006D5CF8">
        <w:rPr>
          <w:rFonts w:ascii="Book Antiqua" w:eastAsia="Times New Roman" w:hAnsi="Book Antiqua" w:cs="Courier New"/>
        </w:rPr>
        <w:t xml:space="preserve">.  </w:t>
      </w:r>
      <w:r w:rsidRPr="006D5CF8">
        <w:rPr>
          <w:rFonts w:ascii="Book Antiqua" w:eastAsia="Times New Roman" w:hAnsi="Book Antiqua" w:cs="Courier New"/>
          <w:bCs/>
          <w:i/>
        </w:rPr>
        <w:t>See</w:t>
      </w:r>
      <w:r w:rsidRPr="006D5CF8">
        <w:rPr>
          <w:rFonts w:ascii="Book Antiqua" w:eastAsia="Times New Roman" w:hAnsi="Book Antiqua" w:cs="Courier New"/>
          <w:bCs/>
        </w:rPr>
        <w:t xml:space="preserve"> Ch. 95, sec. 1, § 18-9-313(1)(</w:t>
      </w:r>
      <w:r>
        <w:rPr>
          <w:rFonts w:ascii="Book Antiqua" w:eastAsia="Times New Roman" w:hAnsi="Book Antiqua" w:cs="Courier New"/>
          <w:bCs/>
        </w:rPr>
        <w:t>c</w:t>
      </w:r>
      <w:r w:rsidRPr="006D5CF8">
        <w:rPr>
          <w:rFonts w:ascii="Book Antiqua" w:eastAsia="Times New Roman" w:hAnsi="Book Antiqua" w:cs="Courier New"/>
          <w:bCs/>
        </w:rPr>
        <w:t>), 2019 Colo. Sess. Laws 349, 349.</w:t>
      </w:r>
    </w:p>
    <w:bookmarkEnd w:id="565"/>
    <w:p w:rsidR="00B24938" w:rsidRDefault="00B24938">
      <w:pPr>
        <w:rPr>
          <w:rFonts w:ascii="Book Antiqua" w:eastAsia="Times New Roman" w:hAnsi="Book Antiqua" w:cs="Courier New"/>
        </w:rPr>
      </w:pPr>
      <w:r>
        <w:br w:type="page"/>
      </w:r>
    </w:p>
    <w:p w:rsidR="00B24938" w:rsidRPr="00B24938" w:rsidRDefault="00B24938" w:rsidP="00B24938">
      <w:pPr>
        <w:spacing w:after="280" w:line="240" w:lineRule="auto"/>
        <w:jc w:val="center"/>
        <w:outlineLvl w:val="0"/>
        <w:rPr>
          <w:rFonts w:ascii="Book Antiqua" w:eastAsia="Times New Roman" w:hAnsi="Book Antiqua" w:cs="Courier New"/>
          <w:b/>
          <w:sz w:val="32"/>
          <w:szCs w:val="32"/>
        </w:rPr>
      </w:pPr>
      <w:bookmarkStart w:id="566" w:name="f196p35"/>
      <w:bookmarkEnd w:id="566"/>
      <w:r w:rsidRPr="00B24938">
        <w:rPr>
          <w:rFonts w:ascii="Book Antiqua" w:eastAsia="Times New Roman" w:hAnsi="Book Antiqua" w:cs="Courier New"/>
          <w:b/>
          <w:sz w:val="32"/>
          <w:szCs w:val="32"/>
        </w:rPr>
        <w:lastRenderedPageBreak/>
        <w:t>F:</w:t>
      </w:r>
      <w:r w:rsidR="00C4763A">
        <w:rPr>
          <w:rFonts w:ascii="Book Antiqua" w:eastAsia="Times New Roman" w:hAnsi="Book Antiqua" w:cs="Courier New"/>
          <w:b/>
          <w:sz w:val="32"/>
          <w:szCs w:val="32"/>
        </w:rPr>
        <w:t>196.35</w:t>
      </w:r>
      <w:r w:rsidRPr="00B24938">
        <w:rPr>
          <w:rFonts w:ascii="Book Antiqua" w:eastAsia="Times New Roman" w:hAnsi="Book Antiqua" w:cs="Courier New"/>
          <w:b/>
          <w:sz w:val="32"/>
          <w:szCs w:val="32"/>
        </w:rPr>
        <w:t xml:space="preserve"> LAW ENFORCEMENT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“Law enforcement personnel” means any peace officer, prosecutor, criminal investigator, crime analyst, or other individual who is employed by a law enforcement agency or district attorney’s office and who performs or assists in investigative duties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18-6-403(2)(e.5), </w:t>
      </w:r>
      <w:r w:rsidR="00D57185">
        <w:rPr>
          <w:rFonts w:ascii="Book Antiqua" w:eastAsia="Times New Roman" w:hAnsi="Book Antiqua" w:cs="Courier New"/>
        </w:rPr>
        <w:t>C.R.S. 2020</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F:263 (defining “peace officer”);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18-6-403(2)(e.5), 2017 Colo. Sess. Laws 470, 470</w:t>
      </w:r>
      <w:r w:rsidRPr="00B24938">
        <w:t>.</w:t>
      </w:r>
    </w:p>
    <w:p w:rsidR="00566133" w:rsidRDefault="00566133" w:rsidP="00B24938">
      <w:pPr>
        <w:pStyle w:val="Comment"/>
      </w:pPr>
      <w:r>
        <w:br w:type="page"/>
      </w:r>
    </w:p>
    <w:p w:rsidR="00566133" w:rsidRPr="00566133" w:rsidRDefault="00566133" w:rsidP="00C02990">
      <w:pPr>
        <w:pStyle w:val="HeaderJI"/>
        <w:rPr>
          <w:sz w:val="24"/>
          <w:szCs w:val="24"/>
        </w:rPr>
      </w:pPr>
      <w:bookmarkStart w:id="567" w:name="f196p4"/>
      <w:bookmarkEnd w:id="567"/>
      <w:r w:rsidRPr="00566133">
        <w:lastRenderedPageBreak/>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0F6A5A">
        <w:rPr>
          <w:i/>
        </w:rPr>
        <w:t>See</w:t>
      </w:r>
      <w:r w:rsidRPr="00566133">
        <w:t xml:space="preserve"> § 18-13-125(2)(a), </w:t>
      </w:r>
      <w:r w:rsidR="00D57185">
        <w:t>C.R.S. 2020</w:t>
      </w:r>
      <w:r w:rsidRPr="00566133">
        <w:t>.</w:t>
      </w:r>
    </w:p>
    <w:p w:rsidR="00633E03" w:rsidRPr="00555204" w:rsidRDefault="00633E03" w:rsidP="00C02990">
      <w:pPr>
        <w:pStyle w:val="Comment"/>
      </w:pPr>
      <w:r>
        <w:t>2</w:t>
      </w:r>
      <w:r>
        <w:rPr>
          <w:bCs/>
        </w:rPr>
        <w:t>.</w:t>
      </w:r>
      <w:r>
        <w:rPr>
          <w:bCs/>
        </w:rPr>
        <w:tab/>
        <w:t>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68" w:name="F1965"/>
      <w:r w:rsidRPr="00507F94">
        <w:lastRenderedPageBreak/>
        <w:t>F:196.5</w:t>
      </w:r>
      <w:bookmarkEnd w:id="568"/>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D57185">
        <w:t>C.R.S. 2020</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69" w:name="f196p55"/>
      <w:bookmarkEnd w:id="569"/>
      <w:r w:rsidRPr="00B83B55">
        <w:rPr>
          <w:rFonts w:ascii="Book Antiqua" w:hAnsi="Book Antiqua" w:cs="Courier New"/>
          <w:b/>
          <w:sz w:val="32"/>
          <w:szCs w:val="32"/>
        </w:rPr>
        <w:lastRenderedPageBreak/>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w:t>
      </w:r>
      <w:r w:rsidR="00D57185">
        <w:rPr>
          <w:rFonts w:ascii="Book Antiqua" w:hAnsi="Book Antiqua" w:cs="Courier New"/>
        </w:rPr>
        <w:t>C.R.S. 2020</w:t>
      </w:r>
      <w:r w:rsidRPr="00B83B55">
        <w:rPr>
          <w:rFonts w:ascii="Book Antiqua" w:hAnsi="Book Antiqua" w:cs="Courier New"/>
        </w:rPr>
        <w:t xml:space="preserve">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70" w:name="f196p6"/>
      <w:bookmarkEnd w:id="570"/>
      <w:r>
        <w:rPr>
          <w:rFonts w:ascii="Book Antiqua" w:hAnsi="Book Antiqua" w:cs="Courier New"/>
          <w:b/>
          <w:sz w:val="32"/>
          <w:szCs w:val="32"/>
        </w:rPr>
        <w:lastRenderedPageBreak/>
        <w:t>F:196.</w:t>
      </w:r>
      <w:r w:rsidR="001B4BF0">
        <w:rPr>
          <w:rFonts w:ascii="Book Antiqua" w:hAnsi="Book Antiqua" w:cs="Courier New"/>
          <w:b/>
          <w:sz w:val="32"/>
          <w:szCs w:val="32"/>
        </w:rPr>
        <w:t>6</w:t>
      </w:r>
      <w:r w:rsidR="00BB2AF3"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93332">
        <w:rPr>
          <w:rFonts w:ascii="Book Antiqua" w:hAnsi="Book Antiqua" w:cs="Courier New"/>
        </w:rPr>
        <w:t>44-30-103(18)</w:t>
      </w:r>
      <w:r w:rsidRPr="00BB2AF3">
        <w:rPr>
          <w:rFonts w:ascii="Book Antiqua" w:hAnsi="Book Antiqua" w:cs="Courier New"/>
        </w:rPr>
        <w:t xml:space="preserve">, </w:t>
      </w:r>
      <w:r w:rsidR="00D57185">
        <w:rPr>
          <w:rFonts w:ascii="Book Antiqua" w:hAnsi="Book Antiqua" w:cs="Courier New"/>
        </w:rPr>
        <w:t>C.R.S. 2020</w:t>
      </w:r>
      <w:r w:rsidRPr="00BB2AF3">
        <w:rPr>
          <w:rFonts w:ascii="Book Antiqua" w:hAnsi="Book Antiqua" w:cs="Courier New"/>
        </w:rPr>
        <w:t xml:space="preserve"> (incorporated by section 18-20-102(1), </w:t>
      </w:r>
      <w:r w:rsidR="00D57185">
        <w:rPr>
          <w:rFonts w:ascii="Book Antiqua" w:hAnsi="Book Antiqua" w:cs="Courier New"/>
        </w:rPr>
        <w:t>C.R.S. 2020</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103(18)</w:t>
      </w:r>
      <w:r w:rsidRPr="003A725B">
        <w:rPr>
          <w:rFonts w:ascii="Book Antiqua" w:hAnsi="Book Antiqua" w:cs="Courier New"/>
          <w:bCs/>
        </w:rPr>
        <w:t xml:space="preserve">, 2018 Colo. Sess. Laws </w:t>
      </w:r>
      <w:r>
        <w:rPr>
          <w:rFonts w:ascii="Book Antiqua" w:hAnsi="Book Antiqua" w:cs="Courier New"/>
          <w:bCs/>
        </w:rPr>
        <w:t>167, 172.</w:t>
      </w:r>
    </w:p>
    <w:p w:rsidR="007A148D" w:rsidRDefault="007A148D">
      <w:r>
        <w:br w:type="page"/>
      </w:r>
    </w:p>
    <w:p w:rsidR="007A148D" w:rsidRPr="008233AC" w:rsidRDefault="007A148D" w:rsidP="007A148D">
      <w:pPr>
        <w:spacing w:after="280" w:line="240" w:lineRule="auto"/>
        <w:jc w:val="center"/>
        <w:outlineLvl w:val="0"/>
        <w:rPr>
          <w:rFonts w:ascii="Book Antiqua" w:hAnsi="Book Antiqua" w:cs="Courier New"/>
          <w:b/>
          <w:sz w:val="32"/>
          <w:szCs w:val="32"/>
        </w:rPr>
      </w:pPr>
      <w:bookmarkStart w:id="571" w:name="f196p65"/>
      <w:bookmarkEnd w:id="571"/>
      <w:r w:rsidRPr="008233AC">
        <w:rPr>
          <w:rFonts w:ascii="Book Antiqua" w:hAnsi="Book Antiqua" w:cs="Courier New"/>
          <w:b/>
          <w:sz w:val="32"/>
          <w:szCs w:val="32"/>
        </w:rPr>
        <w:lastRenderedPageBreak/>
        <w:t>F:</w:t>
      </w:r>
      <w:r w:rsidR="00C41F68">
        <w:rPr>
          <w:rFonts w:ascii="Book Antiqua" w:hAnsi="Book Antiqua" w:cs="Courier New"/>
          <w:b/>
          <w:sz w:val="32"/>
          <w:szCs w:val="32"/>
        </w:rPr>
        <w:t>196.65</w:t>
      </w:r>
      <w:r w:rsidRPr="008233AC">
        <w:rPr>
          <w:rFonts w:ascii="Book Antiqua" w:hAnsi="Book Antiqua" w:cs="Courier New"/>
          <w:b/>
          <w:sz w:val="32"/>
          <w:szCs w:val="32"/>
        </w:rPr>
        <w:t xml:space="preserve"> </w:t>
      </w:r>
      <w:r>
        <w:rPr>
          <w:rFonts w:ascii="Book Antiqua" w:hAnsi="Book Antiqua" w:cs="Courier New"/>
          <w:b/>
          <w:sz w:val="32"/>
          <w:szCs w:val="32"/>
        </w:rPr>
        <w:t>LICENSED GUN DEALER</w:t>
      </w:r>
    </w:p>
    <w:p w:rsidR="007A148D" w:rsidRDefault="007A148D" w:rsidP="007A148D">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7A148D">
        <w:rPr>
          <w:rFonts w:ascii="Book Antiqua" w:hAnsi="Book Antiqua" w:cs="Courier New"/>
          <w:bCs/>
        </w:rPr>
        <w:t>Licensed gun dealer</w:t>
      </w:r>
      <w:r>
        <w:rPr>
          <w:rFonts w:ascii="Book Antiqua" w:hAnsi="Book Antiqua" w:cs="Courier New"/>
          <w:bCs/>
        </w:rPr>
        <w:t>”</w:t>
      </w:r>
      <w:r w:rsidRPr="007A148D">
        <w:rPr>
          <w:rFonts w:ascii="Book Antiqua" w:hAnsi="Book Antiqua" w:cs="Courier New"/>
          <w:bCs/>
        </w:rPr>
        <w:t xml:space="preserve"> means any person who is a licensed </w:t>
      </w:r>
      <w:r>
        <w:rPr>
          <w:rFonts w:ascii="Book Antiqua" w:hAnsi="Book Antiqua" w:cs="Courier New"/>
          <w:bCs/>
        </w:rPr>
        <w:t xml:space="preserve">importer, licensed </w:t>
      </w:r>
      <w:r w:rsidRPr="007A148D">
        <w:rPr>
          <w:rFonts w:ascii="Book Antiqua" w:hAnsi="Book Antiqua" w:cs="Courier New"/>
          <w:bCs/>
        </w:rPr>
        <w:t xml:space="preserve">manufacturer, or licensed </w:t>
      </w:r>
      <w:r>
        <w:rPr>
          <w:rFonts w:ascii="Book Antiqua" w:hAnsi="Book Antiqua" w:cs="Courier New"/>
          <w:bCs/>
        </w:rPr>
        <w:t xml:space="preserve">dealer in firearms </w:t>
      </w:r>
      <w:r w:rsidRPr="007A148D">
        <w:rPr>
          <w:rFonts w:ascii="Book Antiqua" w:hAnsi="Book Antiqua" w:cs="Courier New"/>
          <w:bCs/>
        </w:rPr>
        <w:t xml:space="preserve">pursuant to </w:t>
      </w:r>
      <w:r>
        <w:rPr>
          <w:rFonts w:ascii="Book Antiqua" w:hAnsi="Book Antiqua" w:cs="Courier New"/>
          <w:bCs/>
        </w:rPr>
        <w:t>federal law.</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keepNext/>
        <w:spacing w:line="240" w:lineRule="auto"/>
        <w:jc w:val="center"/>
        <w:outlineLvl w:val="0"/>
        <w:rPr>
          <w:rFonts w:ascii="Book Antiqua" w:hAnsi="Book Antiqua" w:cs="Courier New"/>
        </w:rPr>
      </w:pPr>
      <w:r w:rsidRPr="008233AC">
        <w:rPr>
          <w:rFonts w:ascii="Book Antiqua" w:hAnsi="Book Antiqua" w:cs="Courier New"/>
        </w:rPr>
        <w:t>COMMENT</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12-506(6)</w:t>
      </w:r>
      <w:r w:rsidRPr="008233AC">
        <w:rPr>
          <w:rFonts w:ascii="Book Antiqua" w:hAnsi="Book Antiqua" w:cs="Courier New"/>
        </w:rPr>
        <w:t xml:space="preserve">, </w:t>
      </w:r>
      <w:r w:rsidR="00D57185">
        <w:rPr>
          <w:rFonts w:ascii="Book Antiqua" w:hAnsi="Book Antiqua" w:cs="Courier New"/>
        </w:rPr>
        <w:t>C.R.S. 2020</w:t>
      </w:r>
      <w:r>
        <w:rPr>
          <w:rFonts w:ascii="Book Antiqua" w:hAnsi="Book Antiqua" w:cs="Courier New"/>
        </w:rPr>
        <w:t xml:space="preserve"> (background checks—gun shows)</w:t>
      </w:r>
      <w:r w:rsidRPr="008233AC">
        <w:rPr>
          <w:rFonts w:ascii="Book Antiqua" w:hAnsi="Book Antiqua" w:cs="Courier New"/>
        </w:rPr>
        <w:t>.</w:t>
      </w:r>
    </w:p>
    <w:p w:rsidR="007A148D" w:rsidRDefault="007A148D" w:rsidP="007A148D">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006B2254">
        <w:rPr>
          <w:rFonts w:ascii="Book Antiqua" w:hAnsi="Book Antiqua" w:cs="Courier New"/>
          <w:i/>
        </w:rPr>
        <w:t>See</w:t>
      </w:r>
      <w:r w:rsidR="006B2254">
        <w:rPr>
          <w:rFonts w:ascii="Book Antiqua" w:hAnsi="Book Antiqua" w:cs="Courier New"/>
        </w:rPr>
        <w:t xml:space="preserve"> Instruction F:</w:t>
      </w:r>
      <w:r w:rsidR="005C16A4">
        <w:rPr>
          <w:rFonts w:ascii="Book Antiqua" w:hAnsi="Book Antiqua" w:cs="Courier New"/>
        </w:rPr>
        <w:t>154.5</w:t>
      </w:r>
      <w:r w:rsidR="006B2254">
        <w:rPr>
          <w:rFonts w:ascii="Book Antiqua" w:hAnsi="Book Antiqua" w:cs="Courier New"/>
        </w:rPr>
        <w:t xml:space="preserve"> (defining “firearm” (background checks—gun shows)); </w:t>
      </w:r>
      <w:r w:rsidR="006B2254">
        <w:rPr>
          <w:rFonts w:ascii="Book Antiqua" w:hAnsi="Book Antiqua" w:cs="Courier New"/>
          <w:i/>
        </w:rPr>
        <w:t>s</w:t>
      </w:r>
      <w:r w:rsidRPr="008233AC">
        <w:rPr>
          <w:rFonts w:ascii="Book Antiqua" w:hAnsi="Book Antiqua" w:cs="Courier New"/>
          <w:i/>
        </w:rPr>
        <w:t>ee</w:t>
      </w:r>
      <w:r w:rsidR="006B2254">
        <w:rPr>
          <w:rFonts w:ascii="Book Antiqua" w:hAnsi="Book Antiqua" w:cs="Courier New"/>
          <w:i/>
        </w:rPr>
        <w:t xml:space="preserve"> also</w:t>
      </w:r>
      <w:r w:rsidRPr="008233AC">
        <w:rPr>
          <w:rFonts w:ascii="Book Antiqua" w:hAnsi="Book Antiqua" w:cs="Courier New"/>
        </w:rPr>
        <w:t xml:space="preserve"> </w:t>
      </w:r>
      <w:r w:rsidR="003861A2">
        <w:rPr>
          <w:rFonts w:ascii="Book Antiqua" w:hAnsi="Book Antiqua" w:cs="Courier New"/>
        </w:rPr>
        <w:t>18 U.S.C. § 923 (firearms licensing).</w:t>
      </w:r>
    </w:p>
    <w:p w:rsidR="007A148D" w:rsidRDefault="007A148D" w:rsidP="007A148D">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506(6)</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72" w:name="f196p7"/>
      <w:bookmarkEnd w:id="572"/>
      <w:r w:rsidRPr="00BB2AF3">
        <w:rPr>
          <w:rFonts w:ascii="Book Antiqua" w:hAnsi="Book Antiqua" w:cs="Courier New"/>
          <w:b/>
          <w:sz w:val="32"/>
          <w:szCs w:val="32"/>
        </w:rPr>
        <w:lastRenderedPageBreak/>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w:t>
      </w:r>
      <w:r w:rsidR="001A12F0">
        <w:rPr>
          <w:rFonts w:ascii="Book Antiqua" w:hAnsi="Book Antiqua" w:cs="Courier New"/>
        </w:rPr>
        <w:t>9</w:t>
      </w:r>
      <w:r w:rsidR="00193332">
        <w:rPr>
          <w:rFonts w:ascii="Book Antiqua" w:hAnsi="Book Antiqua" w:cs="Courier New"/>
        </w:rPr>
        <w:t>)</w:t>
      </w:r>
      <w:r w:rsidRPr="00BB2AF3">
        <w:rPr>
          <w:rFonts w:ascii="Book Antiqua" w:hAnsi="Book Antiqua" w:cs="Courier New"/>
        </w:rPr>
        <w:t xml:space="preserve">, </w:t>
      </w:r>
      <w:r w:rsidR="00D57185">
        <w:rPr>
          <w:rFonts w:ascii="Book Antiqua" w:hAnsi="Book Antiqua" w:cs="Courier New"/>
        </w:rPr>
        <w:t>C.R.S. 2020</w:t>
      </w:r>
      <w:r w:rsidRPr="00BB2AF3">
        <w:rPr>
          <w:rFonts w:ascii="Book Antiqua" w:hAnsi="Book Antiqua" w:cs="Courier New"/>
        </w:rPr>
        <w:t xml:space="preserve"> (incorporated by section 18-20-102(1), </w:t>
      </w:r>
      <w:r w:rsidR="00D57185">
        <w:rPr>
          <w:rFonts w:ascii="Book Antiqua" w:hAnsi="Book Antiqua" w:cs="Courier New"/>
        </w:rPr>
        <w:t>C.R.S. 2020</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103(19)</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73" w:name="f196p8"/>
      <w:bookmarkEnd w:id="573"/>
      <w:r>
        <w:rPr>
          <w:rFonts w:ascii="Book Antiqua" w:hAnsi="Book Antiqua" w:cs="Courier New"/>
          <w:b/>
          <w:sz w:val="32"/>
          <w:szCs w:val="32"/>
        </w:rPr>
        <w:lastRenderedPageBreak/>
        <w:t>F:196.8</w:t>
      </w:r>
      <w:r w:rsidR="00BB2AF3"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A12F0">
        <w:rPr>
          <w:rFonts w:ascii="Book Antiqua" w:hAnsi="Book Antiqua" w:cs="Courier New"/>
        </w:rPr>
        <w:t>44-30-103(20)</w:t>
      </w:r>
      <w:r w:rsidRPr="00BB2AF3">
        <w:rPr>
          <w:rFonts w:ascii="Book Antiqua" w:hAnsi="Book Antiqua" w:cs="Courier New"/>
        </w:rPr>
        <w:t xml:space="preserve">, </w:t>
      </w:r>
      <w:r w:rsidR="00D57185">
        <w:rPr>
          <w:rFonts w:ascii="Book Antiqua" w:hAnsi="Book Antiqua" w:cs="Courier New"/>
        </w:rPr>
        <w:t>C.R.S. 2020</w:t>
      </w:r>
      <w:r w:rsidRPr="00BB2AF3">
        <w:rPr>
          <w:rFonts w:ascii="Book Antiqua" w:hAnsi="Book Antiqua" w:cs="Courier New"/>
        </w:rPr>
        <w:t xml:space="preserve"> (incorporated by section 18-20-102(1), </w:t>
      </w:r>
      <w:r w:rsidR="00D57185">
        <w:rPr>
          <w:rFonts w:ascii="Book Antiqua" w:hAnsi="Book Antiqua" w:cs="Courier New"/>
        </w:rPr>
        <w:t>C.R.S. 2020</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103(20)</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74" w:name="f196p9"/>
      <w:bookmarkEnd w:id="574"/>
      <w:r>
        <w:rPr>
          <w:rFonts w:ascii="Book Antiqua" w:hAnsi="Book Antiqua" w:cs="Courier New"/>
          <w:b/>
          <w:sz w:val="32"/>
          <w:szCs w:val="32"/>
        </w:rPr>
        <w:lastRenderedPageBreak/>
        <w:t>F:196.9</w:t>
      </w:r>
      <w:r w:rsidR="00BB2AF3"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BF340E">
        <w:rPr>
          <w:rFonts w:ascii="Book Antiqua" w:hAnsi="Book Antiqua" w:cs="Courier New"/>
        </w:rPr>
        <w:t>§ 44-30-103(22)</w:t>
      </w:r>
      <w:r w:rsidRPr="00BB2AF3">
        <w:rPr>
          <w:rFonts w:ascii="Book Antiqua" w:hAnsi="Book Antiqua" w:cs="Courier New"/>
        </w:rPr>
        <w:t xml:space="preserve">, </w:t>
      </w:r>
      <w:r w:rsidR="00D57185">
        <w:rPr>
          <w:rFonts w:ascii="Book Antiqua" w:hAnsi="Book Antiqua" w:cs="Courier New"/>
        </w:rPr>
        <w:t>C.R.S. 2020</w:t>
      </w:r>
      <w:r w:rsidRPr="00BB2AF3">
        <w:rPr>
          <w:rFonts w:ascii="Book Antiqua" w:hAnsi="Book Antiqua" w:cs="Courier New"/>
        </w:rPr>
        <w:t xml:space="preserve"> (incorporated by section 18-20-102(1), </w:t>
      </w:r>
      <w:r w:rsidR="00D57185">
        <w:rPr>
          <w:rFonts w:ascii="Book Antiqua" w:hAnsi="Book Antiqua" w:cs="Courier New"/>
        </w:rPr>
        <w:t>C.R.S. 2020</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w:t>
      </w:r>
      <w:r w:rsidR="00BF340E">
        <w:rPr>
          <w:rFonts w:ascii="Book Antiqua" w:hAnsi="Book Antiqua" w:cs="Courier New"/>
          <w:bCs/>
        </w:rPr>
        <w:t>2</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167, 172.</w:t>
      </w:r>
    </w:p>
    <w:p w:rsidR="00004047" w:rsidRDefault="00507F94" w:rsidP="00C02990">
      <w:pPr>
        <w:pStyle w:val="Comment"/>
      </w:pPr>
      <w:r w:rsidRPr="00507F94">
        <w:br w:type="page"/>
      </w:r>
    </w:p>
    <w:p w:rsidR="00BF0E1D" w:rsidRDefault="005D0B76" w:rsidP="00C02990">
      <w:pPr>
        <w:pStyle w:val="HeaderJI"/>
      </w:pPr>
      <w:bookmarkStart w:id="575" w:name="F197"/>
      <w:r>
        <w:lastRenderedPageBreak/>
        <w:t>F:197</w:t>
      </w:r>
      <w:r w:rsidR="00BF0E1D" w:rsidRPr="00BF0E1D">
        <w:t xml:space="preserve"> LITTER</w:t>
      </w:r>
      <w:bookmarkEnd w:id="575"/>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D57185">
        <w:t>C.R.S. 2020</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76" w:name="f197p5"/>
      <w:bookmarkEnd w:id="576"/>
      <w:r w:rsidRPr="006E294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D57185">
        <w:rPr>
          <w:rFonts w:ascii="Book Antiqua" w:eastAsia="Times New Roman" w:hAnsi="Book Antiqua" w:cs="Courier New"/>
        </w:rPr>
        <w:t>C.R.S. 2020</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5D0B76" w:rsidRDefault="005D0B76" w:rsidP="00C02990">
      <w:pPr>
        <w:pStyle w:val="HeaderJI"/>
      </w:pPr>
      <w:bookmarkStart w:id="577" w:name="F198"/>
      <w:r>
        <w:lastRenderedPageBreak/>
        <w:t>F:198</w:t>
      </w:r>
      <w:r w:rsidR="00BF0E1D" w:rsidRPr="00BF0E1D">
        <w:t xml:space="preserve"> LIVESTOCK</w:t>
      </w:r>
      <w:bookmarkEnd w:id="577"/>
      <w:r w:rsidR="00F42F05">
        <w:t xml:space="preserve"> </w:t>
      </w:r>
      <w:r w:rsidR="00BC1126">
        <w:t>(TAMPERING)</w:t>
      </w:r>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D57185">
        <w:t>C.R.S. 2020</w:t>
      </w:r>
      <w:r w:rsidR="00661320">
        <w:t xml:space="preserve"> </w:t>
      </w:r>
      <w:r w:rsidR="00BF0E1D" w:rsidRPr="00BF0E1D">
        <w:t>(tampering with</w:t>
      </w:r>
      <w:r w:rsidR="007154CA">
        <w:t xml:space="preserve"> </w:t>
      </w:r>
      <w:r w:rsidR="00BF0E1D" w:rsidRPr="00BF0E1D">
        <w:t>livestock).</w:t>
      </w:r>
    </w:p>
    <w:p w:rsidR="00BC1126" w:rsidRDefault="002C185C" w:rsidP="00C02990">
      <w:pPr>
        <w:pStyle w:val="Comment"/>
      </w:pPr>
      <w:r>
        <w:t>2.</w:t>
      </w:r>
      <w:r>
        <w:tab/>
      </w:r>
      <w:r w:rsidR="00BC1126">
        <w:t>In 2017, the Committee added the parenthetical to the instruction’s title to distinguish it from Instruction F:198.5.</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578" w:name="f198p5"/>
      <w:bookmarkEnd w:id="578"/>
      <w:r w:rsidRPr="00FA6F4F">
        <w:rPr>
          <w:rFonts w:ascii="Book Antiqua" w:eastAsia="Times New Roman" w:hAnsi="Book Antiqua" w:cs="Courier New"/>
          <w:b/>
          <w:sz w:val="32"/>
          <w:szCs w:val="32"/>
        </w:rPr>
        <w:lastRenderedPageBreak/>
        <w:t>F:198.5 LIVESTOCK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“Livestock” means cattle, horses, mules, burros, sheep, poultry, swine, llamas, and goats.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13-21-108.4(1)(c), </w:t>
      </w:r>
      <w:r w:rsidR="00D57185">
        <w:rPr>
          <w:rFonts w:ascii="Book Antiqua" w:eastAsia="Times New Roman" w:hAnsi="Book Antiqua" w:cs="Courier New"/>
        </w:rPr>
        <w:t>C.R.S. 2020</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004047" w:rsidRDefault="00004047" w:rsidP="00C02990">
      <w:pPr>
        <w:pStyle w:val="Comment"/>
      </w:pPr>
      <w:r>
        <w:br w:type="page"/>
      </w:r>
    </w:p>
    <w:p w:rsidR="00BF0E1D" w:rsidRPr="00BF0E1D" w:rsidRDefault="005D0B76" w:rsidP="00C02990">
      <w:pPr>
        <w:pStyle w:val="HeaderJI"/>
      </w:pPr>
      <w:bookmarkStart w:id="579" w:name="F199"/>
      <w:r>
        <w:lastRenderedPageBreak/>
        <w:t>F:199</w:t>
      </w:r>
      <w:r w:rsidR="00BF0E1D" w:rsidRPr="00BF0E1D">
        <w:t xml:space="preserve"> LOADED</w:t>
      </w:r>
      <w:bookmarkEnd w:id="579"/>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D57185">
        <w:t>C.R.S. 2020</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80" w:name="f199p2"/>
      <w:bookmarkEnd w:id="580"/>
      <w:r>
        <w:rPr>
          <w:rFonts w:ascii="Book Antiqua" w:hAnsi="Book Antiqua" w:cs="Courier New"/>
          <w:b/>
          <w:sz w:val="32"/>
          <w:szCs w:val="32"/>
        </w:rPr>
        <w:lastRenderedPageBreak/>
        <w:t>F:199.2</w:t>
      </w:r>
      <w:r w:rsidR="00F50ABF"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D57185">
        <w:rPr>
          <w:rFonts w:ascii="Book Antiqua" w:hAnsi="Book Antiqua" w:cs="Courier New"/>
        </w:rPr>
        <w:t>C.R.S. 2020</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81" w:name="f199p3"/>
      <w:bookmarkEnd w:id="581"/>
      <w:r>
        <w:rPr>
          <w:rFonts w:ascii="Book Antiqua" w:hAnsi="Book Antiqua" w:cs="Courier New"/>
          <w:b/>
          <w:sz w:val="32"/>
          <w:szCs w:val="32"/>
        </w:rPr>
        <w:lastRenderedPageBreak/>
        <w:t>F:199.3</w:t>
      </w:r>
      <w:r w:rsidR="00F50ABF"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 xml:space="preserve">“Loan finder” means any person who, directly or indirectly, serves or offers to serve as a lender or as an agent to obtain a loan or who holds himself </w:t>
      </w:r>
      <w:r w:rsidR="00065C92">
        <w:rPr>
          <w:rFonts w:ascii="Book Antiqua" w:hAnsi="Book Antiqua" w:cs="Courier New"/>
          <w:bCs/>
        </w:rPr>
        <w:t xml:space="preserve">or herself </w:t>
      </w:r>
      <w:r w:rsidRPr="00F50ABF">
        <w:rPr>
          <w:rFonts w:ascii="Book Antiqua" w:hAnsi="Book Antiqua" w:cs="Courier New"/>
          <w:bCs/>
        </w:rPr>
        <w:t>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D57185">
        <w:rPr>
          <w:rFonts w:ascii="Book Antiqua" w:hAnsi="Book Antiqua" w:cs="Courier New"/>
        </w:rPr>
        <w:t>C.R.S. 2020</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D57185">
        <w:rPr>
          <w:rFonts w:ascii="Book Antiqua" w:hAnsi="Book Antiqua" w:cs="Courier New"/>
          <w:bCs/>
        </w:rPr>
        <w:t>C.R.S. 2020</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Default="00AC320E" w:rsidP="00F50ABF">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65C92" w:rsidRPr="00F50ABF" w:rsidRDefault="00065C92" w:rsidP="00F50ABF">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xml:space="preserve">In 2017, the Committee changed </w:t>
      </w:r>
      <w:r w:rsidR="006F5A8D">
        <w:rPr>
          <w:rFonts w:ascii="Book Antiqua" w:eastAsia="Times New Roman" w:hAnsi="Book Antiqua" w:cs="Courier New"/>
        </w:rPr>
        <w:t xml:space="preserve">the word </w:t>
      </w:r>
      <w:r>
        <w:rPr>
          <w:rFonts w:ascii="Book Antiqua" w:eastAsia="Times New Roman" w:hAnsi="Book Antiqua" w:cs="Courier New"/>
        </w:rPr>
        <w:t xml:space="preserve">“himself” to </w:t>
      </w:r>
      <w:r w:rsidR="006F5A8D">
        <w:rPr>
          <w:rFonts w:ascii="Book Antiqua" w:eastAsia="Times New Roman" w:hAnsi="Book Antiqua" w:cs="Courier New"/>
        </w:rPr>
        <w:t xml:space="preserve">the phrase </w:t>
      </w:r>
      <w:r>
        <w:rPr>
          <w:rFonts w:ascii="Book Antiqua" w:eastAsia="Times New Roman" w:hAnsi="Book Antiqua" w:cs="Courier New"/>
        </w:rPr>
        <w:t xml:space="preserve">“himself or herself” pursuant to a legislative amendment.  </w:t>
      </w:r>
      <w:r w:rsidRPr="00065C92">
        <w:rPr>
          <w:rFonts w:ascii="Book Antiqua" w:eastAsia="Times New Roman" w:hAnsi="Book Antiqua" w:cs="Courier New"/>
          <w:i/>
        </w:rPr>
        <w:t>See</w:t>
      </w:r>
      <w:r w:rsidRPr="00065C92">
        <w:rPr>
          <w:rFonts w:ascii="Book Antiqua" w:eastAsia="Times New Roman" w:hAnsi="Book Antiqua" w:cs="Courier New"/>
        </w:rPr>
        <w:t xml:space="preserve"> Ch. </w:t>
      </w:r>
      <w:r>
        <w:rPr>
          <w:rFonts w:ascii="Book Antiqua" w:eastAsia="Times New Roman" w:hAnsi="Book Antiqua" w:cs="Courier New"/>
        </w:rPr>
        <w:t>246</w:t>
      </w:r>
      <w:r w:rsidRPr="00065C92">
        <w:rPr>
          <w:rFonts w:ascii="Book Antiqua" w:eastAsia="Times New Roman" w:hAnsi="Book Antiqua" w:cs="Courier New"/>
        </w:rPr>
        <w:t xml:space="preserve">, sec. </w:t>
      </w:r>
      <w:r>
        <w:rPr>
          <w:rFonts w:ascii="Book Antiqua" w:eastAsia="Times New Roman" w:hAnsi="Book Antiqua" w:cs="Courier New"/>
        </w:rPr>
        <w:t>5</w:t>
      </w:r>
      <w:r w:rsidRPr="00065C92">
        <w:rPr>
          <w:rFonts w:ascii="Book Antiqua" w:eastAsia="Times New Roman" w:hAnsi="Book Antiqua" w:cs="Courier New"/>
        </w:rPr>
        <w:t>, § 18-</w:t>
      </w:r>
      <w:r>
        <w:rPr>
          <w:rFonts w:ascii="Book Antiqua" w:eastAsia="Times New Roman" w:hAnsi="Book Antiqua" w:cs="Courier New"/>
        </w:rPr>
        <w:t>15-109(1)(c)</w:t>
      </w:r>
      <w:r w:rsidRPr="00065C92">
        <w:rPr>
          <w:rFonts w:ascii="Book Antiqua" w:eastAsia="Times New Roman" w:hAnsi="Book Antiqua" w:cs="Courier New"/>
        </w:rPr>
        <w:t xml:space="preserve">, 2017 Colo. Sess. Laws </w:t>
      </w:r>
      <w:r>
        <w:rPr>
          <w:rFonts w:ascii="Book Antiqua" w:eastAsia="Times New Roman" w:hAnsi="Book Antiqua" w:cs="Courier New"/>
        </w:rPr>
        <w:t>1030</w:t>
      </w:r>
      <w:r w:rsidRPr="00065C92">
        <w:rPr>
          <w:rFonts w:ascii="Book Antiqua" w:eastAsia="Times New Roman" w:hAnsi="Book Antiqua" w:cs="Courier New"/>
        </w:rPr>
        <w:t xml:space="preserve">, </w:t>
      </w:r>
      <w:r>
        <w:rPr>
          <w:rFonts w:ascii="Book Antiqua" w:eastAsia="Times New Roman" w:hAnsi="Book Antiqua" w:cs="Courier New"/>
        </w:rPr>
        <w:t>1041</w:t>
      </w:r>
      <w:r w:rsidRPr="00065C92">
        <w:rPr>
          <w:rFonts w:ascii="Book Antiqua" w:eastAsia="Times New Roman" w:hAnsi="Book Antiqua" w:cs="Courier New"/>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582" w:name="f199p5"/>
      <w:bookmarkEnd w:id="582"/>
      <w:r w:rsidRPr="00BC2CFF">
        <w:rPr>
          <w:rFonts w:ascii="Book Antiqua" w:hAnsi="Book Antiqua" w:cs="Courier New"/>
          <w:b/>
          <w:sz w:val="32"/>
          <w:szCs w:val="32"/>
        </w:rPr>
        <w:lastRenderedPageBreak/>
        <w:t>F:</w:t>
      </w:r>
      <w:r w:rsidR="00F6416E">
        <w:rPr>
          <w:rFonts w:ascii="Book Antiqua" w:hAnsi="Book Antiqua" w:cs="Courier New"/>
          <w:b/>
          <w:sz w:val="32"/>
          <w:szCs w:val="32"/>
        </w:rPr>
        <w:t>199.5</w:t>
      </w:r>
      <w:r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w:t>
      </w:r>
      <w:r w:rsidR="00D57185">
        <w:rPr>
          <w:rFonts w:ascii="Book Antiqua" w:hAnsi="Book Antiqua" w:cs="Courier New"/>
        </w:rPr>
        <w:t>C.R.S. 2020</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E2F4D" w:rsidRDefault="00CE2F4D">
      <w:pPr>
        <w:rPr>
          <w:rFonts w:ascii="Book Antiqua" w:eastAsia="Times New Roman" w:hAnsi="Book Antiqua" w:cs="Courier New"/>
        </w:rPr>
      </w:pPr>
      <w:r>
        <w:br w:type="page"/>
      </w:r>
    </w:p>
    <w:p w:rsidR="00CE2F4D" w:rsidRPr="00CE2F4D" w:rsidRDefault="00F6416E" w:rsidP="00CE2F4D">
      <w:pPr>
        <w:spacing w:after="280" w:line="240" w:lineRule="auto"/>
        <w:jc w:val="center"/>
        <w:outlineLvl w:val="0"/>
        <w:rPr>
          <w:rFonts w:ascii="Book Antiqua" w:hAnsi="Book Antiqua" w:cs="Courier New"/>
          <w:b/>
          <w:sz w:val="32"/>
          <w:szCs w:val="32"/>
        </w:rPr>
      </w:pPr>
      <w:bookmarkStart w:id="583" w:name="f199p7"/>
      <w:bookmarkEnd w:id="583"/>
      <w:r>
        <w:rPr>
          <w:rFonts w:ascii="Book Antiqua" w:hAnsi="Book Antiqua" w:cs="Courier New"/>
          <w:b/>
          <w:sz w:val="32"/>
          <w:szCs w:val="32"/>
        </w:rPr>
        <w:lastRenderedPageBreak/>
        <w:t>F:199.7</w:t>
      </w:r>
      <w:r w:rsidR="00CE2F4D"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xml:space="preserve">§ 18-16-102(1), </w:t>
      </w:r>
      <w:r w:rsidR="00D57185">
        <w:rPr>
          <w:rFonts w:ascii="Book Antiqua" w:hAnsi="Book Antiqua" w:cs="Courier New"/>
        </w:rPr>
        <w:t>C.R.S. 2020</w:t>
      </w:r>
      <w:r w:rsidRPr="00CE2F4D">
        <w:rPr>
          <w:rFonts w:ascii="Book Antiqua" w:hAnsi="Book Antiqua" w:cs="Courier New"/>
        </w:rPr>
        <w:t>.</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566133" w:rsidRDefault="00566133" w:rsidP="00C02990">
      <w:pPr>
        <w:pStyle w:val="Comment"/>
      </w:pPr>
      <w:r>
        <w:br w:type="page"/>
      </w:r>
    </w:p>
    <w:p w:rsidR="00566133" w:rsidRPr="00566133" w:rsidRDefault="00F6416E" w:rsidP="00416115">
      <w:pPr>
        <w:pStyle w:val="HeaderJI"/>
      </w:pPr>
      <w:bookmarkStart w:id="584" w:name="f199p8"/>
      <w:bookmarkEnd w:id="584"/>
      <w:r>
        <w:lastRenderedPageBreak/>
        <w:t>F:199.8</w:t>
      </w:r>
      <w:r w:rsidR="00566133"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D57185">
        <w:t>C.R.S. 2020</w:t>
      </w:r>
      <w:r w:rsidRPr="00566133">
        <w:t>.</w:t>
      </w:r>
    </w:p>
    <w:p w:rsidR="00633E03" w:rsidRDefault="00633E03" w:rsidP="00416115">
      <w:pPr>
        <w:pStyle w:val="Comment"/>
      </w:pPr>
      <w:r>
        <w:t>2</w:t>
      </w:r>
      <w:r>
        <w:rPr>
          <w:bCs/>
        </w:rPr>
        <w:t>.</w:t>
      </w:r>
      <w:r>
        <w:rPr>
          <w:bCs/>
        </w:rPr>
        <w:tab/>
        <w:t>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85" w:name="F200"/>
      <w:r>
        <w:lastRenderedPageBreak/>
        <w:t>F:200</w:t>
      </w:r>
      <w:r w:rsidR="00BF0E1D" w:rsidRPr="00BF0E1D">
        <w:t xml:space="preserve"> LOCKED SPACE</w:t>
      </w:r>
      <w:bookmarkEnd w:id="585"/>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D57185">
        <w:t>C.R.S. 2020</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86" w:name="F201"/>
      <w:r>
        <w:lastRenderedPageBreak/>
        <w:t>F:201</w:t>
      </w:r>
      <w:r w:rsidR="00BF0E1D" w:rsidRPr="00BF0E1D">
        <w:t xml:space="preserve"> LOITER</w:t>
      </w:r>
      <w:bookmarkEnd w:id="586"/>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D57185">
        <w:t>C.R.S. 2020</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87" w:name="F202"/>
      <w:r>
        <w:lastRenderedPageBreak/>
        <w:t>F:202</w:t>
      </w:r>
      <w:r w:rsidR="00BF0E1D" w:rsidRPr="00BF0E1D">
        <w:t xml:space="preserve"> LOW-POWER SCOOTER</w:t>
      </w:r>
      <w:bookmarkEnd w:id="587"/>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 xml:space="preserve">“Low-power scooter” does not include a toy vehicle, bicycle, electrical assisted bicycle, </w:t>
      </w:r>
      <w:r w:rsidR="008A6C4A" w:rsidRPr="008A6C4A">
        <w:t>electric scooter</w:t>
      </w:r>
      <w:r w:rsidR="008A6C4A">
        <w:t xml:space="preserve">, </w:t>
      </w:r>
      <w:r w:rsidRPr="00BF0E1D">
        <w:t xml:space="preserve">wheelchair, or any device designed to assist people </w:t>
      </w:r>
      <w:r w:rsidR="008A6C4A" w:rsidRPr="008A6C4A">
        <w:t>with mobility impairments</w:t>
      </w:r>
      <w:r w:rsidR="008A6C4A">
        <w:t xml:space="preserve"> </w:t>
      </w:r>
      <w:r w:rsidRPr="00BF0E1D">
        <w:t>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D57185">
        <w:t>C.R.S. 2020</w:t>
      </w:r>
      <w:r w:rsidR="00376C77">
        <w:t xml:space="preserve"> (vehicles and traffic)</w:t>
      </w:r>
      <w:r w:rsidR="00BF0E1D" w:rsidRPr="00BF0E1D">
        <w:t>.</w:t>
      </w:r>
    </w:p>
    <w:p w:rsidR="008A6C4A" w:rsidRDefault="008A6C4A" w:rsidP="00446158">
      <w:pPr>
        <w:pStyle w:val="Comment"/>
      </w:pPr>
      <w:r>
        <w:t>2.</w:t>
      </w:r>
      <w:r>
        <w:tab/>
      </w:r>
      <w:r>
        <w:rPr>
          <w:i/>
        </w:rPr>
        <w:t>See</w:t>
      </w:r>
      <w:r>
        <w:t xml:space="preserve"> </w:t>
      </w:r>
      <w:r w:rsidR="0043734C">
        <w:t xml:space="preserve">Instruction F:32 (defining “bicycle”); </w:t>
      </w:r>
      <w:r>
        <w:t>Instruction F:</w:t>
      </w:r>
      <w:r w:rsidR="006078F9">
        <w:t>114.9</w:t>
      </w:r>
      <w:r>
        <w:t xml:space="preserve"> (defining “electric scooter”); Instruction F:115 (defining “electrical assisted bicycle”)</w:t>
      </w:r>
      <w:r w:rsidR="00327BEF">
        <w:t>.</w:t>
      </w:r>
    </w:p>
    <w:p w:rsidR="008A6C4A" w:rsidRDefault="008A6C4A" w:rsidP="00446158">
      <w:pPr>
        <w:pStyle w:val="Comment"/>
        <w:rPr>
          <w:bCs/>
        </w:rPr>
      </w:pPr>
      <w:r>
        <w:t>3.</w:t>
      </w:r>
      <w:r>
        <w:tab/>
        <w:t xml:space="preserve">In 2019, pursuant to a legislative amendment, the Committee added the term “electric scooter” to the instruction’s second paragraph, and it changed the phrase “mobility-impaired people” to “people with mobility impairments.”  </w:t>
      </w:r>
      <w:r>
        <w:rPr>
          <w:i/>
        </w:rPr>
        <w:t>See</w:t>
      </w:r>
      <w:r>
        <w:t xml:space="preserve"> Ch.</w:t>
      </w:r>
      <w:r>
        <w:rPr>
          <w:bCs/>
        </w:rPr>
        <w:t xml:space="preserve"> 271, sec. 1, § 42-1-102(48.5)(b)</w:t>
      </w:r>
      <w:r w:rsidRPr="007E77DE">
        <w:rPr>
          <w:bCs/>
        </w:rPr>
        <w:t>, 201</w:t>
      </w:r>
      <w:r>
        <w:rPr>
          <w:bCs/>
        </w:rPr>
        <w:t>9</w:t>
      </w:r>
      <w:r w:rsidRPr="007E77DE">
        <w:rPr>
          <w:bCs/>
        </w:rPr>
        <w:t xml:space="preserve"> Colo. Sess. Laws </w:t>
      </w:r>
      <w:r>
        <w:rPr>
          <w:bCs/>
        </w:rPr>
        <w:t>2557, 2557.  The Committee also added Comment 2.</w:t>
      </w:r>
    </w:p>
    <w:p w:rsidR="006524E3" w:rsidRDefault="006524E3">
      <w:pPr>
        <w:rPr>
          <w:rFonts w:ascii="Book Antiqua" w:eastAsia="Times New Roman" w:hAnsi="Book Antiqua" w:cs="Courier New"/>
          <w:bCs/>
        </w:rPr>
      </w:pPr>
      <w:r>
        <w:rPr>
          <w:bCs/>
        </w:rPr>
        <w:br w:type="page"/>
      </w:r>
    </w:p>
    <w:p w:rsidR="006524E3" w:rsidRPr="00AA1BA1" w:rsidRDefault="006524E3" w:rsidP="006524E3">
      <w:pPr>
        <w:spacing w:after="280" w:line="240" w:lineRule="auto"/>
        <w:jc w:val="center"/>
        <w:outlineLvl w:val="0"/>
        <w:rPr>
          <w:rFonts w:ascii="Book Antiqua" w:eastAsia="Times New Roman" w:hAnsi="Book Antiqua" w:cs="Courier New"/>
          <w:b/>
          <w:sz w:val="32"/>
          <w:szCs w:val="32"/>
        </w:rPr>
      </w:pPr>
      <w:bookmarkStart w:id="588" w:name="f202p5"/>
      <w:bookmarkEnd w:id="588"/>
      <w:r>
        <w:rPr>
          <w:rFonts w:ascii="Book Antiqua" w:eastAsia="Times New Roman" w:hAnsi="Book Antiqua" w:cs="Courier New"/>
          <w:b/>
          <w:sz w:val="32"/>
          <w:szCs w:val="32"/>
        </w:rPr>
        <w:lastRenderedPageBreak/>
        <w:t>F:</w:t>
      </w:r>
      <w:r w:rsidR="004409B7">
        <w:rPr>
          <w:rFonts w:ascii="Book Antiqua" w:eastAsia="Times New Roman" w:hAnsi="Book Antiqua" w:cs="Courier New"/>
          <w:b/>
          <w:sz w:val="32"/>
          <w:szCs w:val="32"/>
        </w:rPr>
        <w:t>202.5</w:t>
      </w:r>
      <w:r w:rsidRPr="00AA1BA1">
        <w:rPr>
          <w:rFonts w:ascii="Book Antiqua" w:eastAsia="Times New Roman" w:hAnsi="Book Antiqua" w:cs="Courier New"/>
          <w:b/>
          <w:sz w:val="32"/>
          <w:szCs w:val="32"/>
        </w:rPr>
        <w:t xml:space="preserve"> </w:t>
      </w:r>
      <w:r>
        <w:rPr>
          <w:rFonts w:ascii="Book Antiqua" w:eastAsia="Times New Roman" w:hAnsi="Book Antiqua" w:cs="Courier New"/>
          <w:b/>
          <w:bCs/>
          <w:sz w:val="32"/>
          <w:szCs w:val="32"/>
        </w:rPr>
        <w:t>LOW-SPEED ELECTRIC VEHICLE</w:t>
      </w:r>
    </w:p>
    <w:p w:rsidR="006524E3" w:rsidRPr="006524E3" w:rsidRDefault="006524E3" w:rsidP="006524E3">
      <w:pPr>
        <w:widowControl w:val="0"/>
        <w:autoSpaceDE w:val="0"/>
        <w:autoSpaceDN w:val="0"/>
        <w:adjustRightInd w:val="0"/>
        <w:spacing w:after="280" w:line="240" w:lineRule="auto"/>
        <w:ind w:firstLine="720"/>
        <w:rPr>
          <w:rFonts w:ascii="Book Antiqua" w:eastAsia="Times New Roman" w:hAnsi="Book Antiqua" w:cs="Courier New"/>
          <w:bCs/>
        </w:rPr>
      </w:pPr>
      <w:r w:rsidRPr="006524E3">
        <w:rPr>
          <w:rFonts w:ascii="Book Antiqua" w:eastAsia="Times New Roman" w:hAnsi="Book Antiqua" w:cs="Courier New"/>
          <w:bCs/>
        </w:rPr>
        <w:t>“Low-speed electric vehicl</w:t>
      </w:r>
      <w:r>
        <w:rPr>
          <w:rFonts w:ascii="Book Antiqua" w:eastAsia="Times New Roman" w:hAnsi="Book Antiqua" w:cs="Courier New"/>
          <w:bCs/>
        </w:rPr>
        <w:t>e” means a vehicle that i</w:t>
      </w:r>
      <w:r w:rsidRPr="006524E3">
        <w:rPr>
          <w:rFonts w:ascii="Book Antiqua" w:eastAsia="Times New Roman" w:hAnsi="Book Antiqua" w:cs="Courier New"/>
          <w:bCs/>
        </w:rPr>
        <w:t>s self-propelled utilizing electricity a</w:t>
      </w:r>
      <w:r>
        <w:rPr>
          <w:rFonts w:ascii="Book Antiqua" w:eastAsia="Times New Roman" w:hAnsi="Book Antiqua" w:cs="Courier New"/>
          <w:bCs/>
        </w:rPr>
        <w:t>s its primary propulsion method, h</w:t>
      </w:r>
      <w:r w:rsidRPr="006524E3">
        <w:rPr>
          <w:rFonts w:ascii="Book Antiqua" w:eastAsia="Times New Roman" w:hAnsi="Book Antiqua" w:cs="Courier New"/>
          <w:bCs/>
        </w:rPr>
        <w:t>as at least three wh</w:t>
      </w:r>
      <w:r>
        <w:rPr>
          <w:rFonts w:ascii="Book Antiqua" w:eastAsia="Times New Roman" w:hAnsi="Book Antiqua" w:cs="Courier New"/>
          <w:bCs/>
        </w:rPr>
        <w:t>eels in contact with the ground, does not use handlebars to steer,</w:t>
      </w:r>
      <w:r w:rsidRPr="006524E3">
        <w:rPr>
          <w:rFonts w:ascii="Book Antiqua" w:eastAsia="Times New Roman" w:hAnsi="Book Antiqua" w:cs="Courier New"/>
          <w:bCs/>
        </w:rPr>
        <w:t xml:space="preserve"> and</w:t>
      </w:r>
      <w:r>
        <w:rPr>
          <w:rFonts w:ascii="Book Antiqua" w:eastAsia="Times New Roman" w:hAnsi="Book Antiqua" w:cs="Courier New"/>
          <w:bCs/>
        </w:rPr>
        <w:t xml:space="preserve"> e</w:t>
      </w:r>
      <w:r w:rsidRPr="006524E3">
        <w:rPr>
          <w:rFonts w:ascii="Book Antiqua" w:eastAsia="Times New Roman" w:hAnsi="Book Antiqua" w:cs="Courier New"/>
          <w:bCs/>
        </w:rPr>
        <w:t>xhibits the manufacturer</w:t>
      </w:r>
      <w:r>
        <w:rPr>
          <w:rFonts w:ascii="Book Antiqua" w:eastAsia="Times New Roman" w:hAnsi="Book Antiqua" w:cs="Courier New"/>
          <w:bCs/>
        </w:rPr>
        <w:t>’</w:t>
      </w:r>
      <w:r w:rsidRPr="006524E3">
        <w:rPr>
          <w:rFonts w:ascii="Book Antiqua" w:eastAsia="Times New Roman" w:hAnsi="Book Antiqua" w:cs="Courier New"/>
          <w:bCs/>
        </w:rPr>
        <w:t xml:space="preserve">s compliance with </w:t>
      </w:r>
      <w:r>
        <w:rPr>
          <w:rFonts w:ascii="Book Antiqua" w:eastAsia="Times New Roman" w:hAnsi="Book Antiqua" w:cs="Courier New"/>
          <w:bCs/>
        </w:rPr>
        <w:t xml:space="preserve">federal regulations </w:t>
      </w:r>
      <w:r w:rsidRPr="006524E3">
        <w:rPr>
          <w:rFonts w:ascii="Book Antiqua" w:eastAsia="Times New Roman" w:hAnsi="Book Antiqua" w:cs="Courier New"/>
          <w:bCs/>
        </w:rPr>
        <w:t xml:space="preserve">or displays a seventeen-character vehicle identification number as provided in </w:t>
      </w:r>
      <w:r>
        <w:rPr>
          <w:rFonts w:ascii="Book Antiqua" w:eastAsia="Times New Roman" w:hAnsi="Book Antiqua" w:cs="Courier New"/>
          <w:bCs/>
        </w:rPr>
        <w:t>federal regulations.</w:t>
      </w:r>
    </w:p>
    <w:p w:rsidR="006524E3" w:rsidRPr="00AA1BA1" w:rsidRDefault="006524E3" w:rsidP="006524E3">
      <w:pPr>
        <w:keepNext/>
        <w:spacing w:line="240" w:lineRule="auto"/>
        <w:jc w:val="center"/>
        <w:outlineLvl w:val="0"/>
        <w:rPr>
          <w:rFonts w:ascii="Book Antiqua" w:eastAsia="Times New Roman" w:hAnsi="Book Antiqua" w:cs="Courier New"/>
        </w:rPr>
      </w:pPr>
    </w:p>
    <w:p w:rsidR="006524E3" w:rsidRPr="00AA1BA1" w:rsidRDefault="006524E3" w:rsidP="006524E3">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6524E3" w:rsidRPr="00AA1BA1" w:rsidRDefault="006524E3" w:rsidP="006524E3">
      <w:pPr>
        <w:keepNext/>
        <w:spacing w:line="240" w:lineRule="auto"/>
        <w:jc w:val="center"/>
        <w:outlineLvl w:val="0"/>
        <w:rPr>
          <w:rFonts w:ascii="Book Antiqua" w:eastAsia="Times New Roman" w:hAnsi="Book Antiqua" w:cs="Courier New"/>
        </w:rPr>
      </w:pPr>
    </w:p>
    <w:p w:rsidR="006524E3" w:rsidRDefault="006524E3" w:rsidP="006524E3">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42-1-102(48.6)</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6524E3" w:rsidRDefault="006524E3" w:rsidP="006524E3">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F:386 (defining “vehicle”).</w:t>
      </w:r>
    </w:p>
    <w:p w:rsidR="00D41BDC" w:rsidRPr="00D41BDC" w:rsidRDefault="00D41BDC" w:rsidP="006524E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Regarding compliance with federal regulations, </w:t>
      </w:r>
      <w:r>
        <w:rPr>
          <w:rFonts w:ascii="Book Antiqua" w:eastAsia="Times New Roman" w:hAnsi="Book Antiqua" w:cs="Courier New"/>
          <w:i/>
        </w:rPr>
        <w:t>see</w:t>
      </w:r>
      <w:r>
        <w:rPr>
          <w:rFonts w:ascii="Book Antiqua" w:eastAsia="Times New Roman" w:hAnsi="Book Antiqua" w:cs="Courier New"/>
        </w:rPr>
        <w:t xml:space="preserve"> 49 C.F.R. 565.</w:t>
      </w:r>
    </w:p>
    <w:p w:rsidR="006524E3" w:rsidRDefault="00D41BDC" w:rsidP="006524E3">
      <w:pPr>
        <w:pStyle w:val="Comment"/>
        <w:rPr>
          <w:bCs/>
        </w:rPr>
      </w:pPr>
      <w:r>
        <w:t>4</w:t>
      </w:r>
      <w:r w:rsidR="006524E3">
        <w:t>.</w:t>
      </w:r>
      <w:r w:rsidR="006524E3">
        <w:tab/>
        <w:t>The Committee added this instruction in 2019.</w:t>
      </w:r>
    </w:p>
    <w:p w:rsidR="006524E3" w:rsidRPr="008A6C4A" w:rsidRDefault="006524E3" w:rsidP="00446158">
      <w:pPr>
        <w:pStyle w:val="Comment"/>
      </w:pPr>
    </w:p>
    <w:p w:rsidR="00004047" w:rsidRDefault="00004047" w:rsidP="00446158">
      <w:pPr>
        <w:pStyle w:val="Comment"/>
      </w:pPr>
      <w:r>
        <w:br w:type="page"/>
      </w:r>
    </w:p>
    <w:p w:rsidR="00BF0E1D" w:rsidRPr="00BF0E1D" w:rsidRDefault="00EE1FB1" w:rsidP="00446158">
      <w:pPr>
        <w:pStyle w:val="HeaderJI"/>
      </w:pPr>
      <w:bookmarkStart w:id="589" w:name="F203"/>
      <w:r>
        <w:lastRenderedPageBreak/>
        <w:t>F:203</w:t>
      </w:r>
      <w:r w:rsidR="00BF0E1D" w:rsidRPr="00BF0E1D">
        <w:t xml:space="preserve"> MACHINE GUN</w:t>
      </w:r>
      <w:bookmarkEnd w:id="589"/>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D57185">
        <w:t>C.R.S. 2020</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90" w:name="f203p5"/>
      <w:bookmarkEnd w:id="590"/>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D57185">
        <w:t>C.R.S. 2020</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D57185">
        <w:t>C.R.S. 2020</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91" w:name="F204"/>
      <w:r>
        <w:lastRenderedPageBreak/>
        <w:t>F:204</w:t>
      </w:r>
      <w:r w:rsidR="00BF0E1D" w:rsidRPr="00BF0E1D">
        <w:t xml:space="preserve"> MAJOR COMPONENT MOTOR VEHICLE PART</w:t>
      </w:r>
      <w:bookmarkEnd w:id="591"/>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D73B2D">
        <w:t>)</w:t>
      </w:r>
      <w:r w:rsidR="00221D21">
        <w:t>–</w:t>
      </w:r>
      <w:r w:rsidR="00D73B2D">
        <w:t>(</w:t>
      </w:r>
      <w:r w:rsidR="00BF0E1D" w:rsidRPr="00BF0E1D">
        <w:t xml:space="preserve">XVI), </w:t>
      </w:r>
      <w:r w:rsidR="00D57185">
        <w:t>C.R.S. 2020</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92" w:name="f204p5"/>
      <w:bookmarkEnd w:id="592"/>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D57185">
        <w:t>C.R.S. 2020</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D57185">
        <w:t>C.R.S. 2020</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93" w:name="F205"/>
      <w:bookmarkStart w:id="594" w:name="_Hlk12884927"/>
      <w:r>
        <w:lastRenderedPageBreak/>
        <w:t>F:205</w:t>
      </w:r>
      <w:r w:rsidR="00BF0E1D" w:rsidRPr="00BF0E1D">
        <w:t xml:space="preserve"> MALT LIQUORS</w:t>
      </w:r>
      <w:bookmarkEnd w:id="593"/>
    </w:p>
    <w:p w:rsidR="00BF0E1D" w:rsidRDefault="00BF0E1D" w:rsidP="00EC44B3">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w:t>
      </w:r>
      <w:r w:rsidR="00EC44B3">
        <w:t>[</w:t>
      </w:r>
      <w:r w:rsidRPr="00BF0E1D">
        <w:t xml:space="preserve">more than three and two-tenths </w:t>
      </w:r>
      <w:r w:rsidR="006428AF">
        <w:t xml:space="preserve">percent of </w:t>
      </w:r>
      <w:r w:rsidRPr="00BF0E1D">
        <w:t>alcohol by weight or four percent alcohol by volume</w:t>
      </w:r>
      <w:r w:rsidR="00EC44B3">
        <w:t xml:space="preserve">] [not less than </w:t>
      </w:r>
      <w:r w:rsidR="00EC44B3" w:rsidRPr="00EC44B3">
        <w:t>one-half of one percent alcohol by volume</w:t>
      </w:r>
      <w:r w:rsidR="00EC44B3">
        <w:t>]</w:t>
      </w:r>
      <w:r w:rsidRPr="00BF0E1D">
        <w:t>.</w:t>
      </w:r>
    </w:p>
    <w:p w:rsidR="00693C1C" w:rsidRPr="00BF0E1D" w:rsidRDefault="00693C1C" w:rsidP="00F3293A">
      <w:pPr>
        <w:pStyle w:val="MainText"/>
      </w:pPr>
      <w:r>
        <w:t xml:space="preserve">[For purposes of [insert relevant license found in section 44-3-401, </w:t>
      </w:r>
      <w:r w:rsidR="00D57185">
        <w:t>C.R.S. 2020</w:t>
      </w:r>
      <w:r w:rsidR="000A05BA">
        <w:t xml:space="preserve">], </w:t>
      </w:r>
      <w:r w:rsidR="00F3293A">
        <w:t>“</w:t>
      </w:r>
      <w:r w:rsidR="00F3293A" w:rsidRPr="00F3293A">
        <w:t>malt liquors</w:t>
      </w:r>
      <w:r w:rsidR="00F3293A">
        <w:t>”</w:t>
      </w:r>
      <w:r w:rsidR="00F3293A" w:rsidRPr="00F3293A">
        <w:t xml:space="preserve"> includes fermented malt</w:t>
      </w:r>
      <w:r w:rsidR="00F3293A">
        <w:t xml:space="preserve"> </w:t>
      </w:r>
      <w:r w:rsidR="00F3293A" w:rsidRPr="00F3293A">
        <w:t xml:space="preserve">beverages when purchased from a licensed </w:t>
      </w:r>
      <w:r w:rsidR="00F3293A">
        <w:t>retailer</w:t>
      </w:r>
      <w:r w:rsidR="00F3293A" w:rsidRPr="00F3293A">
        <w:t>.</w:t>
      </w:r>
      <w:r w:rsidR="00F3293A">
        <w:t>]</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D57185">
        <w:t>C.R.S. 2020</w:t>
      </w:r>
      <w:r w:rsidR="00E733A4">
        <w:t xml:space="preserve"> </w:t>
      </w:r>
      <w:r w:rsidR="0093540D">
        <w:t xml:space="preserve">(introducing contraband in the first degree; incorporating this </w:t>
      </w:r>
      <w:r w:rsidR="00BD2BF9">
        <w:t>definition</w:t>
      </w:r>
      <w:r w:rsidR="0093540D">
        <w:t xml:space="preserve"> from section </w:t>
      </w:r>
      <w:r w:rsidR="00BA2B2B">
        <w:t>44-3-103</w:t>
      </w:r>
      <w:r w:rsidR="00EC44B3">
        <w:t>(30)</w:t>
      </w:r>
      <w:r w:rsidR="00BF0E1D" w:rsidRPr="00BF0E1D">
        <w:t xml:space="preserve">, </w:t>
      </w:r>
      <w:r w:rsidR="00D57185">
        <w:t>C.R.S. 2020</w:t>
      </w:r>
      <w:r w:rsidR="0093540D">
        <w:t>)</w:t>
      </w:r>
      <w:r w:rsidR="00BF0E1D" w:rsidRPr="00BF0E1D">
        <w:t>.</w:t>
      </w:r>
    </w:p>
    <w:p w:rsidR="00F3293A" w:rsidRPr="00F3293A" w:rsidRDefault="00F3293A" w:rsidP="00446158">
      <w:pPr>
        <w:pStyle w:val="Comment"/>
      </w:pPr>
      <w:r>
        <w:t>2.</w:t>
      </w:r>
      <w:r>
        <w:tab/>
      </w:r>
      <w:r>
        <w:rPr>
          <w:i/>
        </w:rPr>
        <w:t>See</w:t>
      </w:r>
      <w:r>
        <w:t xml:space="preserve"> Instruction F:148 (defining “fermented malt beverage”).</w:t>
      </w:r>
    </w:p>
    <w:p w:rsidR="00A00241" w:rsidRDefault="00F3293A" w:rsidP="00446158">
      <w:pPr>
        <w:pStyle w:val="Comment"/>
      </w:pPr>
      <w:r>
        <w:t>3</w:t>
      </w:r>
      <w:r w:rsidR="00A00241">
        <w:t>.</w:t>
      </w:r>
      <w:r w:rsidR="00A00241">
        <w:tab/>
        <w:t xml:space="preserve">In 2016, the Committee corrected the definition by </w:t>
      </w:r>
      <w:r w:rsidR="000A174D">
        <w:t xml:space="preserve">changing the phrase “two-tenths alcohol” to “two-tenths percent of </w:t>
      </w:r>
      <w:r w:rsidR="00A00241">
        <w:t>alcohol</w:t>
      </w:r>
      <w:r w:rsidR="000A174D">
        <w:t>.”</w:t>
      </w:r>
    </w:p>
    <w:p w:rsidR="00BA2B2B" w:rsidRDefault="00F3293A" w:rsidP="00446158">
      <w:pPr>
        <w:pStyle w:val="Comment"/>
      </w:pPr>
      <w:r>
        <w:t>4</w:t>
      </w:r>
      <w:r w:rsidR="00BA2B2B">
        <w:t>.</w:t>
      </w:r>
      <w:r w:rsidR="00BA2B2B">
        <w:tab/>
        <w:t xml:space="preserve">In 2018, </w:t>
      </w:r>
      <w:r w:rsidR="000D712F">
        <w:t xml:space="preserve">the Committee added brackets </w:t>
      </w:r>
      <w:r w:rsidR="00353AF1">
        <w:t xml:space="preserve">to </w:t>
      </w:r>
      <w:r w:rsidR="000D712F">
        <w:t>one clause and added a second bracketed clause</w:t>
      </w:r>
      <w:r w:rsidR="003A1695">
        <w:t xml:space="preserve"> at the end of this definition</w:t>
      </w:r>
      <w:r w:rsidR="004730E9">
        <w:t xml:space="preserve">.  The Committee did so because the legislature provided two alternative versions of this definition, depending on the date.  Therefore, for offenses allegedly committed prior to January 1, 2019, the first bracketed alternative should be used; for offenses allegedly committed on January 1, 2019, or after, the second alternative should be used.  Furthermore, </w:t>
      </w:r>
      <w:r w:rsidR="00BA2B2B">
        <w:t xml:space="preserve">the Committee modified the statutory citation in Comment 1 pursuant to a legislative amendment.  </w:t>
      </w:r>
      <w:r w:rsidR="00BA2B2B">
        <w:rPr>
          <w:bCs/>
          <w:i/>
        </w:rPr>
        <w:t>See</w:t>
      </w:r>
      <w:r w:rsidR="00BA2B2B">
        <w:rPr>
          <w:bCs/>
        </w:rPr>
        <w:t xml:space="preserve"> Ch. 152, sec</w:t>
      </w:r>
      <w:r w:rsidR="004730E9">
        <w:rPr>
          <w:bCs/>
        </w:rPr>
        <w:t>s</w:t>
      </w:r>
      <w:r w:rsidR="00BA2B2B">
        <w:rPr>
          <w:bCs/>
        </w:rPr>
        <w:t xml:space="preserve">. </w:t>
      </w:r>
      <w:r w:rsidR="004730E9">
        <w:rPr>
          <w:bCs/>
        </w:rPr>
        <w:t xml:space="preserve">2, </w:t>
      </w:r>
      <w:r w:rsidR="00BA2B2B">
        <w:rPr>
          <w:bCs/>
        </w:rPr>
        <w:t xml:space="preserve">8, </w:t>
      </w:r>
      <w:r w:rsidR="003A1695">
        <w:rPr>
          <w:bCs/>
        </w:rPr>
        <w:t>§</w:t>
      </w:r>
      <w:r w:rsidR="00BA2B2B">
        <w:rPr>
          <w:bCs/>
        </w:rPr>
        <w:t xml:space="preserve">§ </w:t>
      </w:r>
      <w:r w:rsidR="003A1695">
        <w:rPr>
          <w:bCs/>
        </w:rPr>
        <w:t xml:space="preserve">44-3-103(30), </w:t>
      </w:r>
      <w:r w:rsidR="00BA2B2B">
        <w:rPr>
          <w:bCs/>
        </w:rPr>
        <w:t>18-8-203(1)(a), 2018 Colo. Sess. Laws 949</w:t>
      </w:r>
      <w:r w:rsidR="003A1695">
        <w:rPr>
          <w:bCs/>
        </w:rPr>
        <w:t>, 955</w:t>
      </w:r>
      <w:r w:rsidR="00BA2B2B">
        <w:rPr>
          <w:bCs/>
        </w:rPr>
        <w:t>, 1078</w:t>
      </w:r>
      <w:r w:rsidR="00BA2B2B">
        <w:t>.</w:t>
      </w:r>
    </w:p>
    <w:p w:rsidR="00F3293A" w:rsidRDefault="00F3293A" w:rsidP="00446158">
      <w:pPr>
        <w:pStyle w:val="Comment"/>
      </w:pPr>
      <w:r>
        <w:t>5.</w:t>
      </w:r>
      <w:r>
        <w:tab/>
        <w:t xml:space="preserve">In 2019, pursuant to a legislative amendment, the Committee added the second paragraph to this instruction, added Comment 2, and </w:t>
      </w:r>
      <w:r>
        <w:lastRenderedPageBreak/>
        <w:t xml:space="preserve">renumbered the subsequent </w:t>
      </w:r>
      <w:r w:rsidR="00015F19">
        <w:t>comments</w:t>
      </w:r>
      <w:r>
        <w:t xml:space="preserve">.  </w:t>
      </w:r>
      <w:r>
        <w:rPr>
          <w:i/>
        </w:rPr>
        <w:t>See</w:t>
      </w:r>
      <w:r>
        <w:t xml:space="preserve"> Ch.</w:t>
      </w:r>
      <w:r>
        <w:rPr>
          <w:bCs/>
        </w:rPr>
        <w:t xml:space="preserve"> 1, sec. 4, § 44-3-103(30)(b)</w:t>
      </w:r>
      <w:r w:rsidRPr="007E77DE">
        <w:rPr>
          <w:bCs/>
        </w:rPr>
        <w:t>, 201</w:t>
      </w:r>
      <w:r>
        <w:rPr>
          <w:bCs/>
        </w:rPr>
        <w:t>9</w:t>
      </w:r>
      <w:r w:rsidRPr="007E77DE">
        <w:rPr>
          <w:bCs/>
        </w:rPr>
        <w:t xml:space="preserve"> Colo. Sess. Laws </w:t>
      </w:r>
      <w:r>
        <w:rPr>
          <w:bCs/>
        </w:rPr>
        <w:t>1, 5.</w:t>
      </w:r>
    </w:p>
    <w:bookmarkEnd w:id="594"/>
    <w:p w:rsidR="00C13371" w:rsidRDefault="00C13371" w:rsidP="00446158">
      <w:pPr>
        <w:pStyle w:val="Comment"/>
      </w:pPr>
      <w:r>
        <w:br w:type="page"/>
      </w:r>
    </w:p>
    <w:p w:rsidR="00BF0E1D" w:rsidRPr="00BF0E1D" w:rsidRDefault="0046111E" w:rsidP="00446158">
      <w:pPr>
        <w:pStyle w:val="HeaderJI"/>
        <w:rPr>
          <w:sz w:val="24"/>
          <w:szCs w:val="24"/>
        </w:rPr>
      </w:pPr>
      <w:bookmarkStart w:id="595" w:name="F206"/>
      <w:r>
        <w:lastRenderedPageBreak/>
        <w:t>F:206</w:t>
      </w:r>
      <w:r w:rsidR="00BF0E1D" w:rsidRPr="00BF0E1D">
        <w:t xml:space="preserve"> MANUFACTURE (CONTROLLED SUBSTANCES)</w:t>
      </w:r>
      <w:bookmarkEnd w:id="595"/>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D57185">
        <w:t>C.R.S. 2020</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96" w:name="F207"/>
      <w:r>
        <w:lastRenderedPageBreak/>
        <w:t>F:207</w:t>
      </w:r>
      <w:r w:rsidR="00BF0E1D" w:rsidRPr="00BF0E1D">
        <w:t xml:space="preserve"> MANUFACTURE (IMITATION CONTROLLED SUBSTANCE)</w:t>
      </w:r>
      <w:bookmarkEnd w:id="596"/>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D57185">
        <w:t>C.R.S. 2020</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97" w:name="f207p5"/>
      <w:bookmarkEnd w:id="597"/>
      <w:r w:rsidRPr="005C2437">
        <w:rPr>
          <w:rFonts w:ascii="Book Antiqua" w:eastAsia="Times New Roman" w:hAnsi="Book Antiqua" w:cs="Courier New"/>
          <w:b/>
          <w:sz w:val="32"/>
          <w:szCs w:val="32"/>
        </w:rPr>
        <w:lastRenderedPageBreak/>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D57185">
        <w:rPr>
          <w:rFonts w:ascii="Book Antiqua" w:eastAsia="Times New Roman" w:hAnsi="Book Antiqua" w:cs="Courier New"/>
        </w:rPr>
        <w:t>C.R.S. 2020</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98" w:name="F208"/>
      <w:r>
        <w:lastRenderedPageBreak/>
        <w:t>F:208</w:t>
      </w:r>
      <w:r w:rsidR="00BF0E1D" w:rsidRPr="00BF0E1D">
        <w:t xml:space="preserve"> MARIJUANA</w:t>
      </w:r>
      <w:bookmarkEnd w:id="598"/>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CE16D3">
      <w:pPr>
        <w:pStyle w:val="MainText"/>
      </w:pPr>
      <w:r w:rsidRPr="00BF0E1D">
        <w:t>“Marijuana” does not include “marijuana concentrate”</w:t>
      </w:r>
      <w:r w:rsidR="00CE16D3">
        <w:t xml:space="preserve"> or </w:t>
      </w:r>
      <w:r w:rsidR="00CE16D3" w:rsidRPr="00CE16D3">
        <w:t>prescription drug products</w:t>
      </w:r>
      <w:r w:rsidR="00CE16D3">
        <w:t xml:space="preserve"> </w:t>
      </w:r>
      <w:r w:rsidR="00CE16D3" w:rsidRPr="00CE16D3">
        <w:t>approved by the federal food and drug administration and dispensed by</w:t>
      </w:r>
      <w:r w:rsidR="00CE16D3">
        <w:t xml:space="preserve"> </w:t>
      </w:r>
      <w:r w:rsidR="00CE16D3" w:rsidRPr="00CE16D3">
        <w:t>a pharmacy or prescription drug outlet registered by the state of</w:t>
      </w:r>
      <w:r w:rsidR="00CE16D3">
        <w:t xml:space="preserve"> C</w:t>
      </w:r>
      <w:r w:rsidR="00CE16D3" w:rsidRPr="00CE16D3">
        <w:t>olorado.</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D57185">
        <w:t>C.R.S. 2020</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D57185">
        <w:t>C.R.S. 2020</w:t>
      </w:r>
      <w:r w:rsidR="00BF0E1D" w:rsidRPr="00BF0E1D">
        <w:t>.</w:t>
      </w:r>
    </w:p>
    <w:p w:rsidR="00CE16D3" w:rsidRDefault="00CE16D3" w:rsidP="00446158">
      <w:pPr>
        <w:pStyle w:val="Comment"/>
      </w:pPr>
      <w:r>
        <w:t>2.</w:t>
      </w:r>
      <w:r>
        <w:tab/>
        <w:t xml:space="preserve">In 2018, the Committee modified the second paragraph of this instruction pursuant to a legislative amendment.  </w:t>
      </w:r>
      <w:r w:rsidRPr="00A221AD">
        <w:rPr>
          <w:bCs/>
          <w:i/>
        </w:rPr>
        <w:t>See</w:t>
      </w:r>
      <w:r w:rsidRPr="00A221AD">
        <w:rPr>
          <w:bCs/>
        </w:rPr>
        <w:t xml:space="preserve"> Ch. </w:t>
      </w:r>
      <w:r>
        <w:rPr>
          <w:bCs/>
        </w:rPr>
        <w:t>367</w:t>
      </w:r>
      <w:r w:rsidRPr="00A221AD">
        <w:rPr>
          <w:bCs/>
        </w:rPr>
        <w:t xml:space="preserve">, sec. </w:t>
      </w:r>
      <w:r>
        <w:rPr>
          <w:bCs/>
        </w:rPr>
        <w:t>2</w:t>
      </w:r>
      <w:r w:rsidRPr="00A221AD">
        <w:rPr>
          <w:bCs/>
        </w:rPr>
        <w:t>, § </w:t>
      </w:r>
      <w:r>
        <w:rPr>
          <w:bCs/>
        </w:rPr>
        <w:t>18-18-102(18)(a),</w:t>
      </w:r>
      <w:r w:rsidRPr="00A221AD">
        <w:rPr>
          <w:bCs/>
        </w:rPr>
        <w:t xml:space="preserve"> 2018 Colo. Sess. Laws </w:t>
      </w:r>
      <w:r>
        <w:rPr>
          <w:bCs/>
        </w:rPr>
        <w:t>2210, 2211.</w:t>
      </w:r>
    </w:p>
    <w:p w:rsidR="00566133" w:rsidRDefault="00566133" w:rsidP="00446158">
      <w:pPr>
        <w:pStyle w:val="Comment"/>
      </w:pPr>
      <w:r>
        <w:br w:type="page"/>
      </w:r>
    </w:p>
    <w:p w:rsidR="00566133" w:rsidRPr="00566133" w:rsidRDefault="00566133" w:rsidP="00446158">
      <w:pPr>
        <w:pStyle w:val="HeaderJI"/>
      </w:pPr>
      <w:bookmarkStart w:id="599" w:name="f208p5"/>
      <w:bookmarkEnd w:id="599"/>
      <w:r w:rsidRPr="00566133">
        <w:lastRenderedPageBreak/>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w:t>
      </w:r>
      <w:r w:rsidR="00D57185">
        <w:t>C.R.S. 2020</w:t>
      </w:r>
      <w:r w:rsidRPr="00566133">
        <w:t xml:space="preserve"> (incorporating the definition of “marijuana” from article XVIII, section 16(2)(f), of the Colorado Constitution).</w:t>
      </w:r>
    </w:p>
    <w:p w:rsidR="00633E03" w:rsidRDefault="00633E03" w:rsidP="00446158">
      <w:pPr>
        <w:pStyle w:val="Comment"/>
      </w:pPr>
      <w:r>
        <w:rPr>
          <w:bCs/>
        </w:rPr>
        <w:t>2.</w:t>
      </w:r>
      <w:r>
        <w:rPr>
          <w:bCs/>
        </w:rPr>
        <w:tab/>
        <w:t>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600" w:name="F209"/>
      <w:r>
        <w:lastRenderedPageBreak/>
        <w:t>F:209</w:t>
      </w:r>
      <w:r w:rsidR="00BF0E1D" w:rsidRPr="00E733A4">
        <w:t xml:space="preserve"> </w:t>
      </w:r>
      <w:r w:rsidR="00BF0E1D" w:rsidRPr="00BF0E1D">
        <w:t>MARIJUANA ACCESSORIES</w:t>
      </w:r>
      <w:bookmarkEnd w:id="600"/>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601" w:name="F210"/>
      <w:r>
        <w:lastRenderedPageBreak/>
        <w:t>F:210</w:t>
      </w:r>
      <w:r w:rsidR="00BF0E1D" w:rsidRPr="00BF0E1D">
        <w:t xml:space="preserve"> MARIJUANA CONCENTRATE</w:t>
      </w:r>
      <w:bookmarkEnd w:id="601"/>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D57185">
        <w:t>C.R.S. 2020</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D57185">
        <w:t>C.R.S. 2020</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602" w:name="F211"/>
      <w:r>
        <w:lastRenderedPageBreak/>
        <w:t>F:211</w:t>
      </w:r>
      <w:r w:rsidR="00BF0E1D" w:rsidRPr="00E733A4">
        <w:t xml:space="preserve"> </w:t>
      </w:r>
      <w:r w:rsidR="00BF0E1D" w:rsidRPr="00BF0E1D">
        <w:t>MARIJUANA CULTIVATION FACILITY</w:t>
      </w:r>
      <w:bookmarkEnd w:id="602"/>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603" w:name="F212"/>
      <w:r>
        <w:lastRenderedPageBreak/>
        <w:t>F:212</w:t>
      </w:r>
      <w:r w:rsidR="00BF0E1D" w:rsidRPr="00E733A4">
        <w:t xml:space="preserve"> </w:t>
      </w:r>
      <w:r w:rsidR="00BF0E1D" w:rsidRPr="00BF0E1D">
        <w:t>MARIJUANA ESTABLISHMENT</w:t>
      </w:r>
    </w:p>
    <w:bookmarkEnd w:id="603"/>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604"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604"/>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605" w:name="F214"/>
      <w:r>
        <w:lastRenderedPageBreak/>
        <w:t>F:214</w:t>
      </w:r>
      <w:r w:rsidR="00BF0E1D" w:rsidRPr="00E733A4">
        <w:t xml:space="preserve"> </w:t>
      </w:r>
      <w:r w:rsidR="00BF0E1D" w:rsidRPr="00BF0E1D">
        <w:t>MARIJUANA PRODUCTS</w:t>
      </w:r>
      <w:bookmarkEnd w:id="605"/>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606" w:name="F215"/>
      <w:r>
        <w:lastRenderedPageBreak/>
        <w:t>F:215</w:t>
      </w:r>
      <w:r w:rsidR="00E733A4" w:rsidRPr="00E733A4">
        <w:t xml:space="preserve"> </w:t>
      </w:r>
      <w:r w:rsidR="00BF0E1D" w:rsidRPr="00BF0E1D">
        <w:t>MARIJUANA TESTING FACILITY</w:t>
      </w:r>
      <w:bookmarkEnd w:id="606"/>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r>
      <w:r w:rsidR="00BF0E1D" w:rsidRPr="00A30DC6">
        <w:rPr>
          <w:i/>
        </w:rPr>
        <w:t>See</w:t>
      </w:r>
      <w:r w:rsidR="00BF0E1D" w:rsidRPr="00446158">
        <w:t xml:space="preserv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607"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607"/>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D57185">
        <w:t>C.R.S. 2020</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608" w:name="F217"/>
      <w:r>
        <w:lastRenderedPageBreak/>
        <w:t>F:217</w:t>
      </w:r>
      <w:r w:rsidR="00BF0E1D" w:rsidRPr="00BF0E1D">
        <w:t xml:space="preserve"> MASTURBATION</w:t>
      </w:r>
      <w:r w:rsidR="00455214">
        <w:t xml:space="preserve"> </w:t>
      </w:r>
      <w:r w:rsidR="00BF0E1D" w:rsidRPr="00BF0E1D">
        <w:t>(PROSTITUTION)</w:t>
      </w:r>
      <w:bookmarkEnd w:id="608"/>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D57185">
        <w:t>C.R.S. 2020</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609" w:name="F218"/>
      <w:r>
        <w:lastRenderedPageBreak/>
        <w:t>F:218</w:t>
      </w:r>
      <w:r w:rsidR="00BF0E1D" w:rsidRPr="00BF0E1D">
        <w:t xml:space="preserve"> MASTURBATION</w:t>
      </w:r>
      <w:r>
        <w:t xml:space="preserve"> </w:t>
      </w:r>
      <w:r w:rsidR="00BF0E1D" w:rsidRPr="00BF0E1D">
        <w:t>(INDECENT EXPOSURE)</w:t>
      </w:r>
      <w:bookmarkEnd w:id="609"/>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D57185">
        <w:t>C.R.S. 2020</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610" w:name="F219"/>
      <w:r>
        <w:lastRenderedPageBreak/>
        <w:t>F:219</w:t>
      </w:r>
      <w:r w:rsidR="00BF0E1D" w:rsidRPr="00BF0E1D">
        <w:t xml:space="preserve"> MASTURBATION</w:t>
      </w:r>
      <w:r>
        <w:t xml:space="preserve"> </w:t>
      </w:r>
      <w:r w:rsidR="00BF0E1D" w:rsidRPr="00BF0E1D">
        <w:t>(CHILD PROSTITUTION)</w:t>
      </w:r>
      <w:bookmarkEnd w:id="610"/>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D57185">
        <w:t>C.R.S. 2020</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611" w:name="f219p3"/>
      <w:bookmarkEnd w:id="611"/>
      <w:r w:rsidRPr="008336A4">
        <w:rPr>
          <w:rFonts w:ascii="Book Antiqua" w:hAnsi="Book Antiqua" w:cs="Courier New"/>
          <w:b/>
          <w:sz w:val="32"/>
          <w:szCs w:val="32"/>
        </w:rPr>
        <w:lastRenderedPageBreak/>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xml:space="preserve">§ 18-7-101(1), </w:t>
      </w:r>
      <w:r w:rsidR="00D57185">
        <w:rPr>
          <w:rFonts w:ascii="Book Antiqua" w:hAnsi="Book Antiqua" w:cs="Courier New"/>
        </w:rPr>
        <w:t>C.R.S. 2020</w:t>
      </w:r>
      <w:r w:rsidRPr="008336A4">
        <w:rPr>
          <w:rFonts w:ascii="Book Antiqua" w:hAnsi="Book Antiqua" w:cs="Courier New"/>
        </w:rPr>
        <w:t xml:space="preserve">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612" w:name="F2195"/>
      <w:r w:rsidRPr="006D4ACB">
        <w:lastRenderedPageBreak/>
        <w:t>F:</w:t>
      </w:r>
      <w:r>
        <w:t>219.5</w:t>
      </w:r>
      <w:bookmarkEnd w:id="612"/>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D57185">
        <w:t>C.R.S. 2020</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613" w:name="F2197"/>
      <w:r w:rsidRPr="00512441">
        <w:lastRenderedPageBreak/>
        <w:t>F:219.7</w:t>
      </w:r>
      <w:bookmarkEnd w:id="613"/>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D57185">
        <w:t>C.R.S. 2020</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614" w:name="F220"/>
      <w:r>
        <w:lastRenderedPageBreak/>
        <w:t>F:220</w:t>
      </w:r>
      <w:r w:rsidR="00BF0E1D" w:rsidRPr="00BF0E1D">
        <w:t xml:space="preserve"> MATERIALLY FALSE STATEMENT </w:t>
      </w:r>
      <w:bookmarkEnd w:id="614"/>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D57185">
        <w:t>C.R.S. 2020</w:t>
      </w:r>
      <w:r w:rsidR="00E733A4">
        <w:t xml:space="preserve"> </w:t>
      </w:r>
      <w:r w:rsidR="00BF0E1D" w:rsidRPr="00BF0E1D">
        <w:t xml:space="preserve">(perjury and related offenses); § 18-8-801(1), </w:t>
      </w:r>
      <w:r w:rsidR="00D57185">
        <w:t>C.R.S. 2020</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615"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615"/>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D57185">
        <w:t>C.R.S. 2020</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616" w:name="F222"/>
      <w:r>
        <w:lastRenderedPageBreak/>
        <w:t>F:222</w:t>
      </w:r>
      <w:r w:rsidR="00BF0E1D" w:rsidRPr="00BF0E1D">
        <w:t xml:space="preserve"> MEDICAL INFORMATION</w:t>
      </w:r>
      <w:bookmarkEnd w:id="616"/>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D57185">
        <w:t>C.R.S. 2020</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617" w:name="F223"/>
      <w:r>
        <w:lastRenderedPageBreak/>
        <w:t>F:223</w:t>
      </w:r>
      <w:r w:rsidR="007C00EB" w:rsidRPr="002158BC">
        <w:t xml:space="preserve"> </w:t>
      </w:r>
      <w:r w:rsidR="007C00EB" w:rsidRPr="00BF0E1D">
        <w:t>MEDICAL MARIJUANA CENTER</w:t>
      </w:r>
      <w:bookmarkEnd w:id="617"/>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618" w:name="F224"/>
      <w:r>
        <w:lastRenderedPageBreak/>
        <w:t>F:224</w:t>
      </w:r>
      <w:r w:rsidR="00BF0E1D" w:rsidRPr="00BF0E1D">
        <w:t xml:space="preserve"> MEDICAL RECORD</w:t>
      </w:r>
      <w:bookmarkEnd w:id="618"/>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D57185">
        <w:t>C.R.S. 2020</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619" w:name="F225"/>
      <w:r>
        <w:lastRenderedPageBreak/>
        <w:t>F:225</w:t>
      </w:r>
      <w:r w:rsidR="00BF0E1D" w:rsidRPr="00BF0E1D">
        <w:t xml:space="preserve"> MEDICAL USE</w:t>
      </w:r>
      <w:bookmarkEnd w:id="619"/>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620" w:name="F226"/>
      <w:bookmarkStart w:id="621" w:name="_Hlk48558827"/>
      <w:r>
        <w:lastRenderedPageBreak/>
        <w:t>F:226</w:t>
      </w:r>
      <w:r w:rsidR="00BF0E1D" w:rsidRPr="00BF0E1D">
        <w:t xml:space="preserve"> MENTAL DISEASE OR DEFECT </w:t>
      </w:r>
      <w:bookmarkEnd w:id="620"/>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See</w:t>
      </w:r>
      <w:r w:rsidR="009B06A1">
        <w:t xml:space="preserve"> </w:t>
      </w:r>
      <w:r w:rsidR="009064F6">
        <w:t>+</w:t>
      </w:r>
      <w:r w:rsidR="009B06A1">
        <w:t xml:space="preserve"> </w:t>
      </w:r>
      <w:r w:rsidR="00BF0E1D" w:rsidRPr="00BF0E1D">
        <w:t>§§ 16-8-101.5(2)(</w:t>
      </w:r>
      <w:r w:rsidR="009B06A1">
        <w:t>c</w:t>
      </w:r>
      <w:r w:rsidR="00BF0E1D" w:rsidRPr="00BF0E1D">
        <w:t xml:space="preserve">), 16-8-102(4.7), </w:t>
      </w:r>
      <w:r w:rsidR="00D57185">
        <w:t>C.R.S. 2020</w:t>
      </w:r>
      <w:r w:rsidR="00E846BB">
        <w:t xml:space="preserve"> (insanity)</w:t>
      </w:r>
      <w:r w:rsidR="00BF0E1D" w:rsidRPr="00BF0E1D">
        <w:t>.</w:t>
      </w:r>
    </w:p>
    <w:p w:rsidR="009B06A1" w:rsidRDefault="009B06A1" w:rsidP="009B06A1">
      <w:pPr>
        <w:pStyle w:val="Comment"/>
      </w:pPr>
      <w:r>
        <w:t>2.</w:t>
      </w:r>
      <w:r>
        <w:tab/>
      </w:r>
      <w:r w:rsidR="009064F6">
        <w:t>+</w:t>
      </w:r>
      <w:r>
        <w:t xml:space="preserve"> In 2020, the Committee updated the statutory citation in Comment 1 pursuant to new legislation.  </w:t>
      </w:r>
      <w:r w:rsidRPr="00EB2FCD">
        <w:rPr>
          <w:bCs/>
          <w:i/>
        </w:rPr>
        <w:t>See</w:t>
      </w:r>
      <w:r w:rsidRPr="00EB2FCD">
        <w:rPr>
          <w:bCs/>
        </w:rPr>
        <w:t xml:space="preserve"> Ch. </w:t>
      </w:r>
      <w:r>
        <w:rPr>
          <w:bCs/>
        </w:rPr>
        <w:t>279</w:t>
      </w:r>
      <w:r w:rsidRPr="00EB2FCD">
        <w:rPr>
          <w:bCs/>
        </w:rPr>
        <w:t xml:space="preserve">, sec. </w:t>
      </w:r>
      <w:r>
        <w:rPr>
          <w:bCs/>
        </w:rPr>
        <w:t>2</w:t>
      </w:r>
      <w:r w:rsidRPr="00EB2FCD">
        <w:rPr>
          <w:bCs/>
        </w:rPr>
        <w:t>, § </w:t>
      </w:r>
      <w:r>
        <w:rPr>
          <w:bCs/>
        </w:rPr>
        <w:t>16-8-101.5(2)(c)</w:t>
      </w:r>
      <w:r w:rsidRPr="00EB2FCD">
        <w:rPr>
          <w:bCs/>
        </w:rPr>
        <w:t xml:space="preserve">, 2020 Colo. Sess. Laws </w:t>
      </w:r>
      <w:r>
        <w:rPr>
          <w:bCs/>
        </w:rPr>
        <w:t>1364</w:t>
      </w:r>
      <w:r w:rsidRPr="00EB2FCD">
        <w:rPr>
          <w:bCs/>
        </w:rPr>
        <w:t xml:space="preserve">, </w:t>
      </w:r>
      <w:r>
        <w:rPr>
          <w:bCs/>
        </w:rPr>
        <w:t>1365</w:t>
      </w:r>
      <w:r w:rsidRPr="00EB2FCD">
        <w:rPr>
          <w:bCs/>
        </w:rPr>
        <w:t>.</w:t>
      </w:r>
    </w:p>
    <w:p w:rsidR="009B06A1" w:rsidRDefault="009B06A1" w:rsidP="00AD72AA">
      <w:pPr>
        <w:pStyle w:val="Comment"/>
      </w:pPr>
    </w:p>
    <w:bookmarkEnd w:id="621"/>
    <w:p w:rsidR="00BC1126" w:rsidRDefault="00BC1126">
      <w:pPr>
        <w:rPr>
          <w:rFonts w:ascii="Book Antiqua" w:eastAsia="Times New Roman" w:hAnsi="Book Antiqua" w:cs="Courier New"/>
        </w:rPr>
      </w:pPr>
      <w:r>
        <w:br w:type="page"/>
      </w:r>
    </w:p>
    <w:p w:rsidR="00BC1126" w:rsidRPr="00BF0E1D" w:rsidRDefault="00BC1126" w:rsidP="00BC1126">
      <w:pPr>
        <w:pStyle w:val="HeaderJI"/>
      </w:pPr>
      <w:bookmarkStart w:id="622" w:name="f226p5"/>
      <w:bookmarkEnd w:id="622"/>
      <w:r>
        <w:lastRenderedPageBreak/>
        <w:t>F:226.5</w:t>
      </w:r>
      <w:r w:rsidRPr="00BF0E1D">
        <w:t xml:space="preserve"> </w:t>
      </w:r>
      <w:r>
        <w:t>MENTAL HEALTH DISORDER</w:t>
      </w:r>
    </w:p>
    <w:p w:rsidR="00BC1126" w:rsidRPr="00BF0E1D" w:rsidRDefault="00BC1126" w:rsidP="00BC1126">
      <w:pPr>
        <w:pStyle w:val="MainText"/>
      </w:pPr>
      <w:r>
        <w:t xml:space="preserve">“Mental health disorder” includes </w:t>
      </w:r>
      <w:r w:rsidRPr="00BF0E1D">
        <w:t>one or more substantial disorders of the cognitive, volitional, or emotional processes that grossly impairs judgment or capacity to recognize reality or to control behavior.</w:t>
      </w:r>
    </w:p>
    <w:p w:rsidR="00BC1126" w:rsidRPr="00BF0E1D" w:rsidRDefault="00BC1126" w:rsidP="00BC1126">
      <w:pPr>
        <w:pStyle w:val="MainText"/>
      </w:pPr>
      <w:r>
        <w:t xml:space="preserve">An intellectual or </w:t>
      </w:r>
      <w:r w:rsidRPr="00BF0E1D">
        <w:t xml:space="preserve">developmental disability is insufficient to either justify or exclude a finding of </w:t>
      </w:r>
      <w:r>
        <w:t xml:space="preserve">a </w:t>
      </w:r>
      <w:r w:rsidRPr="00BF0E1D">
        <w:t xml:space="preserve">mental </w:t>
      </w:r>
      <w:r>
        <w:t>health disorder</w:t>
      </w:r>
      <w:r w:rsidRPr="00BF0E1D">
        <w:t>.</w:t>
      </w:r>
    </w:p>
    <w:p w:rsidR="00BC1126" w:rsidRPr="00BF0E1D" w:rsidRDefault="00BC1126" w:rsidP="00BC1126">
      <w:pPr>
        <w:pStyle w:val="MJump"/>
      </w:pPr>
    </w:p>
    <w:p w:rsidR="00BC1126" w:rsidRDefault="00BC1126" w:rsidP="00BC1126">
      <w:pPr>
        <w:pStyle w:val="MJump"/>
      </w:pPr>
      <w:r>
        <w:t>COMMENT</w:t>
      </w:r>
    </w:p>
    <w:p w:rsidR="00BC1126" w:rsidRDefault="00BC1126" w:rsidP="00BC1126">
      <w:pPr>
        <w:pStyle w:val="MJump"/>
      </w:pPr>
    </w:p>
    <w:p w:rsidR="00BC1126" w:rsidRDefault="00BC1126" w:rsidP="00BC1126">
      <w:pPr>
        <w:pStyle w:val="Comment"/>
      </w:pPr>
      <w:r>
        <w:t>1.</w:t>
      </w:r>
      <w:r w:rsidRPr="00BF0E1D">
        <w:tab/>
      </w:r>
      <w:r w:rsidRPr="00BF0E1D">
        <w:rPr>
          <w:i/>
        </w:rPr>
        <w:t>See</w:t>
      </w:r>
      <w:r w:rsidRPr="00BF0E1D">
        <w:t xml:space="preserve"> § 18-6.5-102(11)(e), </w:t>
      </w:r>
      <w:r w:rsidR="00D57185">
        <w:t>C.R.S. 2020</w:t>
      </w:r>
      <w:r>
        <w:t xml:space="preserve"> </w:t>
      </w:r>
      <w:r w:rsidRPr="00BF0E1D">
        <w:t>(defining “a person with a disability,” for purposes of defining the terms “at-risk adult” and “at-risk juvenile</w:t>
      </w:r>
      <w:r>
        <w:t>,</w:t>
      </w:r>
      <w:r w:rsidRPr="00BF0E1D">
        <w:t>”</w:t>
      </w:r>
      <w:r>
        <w:t xml:space="preserve"> and incorporating the above definition from section </w:t>
      </w:r>
      <w:r w:rsidRPr="002E383D">
        <w:t>27-65-102(</w:t>
      </w:r>
      <w:r>
        <w:t>11.5</w:t>
      </w:r>
      <w:r w:rsidRPr="002E383D">
        <w:t xml:space="preserve">), </w:t>
      </w:r>
      <w:r w:rsidR="00D57185">
        <w:t>C.R.S. 2020</w:t>
      </w:r>
      <w:r>
        <w:t>).</w:t>
      </w:r>
    </w:p>
    <w:p w:rsidR="00BC1126" w:rsidRDefault="00BC1126" w:rsidP="00BC1126">
      <w:pPr>
        <w:pStyle w:val="Comment"/>
      </w:pPr>
      <w:r>
        <w:t>2.</w:t>
      </w:r>
      <w:r w:rsidRPr="00BF0E1D">
        <w:tab/>
      </w:r>
      <w:r w:rsidR="004E2182">
        <w:t xml:space="preserve">Section 27-65-102(11.5) refers to an intellectual </w:t>
      </w:r>
      <w:r w:rsidR="004E2182">
        <w:rPr>
          <w:i/>
        </w:rPr>
        <w:t>or</w:t>
      </w:r>
      <w:r w:rsidR="004E2182">
        <w:t xml:space="preserve"> developmental disability.  The General Assembly has defined “developmental disability,” </w:t>
      </w:r>
      <w:r w:rsidR="004E2182">
        <w:rPr>
          <w:i/>
        </w:rPr>
        <w:t>see</w:t>
      </w:r>
      <w:r w:rsidR="004E2182">
        <w:t xml:space="preserve"> Instruction F:98, which has the same meaning as “intellectual </w:t>
      </w:r>
      <w:r w:rsidR="004E2182" w:rsidRPr="00A570BE">
        <w:rPr>
          <w:i/>
        </w:rPr>
        <w:t>and</w:t>
      </w:r>
      <w:r w:rsidR="004E2182">
        <w:t xml:space="preserve"> developmental disability,” </w:t>
      </w:r>
      <w:r w:rsidR="004E2182">
        <w:rPr>
          <w:i/>
        </w:rPr>
        <w:t>see</w:t>
      </w:r>
      <w:r w:rsidR="004E2182">
        <w:t xml:space="preserve"> Instruction F:184.  However, the General Assembly has not provided a standalone definition of “intellectual disability.”</w:t>
      </w:r>
    </w:p>
    <w:p w:rsidR="00BC1126" w:rsidRDefault="00BC1126" w:rsidP="00BC1126">
      <w:pPr>
        <w:pStyle w:val="Comment"/>
      </w:pPr>
      <w:r w:rsidRPr="00895E7B">
        <w:t>3.</w:t>
      </w:r>
      <w:r w:rsidRPr="00895E7B">
        <w:tab/>
        <w:t xml:space="preserve">In 2017, </w:t>
      </w:r>
      <w:r>
        <w:t xml:space="preserve">pursuant to a legislative amendment, </w:t>
      </w:r>
      <w:r w:rsidRPr="00895E7B">
        <w:t>the Committee changed the phrase “</w:t>
      </w:r>
      <w:r>
        <w:t xml:space="preserve">person with a </w:t>
      </w:r>
      <w:r w:rsidRPr="00895E7B">
        <w:t>mental illness” to “mental health disorder</w:t>
      </w:r>
      <w:r>
        <w:t>,</w:t>
      </w:r>
      <w:r w:rsidRPr="00895E7B">
        <w:t>” updated the statutory cross-reference in Comment 1</w:t>
      </w:r>
      <w:r>
        <w:t>, and updated Comment 2</w:t>
      </w:r>
      <w:r w:rsidRPr="00895E7B">
        <w:t xml:space="preserve">.  </w:t>
      </w:r>
      <w:r w:rsidRPr="00895E7B">
        <w:rPr>
          <w:i/>
        </w:rPr>
        <w:t>See</w:t>
      </w:r>
      <w:r w:rsidRPr="00895E7B">
        <w:t xml:space="preserve"> </w:t>
      </w:r>
      <w:r w:rsidRPr="00895E7B">
        <w:rPr>
          <w:bCs/>
        </w:rPr>
        <w:t>Ch. 263, sec. 233, § 27-65-102(11.5), 2017 Colo. Sess. Laws 1249, 1340</w:t>
      </w:r>
      <w:r w:rsidRPr="00895E7B">
        <w:t>.</w:t>
      </w:r>
    </w:p>
    <w:p w:rsidR="00C13371" w:rsidRDefault="00C13371" w:rsidP="00BC1126">
      <w:pPr>
        <w:pStyle w:val="Comment"/>
      </w:pPr>
      <w:r>
        <w:br w:type="page"/>
      </w:r>
    </w:p>
    <w:p w:rsidR="00BF0E1D" w:rsidRPr="00BF0E1D" w:rsidRDefault="002B66D8" w:rsidP="00AD72AA">
      <w:pPr>
        <w:pStyle w:val="HeaderJI"/>
      </w:pPr>
      <w:bookmarkStart w:id="623" w:name="F227"/>
      <w:r>
        <w:lastRenderedPageBreak/>
        <w:t>F:227</w:t>
      </w:r>
      <w:r w:rsidR="00BF0E1D" w:rsidRPr="00BF0E1D">
        <w:t xml:space="preserve"> MENTAL HEALTH PROFESSIONAL</w:t>
      </w:r>
      <w:bookmarkEnd w:id="623"/>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D57185">
        <w:t>C.R.S. 2020</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624" w:name="F228"/>
      <w:r>
        <w:lastRenderedPageBreak/>
        <w:t>F:228</w:t>
      </w:r>
      <w:r w:rsidR="00BF0E1D" w:rsidRPr="00BF0E1D">
        <w:t xml:space="preserve"> MENTALLY IMPAIRED</w:t>
      </w:r>
      <w:bookmarkEnd w:id="624"/>
    </w:p>
    <w:p w:rsidR="00685D12" w:rsidRDefault="00FA3E5C" w:rsidP="00AD72AA">
      <w:pPr>
        <w:pStyle w:val="MainText"/>
      </w:pPr>
      <w:r w:rsidRPr="00FA3E5C">
        <w:t>“</w:t>
      </w:r>
      <w:r>
        <w:t>M</w:t>
      </w:r>
      <w:r w:rsidRPr="00FA3E5C">
        <w:t xml:space="preserve">ental impairment” means any </w:t>
      </w:r>
      <w:r w:rsidR="00EA3946">
        <w:t xml:space="preserve">behavioral, </w:t>
      </w:r>
      <w:r w:rsidRPr="00FA3E5C">
        <w:t xml:space="preserve">mental or psychological disorder such as an intellectual </w:t>
      </w:r>
      <w:r w:rsidR="00EA3946">
        <w:t xml:space="preserve">and </w:t>
      </w:r>
      <w:r w:rsidRPr="00FA3E5C">
        <w:t xml:space="preserve">developmental disability, organic brain syndrome, </w:t>
      </w:r>
      <w:r w:rsidR="00EA3946">
        <w:t xml:space="preserve">behavioral or </w:t>
      </w:r>
      <w:r w:rsidRPr="00FA3E5C">
        <w:t xml:space="preserve">mental </w:t>
      </w:r>
      <w:r w:rsidR="00EA3946">
        <w:t>health disorder</w:t>
      </w:r>
      <w:r w:rsidRPr="00FA3E5C">
        <w:t>,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D57185">
        <w:t>C.R.S. 2020</w:t>
      </w:r>
      <w:r w:rsidR="00511FDB">
        <w:t xml:space="preserve"> (housing practices)</w:t>
      </w:r>
      <w:r w:rsidR="00FA3E5C">
        <w:t>.</w:t>
      </w:r>
    </w:p>
    <w:p w:rsidR="002B40BB" w:rsidRDefault="002B40BB" w:rsidP="00AD72AA">
      <w:pPr>
        <w:pStyle w:val="Comment"/>
      </w:pPr>
      <w:r>
        <w:t>2.</w:t>
      </w:r>
      <w:r>
        <w:tab/>
      </w:r>
      <w:r>
        <w:rPr>
          <w:i/>
        </w:rPr>
        <w:t>See</w:t>
      </w:r>
      <w:r>
        <w:t xml:space="preserve"> Instruction F:184 (defining “intellectual and developmental disability”); Instruction F:</w:t>
      </w:r>
      <w:r w:rsidR="00F23030">
        <w:t>226.5</w:t>
      </w:r>
      <w:r>
        <w:t xml:space="preserve"> (defining “mental health disorder”).</w:t>
      </w:r>
    </w:p>
    <w:p w:rsidR="00E859D6" w:rsidRDefault="002B40BB" w:rsidP="00AD72AA">
      <w:pPr>
        <w:pStyle w:val="Comment"/>
      </w:pPr>
      <w:r>
        <w:t>3</w:t>
      </w:r>
      <w:r w:rsidR="00FA3E5C">
        <w:t>.</w:t>
      </w:r>
      <w:r w:rsidR="00FA3E5C">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EA3946" w:rsidRDefault="002B40BB" w:rsidP="00AD72AA">
      <w:pPr>
        <w:pStyle w:val="Comment"/>
      </w:pPr>
      <w:r>
        <w:t>4.</w:t>
      </w:r>
      <w:r>
        <w:tab/>
      </w:r>
      <w:r w:rsidRPr="00176599">
        <w:t xml:space="preserve">In 2017, </w:t>
      </w:r>
      <w:r>
        <w:t xml:space="preserve">pursuant to a legislative amendment, </w:t>
      </w:r>
      <w:r w:rsidRPr="00176599">
        <w:t>the Committee modified this definition pursuant to a legislative amendment</w:t>
      </w:r>
      <w:r>
        <w:t>, and it added Comment 2</w:t>
      </w:r>
      <w:r w:rsidRPr="00176599">
        <w:t xml:space="preserve">.  </w:t>
      </w:r>
      <w:r w:rsidRPr="00176599">
        <w:rPr>
          <w:i/>
        </w:rPr>
        <w:t>See</w:t>
      </w:r>
      <w:r w:rsidRPr="00176599">
        <w:t xml:space="preserve"> </w:t>
      </w:r>
      <w:r w:rsidRPr="00176599">
        <w:rPr>
          <w:bCs/>
        </w:rPr>
        <w:t>Ch. 263, sec. 179, § 24-34-501(1.3)(b)(II), 2017 Colo. Sess. Laws 1249, 1321–22</w:t>
      </w:r>
      <w:r w:rsidRPr="00176599">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625" w:name="F229"/>
      <w:r>
        <w:lastRenderedPageBreak/>
        <w:t>F:229</w:t>
      </w:r>
      <w:r w:rsidR="00BF0E1D" w:rsidRPr="00BF0E1D">
        <w:t xml:space="preserve"> METHAMPHETAMINE PRECURSOR DRUG</w:t>
      </w:r>
      <w:bookmarkEnd w:id="625"/>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D57185">
        <w:t>C.R.S. 2020</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FE5F05" w:rsidP="00857466">
      <w:pPr>
        <w:spacing w:after="280" w:line="240" w:lineRule="auto"/>
        <w:jc w:val="center"/>
        <w:outlineLvl w:val="0"/>
        <w:rPr>
          <w:rFonts w:ascii="Book Antiqua" w:hAnsi="Book Antiqua" w:cs="Courier New"/>
          <w:b/>
          <w:sz w:val="32"/>
          <w:szCs w:val="32"/>
        </w:rPr>
      </w:pPr>
      <w:bookmarkStart w:id="626" w:name="f229p2"/>
      <w:bookmarkEnd w:id="626"/>
      <w:r>
        <w:rPr>
          <w:rFonts w:ascii="Book Antiqua" w:hAnsi="Book Antiqua" w:cs="Courier New"/>
          <w:b/>
          <w:sz w:val="32"/>
          <w:szCs w:val="32"/>
        </w:rPr>
        <w:lastRenderedPageBreak/>
        <w:t>F:229.2</w:t>
      </w:r>
      <w:r w:rsidR="00857466"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xml:space="preserve">§ 18-7-601(2), </w:t>
      </w:r>
      <w:r w:rsidR="00D57185">
        <w:rPr>
          <w:rFonts w:ascii="Book Antiqua" w:hAnsi="Book Antiqua" w:cs="Courier New"/>
        </w:rPr>
        <w:t>C.R.S. 2020</w:t>
      </w:r>
      <w:r w:rsidRPr="00857466">
        <w:rPr>
          <w:rFonts w:ascii="Book Antiqua" w:hAnsi="Book Antiqua" w:cs="Courier New"/>
        </w:rPr>
        <w:t>.</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27" w:name="f229p3"/>
      <w:bookmarkEnd w:id="627"/>
      <w:r w:rsidRPr="004324A8">
        <w:rPr>
          <w:rFonts w:ascii="Book Antiqua" w:hAnsi="Book Antiqua" w:cs="Courier New"/>
          <w:b/>
          <w:sz w:val="32"/>
          <w:szCs w:val="32"/>
        </w:rPr>
        <w:lastRenderedPageBreak/>
        <w:t>F:</w:t>
      </w:r>
      <w:r w:rsidR="00FE5F05">
        <w:rPr>
          <w:rFonts w:ascii="Book Antiqua" w:hAnsi="Book Antiqua" w:cs="Courier New"/>
          <w:b/>
          <w:sz w:val="32"/>
          <w:szCs w:val="32"/>
        </w:rPr>
        <w:t>229.3</w:t>
      </w:r>
      <w:r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18-7-101(1.5), </w:t>
      </w:r>
      <w:r w:rsidR="00D57185">
        <w:rPr>
          <w:rFonts w:ascii="Book Antiqua" w:hAnsi="Book Antiqua" w:cs="Courier New"/>
        </w:rPr>
        <w:t>C.R.S. 2020</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628" w:name="F22295"/>
      <w:bookmarkStart w:id="629" w:name="F2295"/>
      <w:r w:rsidRPr="00512441">
        <w:lastRenderedPageBreak/>
        <w:t>F:229.5</w:t>
      </w:r>
      <w:bookmarkEnd w:id="628"/>
      <w:bookmarkEnd w:id="629"/>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D57185">
        <w:t>C.R.S. 2020</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630" w:name="F230"/>
      <w:r>
        <w:lastRenderedPageBreak/>
        <w:t>F:230</w:t>
      </w:r>
      <w:r w:rsidR="00BF0E1D" w:rsidRPr="00BF0E1D">
        <w:t xml:space="preserve"> MISSILE</w:t>
      </w:r>
      <w:bookmarkEnd w:id="630"/>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D57185">
        <w:t>C.R.S. 2020</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631" w:name="F230p5"/>
      <w:bookmarkEnd w:id="631"/>
      <w:r>
        <w:lastRenderedPageBreak/>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D57185">
        <w:t>C.R.S. 2020</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632" w:name="F231"/>
      <w:r>
        <w:lastRenderedPageBreak/>
        <w:t>F:231</w:t>
      </w:r>
      <w:r w:rsidR="00BF0E1D" w:rsidRPr="00BF0E1D">
        <w:t xml:space="preserve"> MISTREATMENT</w:t>
      </w:r>
      <w:bookmarkEnd w:id="632"/>
      <w:r w:rsidR="00F90FC1">
        <w:t xml:space="preserve">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D57185">
        <w:t>C.R.S. 2020</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CA4A74" w:rsidP="0058582E">
      <w:pPr>
        <w:spacing w:after="280" w:line="240" w:lineRule="auto"/>
        <w:jc w:val="center"/>
        <w:outlineLvl w:val="0"/>
        <w:rPr>
          <w:rFonts w:ascii="Book Antiqua" w:eastAsia="Times New Roman" w:hAnsi="Book Antiqua" w:cs="Courier New"/>
          <w:b/>
          <w:sz w:val="32"/>
          <w:szCs w:val="32"/>
        </w:rPr>
      </w:pPr>
      <w:bookmarkStart w:id="633" w:name="f231p5"/>
      <w:bookmarkEnd w:id="633"/>
      <w:r>
        <w:rPr>
          <w:rFonts w:ascii="Book Antiqua" w:eastAsia="Times New Roman" w:hAnsi="Book Antiqua" w:cs="Courier New"/>
          <w:b/>
          <w:sz w:val="32"/>
          <w:szCs w:val="32"/>
        </w:rPr>
        <w:lastRenderedPageBreak/>
        <w:t>F:231.5</w:t>
      </w:r>
      <w:r w:rsidR="0058582E"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w:t>
      </w:r>
      <w:r w:rsidR="00D57185">
        <w:rPr>
          <w:rFonts w:ascii="Book Antiqua" w:eastAsia="Times New Roman" w:hAnsi="Book Antiqua" w:cs="Courier New"/>
        </w:rPr>
        <w:t>C.R.S. 2020</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634" w:name="_Toc176516196"/>
      <w:bookmarkStart w:id="635" w:name="F232"/>
      <w:r>
        <w:lastRenderedPageBreak/>
        <w:t>F:232</w:t>
      </w:r>
      <w:r w:rsidR="00BF0E1D" w:rsidRPr="00BF0E1D">
        <w:t xml:space="preserve"> MOLOTOV COCKTAIL</w:t>
      </w:r>
      <w:bookmarkEnd w:id="634"/>
      <w:bookmarkEnd w:id="635"/>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D57185">
        <w:t>C.R.S. 2020</w:t>
      </w:r>
      <w:r w:rsidR="00955B70">
        <w:t xml:space="preserve"> </w:t>
      </w:r>
      <w:r w:rsidR="00A809E3">
        <w:t>(</w:t>
      </w:r>
      <w:r w:rsidR="00BF0E1D" w:rsidRPr="00BF0E1D">
        <w:t xml:space="preserve">explosives; incorporated by section 18-12-101(1)(b), </w:t>
      </w:r>
      <w:r w:rsidR="00D57185">
        <w:t>C.R.S. 2020</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636" w:name="F2325"/>
      <w:r w:rsidRPr="00512441">
        <w:lastRenderedPageBreak/>
        <w:t>F:232.5</w:t>
      </w:r>
      <w:bookmarkEnd w:id="636"/>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AF4AB1">
        <w:t xml:space="preserve"> </w:t>
      </w:r>
      <w:r w:rsidR="00AF4AB1">
        <w:t xml:space="preserve">§ </w:t>
      </w:r>
      <w:r w:rsidR="00221D21">
        <w:t>18-5-309(3)(c)(I</w:t>
      </w:r>
      <w:r w:rsidR="00AF4AB1">
        <w:t>)</w:t>
      </w:r>
      <w:r w:rsidR="00221D21">
        <w:t>–</w:t>
      </w:r>
      <w:r w:rsidR="00AF4AB1">
        <w:t>(</w:t>
      </w:r>
      <w:r w:rsidRPr="00512441">
        <w:t xml:space="preserve">III), </w:t>
      </w:r>
      <w:r w:rsidR="00D57185">
        <w:t>C.R.S. 2020</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637" w:name="f232p7"/>
      <w:bookmarkEnd w:id="637"/>
      <w:r w:rsidRPr="00F50ABF">
        <w:rPr>
          <w:rFonts w:ascii="Book Antiqua" w:hAnsi="Book Antiqua" w:cs="Courier New"/>
          <w:b/>
          <w:sz w:val="32"/>
          <w:szCs w:val="32"/>
        </w:rPr>
        <w:lastRenderedPageBreak/>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D57185">
        <w:rPr>
          <w:rFonts w:ascii="Book Antiqua" w:hAnsi="Book Antiqua" w:cs="Courier New"/>
        </w:rPr>
        <w:t>C.R.S. 2020</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w:t>
      </w:r>
      <w:r w:rsidR="00D57185">
        <w:rPr>
          <w:rFonts w:ascii="Book Antiqua" w:hAnsi="Book Antiqua" w:cs="Courier New"/>
          <w:bCs/>
        </w:rPr>
        <w:t>C.R.S. 2020</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638" w:name="F233"/>
      <w:r>
        <w:lastRenderedPageBreak/>
        <w:t>F:233</w:t>
      </w:r>
      <w:r w:rsidR="00BF0E1D" w:rsidRPr="00BF0E1D">
        <w:t xml:space="preserve"> MORTGAGE LENDING PROCESS</w:t>
      </w:r>
      <w:bookmarkEnd w:id="638"/>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D57185">
        <w:t>C.R.S. 2020</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639" w:name="F234"/>
      <w:r>
        <w:lastRenderedPageBreak/>
        <w:t>F:234</w:t>
      </w:r>
      <w:r w:rsidR="00BF0E1D" w:rsidRPr="00BF0E1D">
        <w:t xml:space="preserve"> MOTION PICTURE</w:t>
      </w:r>
      <w:bookmarkEnd w:id="639"/>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D57185">
        <w:t>C.R.S. 2020</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640" w:name="F235"/>
      <w:r>
        <w:lastRenderedPageBreak/>
        <w:t>F:235</w:t>
      </w:r>
      <w:r w:rsidR="00BF0E1D" w:rsidRPr="00BF0E1D">
        <w:t xml:space="preserve"> MOTION PICTURE THEATER</w:t>
      </w:r>
      <w:bookmarkEnd w:id="640"/>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D57185">
        <w:t>C.R.S. 2020</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641" w:name="F236"/>
      <w:r>
        <w:lastRenderedPageBreak/>
        <w:t>F:236</w:t>
      </w:r>
      <w:r w:rsidR="00BF0E1D" w:rsidRPr="00BF0E1D">
        <w:t xml:space="preserve"> MOTOR VEHICLE</w:t>
      </w:r>
      <w:r>
        <w:t xml:space="preserve"> </w:t>
      </w:r>
      <w:r w:rsidR="008C5AC2">
        <w:t>(GENERAL DEFINITION FOR TITLE </w:t>
      </w:r>
      <w:r w:rsidR="00BF0E1D" w:rsidRPr="00BF0E1D">
        <w:t>18)</w:t>
      </w:r>
      <w:bookmarkEnd w:id="641"/>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D57185">
        <w:t>C.R.S. 2020</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642" w:name="F237"/>
      <w:r>
        <w:lastRenderedPageBreak/>
        <w:t>F:237</w:t>
      </w:r>
      <w:r w:rsidR="00BF0E1D" w:rsidRPr="00BF0E1D">
        <w:t xml:space="preserve"> MOTOR VEHICLE</w:t>
      </w:r>
      <w:r>
        <w:t xml:space="preserve"> </w:t>
      </w:r>
      <w:r w:rsidR="00BF0E1D" w:rsidRPr="00BF0E1D">
        <w:t>(AGGRAVATED MOTOR VEHICLE THEFT)</w:t>
      </w:r>
      <w:bookmarkEnd w:id="642"/>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D57185">
        <w:t>C.R.S. 2020</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643" w:name="F238"/>
      <w:r>
        <w:lastRenderedPageBreak/>
        <w:t>F:238</w:t>
      </w:r>
      <w:r w:rsidR="00BF0E1D" w:rsidRPr="00BF0E1D">
        <w:t xml:space="preserve"> MOTOR VEHICLE</w:t>
      </w:r>
      <w:r>
        <w:t xml:space="preserve"> </w:t>
      </w:r>
      <w:r w:rsidR="00BF0E1D" w:rsidRPr="00BF0E1D">
        <w:t>(CHOP SHOP ACTIVITY)</w:t>
      </w:r>
      <w:bookmarkEnd w:id="643"/>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D57185">
        <w:t>C.R.S. 2020</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644" w:name="F239"/>
      <w:r>
        <w:lastRenderedPageBreak/>
        <w:t>F:239</w:t>
      </w:r>
      <w:r w:rsidR="00BF0E1D" w:rsidRPr="00BF0E1D">
        <w:t xml:space="preserve"> MOTOR VEHICLE</w:t>
      </w:r>
      <w:r w:rsidR="002B66D8">
        <w:t xml:space="preserve"> (</w:t>
      </w:r>
      <w:r w:rsidR="00BF0E1D" w:rsidRPr="00BF0E1D">
        <w:t>TRAFFIC OFFENSES IN TITLE 42)</w:t>
      </w:r>
      <w:bookmarkEnd w:id="644"/>
    </w:p>
    <w:p w:rsidR="00A64682" w:rsidRDefault="00BF0E1D" w:rsidP="008C5AC2">
      <w:pPr>
        <w:pStyle w:val="MainText"/>
      </w:pPr>
      <w:r w:rsidRPr="00BF0E1D">
        <w:t xml:space="preserve">“Motor vehicle” means any self-propelled vehicle that is designed primarily for travel on the public highways and that is generally and commonly used to transport persons and property over the public highways or a low-speed electric vehicle; except that the term does not include </w:t>
      </w:r>
      <w:r w:rsidR="00A023D6">
        <w:t xml:space="preserve">electrical assisted bicycles, </w:t>
      </w:r>
      <w:r w:rsidR="00A97AEC">
        <w:t xml:space="preserve">electric scooters, </w:t>
      </w:r>
      <w:r w:rsidRPr="00BF0E1D">
        <w:t>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D57185">
        <w:t>C.R.S. 2020</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w:t>
      </w:r>
      <w:r w:rsidR="00A97AEC">
        <w:t>Instruction F:</w:t>
      </w:r>
      <w:r w:rsidR="006078F9">
        <w:t>114.9</w:t>
      </w:r>
      <w:r w:rsidR="00A97AEC">
        <w:t xml:space="preserve"> (defining “electric scooter”); </w:t>
      </w:r>
      <w:r w:rsidR="00E977CF">
        <w:t xml:space="preserve">Instruction F:115 (defining “electrical assisted bicycle”); </w:t>
      </w:r>
      <w:r w:rsidR="00F346FF">
        <w:t>Instruction F:202</w:t>
      </w:r>
      <w:r w:rsidR="00955B70">
        <w:t xml:space="preserve"> </w:t>
      </w:r>
      <w:r w:rsidR="00F346FF">
        <w:t>(defining “</w:t>
      </w:r>
      <w:r w:rsidR="00F346FF" w:rsidRPr="00F346FF">
        <w:t>low-power scooter</w:t>
      </w:r>
      <w:r w:rsidR="00F346FF">
        <w:t>”)</w:t>
      </w:r>
      <w:r w:rsidR="00EA2099">
        <w:t>; Instruction F:</w:t>
      </w:r>
      <w:r w:rsidR="004409B7">
        <w:t>202.5</w:t>
      </w:r>
      <w:r w:rsidR="00EA2099">
        <w:t xml:space="preserve"> (defining “low-speed electric vehicle”)</w:t>
      </w:r>
      <w:r w:rsidR="00F346FF">
        <w:t>.</w:t>
      </w:r>
    </w:p>
    <w:p w:rsidR="00E977CF" w:rsidRDefault="00E977CF" w:rsidP="008C5AC2">
      <w:pPr>
        <w:pStyle w:val="Comment"/>
      </w:pPr>
      <w:r>
        <w:t>3.</w:t>
      </w:r>
      <w:r>
        <w:tab/>
      </w:r>
      <w:r w:rsidRPr="001B6361">
        <w:t xml:space="preserve">In 2017, the Committee modified this instruction </w:t>
      </w:r>
      <w:r>
        <w:t xml:space="preserve">and Comment 2 </w:t>
      </w:r>
      <w:r w:rsidRPr="001B6361">
        <w:t xml:space="preserve">pursuant to a legislative amendment.  </w:t>
      </w:r>
      <w:r w:rsidRPr="001B6361">
        <w:rPr>
          <w:i/>
        </w:rPr>
        <w:t>See</w:t>
      </w:r>
      <w:r w:rsidRPr="001B6361">
        <w:t xml:space="preserve"> Ch. 98, sec. 1, § 4</w:t>
      </w:r>
      <w:r>
        <w:t>2-1-102(58</w:t>
      </w:r>
      <w:r w:rsidRPr="001B6361">
        <w:t>), 2017 Colo. Sess. Laws 2</w:t>
      </w:r>
      <w:r>
        <w:t>95, 296</w:t>
      </w:r>
      <w:r w:rsidRPr="001B6361">
        <w:t>.</w:t>
      </w:r>
    </w:p>
    <w:p w:rsidR="00A97AEC" w:rsidRDefault="00A97AEC" w:rsidP="008C5AC2">
      <w:pPr>
        <w:pStyle w:val="Comment"/>
      </w:pPr>
      <w:r>
        <w:t>4.</w:t>
      </w:r>
      <w:r>
        <w:tab/>
        <w:t xml:space="preserve">In 2019, pursuant to a legislative amendment, the Committee added the term “electric scooters” to the instruction, and it added </w:t>
      </w:r>
      <w:r w:rsidR="00EA2099">
        <w:t>cross-</w:t>
      </w:r>
      <w:r w:rsidR="004D2674">
        <w:t>references</w:t>
      </w:r>
      <w:r w:rsidR="00EA2099">
        <w:t xml:space="preserve"> </w:t>
      </w:r>
      <w:r w:rsidR="00BB158A">
        <w:t>to Instruction F:</w:t>
      </w:r>
      <w:r w:rsidR="004409B7">
        <w:t>114.9</w:t>
      </w:r>
      <w:r w:rsidR="00BB158A">
        <w:t xml:space="preserve"> and Instruction F:</w:t>
      </w:r>
      <w:r w:rsidR="004409B7">
        <w:t>202.5</w:t>
      </w:r>
      <w:r w:rsidR="00BB158A">
        <w:t xml:space="preserve"> </w:t>
      </w:r>
      <w:r w:rsidR="00EA2099">
        <w:t xml:space="preserve">in </w:t>
      </w:r>
      <w:r>
        <w:t xml:space="preserve">Comment 2.  </w:t>
      </w:r>
      <w:r>
        <w:rPr>
          <w:i/>
        </w:rPr>
        <w:t>See</w:t>
      </w:r>
      <w:r>
        <w:t xml:space="preserve"> Ch.</w:t>
      </w:r>
      <w:r>
        <w:rPr>
          <w:bCs/>
        </w:rPr>
        <w:t xml:space="preserve"> 271, sec. 1, § 42-1-102(58)</w:t>
      </w:r>
      <w:r w:rsidRPr="007E77DE">
        <w:rPr>
          <w:bCs/>
        </w:rPr>
        <w:t>, 201</w:t>
      </w:r>
      <w:r>
        <w:rPr>
          <w:bCs/>
        </w:rPr>
        <w:t>9</w:t>
      </w:r>
      <w:r w:rsidRPr="007E77DE">
        <w:rPr>
          <w:bCs/>
        </w:rPr>
        <w:t xml:space="preserve"> Colo. Sess. Laws </w:t>
      </w:r>
      <w:r>
        <w:rPr>
          <w:bCs/>
        </w:rPr>
        <w:t>2557, 2558.</w:t>
      </w:r>
    </w:p>
    <w:p w:rsidR="00143BC9" w:rsidRDefault="00143BC9">
      <w:pPr>
        <w:rPr>
          <w:rFonts w:ascii="Book Antiqua" w:eastAsia="Times New Roman" w:hAnsi="Book Antiqua" w:cs="Courier New"/>
        </w:rPr>
      </w:pPr>
      <w:r>
        <w:br w:type="page"/>
      </w:r>
    </w:p>
    <w:p w:rsidR="00143BC9" w:rsidRPr="00AA1BA1" w:rsidRDefault="00143BC9" w:rsidP="00143BC9">
      <w:pPr>
        <w:spacing w:after="280" w:line="240" w:lineRule="auto"/>
        <w:jc w:val="center"/>
        <w:outlineLvl w:val="0"/>
        <w:rPr>
          <w:rFonts w:ascii="Book Antiqua" w:eastAsia="Times New Roman" w:hAnsi="Book Antiqua" w:cs="Courier New"/>
          <w:b/>
          <w:sz w:val="32"/>
          <w:szCs w:val="32"/>
        </w:rPr>
      </w:pPr>
      <w:bookmarkStart w:id="645" w:name="f239p2"/>
      <w:bookmarkEnd w:id="645"/>
      <w:r>
        <w:rPr>
          <w:rFonts w:ascii="Book Antiqua" w:eastAsia="Times New Roman" w:hAnsi="Book Antiqua" w:cs="Courier New"/>
          <w:b/>
          <w:sz w:val="32"/>
          <w:szCs w:val="32"/>
        </w:rPr>
        <w:lastRenderedPageBreak/>
        <w:t>F:</w:t>
      </w:r>
      <w:r w:rsidR="004409B7">
        <w:rPr>
          <w:rFonts w:ascii="Book Antiqua" w:eastAsia="Times New Roman" w:hAnsi="Book Antiqua" w:cs="Courier New"/>
          <w:b/>
          <w:sz w:val="32"/>
          <w:szCs w:val="32"/>
        </w:rPr>
        <w:t>239.2</w:t>
      </w:r>
      <w:r w:rsidRPr="00AA1BA1">
        <w:rPr>
          <w:rFonts w:ascii="Book Antiqua" w:eastAsia="Times New Roman" w:hAnsi="Book Antiqua" w:cs="Courier New"/>
          <w:b/>
          <w:sz w:val="32"/>
          <w:szCs w:val="32"/>
        </w:rPr>
        <w:t xml:space="preserve"> </w:t>
      </w:r>
      <w:r>
        <w:rPr>
          <w:rFonts w:ascii="Book Antiqua" w:eastAsia="Times New Roman" w:hAnsi="Book Antiqua" w:cs="Courier New"/>
          <w:b/>
          <w:bCs/>
          <w:sz w:val="32"/>
          <w:szCs w:val="32"/>
        </w:rPr>
        <w:t>MOTORCYCLE</w:t>
      </w:r>
    </w:p>
    <w:p w:rsidR="00143BC9" w:rsidRDefault="00143BC9" w:rsidP="00143BC9">
      <w:pPr>
        <w:widowControl w:val="0"/>
        <w:autoSpaceDE w:val="0"/>
        <w:autoSpaceDN w:val="0"/>
        <w:adjustRightInd w:val="0"/>
        <w:spacing w:after="280" w:line="240" w:lineRule="auto"/>
        <w:ind w:firstLine="720"/>
        <w:rPr>
          <w:rFonts w:ascii="Book Antiqua" w:eastAsia="Times New Roman" w:hAnsi="Book Antiqua" w:cs="Courier New"/>
          <w:bCs/>
        </w:rPr>
      </w:pPr>
      <w:r w:rsidRPr="00143BC9">
        <w:rPr>
          <w:rFonts w:ascii="Book Antiqua" w:eastAsia="Times New Roman" w:hAnsi="Book Antiqua" w:cs="Courier New"/>
          <w:bCs/>
        </w:rPr>
        <w:t>“Motorcycle” means an autocycle or a motor vehicle that uses handlebars or any other device connected to the front wheel to steer and that is designed to travel on not more than three whe</w:t>
      </w:r>
      <w:r>
        <w:rPr>
          <w:rFonts w:ascii="Book Antiqua" w:eastAsia="Times New Roman" w:hAnsi="Book Antiqua" w:cs="Courier New"/>
          <w:bCs/>
        </w:rPr>
        <w:t>els in contact with the ground.</w:t>
      </w:r>
    </w:p>
    <w:p w:rsidR="00143BC9" w:rsidRPr="00790737" w:rsidRDefault="00143BC9" w:rsidP="00143BC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 xml:space="preserve">“Motorcycle” </w:t>
      </w:r>
      <w:r w:rsidRPr="00143BC9">
        <w:rPr>
          <w:rFonts w:ascii="Book Antiqua" w:eastAsia="Times New Roman" w:hAnsi="Book Antiqua" w:cs="Courier New"/>
          <w:bCs/>
        </w:rPr>
        <w:t>does not include a farm tractor, low-speed electric vehicle, or low-power scooter.</w:t>
      </w:r>
    </w:p>
    <w:p w:rsidR="00143BC9" w:rsidRPr="00AA1BA1" w:rsidRDefault="00143BC9" w:rsidP="00143BC9">
      <w:pPr>
        <w:keepNext/>
        <w:spacing w:line="240" w:lineRule="auto"/>
        <w:jc w:val="center"/>
        <w:outlineLvl w:val="0"/>
        <w:rPr>
          <w:rFonts w:ascii="Book Antiqua" w:eastAsia="Times New Roman" w:hAnsi="Book Antiqua" w:cs="Courier New"/>
        </w:rPr>
      </w:pPr>
    </w:p>
    <w:p w:rsidR="00143BC9" w:rsidRPr="00AA1BA1" w:rsidRDefault="00143BC9" w:rsidP="00143BC9">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143BC9" w:rsidRPr="00AA1BA1" w:rsidRDefault="00143BC9" w:rsidP="00143BC9">
      <w:pPr>
        <w:keepNext/>
        <w:spacing w:line="240" w:lineRule="auto"/>
        <w:jc w:val="center"/>
        <w:outlineLvl w:val="0"/>
        <w:rPr>
          <w:rFonts w:ascii="Book Antiqua" w:eastAsia="Times New Roman" w:hAnsi="Book Antiqua" w:cs="Courier New"/>
        </w:rPr>
      </w:pPr>
    </w:p>
    <w:p w:rsidR="00143BC9" w:rsidRDefault="00143BC9" w:rsidP="00143BC9">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42-1-102(55)</w:t>
      </w:r>
      <w:r w:rsidRPr="00AA1BA1">
        <w:rPr>
          <w:rFonts w:ascii="Book Antiqua" w:eastAsia="Times New Roman" w:hAnsi="Book Antiqua" w:cs="Courier New"/>
        </w:rPr>
        <w:t xml:space="preserve">, </w:t>
      </w:r>
      <w:r w:rsidR="00D57185">
        <w:rPr>
          <w:rFonts w:ascii="Book Antiqua" w:eastAsia="Times New Roman" w:hAnsi="Book Antiqua" w:cs="Courier New"/>
        </w:rPr>
        <w:t>C.R.S. 2020</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143BC9" w:rsidRPr="00143BC9" w:rsidRDefault="00143BC9" w:rsidP="00143BC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712E51">
        <w:rPr>
          <w:rFonts w:ascii="Book Antiqua" w:eastAsia="Times New Roman" w:hAnsi="Book Antiqua" w:cs="Courier New"/>
        </w:rPr>
        <w:t>28.5</w:t>
      </w:r>
      <w:r>
        <w:rPr>
          <w:rFonts w:ascii="Book Antiqua" w:eastAsia="Times New Roman" w:hAnsi="Book Antiqua" w:cs="Courier New"/>
        </w:rPr>
        <w:t xml:space="preserve"> (defining “autocycle”); </w:t>
      </w:r>
      <w:r w:rsidR="00735C68">
        <w:rPr>
          <w:rFonts w:ascii="Book Antiqua" w:eastAsia="Times New Roman" w:hAnsi="Book Antiqua" w:cs="Courier New"/>
        </w:rPr>
        <w:t>Instruction F:</w:t>
      </w:r>
      <w:r w:rsidR="006078F9">
        <w:rPr>
          <w:rFonts w:ascii="Book Antiqua" w:eastAsia="Times New Roman" w:hAnsi="Book Antiqua" w:cs="Courier New"/>
        </w:rPr>
        <w:t>146.2</w:t>
      </w:r>
      <w:r w:rsidR="00735C68">
        <w:rPr>
          <w:rFonts w:ascii="Book Antiqua" w:eastAsia="Times New Roman" w:hAnsi="Book Antiqua" w:cs="Courier New"/>
        </w:rPr>
        <w:t xml:space="preserve"> (defining “farm tractor”); </w:t>
      </w:r>
      <w:r>
        <w:rPr>
          <w:rFonts w:ascii="Book Antiqua" w:eastAsia="Times New Roman" w:hAnsi="Book Antiqua" w:cs="Courier New"/>
        </w:rPr>
        <w:t>Instruction F:202 (defining “low-power scooter”)</w:t>
      </w:r>
      <w:r w:rsidR="0069107A">
        <w:rPr>
          <w:rFonts w:ascii="Book Antiqua" w:eastAsia="Times New Roman" w:hAnsi="Book Antiqua" w:cs="Courier New"/>
        </w:rPr>
        <w:t xml:space="preserve">; </w:t>
      </w:r>
      <w:r w:rsidR="00EC5D3B">
        <w:rPr>
          <w:rFonts w:ascii="Book Antiqua" w:eastAsia="Times New Roman" w:hAnsi="Book Antiqua" w:cs="Courier New"/>
        </w:rPr>
        <w:t>Instruction F:</w:t>
      </w:r>
      <w:r w:rsidR="004409B7">
        <w:rPr>
          <w:rFonts w:ascii="Book Antiqua" w:eastAsia="Times New Roman" w:hAnsi="Book Antiqua" w:cs="Courier New"/>
        </w:rPr>
        <w:t>202.5</w:t>
      </w:r>
      <w:r w:rsidR="00EC5D3B">
        <w:rPr>
          <w:rFonts w:ascii="Book Antiqua" w:eastAsia="Times New Roman" w:hAnsi="Book Antiqua" w:cs="Courier New"/>
        </w:rPr>
        <w:t xml:space="preserve"> (defining “low-speed electric vehicle”); </w:t>
      </w:r>
      <w:r w:rsidR="0069107A">
        <w:rPr>
          <w:rFonts w:ascii="Book Antiqua" w:eastAsia="Times New Roman" w:hAnsi="Book Antiqua" w:cs="Courier New"/>
        </w:rPr>
        <w:t>Instruction F:239 (defining “motor vehicle”).</w:t>
      </w:r>
    </w:p>
    <w:p w:rsidR="00143BC9" w:rsidRDefault="00143BC9" w:rsidP="00143BC9">
      <w:pPr>
        <w:pStyle w:val="Comment"/>
        <w:rPr>
          <w:bCs/>
        </w:rPr>
      </w:pPr>
      <w:r>
        <w:t>3.</w:t>
      </w:r>
      <w:r>
        <w:tab/>
        <w:t>The Committee added this instruction in 2019.</w:t>
      </w:r>
    </w:p>
    <w:p w:rsidR="00955B70" w:rsidRDefault="00955B70" w:rsidP="008C5AC2">
      <w:pPr>
        <w:pStyle w:val="Comment"/>
      </w:pPr>
      <w:r>
        <w:br w:type="page"/>
      </w:r>
    </w:p>
    <w:p w:rsidR="00512441" w:rsidRPr="004D3885" w:rsidRDefault="00512441" w:rsidP="008C5AC2">
      <w:pPr>
        <w:pStyle w:val="HeaderJI"/>
      </w:pPr>
      <w:bookmarkStart w:id="646" w:name="F2395"/>
      <w:r w:rsidRPr="00512441">
        <w:lastRenderedPageBreak/>
        <w:t>F:239.5</w:t>
      </w:r>
      <w:bookmarkEnd w:id="646"/>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AF4AB1" w:rsidRDefault="00512441" w:rsidP="008C5AC2">
      <w:pPr>
        <w:pStyle w:val="Comment"/>
      </w:pPr>
      <w:r w:rsidRPr="00AF4AB1">
        <w:t>1.</w:t>
      </w:r>
      <w:r w:rsidRPr="00AF4AB1">
        <w:tab/>
      </w:r>
      <w:r w:rsidRPr="00AF4AB1">
        <w:rPr>
          <w:i/>
        </w:rPr>
        <w:t>See</w:t>
      </w:r>
      <w:r w:rsidRPr="00AF4AB1">
        <w:t xml:space="preserve"> </w:t>
      </w:r>
      <w:r w:rsidR="00AF4AB1" w:rsidRPr="00AF4AB1">
        <w:rPr>
          <w:rFonts w:cs="Times New Roman"/>
        </w:rPr>
        <w:t xml:space="preserve">§ </w:t>
      </w:r>
      <w:r w:rsidRPr="00AF4AB1">
        <w:t xml:space="preserve">18-5-308(1), </w:t>
      </w:r>
      <w:r w:rsidR="00D57185">
        <w:t>C.R.S. 2020</w:t>
      </w:r>
      <w:r w:rsidR="00955B70" w:rsidRPr="00AF4AB1">
        <w:t xml:space="preserve"> </w:t>
      </w:r>
      <w:r w:rsidRPr="00CC7DC1">
        <w:t>(incorporating 18 U.S.C. § 1037(a)</w:t>
      </w:r>
      <w:r w:rsidR="00B20CCC" w:rsidRPr="00AF4AB1">
        <w:t xml:space="preserve"> </w:t>
      </w:r>
      <w:r w:rsidRPr="00AF4AB1">
        <w:t>(2014), which uses the term “multiple,” as defined in 18 U.S.C. § 1037(d)(3)</w:t>
      </w:r>
      <w:r w:rsidR="00B20CCC" w:rsidRPr="00AF4AB1">
        <w:t xml:space="preserve"> </w:t>
      </w:r>
      <w:r w:rsidRPr="00AF4AB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647" w:name="F240"/>
      <w:r>
        <w:lastRenderedPageBreak/>
        <w:t>F:240</w:t>
      </w:r>
      <w:r w:rsidR="00BF0E1D" w:rsidRPr="00BF0E1D">
        <w:t xml:space="preserve"> NEGLECT</w:t>
      </w:r>
      <w:bookmarkEnd w:id="647"/>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D57185">
        <w:t>C.R.S. 2020</w:t>
      </w:r>
      <w:bookmarkStart w:id="648"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649" w:name="F241"/>
      <w:r>
        <w:lastRenderedPageBreak/>
        <w:t>F:241</w:t>
      </w:r>
      <w:r w:rsidR="00BF0E1D" w:rsidRPr="00BF0E1D">
        <w:t xml:space="preserve"> NEGLIGENCE</w:t>
      </w:r>
      <w:bookmarkEnd w:id="648"/>
      <w:bookmarkEnd w:id="649"/>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650" w:name="F2415"/>
      <w:r w:rsidRPr="00A335D5">
        <w:lastRenderedPageBreak/>
        <w:t>F:</w:t>
      </w:r>
      <w:r w:rsidR="00C66D47">
        <w:t>241.5</w:t>
      </w:r>
      <w:bookmarkEnd w:id="650"/>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D57185">
        <w:t>C.R.S. 2020</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651" w:name="F2417"/>
      <w:r w:rsidRPr="00A335D5">
        <w:lastRenderedPageBreak/>
        <w:t>F:</w:t>
      </w:r>
      <w:r w:rsidR="00C66D47">
        <w:t>241.7</w:t>
      </w:r>
      <w:bookmarkEnd w:id="651"/>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D57185">
        <w:t>C.R.S. 2020</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C25CEF" w:rsidP="0058582E">
      <w:pPr>
        <w:spacing w:after="280" w:line="240" w:lineRule="auto"/>
        <w:jc w:val="center"/>
        <w:outlineLvl w:val="0"/>
        <w:rPr>
          <w:rFonts w:ascii="Book Antiqua" w:eastAsia="Times New Roman" w:hAnsi="Book Antiqua" w:cs="Courier New"/>
          <w:b/>
          <w:sz w:val="32"/>
          <w:szCs w:val="32"/>
        </w:rPr>
      </w:pPr>
      <w:bookmarkStart w:id="652" w:name="f241p8"/>
      <w:bookmarkEnd w:id="652"/>
      <w:r>
        <w:rPr>
          <w:rFonts w:ascii="Book Antiqua" w:eastAsia="Times New Roman" w:hAnsi="Book Antiqua" w:cs="Courier New"/>
          <w:b/>
          <w:sz w:val="32"/>
          <w:szCs w:val="32"/>
        </w:rPr>
        <w:lastRenderedPageBreak/>
        <w:t>F:241.8</w:t>
      </w:r>
      <w:r w:rsidR="0058582E"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w:t>
      </w:r>
      <w:r w:rsidR="00D57185">
        <w:rPr>
          <w:rFonts w:ascii="Book Antiqua" w:eastAsia="Times New Roman" w:hAnsi="Book Antiqua" w:cs="Courier New"/>
        </w:rPr>
        <w:t>C.R.S. 2020</w:t>
      </w:r>
      <w:r w:rsidRPr="0058582E">
        <w:rPr>
          <w:rFonts w:ascii="Book Antiqua" w:eastAsia="Times New Roman" w:hAnsi="Book Antiqua" w:cs="Courier New"/>
        </w:rPr>
        <w:t xml:space="preserve">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C25CEF" w:rsidP="004324A8">
      <w:pPr>
        <w:spacing w:after="280" w:line="240" w:lineRule="auto"/>
        <w:jc w:val="center"/>
        <w:outlineLvl w:val="0"/>
        <w:rPr>
          <w:rFonts w:ascii="Book Antiqua" w:hAnsi="Book Antiqua" w:cs="Courier New"/>
          <w:b/>
          <w:sz w:val="32"/>
          <w:szCs w:val="32"/>
        </w:rPr>
      </w:pPr>
      <w:bookmarkStart w:id="653" w:name="f241p9"/>
      <w:bookmarkEnd w:id="653"/>
      <w:r>
        <w:rPr>
          <w:rFonts w:ascii="Book Antiqua" w:hAnsi="Book Antiqua" w:cs="Courier New"/>
          <w:b/>
          <w:sz w:val="32"/>
          <w:szCs w:val="32"/>
        </w:rPr>
        <w:lastRenderedPageBreak/>
        <w:t>F:241.9</w:t>
      </w:r>
      <w:r w:rsidR="004324A8"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572881" w:rsidRPr="008B455E" w:rsidRDefault="008B455E" w:rsidP="004324A8">
      <w:pPr>
        <w:spacing w:after="280" w:line="240" w:lineRule="auto"/>
        <w:rPr>
          <w:rFonts w:ascii="Book Antiqua" w:hAnsi="Book Antiqua" w:cs="Courier New"/>
          <w:bCs/>
        </w:rPr>
      </w:pPr>
      <w:r>
        <w:rPr>
          <w:rFonts w:ascii="Book Antiqua" w:hAnsi="Book Antiqua" w:cs="Courier New"/>
        </w:rPr>
        <w:t>1</w:t>
      </w:r>
      <w:r w:rsidR="00572881">
        <w:rPr>
          <w:rFonts w:ascii="Book Antiqua" w:hAnsi="Book Antiqua" w:cs="Courier New"/>
        </w:rPr>
        <w:t>.</w:t>
      </w:r>
      <w:r w:rsidR="00572881">
        <w:rPr>
          <w:rFonts w:ascii="Book Antiqua" w:hAnsi="Book Antiqua" w:cs="Courier New"/>
        </w:rPr>
        <w:tab/>
        <w:t xml:space="preserve">In 2018, the legislature repealed this definition, with an effective date of July 1, 2018.  </w:t>
      </w:r>
      <w:r w:rsidR="00572881" w:rsidRPr="00A221AD">
        <w:rPr>
          <w:rFonts w:ascii="Book Antiqua" w:hAnsi="Book Antiqua" w:cs="Courier New"/>
          <w:bCs/>
          <w:i/>
        </w:rPr>
        <w:t>See</w:t>
      </w:r>
      <w:r w:rsidR="00572881" w:rsidRPr="00A221AD">
        <w:rPr>
          <w:rFonts w:ascii="Book Antiqua" w:hAnsi="Book Antiqua" w:cs="Courier New"/>
          <w:bCs/>
        </w:rPr>
        <w:t xml:space="preserve"> Ch. </w:t>
      </w:r>
      <w:r w:rsidR="00572881">
        <w:rPr>
          <w:rFonts w:ascii="Book Antiqua" w:hAnsi="Book Antiqua" w:cs="Courier New"/>
          <w:bCs/>
        </w:rPr>
        <w:t>192</w:t>
      </w:r>
      <w:r w:rsidR="00572881" w:rsidRPr="00A221AD">
        <w:rPr>
          <w:rFonts w:ascii="Book Antiqua" w:hAnsi="Book Antiqua" w:cs="Courier New"/>
          <w:bCs/>
        </w:rPr>
        <w:t>, sec</w:t>
      </w:r>
      <w:r w:rsidR="00572881">
        <w:rPr>
          <w:rFonts w:ascii="Book Antiqua" w:hAnsi="Book Antiqua" w:cs="Courier New"/>
          <w:bCs/>
        </w:rPr>
        <w:t>s</w:t>
      </w:r>
      <w:r w:rsidR="00572881" w:rsidRPr="00A221AD">
        <w:rPr>
          <w:rFonts w:ascii="Book Antiqua" w:hAnsi="Book Antiqua" w:cs="Courier New"/>
          <w:bCs/>
        </w:rPr>
        <w:t>. 1</w:t>
      </w:r>
      <w:r w:rsidR="00FF4BFE">
        <w:rPr>
          <w:rFonts w:ascii="Book Antiqua" w:hAnsi="Book Antiqua" w:cs="Courier New"/>
          <w:bCs/>
        </w:rPr>
        <w:t>–</w:t>
      </w:r>
      <w:r w:rsidR="00572881">
        <w:rPr>
          <w:rFonts w:ascii="Book Antiqua" w:hAnsi="Book Antiqua" w:cs="Courier New"/>
          <w:bCs/>
        </w:rPr>
        <w:t>3</w:t>
      </w:r>
      <w:r w:rsidR="00572881" w:rsidRPr="00A221AD">
        <w:rPr>
          <w:rFonts w:ascii="Book Antiqua" w:hAnsi="Book Antiqua" w:cs="Courier New"/>
          <w:bCs/>
        </w:rPr>
        <w:t>, §</w:t>
      </w:r>
      <w:r w:rsidR="00FF4BFE">
        <w:rPr>
          <w:rFonts w:ascii="Book Antiqua" w:hAnsi="Book Antiqua" w:cs="Courier New"/>
          <w:bCs/>
        </w:rPr>
        <w:t>§</w:t>
      </w:r>
      <w:r w:rsidR="00572881" w:rsidRPr="00A221AD">
        <w:rPr>
          <w:rFonts w:ascii="Book Antiqua" w:hAnsi="Book Antiqua" w:cs="Courier New"/>
          <w:bCs/>
        </w:rPr>
        <w:t> 18-</w:t>
      </w:r>
      <w:r w:rsidR="00572881">
        <w:rPr>
          <w:rFonts w:ascii="Book Antiqua" w:hAnsi="Book Antiqua" w:cs="Courier New"/>
          <w:bCs/>
        </w:rPr>
        <w:t>7-107(6)</w:t>
      </w:r>
      <w:r w:rsidR="00572881" w:rsidRPr="00A221AD">
        <w:rPr>
          <w:rFonts w:ascii="Book Antiqua" w:hAnsi="Book Antiqua" w:cs="Courier New"/>
          <w:bCs/>
        </w:rPr>
        <w:t>,</w:t>
      </w:r>
      <w:r w:rsidR="00FF4BFE">
        <w:rPr>
          <w:rFonts w:ascii="Book Antiqua" w:hAnsi="Book Antiqua" w:cs="Courier New"/>
          <w:bCs/>
        </w:rPr>
        <w:t xml:space="preserve"> 18-7-108(6),</w:t>
      </w:r>
      <w:r w:rsidR="00572881" w:rsidRPr="00A221AD">
        <w:rPr>
          <w:rFonts w:ascii="Book Antiqua" w:hAnsi="Book Antiqua" w:cs="Courier New"/>
          <w:bCs/>
        </w:rPr>
        <w:t xml:space="preserve"> 2018 Colo. Sess. Laws </w:t>
      </w:r>
      <w:r w:rsidR="00572881">
        <w:rPr>
          <w:rFonts w:ascii="Book Antiqua" w:hAnsi="Book Antiqua" w:cs="Courier New"/>
          <w:bCs/>
        </w:rPr>
        <w:t>1276</w:t>
      </w:r>
      <w:r w:rsidR="00572881" w:rsidRPr="00A221AD">
        <w:rPr>
          <w:rFonts w:ascii="Book Antiqua" w:hAnsi="Book Antiqua" w:cs="Courier New"/>
          <w:bCs/>
        </w:rPr>
        <w:t xml:space="preserve">, </w:t>
      </w:r>
      <w:r w:rsidR="00572881">
        <w:rPr>
          <w:rFonts w:ascii="Book Antiqua" w:hAnsi="Book Antiqua" w:cs="Courier New"/>
          <w:bCs/>
        </w:rPr>
        <w:t>127</w:t>
      </w:r>
      <w:r w:rsidR="00674513">
        <w:rPr>
          <w:rFonts w:ascii="Book Antiqua" w:hAnsi="Book Antiqua" w:cs="Courier New"/>
          <w:bCs/>
        </w:rPr>
        <w:t>7–</w:t>
      </w:r>
      <w:r w:rsidR="00572881">
        <w:rPr>
          <w:rFonts w:ascii="Book Antiqua" w:hAnsi="Book Antiqua" w:cs="Courier New"/>
          <w:bCs/>
        </w:rPr>
        <w:t>78</w:t>
      </w:r>
      <w:r w:rsidR="00572881" w:rsidRPr="00A221AD">
        <w:rPr>
          <w:rFonts w:ascii="Book Antiqua" w:hAnsi="Book Antiqua" w:cs="Courier New"/>
          <w:bCs/>
        </w:rPr>
        <w:t>.</w:t>
      </w:r>
      <w:r w:rsidR="00572881">
        <w:rPr>
          <w:rFonts w:ascii="Book Antiqua" w:hAnsi="Book Antiqua" w:cs="Courier New"/>
          <w:bCs/>
        </w:rPr>
        <w:t xml:space="preserve">  Accordingly, if the charged offense took place on or after July 1, 2018, the court should not provide this instruction.</w:t>
      </w:r>
    </w:p>
    <w:p w:rsidR="00A335D5" w:rsidRDefault="00A335D5" w:rsidP="008C5AC2">
      <w:pPr>
        <w:pStyle w:val="Comment"/>
      </w:pPr>
      <w:r>
        <w:br w:type="page"/>
      </w:r>
    </w:p>
    <w:p w:rsidR="00BF0E1D" w:rsidRPr="00BF0E1D" w:rsidRDefault="001E295E" w:rsidP="008C5AC2">
      <w:pPr>
        <w:pStyle w:val="HeaderJI"/>
      </w:pPr>
      <w:bookmarkStart w:id="654" w:name="F242"/>
      <w:r>
        <w:lastRenderedPageBreak/>
        <w:t>F:242</w:t>
      </w:r>
      <w:r w:rsidR="00BF0E1D" w:rsidRPr="00BF0E1D">
        <w:t xml:space="preserve"> NOTICE</w:t>
      </w:r>
      <w:bookmarkEnd w:id="654"/>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D57185">
        <w:t>C.R.S. 2020</w:t>
      </w:r>
      <w:r w:rsidR="00B1137B">
        <w:t xml:space="preserve"> (unauthorized use of a financial transaction device)</w:t>
      </w:r>
      <w:r w:rsidR="00BF0E1D" w:rsidRPr="00BF0E1D">
        <w:t>.</w:t>
      </w:r>
    </w:p>
    <w:p w:rsidR="004B433F" w:rsidRDefault="004B433F" w:rsidP="008C5AC2">
      <w:pPr>
        <w:pStyle w:val="Comment"/>
      </w:pPr>
      <w:r>
        <w:t>2.</w:t>
      </w:r>
      <w:r>
        <w:tab/>
      </w:r>
      <w:r>
        <w:rPr>
          <w:i/>
        </w:rPr>
        <w:t>See</w:t>
      </w:r>
      <w:r>
        <w:t xml:space="preserve"> </w:t>
      </w:r>
      <w:r w:rsidR="00C541E4" w:rsidRPr="00C541E4">
        <w:rPr>
          <w:i/>
        </w:rPr>
        <w:t>People v. Patton</w:t>
      </w:r>
      <w:r w:rsidR="00C541E4" w:rsidRPr="00C541E4">
        <w:t>, 2016 COA 187, ¶ 13, 425 P.3d 1152, 1156 (“We conclude that [section 18-5-702(2)] does not require notice only in person or in writing, because the word ‘includes’ is a word that is meant to extend rather than limit.”).</w:t>
      </w:r>
    </w:p>
    <w:p w:rsidR="00C541E4" w:rsidRPr="004B433F" w:rsidRDefault="00C541E4" w:rsidP="008C5AC2">
      <w:pPr>
        <w:pStyle w:val="Comment"/>
      </w:pPr>
      <w:r>
        <w:t>3.</w:t>
      </w:r>
      <w:r>
        <w:tab/>
        <w:t>In 2019, the Committee added Comment 2.</w:t>
      </w:r>
    </w:p>
    <w:p w:rsidR="00C13371" w:rsidRDefault="00C13371" w:rsidP="008C5AC2">
      <w:pPr>
        <w:pStyle w:val="Comment"/>
      </w:pPr>
      <w:r>
        <w:br w:type="page"/>
      </w:r>
    </w:p>
    <w:p w:rsidR="00BF0E1D" w:rsidRPr="00BF0E1D" w:rsidRDefault="001E295E" w:rsidP="008C5AC2">
      <w:pPr>
        <w:pStyle w:val="HeaderJI"/>
        <w:rPr>
          <w:sz w:val="24"/>
          <w:szCs w:val="24"/>
        </w:rPr>
      </w:pPr>
      <w:bookmarkStart w:id="655" w:name="F243"/>
      <w:r>
        <w:lastRenderedPageBreak/>
        <w:t>F:243</w:t>
      </w:r>
      <w:r w:rsidR="00BF0E1D" w:rsidRPr="00BF0E1D">
        <w:t xml:space="preserve"> NUMBER</w:t>
      </w:r>
      <w:bookmarkEnd w:id="655"/>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18-5-901(10), </w:t>
      </w:r>
      <w:r w:rsidR="00D57185">
        <w:t>C.R.S. 2020</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656" w:name="F244"/>
      <w:r>
        <w:lastRenderedPageBreak/>
        <w:t>F:244</w:t>
      </w:r>
      <w:r w:rsidR="00BF0E1D" w:rsidRPr="00BF0E1D">
        <w:t xml:space="preserve"> NUNCHAKU</w:t>
      </w:r>
      <w:bookmarkEnd w:id="656"/>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D57185">
        <w:t>C.R.S. 2020</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657" w:name="F245"/>
      <w:r>
        <w:lastRenderedPageBreak/>
        <w:t>F:245</w:t>
      </w:r>
      <w:r w:rsidR="00BF0E1D" w:rsidRPr="00BF0E1D">
        <w:t xml:space="preserve"> OATH</w:t>
      </w:r>
      <w:bookmarkEnd w:id="657"/>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[The statement was made on or pursuant to a form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D57185">
        <w:t>C.R.S. 2020</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Uniform Unsworn Declarations Act,</w:t>
      </w:r>
      <w:r w:rsidR="00F46D9A">
        <w:t>’</w:t>
      </w:r>
      <w:r w:rsidR="00BF0E1D" w:rsidRPr="00BF0E1D">
        <w:t xml:space="preserve"> </w:t>
      </w:r>
      <w:r w:rsidR="00CF05CC">
        <w:t>article 27 of title 13</w:t>
      </w:r>
      <w:r w:rsidR="00BF0E1D" w:rsidRPr="00BF0E1D">
        <w:t>.”).</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902FBA" w:rsidRDefault="000F216F" w:rsidP="00C0437E">
      <w:pPr>
        <w:pStyle w:val="Comment"/>
      </w:pPr>
      <w:r w:rsidRPr="00895E7B">
        <w:t>4.</w:t>
      </w:r>
      <w:r w:rsidRPr="00895E7B">
        <w:tab/>
        <w:t xml:space="preserve">In 2017, the Committee </w:t>
      </w:r>
      <w:r>
        <w:t xml:space="preserve">corrected a typo in the first bracketed paragraph, and it </w:t>
      </w:r>
      <w:r w:rsidRPr="00895E7B">
        <w:t xml:space="preserve">modified the parenthetical quotation in Comment 1 pursuant to a legislative amendment.  </w:t>
      </w:r>
      <w:r w:rsidRPr="00895E7B">
        <w:rPr>
          <w:i/>
        </w:rPr>
        <w:t>See</w:t>
      </w:r>
      <w:r w:rsidRPr="00895E7B">
        <w:t xml:space="preserve"> </w:t>
      </w:r>
      <w:r w:rsidRPr="00895E7B">
        <w:rPr>
          <w:bCs/>
        </w:rPr>
        <w:t>Ch. 130, sec. 5, § 18-8-501(2)(a)(IV), 2017 Colo. Sess. Laws 441, 442</w:t>
      </w:r>
      <w:r w:rsidRPr="00895E7B">
        <w:t>.</w:t>
      </w:r>
    </w:p>
    <w:p w:rsidR="00CF05CC" w:rsidRDefault="00CF05CC" w:rsidP="00C0437E">
      <w:pPr>
        <w:pStyle w:val="Comment"/>
      </w:pPr>
      <w:r>
        <w:t>5.</w:t>
      </w:r>
      <w:r>
        <w:tab/>
        <w:t xml:space="preserve">In 2018, the Committee modified the parenthetical quotation in Comment 1 pursuant to a legislative amendment.  </w:t>
      </w:r>
      <w:r w:rsidRPr="003A725B">
        <w:rPr>
          <w:bCs/>
          <w:i/>
        </w:rPr>
        <w:t>See</w:t>
      </w:r>
      <w:r w:rsidRPr="003A725B">
        <w:rPr>
          <w:bCs/>
        </w:rPr>
        <w:t xml:space="preserve"> Ch. </w:t>
      </w:r>
      <w:r>
        <w:rPr>
          <w:bCs/>
        </w:rPr>
        <w:t>8</w:t>
      </w:r>
      <w:r w:rsidRPr="003A725B">
        <w:rPr>
          <w:bCs/>
        </w:rPr>
        <w:t xml:space="preserve">, sec. </w:t>
      </w:r>
      <w:r w:rsidR="004A7594">
        <w:rPr>
          <w:bCs/>
        </w:rPr>
        <w:t>10</w:t>
      </w:r>
      <w:r w:rsidRPr="003A725B">
        <w:rPr>
          <w:bCs/>
        </w:rPr>
        <w:t>, § </w:t>
      </w:r>
      <w:r>
        <w:rPr>
          <w:bCs/>
        </w:rPr>
        <w:t>18-</w:t>
      </w:r>
      <w:r w:rsidR="004A7594">
        <w:rPr>
          <w:bCs/>
        </w:rPr>
        <w:t>8-501(2)(a)(IV)</w:t>
      </w:r>
      <w:r w:rsidRPr="003A725B">
        <w:rPr>
          <w:bCs/>
        </w:rPr>
        <w:t xml:space="preserve">, 2018 Colo. Sess. Laws </w:t>
      </w:r>
      <w:r w:rsidR="004A7594">
        <w:rPr>
          <w:bCs/>
        </w:rPr>
        <w:t>145</w:t>
      </w:r>
      <w:r>
        <w:rPr>
          <w:bCs/>
        </w:rPr>
        <w:t xml:space="preserve">, </w:t>
      </w:r>
      <w:r w:rsidR="004A7594">
        <w:rPr>
          <w:bCs/>
        </w:rPr>
        <w:t>156</w:t>
      </w:r>
      <w:r>
        <w:rPr>
          <w:bCs/>
        </w:rPr>
        <w:t>.</w:t>
      </w:r>
    </w:p>
    <w:p w:rsidR="00C13371" w:rsidRDefault="00C13371" w:rsidP="00C0437E">
      <w:pPr>
        <w:pStyle w:val="Comment"/>
      </w:pPr>
      <w:r>
        <w:br w:type="page"/>
      </w:r>
    </w:p>
    <w:p w:rsidR="00BF0E1D" w:rsidRPr="00BF0E1D" w:rsidRDefault="001E295E" w:rsidP="00C0437E">
      <w:pPr>
        <w:pStyle w:val="HeaderJI"/>
      </w:pPr>
      <w:bookmarkStart w:id="658" w:name="F246"/>
      <w:r>
        <w:lastRenderedPageBreak/>
        <w:t>F:246</w:t>
      </w:r>
      <w:r w:rsidR="00BF0E1D" w:rsidRPr="00BF0E1D">
        <w:t xml:space="preserve"> OBSCENE</w:t>
      </w:r>
      <w:r w:rsidR="001B5732">
        <w:t xml:space="preserve"> </w:t>
      </w:r>
      <w:r w:rsidR="00BF0E1D" w:rsidRPr="00BF0E1D">
        <w:t>(HARASSMENT)</w:t>
      </w:r>
      <w:bookmarkEnd w:id="658"/>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D57185">
        <w:t>C.R.S. 2020</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59" w:name="f246p2"/>
      <w:bookmarkEnd w:id="659"/>
      <w:r w:rsidRPr="004324A8">
        <w:rPr>
          <w:rFonts w:ascii="Book Antiqua" w:hAnsi="Book Antiqua" w:cs="Courier New"/>
          <w:b/>
          <w:sz w:val="32"/>
          <w:szCs w:val="32"/>
        </w:rPr>
        <w:lastRenderedPageBreak/>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xml:space="preserve">§ 18-7-101(2), </w:t>
      </w:r>
      <w:r w:rsidR="00D57185">
        <w:rPr>
          <w:rFonts w:ascii="Book Antiqua" w:hAnsi="Book Antiqua" w:cs="Courier New"/>
        </w:rPr>
        <w:t>C.R.S. 2020</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60" w:name="f246p3"/>
      <w:bookmarkEnd w:id="660"/>
      <w:r w:rsidRPr="004324A8">
        <w:rPr>
          <w:rFonts w:ascii="Book Antiqua" w:hAnsi="Book Antiqua" w:cs="Courier New"/>
          <w:b/>
          <w:sz w:val="32"/>
          <w:szCs w:val="32"/>
        </w:rPr>
        <w:lastRenderedPageBreak/>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18-7-101(3), </w:t>
      </w:r>
      <w:r w:rsidR="00D57185">
        <w:rPr>
          <w:rFonts w:ascii="Book Antiqua" w:hAnsi="Book Antiqua" w:cs="Courier New"/>
        </w:rPr>
        <w:t>C.R.S. 2020</w:t>
      </w:r>
      <w:r w:rsidRPr="004324A8">
        <w:rPr>
          <w:rFonts w:ascii="Book Antiqua" w:hAnsi="Book Antiqua" w:cs="Courier New"/>
        </w:rPr>
        <w:t xml:space="preserve">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661" w:name="F2465"/>
      <w:r w:rsidRPr="00512441">
        <w:lastRenderedPageBreak/>
        <w:t>F:246.5</w:t>
      </w:r>
      <w:bookmarkEnd w:id="661"/>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D57185">
        <w:t>C.R.S. 2020</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916B14" w:rsidRDefault="00916B14">
      <w:pPr>
        <w:rPr>
          <w:rFonts w:ascii="Book Antiqua" w:eastAsia="Times New Roman" w:hAnsi="Book Antiqua" w:cs="Courier New"/>
        </w:rPr>
      </w:pPr>
      <w:r>
        <w:br w:type="page"/>
      </w:r>
    </w:p>
    <w:p w:rsidR="00916B14" w:rsidRPr="00512441" w:rsidRDefault="00916B14" w:rsidP="00916B14">
      <w:pPr>
        <w:pStyle w:val="HeaderJI"/>
      </w:pPr>
      <w:bookmarkStart w:id="662" w:name="f246p8"/>
      <w:bookmarkEnd w:id="662"/>
      <w:r w:rsidRPr="00512441">
        <w:lastRenderedPageBreak/>
        <w:t>F:</w:t>
      </w:r>
      <w:r w:rsidR="009539EE">
        <w:t>246.8</w:t>
      </w:r>
      <w:r w:rsidRPr="00512441">
        <w:t xml:space="preserve"> </w:t>
      </w:r>
      <w:r>
        <w:t>OBSTACLE</w:t>
      </w:r>
    </w:p>
    <w:p w:rsidR="00916B14" w:rsidRPr="00512441" w:rsidRDefault="00916B14" w:rsidP="00916B14">
      <w:pPr>
        <w:pStyle w:val="MainText"/>
      </w:pPr>
      <w:r>
        <w:t>“O</w:t>
      </w:r>
      <w:r w:rsidRPr="00916B14">
        <w:t>bstacle</w:t>
      </w:r>
      <w:r>
        <w:t>”</w:t>
      </w:r>
      <w:r w:rsidRPr="00916B14">
        <w:t xml:space="preserve"> includes an unmanned aircraft system.</w:t>
      </w:r>
    </w:p>
    <w:p w:rsidR="00916B14" w:rsidRPr="00512441" w:rsidRDefault="00916B14" w:rsidP="00916B14">
      <w:pPr>
        <w:pStyle w:val="MJump"/>
      </w:pPr>
    </w:p>
    <w:p w:rsidR="00916B14" w:rsidRPr="00512441" w:rsidRDefault="00916B14" w:rsidP="00916B14">
      <w:pPr>
        <w:pStyle w:val="MJump"/>
      </w:pPr>
      <w:r w:rsidRPr="00512441">
        <w:t>COMMENT</w:t>
      </w:r>
    </w:p>
    <w:p w:rsidR="00916B14" w:rsidRPr="00512441" w:rsidRDefault="00916B14" w:rsidP="00916B14">
      <w:pPr>
        <w:pStyle w:val="MJump"/>
      </w:pPr>
    </w:p>
    <w:p w:rsidR="00916B14" w:rsidRPr="00512441" w:rsidRDefault="00916B14" w:rsidP="00916B14">
      <w:pPr>
        <w:pStyle w:val="Comment"/>
      </w:pPr>
      <w:r w:rsidRPr="00512441">
        <w:t>1.</w:t>
      </w:r>
      <w:r w:rsidRPr="00512441">
        <w:tab/>
        <w:t>See § 18-</w:t>
      </w:r>
      <w:r>
        <w:t>8-104(5)(b)</w:t>
      </w:r>
      <w:r w:rsidRPr="00512441">
        <w:t xml:space="preserve">, </w:t>
      </w:r>
      <w:r w:rsidR="00D57185">
        <w:t>C.R.S. 2020</w:t>
      </w:r>
      <w:r>
        <w:t xml:space="preserve"> </w:t>
      </w:r>
      <w:r w:rsidRPr="00512441">
        <w:t>(</w:t>
      </w:r>
      <w:r>
        <w:t>obstructing a service worker</w:t>
      </w:r>
      <w:r w:rsidRPr="00512441">
        <w:t>).</w:t>
      </w:r>
    </w:p>
    <w:p w:rsidR="00916B14" w:rsidRPr="00512441" w:rsidRDefault="00916B14" w:rsidP="00916B14">
      <w:pPr>
        <w:pStyle w:val="Comment"/>
      </w:pPr>
      <w:r w:rsidRPr="00512441">
        <w:t>2.</w:t>
      </w:r>
      <w:r w:rsidRPr="00512441">
        <w:tab/>
        <w:t>The Committe</w:t>
      </w:r>
      <w:r>
        <w:t>e added this instruction in 2018</w:t>
      </w:r>
      <w:r w:rsidR="00AA42DA">
        <w:t xml:space="preserve"> pursuant to new legislation</w:t>
      </w:r>
      <w:r w:rsidRPr="00512441">
        <w:t>.</w:t>
      </w:r>
      <w:r>
        <w:t xml:space="preserve">  </w:t>
      </w:r>
      <w:r w:rsidRPr="003A725B">
        <w:rPr>
          <w:bCs/>
          <w:i/>
        </w:rPr>
        <w:t>See</w:t>
      </w:r>
      <w:r w:rsidRPr="003A725B">
        <w:rPr>
          <w:bCs/>
        </w:rPr>
        <w:t xml:space="preserve"> Ch. </w:t>
      </w:r>
      <w:r>
        <w:rPr>
          <w:bCs/>
        </w:rPr>
        <w:t>385</w:t>
      </w:r>
      <w:r w:rsidRPr="003A725B">
        <w:rPr>
          <w:bCs/>
        </w:rPr>
        <w:t>, sec. 2, § </w:t>
      </w:r>
      <w:r>
        <w:rPr>
          <w:bCs/>
        </w:rPr>
        <w:t>18-8-104(5)(b)</w:t>
      </w:r>
      <w:r w:rsidRPr="003A725B">
        <w:rPr>
          <w:bCs/>
        </w:rPr>
        <w:t xml:space="preserve">, 2018 Colo. Sess. Laws </w:t>
      </w:r>
      <w:r>
        <w:rPr>
          <w:bCs/>
        </w:rPr>
        <w:t>2309, 2310.</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663" w:name="F247"/>
      <w:r>
        <w:lastRenderedPageBreak/>
        <w:t>F:247</w:t>
      </w:r>
      <w:r w:rsidR="00BF0E1D" w:rsidRPr="00BF0E1D">
        <w:t xml:space="preserve"> OBSTRUCT</w:t>
      </w:r>
      <w:bookmarkEnd w:id="663"/>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D57185">
        <w:t>C.R.S. 2020</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664" w:name="F248"/>
      <w:r>
        <w:lastRenderedPageBreak/>
        <w:t>F:248</w:t>
      </w:r>
      <w:r w:rsidR="00BF0E1D" w:rsidRPr="00BF0E1D">
        <w:t xml:space="preserve"> OCCUPIED STRUCTURE</w:t>
      </w:r>
      <w:bookmarkEnd w:id="664"/>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D57185">
        <w:t>C.R.S. 2020</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65" w:name="F249"/>
      <w:r>
        <w:lastRenderedPageBreak/>
        <w:t>F:249</w:t>
      </w:r>
      <w:r w:rsidR="00FF59E9">
        <w:t xml:space="preserve"> O</w:t>
      </w:r>
      <w:r w:rsidR="00BF0E1D" w:rsidRPr="00BF0E1D">
        <w:t>F ANOTHER</w:t>
      </w:r>
      <w:bookmarkEnd w:id="665"/>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18-5-901(11), </w:t>
      </w:r>
      <w:r w:rsidR="00D57185">
        <w:t>C.R.S. 2020</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D57185">
        <w:t>C.R.S. 2020</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66" w:name="F2491"/>
      <w:r w:rsidRPr="00A00F0F">
        <w:lastRenderedPageBreak/>
        <w:t>F</w:t>
      </w:r>
      <w:r>
        <w:t>:249.</w:t>
      </w:r>
      <w:r w:rsidR="002D28D8">
        <w:t>5</w:t>
      </w:r>
      <w:r w:rsidRPr="00A00F0F">
        <w:t xml:space="preserve"> OFF-HIGHWAY VEHICLE</w:t>
      </w:r>
      <w:bookmarkEnd w:id="666"/>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See</w:t>
      </w:r>
      <w:r w:rsidR="00A00F0F" w:rsidRPr="00671812">
        <w:t xml:space="preserve"> </w:t>
      </w:r>
      <w:r w:rsidR="00932C49" w:rsidRPr="00671812">
        <w:t xml:space="preserve">§ </w:t>
      </w:r>
      <w:r w:rsidR="00A00F0F" w:rsidRPr="00A00F0F">
        <w:t xml:space="preserve">42-1-102(63), </w:t>
      </w:r>
      <w:r w:rsidR="00D57185">
        <w:t>C.R.S. 2020</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D57185">
        <w:t>C.R.S. 2020</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67" w:name="F250"/>
      <w:r>
        <w:lastRenderedPageBreak/>
        <w:t>F:250</w:t>
      </w:r>
      <w:r w:rsidR="00BF0E1D" w:rsidRPr="00BF0E1D">
        <w:t xml:space="preserve"> OFFICIAL PROCEEDING</w:t>
      </w:r>
      <w:bookmarkEnd w:id="667"/>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D57185">
        <w:t>C.R.S. 2020</w:t>
      </w:r>
      <w:r w:rsidR="00B273BB">
        <w:t xml:space="preserve"> </w:t>
      </w:r>
      <w:r w:rsidR="00BF0E1D" w:rsidRPr="00BF0E1D">
        <w:t xml:space="preserve">(perjury and related offenses); § 18-8-601, </w:t>
      </w:r>
      <w:r w:rsidR="00D57185">
        <w:t>C.R.S. 2020</w:t>
      </w:r>
      <w:r w:rsidR="00B273BB">
        <w:t xml:space="preserve"> </w:t>
      </w:r>
      <w:r w:rsidR="00BF0E1D" w:rsidRPr="00BF0E1D">
        <w:t xml:space="preserve">(incorporating the definition for offenses against witnesses and crime victims); § 18-8-702, </w:t>
      </w:r>
      <w:r w:rsidR="00D57185">
        <w:t>C.R.S. 2020</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68" w:name="F251"/>
      <w:r>
        <w:lastRenderedPageBreak/>
        <w:t>F:251</w:t>
      </w:r>
      <w:r w:rsidR="00BF0E1D" w:rsidRPr="00BF0E1D">
        <w:t xml:space="preserve"> OMISSION</w:t>
      </w:r>
      <w:bookmarkEnd w:id="668"/>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D57185">
        <w:t>C.R.S. 2020</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69" w:name="F252"/>
      <w:r>
        <w:lastRenderedPageBreak/>
        <w:t>F:252</w:t>
      </w:r>
      <w:r w:rsidR="00BF0E1D" w:rsidRPr="00BF0E1D">
        <w:t xml:space="preserve"> ONE OR MORE DRUGS</w:t>
      </w:r>
      <w:bookmarkEnd w:id="669"/>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D57185">
        <w:t>C.R.S. 2020</w:t>
      </w:r>
      <w:r w:rsidR="00D92EB3">
        <w:t xml:space="preserve"> </w:t>
      </w:r>
      <w:r w:rsidR="00BF0E1D" w:rsidRPr="00BF0E1D">
        <w:t xml:space="preserve">(vehicular homicide); § 42-4-1301(1)(d), </w:t>
      </w:r>
      <w:r w:rsidR="00D57185">
        <w:t>C.R.S. 2020</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D57185">
        <w:t>C.R.S. 2020</w:t>
      </w:r>
      <w:r w:rsidR="00BF0E1D" w:rsidRPr="00BF0E1D">
        <w:t xml:space="preserve">); § 18-18-412(3), </w:t>
      </w:r>
      <w:r w:rsidR="00D57185">
        <w:t>C.R.S. 2020</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70" w:name="F2525"/>
      <w:r>
        <w:lastRenderedPageBreak/>
        <w:t>F:252.5</w:t>
      </w:r>
      <w:bookmarkEnd w:id="670"/>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w:t>
      </w:r>
      <w:r w:rsidR="00DE6DBD" w:rsidRPr="00DE6DBD">
        <w:t>12-280-103(16),</w:t>
      </w:r>
      <w:r w:rsidR="007E40E2">
        <w:t xml:space="preserve"> </w:t>
      </w:r>
      <w:r w:rsidR="00D57185">
        <w:t>C.R.S. 2020</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D57185">
        <w:t>C.R.S. 2020</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D57185">
        <w:t>C.R.S. 2020</w:t>
      </w:r>
      <w:r w:rsidRPr="00BF0E1D">
        <w:t xml:space="preserve">); § 18-18-412(3), </w:t>
      </w:r>
      <w:r w:rsidR="00D57185">
        <w:t>C.R.S. 2020</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DE6DBD" w:rsidRDefault="00DE6DBD" w:rsidP="00C0437E">
      <w:pPr>
        <w:pStyle w:val="Comment"/>
      </w:pPr>
      <w:r>
        <w:t>4.</w:t>
      </w:r>
      <w:r>
        <w:tab/>
        <w:t xml:space="preserve">In 2019, the Committee updated the statutory </w:t>
      </w:r>
      <w:r w:rsidR="00E362DC">
        <w:t>cross-</w:t>
      </w:r>
      <w:r>
        <w:t xml:space="preserve">reference in the instruction to reflect a legislative amendment.  </w:t>
      </w:r>
      <w:r w:rsidRPr="007E77DE">
        <w:rPr>
          <w:bCs/>
          <w:i/>
        </w:rPr>
        <w:t>See</w:t>
      </w:r>
      <w:r w:rsidRPr="007E77DE">
        <w:rPr>
          <w:bCs/>
        </w:rPr>
        <w:t xml:space="preserve"> Ch.</w:t>
      </w:r>
      <w:r>
        <w:rPr>
          <w:bCs/>
        </w:rPr>
        <w:t xml:space="preserve"> 136, sec. 93, § 18-3.5-108(1)(b)(II)</w:t>
      </w:r>
      <w:r w:rsidRPr="007E77DE">
        <w:rPr>
          <w:bCs/>
        </w:rPr>
        <w:t>, 201</w:t>
      </w:r>
      <w:r w:rsidR="005F0755">
        <w:rPr>
          <w:bCs/>
        </w:rPr>
        <w:t>9</w:t>
      </w:r>
      <w:r w:rsidRPr="007E77DE">
        <w:rPr>
          <w:bCs/>
        </w:rPr>
        <w:t xml:space="preserve"> Colo. Sess. Laws </w:t>
      </w:r>
      <w:r>
        <w:rPr>
          <w:bCs/>
        </w:rPr>
        <w:t>613, 1675</w:t>
      </w:r>
      <w:r w:rsidRPr="007E77DE">
        <w:rPr>
          <w:bCs/>
        </w:rPr>
        <w:t>.</w:t>
      </w:r>
    </w:p>
    <w:p w:rsidR="00C661AE" w:rsidRDefault="00C661AE" w:rsidP="00C0437E">
      <w:pPr>
        <w:pStyle w:val="Comment"/>
      </w:pPr>
      <w:r>
        <w:br w:type="page"/>
      </w:r>
    </w:p>
    <w:p w:rsidR="00BF0E1D" w:rsidRPr="00BF0E1D" w:rsidRDefault="001E295E" w:rsidP="00C0437E">
      <w:pPr>
        <w:pStyle w:val="HeaderJI"/>
      </w:pPr>
      <w:bookmarkStart w:id="671" w:name="F253"/>
      <w:r>
        <w:lastRenderedPageBreak/>
        <w:t>F:253</w:t>
      </w:r>
      <w:r w:rsidR="00BF0E1D" w:rsidRPr="00BF0E1D">
        <w:t xml:space="preserve"> ON-LINE EVENT TICKET SALE</w:t>
      </w:r>
      <w:bookmarkEnd w:id="671"/>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18-5.5.102(1)(g), </w:t>
      </w:r>
      <w:r w:rsidR="00D57185">
        <w:t>C.R.S. 2020</w:t>
      </w:r>
      <w:r w:rsidR="00D92EB3">
        <w:t xml:space="preserve"> </w:t>
      </w:r>
      <w:r w:rsidR="00BF0E1D" w:rsidRPr="00BF0E1D">
        <w:t>(</w:t>
      </w:r>
      <w:r w:rsidR="00F2682C">
        <w:t>cybercrime</w:t>
      </w:r>
      <w:r w:rsidR="00BF0E1D" w:rsidRPr="00BF0E1D">
        <w:t xml:space="preserve">; incorporating the above definition from section 6-1-720(2)(b), </w:t>
      </w:r>
      <w:r w:rsidR="00D57185">
        <w:t>C.R.S. 2020</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72" w:name="F254"/>
      <w:r>
        <w:lastRenderedPageBreak/>
        <w:t>F:254</w:t>
      </w:r>
      <w:r w:rsidR="00D92EB3">
        <w:t xml:space="preserve"> ON SCHOOL GROUNDS </w:t>
      </w:r>
      <w:r w:rsidR="00F346FF" w:rsidRPr="00BF0E1D">
        <w:t>(MURDER IN THE FIRST DEGREE: CONTROLLED SUBSTANCE ON SCHOOL GROUNDS)</w:t>
      </w:r>
      <w:bookmarkEnd w:id="672"/>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D57185">
        <w:t>C.R.S. 2020</w:t>
      </w:r>
      <w:r w:rsidR="00F346FF" w:rsidRPr="00BF0E1D">
        <w:t xml:space="preserve">; </w:t>
      </w:r>
      <w:r w:rsidR="00F346FF" w:rsidRPr="00BF0E1D">
        <w:rPr>
          <w:i/>
        </w:rPr>
        <w:t>see also</w:t>
      </w:r>
      <w:r w:rsidR="00F346FF" w:rsidRPr="00BF0E1D">
        <w:t xml:space="preserve"> </w:t>
      </w:r>
      <w:r w:rsidR="00671812">
        <w:t xml:space="preserve">§ </w:t>
      </w:r>
      <w:r w:rsidR="00F346FF" w:rsidRPr="00BF0E1D">
        <w:t xml:space="preserve">18-3-102(1)(e), </w:t>
      </w:r>
      <w:r w:rsidR="00D57185">
        <w:t>C.R.S. 2020</w:t>
      </w:r>
      <w:r w:rsidR="00D92EB3">
        <w:t xml:space="preserve"> </w:t>
      </w:r>
      <w:r w:rsidR="00F346FF" w:rsidRPr="00BF0E1D">
        <w:t>(murder in the first degree (controlled substance on school grounds)</w:t>
      </w:r>
      <w:r w:rsidR="004F7667">
        <w:t>)</w:t>
      </w:r>
      <w:r w:rsidR="00F346FF" w:rsidRPr="00BF0E1D">
        <w:t>, which</w:t>
      </w:r>
      <w:r w:rsidR="007C3037">
        <w:t>, to account for a legislative reorganization in 2013,</w:t>
      </w:r>
      <w:r w:rsidR="00F346FF" w:rsidRPr="00BF0E1D">
        <w:t xml:space="preserve"> refers to section 18-18-407(2)</w:t>
      </w:r>
      <w:r w:rsidR="007C3037">
        <w:t xml:space="preserve"> for offenses </w:t>
      </w:r>
      <w:r w:rsidR="00356435">
        <w:t>committed</w:t>
      </w:r>
      <w:r w:rsidR="007C3037">
        <w:t xml:space="preserve"> before October 1, 2013, and to section 18-18-407(1)(g)(I) for offenses committed on or after October 1, 2013, </w:t>
      </w:r>
      <w:r w:rsidR="007C3037">
        <w:rPr>
          <w:i/>
        </w:rPr>
        <w:t>see</w:t>
      </w:r>
      <w:r w:rsidR="007C3037">
        <w:t xml:space="preserve"> </w:t>
      </w:r>
      <w:r w:rsidR="007C3037" w:rsidRPr="007E77DE">
        <w:rPr>
          <w:bCs/>
        </w:rPr>
        <w:t>Ch.</w:t>
      </w:r>
      <w:r w:rsidR="007C3037">
        <w:rPr>
          <w:bCs/>
        </w:rPr>
        <w:t xml:space="preserve"> 333, sec. 16, § 18-18-407,</w:t>
      </w:r>
      <w:r w:rsidR="007C3037" w:rsidRPr="007E77DE">
        <w:rPr>
          <w:bCs/>
        </w:rPr>
        <w:t xml:space="preserve"> 201</w:t>
      </w:r>
      <w:r w:rsidR="007C3037">
        <w:rPr>
          <w:bCs/>
        </w:rPr>
        <w:t>3</w:t>
      </w:r>
      <w:r w:rsidR="007C3037" w:rsidRPr="007E77DE">
        <w:rPr>
          <w:bCs/>
        </w:rPr>
        <w:t xml:space="preserve"> Colo. Sess. Laws </w:t>
      </w:r>
      <w:r w:rsidR="007C3037">
        <w:rPr>
          <w:bCs/>
        </w:rPr>
        <w:t>1900, 1917–22</w:t>
      </w:r>
      <w:r w:rsidR="00F346FF" w:rsidRPr="00BF0E1D">
        <w:t>.</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D57185">
        <w:t>C.R.S. 2020</w:t>
      </w:r>
      <w:r w:rsidR="00D92EB3">
        <w:t xml:space="preserve"> </w:t>
      </w:r>
      <w:r w:rsidR="00F346FF" w:rsidRPr="00BF0E1D">
        <w:t>(vehicles and traffic).</w:t>
      </w:r>
    </w:p>
    <w:p w:rsidR="007277CA" w:rsidRDefault="007277CA" w:rsidP="00C0437E">
      <w:pPr>
        <w:pStyle w:val="Comment"/>
      </w:pPr>
      <w:r>
        <w:t>3.</w:t>
      </w:r>
      <w:r>
        <w:tab/>
        <w:t xml:space="preserve">In 2019, the Committee modified the parenthetical explanation in Comment 1 pursuant to a legislative amendment.  </w:t>
      </w:r>
      <w:r w:rsidR="00246886">
        <w:rPr>
          <w:i/>
        </w:rPr>
        <w:t>See</w:t>
      </w:r>
      <w:r w:rsidR="00246886">
        <w:t xml:space="preserve"> </w:t>
      </w:r>
      <w:r w:rsidRPr="007E77DE">
        <w:rPr>
          <w:bCs/>
        </w:rPr>
        <w:t>Ch.</w:t>
      </w:r>
      <w:r>
        <w:rPr>
          <w:bCs/>
        </w:rPr>
        <w:t xml:space="preserve"> </w:t>
      </w:r>
      <w:r w:rsidR="003D5110">
        <w:rPr>
          <w:bCs/>
        </w:rPr>
        <w:t>390</w:t>
      </w:r>
      <w:r>
        <w:rPr>
          <w:bCs/>
        </w:rPr>
        <w:t xml:space="preserve">, sec. </w:t>
      </w:r>
      <w:r w:rsidR="003D5110">
        <w:rPr>
          <w:bCs/>
        </w:rPr>
        <w:t>1</w:t>
      </w:r>
      <w:r w:rsidR="00246886">
        <w:rPr>
          <w:bCs/>
        </w:rPr>
        <w:t>2</w:t>
      </w:r>
      <w:r>
        <w:rPr>
          <w:bCs/>
        </w:rPr>
        <w:t>, § 18-3-</w:t>
      </w:r>
      <w:r w:rsidR="003D5110">
        <w:rPr>
          <w:bCs/>
        </w:rPr>
        <w:t>102(1)(e)</w:t>
      </w:r>
      <w:r>
        <w:rPr>
          <w:bCs/>
        </w:rPr>
        <w:t>,</w:t>
      </w:r>
      <w:r w:rsidRPr="007E77DE">
        <w:rPr>
          <w:bCs/>
        </w:rPr>
        <w:t xml:space="preserve"> 201</w:t>
      </w:r>
      <w:r>
        <w:rPr>
          <w:bCs/>
        </w:rPr>
        <w:t>9</w:t>
      </w:r>
      <w:r w:rsidRPr="007E77DE">
        <w:rPr>
          <w:bCs/>
        </w:rPr>
        <w:t xml:space="preserve"> Colo. Sess. Laws </w:t>
      </w:r>
      <w:r w:rsidR="003D5110">
        <w:rPr>
          <w:bCs/>
        </w:rPr>
        <w:t>3462</w:t>
      </w:r>
      <w:r>
        <w:rPr>
          <w:bCs/>
        </w:rPr>
        <w:t xml:space="preserve">, </w:t>
      </w:r>
      <w:r w:rsidR="003D5110">
        <w:rPr>
          <w:bCs/>
        </w:rPr>
        <w:t>3465</w:t>
      </w:r>
      <w:r>
        <w:rPr>
          <w:bCs/>
        </w:rPr>
        <w:t>.</w:t>
      </w:r>
    </w:p>
    <w:p w:rsidR="006524B4" w:rsidRDefault="006524B4">
      <w:r>
        <w:br w:type="page"/>
      </w:r>
    </w:p>
    <w:p w:rsidR="006524B4" w:rsidRPr="00C80184" w:rsidRDefault="006524B4" w:rsidP="006524B4">
      <w:pPr>
        <w:spacing w:after="280" w:line="240" w:lineRule="auto"/>
        <w:jc w:val="center"/>
        <w:outlineLvl w:val="0"/>
        <w:rPr>
          <w:rFonts w:ascii="Book Antiqua" w:hAnsi="Book Antiqua" w:cs="Courier New"/>
          <w:b/>
          <w:sz w:val="32"/>
          <w:szCs w:val="32"/>
        </w:rPr>
      </w:pPr>
      <w:bookmarkStart w:id="673" w:name="f254p2"/>
      <w:bookmarkStart w:id="674" w:name="_Hlk12953813"/>
      <w:bookmarkEnd w:id="673"/>
      <w:r>
        <w:rPr>
          <w:rFonts w:ascii="Book Antiqua" w:hAnsi="Book Antiqua" w:cs="Courier New"/>
          <w:b/>
          <w:sz w:val="32"/>
          <w:szCs w:val="32"/>
        </w:rPr>
        <w:lastRenderedPageBreak/>
        <w:t>F:</w:t>
      </w:r>
      <w:r w:rsidR="004409B7">
        <w:rPr>
          <w:rFonts w:ascii="Book Antiqua" w:hAnsi="Book Antiqua" w:cs="Courier New"/>
          <w:b/>
          <w:sz w:val="32"/>
          <w:szCs w:val="32"/>
        </w:rPr>
        <w:t>254.2</w:t>
      </w:r>
      <w:r w:rsidRPr="00C80184">
        <w:rPr>
          <w:rFonts w:ascii="Book Antiqua" w:hAnsi="Book Antiqua" w:cs="Courier New"/>
          <w:b/>
          <w:sz w:val="32"/>
          <w:szCs w:val="32"/>
        </w:rPr>
        <w:t xml:space="preserve"> </w:t>
      </w:r>
      <w:r>
        <w:rPr>
          <w:rFonts w:ascii="Book Antiqua" w:hAnsi="Book Antiqua" w:cs="Courier New"/>
          <w:b/>
          <w:sz w:val="32"/>
          <w:szCs w:val="32"/>
        </w:rPr>
        <w:t>OPEN OR OPENLY</w:t>
      </w:r>
    </w:p>
    <w:p w:rsidR="006524B4" w:rsidRDefault="0048396C" w:rsidP="0048396C">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w:t>
      </w:r>
      <w:r>
        <w:rPr>
          <w:rFonts w:ascii="Book Antiqua" w:hAnsi="Book Antiqua" w:cs="Courier New"/>
          <w:bCs/>
        </w:rPr>
        <w:t>”</w:t>
      </w:r>
      <w:r w:rsidRPr="0048396C">
        <w:rPr>
          <w:rFonts w:ascii="Book Antiqua" w:hAnsi="Book Antiqua" w:cs="Courier New"/>
          <w:bCs/>
        </w:rPr>
        <w:t xml:space="preserve"> means observable by the public or a</w:t>
      </w:r>
      <w:r>
        <w:rPr>
          <w:rFonts w:ascii="Book Antiqua" w:hAnsi="Book Antiqua" w:cs="Courier New"/>
          <w:bCs/>
        </w:rPr>
        <w:t xml:space="preserve"> </w:t>
      </w:r>
      <w:r w:rsidRPr="0048396C">
        <w:rPr>
          <w:rFonts w:ascii="Book Antiqua" w:hAnsi="Book Antiqua" w:cs="Courier New"/>
          <w:bCs/>
        </w:rPr>
        <w:t>substantial number of the public.</w:t>
      </w:r>
    </w:p>
    <w:p w:rsidR="0048396C" w:rsidRPr="00C80184" w:rsidRDefault="0048396C" w:rsidP="0048396C">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 and public</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 and publicly</w:t>
      </w:r>
      <w:r>
        <w:rPr>
          <w:rFonts w:ascii="Book Antiqua" w:hAnsi="Book Antiqua" w:cs="Courier New"/>
          <w:bCs/>
        </w:rPr>
        <w:t>”</w:t>
      </w:r>
      <w:r w:rsidRPr="0048396C">
        <w:rPr>
          <w:rFonts w:ascii="Book Antiqua" w:hAnsi="Book Antiqua" w:cs="Courier New"/>
          <w:bCs/>
        </w:rPr>
        <w:t xml:space="preserve"> does not include any</w:t>
      </w:r>
      <w:r>
        <w:rPr>
          <w:rFonts w:ascii="Book Antiqua" w:hAnsi="Book Antiqua" w:cs="Courier New"/>
          <w:bCs/>
        </w:rPr>
        <w:t xml:space="preserve"> </w:t>
      </w:r>
      <w:r w:rsidRPr="0048396C">
        <w:rPr>
          <w:rFonts w:ascii="Book Antiqua" w:hAnsi="Book Antiqua" w:cs="Courier New"/>
          <w:bCs/>
        </w:rPr>
        <w:t>activity occurring on private residential property by the occupant or his</w:t>
      </w:r>
      <w:r>
        <w:rPr>
          <w:rFonts w:ascii="Book Antiqua" w:hAnsi="Book Antiqua" w:cs="Courier New"/>
          <w:bCs/>
        </w:rPr>
        <w:t xml:space="preserve"> </w:t>
      </w:r>
      <w:r w:rsidRPr="0048396C">
        <w:rPr>
          <w:rFonts w:ascii="Book Antiqua" w:hAnsi="Book Antiqua" w:cs="Courier New"/>
          <w:bCs/>
        </w:rPr>
        <w:t>or her guests.</w:t>
      </w:r>
    </w:p>
    <w:p w:rsidR="006524B4" w:rsidRPr="00C80184" w:rsidRDefault="006524B4" w:rsidP="006524B4">
      <w:pPr>
        <w:keepNext/>
        <w:spacing w:line="240" w:lineRule="auto"/>
        <w:jc w:val="center"/>
        <w:outlineLvl w:val="0"/>
        <w:rPr>
          <w:rFonts w:ascii="Book Antiqua" w:hAnsi="Book Antiqua" w:cs="Courier New"/>
        </w:rPr>
      </w:pPr>
    </w:p>
    <w:p w:rsidR="006524B4" w:rsidRPr="00C80184" w:rsidRDefault="006524B4" w:rsidP="006524B4">
      <w:pPr>
        <w:keepNext/>
        <w:spacing w:line="240" w:lineRule="auto"/>
        <w:jc w:val="center"/>
        <w:outlineLvl w:val="0"/>
        <w:rPr>
          <w:rFonts w:ascii="Book Antiqua" w:hAnsi="Book Antiqua" w:cs="Courier New"/>
        </w:rPr>
      </w:pPr>
      <w:r w:rsidRPr="00C80184">
        <w:rPr>
          <w:rFonts w:ascii="Book Antiqua" w:hAnsi="Book Antiqua" w:cs="Courier New"/>
        </w:rPr>
        <w:t>COMMENT</w:t>
      </w:r>
    </w:p>
    <w:p w:rsidR="006524B4" w:rsidRPr="00C80184" w:rsidRDefault="006524B4" w:rsidP="006524B4">
      <w:pPr>
        <w:keepNext/>
        <w:spacing w:line="240" w:lineRule="auto"/>
        <w:jc w:val="center"/>
        <w:outlineLvl w:val="0"/>
        <w:rPr>
          <w:rFonts w:ascii="Book Antiqua" w:hAnsi="Book Antiqua" w:cs="Courier New"/>
        </w:rPr>
      </w:pPr>
    </w:p>
    <w:p w:rsidR="006524B4" w:rsidRPr="00C80184" w:rsidRDefault="006524B4" w:rsidP="006524B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48396C">
        <w:rPr>
          <w:rFonts w:ascii="Book Antiqua" w:hAnsi="Book Antiqua" w:cs="Courier New"/>
        </w:rPr>
        <w:t>§ 18-18-102(20.3)(a), (c)</w:t>
      </w:r>
      <w:r w:rsidRPr="00C80184">
        <w:rPr>
          <w:rFonts w:ascii="Book Antiqua" w:hAnsi="Book Antiqua" w:cs="Courier New"/>
        </w:rPr>
        <w:t xml:space="preserve">, </w:t>
      </w:r>
      <w:r w:rsidR="00D57185">
        <w:rPr>
          <w:rFonts w:ascii="Book Antiqua" w:hAnsi="Book Antiqua" w:cs="Courier New"/>
        </w:rPr>
        <w:t>C.R.S. 2020</w:t>
      </w:r>
      <w:r w:rsidRPr="00C80184">
        <w:rPr>
          <w:rFonts w:ascii="Book Antiqua" w:hAnsi="Book Antiqua" w:cs="Courier New"/>
        </w:rPr>
        <w:t xml:space="preserve"> (</w:t>
      </w:r>
      <w:r w:rsidR="0048396C">
        <w:rPr>
          <w:rFonts w:ascii="Book Antiqua" w:hAnsi="Book Antiqua" w:cs="Courier New"/>
        </w:rPr>
        <w:t>controlled substances offenses).</w:t>
      </w:r>
    </w:p>
    <w:p w:rsidR="006524B4" w:rsidRDefault="006524B4" w:rsidP="006524B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Pr>
          <w:rFonts w:ascii="Book Antiqua" w:hAnsi="Book Antiqua" w:cs="Courier New"/>
        </w:rPr>
        <w:t xml:space="preserve">Instruction </w:t>
      </w:r>
      <w:r w:rsidR="0048396C">
        <w:rPr>
          <w:rFonts w:ascii="Book Antiqua" w:hAnsi="Book Antiqua" w:cs="Courier New"/>
        </w:rPr>
        <w:t>F:</w:t>
      </w:r>
      <w:r w:rsidR="00737CCA">
        <w:rPr>
          <w:rFonts w:ascii="Book Antiqua" w:hAnsi="Book Antiqua" w:cs="Courier New"/>
        </w:rPr>
        <w:t>297.5</w:t>
      </w:r>
      <w:r w:rsidR="0048396C">
        <w:rPr>
          <w:rFonts w:ascii="Book Antiqua" w:hAnsi="Book Antiqua" w:cs="Courier New"/>
        </w:rPr>
        <w:t xml:space="preserve"> (defining “public</w:t>
      </w:r>
      <w:r w:rsidR="00737CCA">
        <w:rPr>
          <w:rFonts w:ascii="Book Antiqua" w:hAnsi="Book Antiqua" w:cs="Courier New"/>
        </w:rPr>
        <w:t xml:space="preserve"> or publicly</w:t>
      </w:r>
      <w:r w:rsidR="0048396C">
        <w:rPr>
          <w:rFonts w:ascii="Book Antiqua" w:hAnsi="Book Antiqua" w:cs="Courier New"/>
        </w:rPr>
        <w:t>”).</w:t>
      </w:r>
    </w:p>
    <w:p w:rsidR="006524B4" w:rsidRPr="00C80184" w:rsidRDefault="0048396C" w:rsidP="006524B4">
      <w:pPr>
        <w:spacing w:after="280" w:line="240" w:lineRule="auto"/>
        <w:rPr>
          <w:rFonts w:ascii="Book Antiqua" w:hAnsi="Book Antiqua" w:cs="Courier New"/>
        </w:rPr>
      </w:pPr>
      <w:r>
        <w:rPr>
          <w:rFonts w:ascii="Book Antiqua" w:eastAsia="Times New Roman" w:hAnsi="Book Antiqua" w:cs="Courier New"/>
        </w:rPr>
        <w:t>3</w:t>
      </w:r>
      <w:r w:rsidR="006524B4">
        <w:rPr>
          <w:rFonts w:ascii="Book Antiqua" w:eastAsia="Times New Roman" w:hAnsi="Book Antiqua" w:cs="Courier New"/>
        </w:rPr>
        <w:t>.</w:t>
      </w:r>
      <w:r w:rsidR="006524B4">
        <w:rPr>
          <w:rFonts w:ascii="Book Antiqua" w:eastAsia="Times New Roman" w:hAnsi="Book Antiqua" w:cs="Courier New"/>
        </w:rPr>
        <w:tab/>
      </w:r>
      <w:r>
        <w:rPr>
          <w:rFonts w:ascii="Book Antiqua" w:eastAsia="Times New Roman" w:hAnsi="Book Antiqua" w:cs="Courier New"/>
        </w:rPr>
        <w:t>The Committee added this instruction in 2019 pursuant to new legislation</w:t>
      </w:r>
      <w:r w:rsidR="006524B4" w:rsidRPr="007E77DE">
        <w:rPr>
          <w:rFonts w:ascii="Book Antiqua" w:eastAsia="Times New Roman" w:hAnsi="Book Antiqua" w:cs="Courier New"/>
        </w:rPr>
        <w:t>.</w:t>
      </w:r>
      <w:r w:rsidR="006524B4" w:rsidRPr="007E77DE">
        <w:rPr>
          <w:rFonts w:ascii="Book Antiqua" w:eastAsia="Times New Roman" w:hAnsi="Book Antiqua" w:cs="Courier New"/>
          <w:bCs/>
        </w:rPr>
        <w:t xml:space="preserve">  </w:t>
      </w:r>
      <w:r w:rsidR="006524B4" w:rsidRPr="007E77DE">
        <w:rPr>
          <w:rFonts w:ascii="Book Antiqua" w:eastAsia="Times New Roman" w:hAnsi="Book Antiqua" w:cs="Courier New"/>
          <w:bCs/>
          <w:i/>
        </w:rPr>
        <w:t>See</w:t>
      </w:r>
      <w:r w:rsidR="006524B4" w:rsidRPr="007E77DE">
        <w:rPr>
          <w:rFonts w:ascii="Book Antiqua" w:eastAsia="Times New Roman" w:hAnsi="Book Antiqua" w:cs="Courier New"/>
          <w:bCs/>
        </w:rPr>
        <w:t xml:space="preserve"> Ch.</w:t>
      </w:r>
      <w:r w:rsidR="006524B4">
        <w:rPr>
          <w:rFonts w:ascii="Book Antiqua" w:eastAsia="Times New Roman" w:hAnsi="Book Antiqua" w:cs="Courier New"/>
          <w:bCs/>
        </w:rPr>
        <w:t xml:space="preserve"> </w:t>
      </w:r>
      <w:r>
        <w:rPr>
          <w:rFonts w:ascii="Book Antiqua" w:eastAsia="Times New Roman" w:hAnsi="Book Antiqua" w:cs="Courier New"/>
          <w:bCs/>
        </w:rPr>
        <w:t>315</w:t>
      </w:r>
      <w:r w:rsidR="006524B4">
        <w:rPr>
          <w:rFonts w:ascii="Book Antiqua" w:eastAsia="Times New Roman" w:hAnsi="Book Antiqua" w:cs="Courier New"/>
          <w:bCs/>
        </w:rPr>
        <w:t xml:space="preserve">, sec. </w:t>
      </w:r>
      <w:r>
        <w:rPr>
          <w:rFonts w:ascii="Book Antiqua" w:eastAsia="Times New Roman" w:hAnsi="Book Antiqua" w:cs="Courier New"/>
          <w:bCs/>
        </w:rPr>
        <w:t>4</w:t>
      </w:r>
      <w:r w:rsidR="006524B4">
        <w:rPr>
          <w:rFonts w:ascii="Book Antiqua" w:eastAsia="Times New Roman" w:hAnsi="Book Antiqua" w:cs="Courier New"/>
          <w:bCs/>
        </w:rPr>
        <w:t>, § </w:t>
      </w:r>
      <w:r>
        <w:rPr>
          <w:rFonts w:ascii="Book Antiqua" w:eastAsia="Times New Roman" w:hAnsi="Book Antiqua" w:cs="Courier New"/>
          <w:bCs/>
        </w:rPr>
        <w:t>18-18-102(20.3)(a), (c)</w:t>
      </w:r>
      <w:r w:rsidR="006524B4" w:rsidRPr="007E77DE">
        <w:rPr>
          <w:rFonts w:ascii="Book Antiqua" w:eastAsia="Times New Roman" w:hAnsi="Book Antiqua" w:cs="Courier New"/>
          <w:bCs/>
        </w:rPr>
        <w:t>, 201</w:t>
      </w:r>
      <w:r>
        <w:rPr>
          <w:rFonts w:ascii="Book Antiqua" w:eastAsia="Times New Roman" w:hAnsi="Book Antiqua" w:cs="Courier New"/>
          <w:bCs/>
        </w:rPr>
        <w:t>9</w:t>
      </w:r>
      <w:r w:rsidR="006524B4" w:rsidRPr="007E77DE">
        <w:rPr>
          <w:rFonts w:ascii="Book Antiqua" w:eastAsia="Times New Roman" w:hAnsi="Book Antiqua" w:cs="Courier New"/>
          <w:bCs/>
        </w:rPr>
        <w:t xml:space="preserve"> Colo. Sess. Laws </w:t>
      </w:r>
      <w:r>
        <w:rPr>
          <w:rFonts w:ascii="Book Antiqua" w:eastAsia="Times New Roman" w:hAnsi="Book Antiqua" w:cs="Courier New"/>
          <w:bCs/>
        </w:rPr>
        <w:t>2823</w:t>
      </w:r>
      <w:r w:rsidR="006524B4" w:rsidRPr="007E77DE">
        <w:rPr>
          <w:rFonts w:ascii="Book Antiqua" w:eastAsia="Times New Roman" w:hAnsi="Book Antiqua" w:cs="Courier New"/>
          <w:bCs/>
        </w:rPr>
        <w:t xml:space="preserve">, </w:t>
      </w:r>
      <w:r>
        <w:rPr>
          <w:rFonts w:ascii="Book Antiqua" w:eastAsia="Times New Roman" w:hAnsi="Book Antiqua" w:cs="Courier New"/>
          <w:bCs/>
        </w:rPr>
        <w:t>2824</w:t>
      </w:r>
      <w:r w:rsidR="006524B4" w:rsidRPr="007E77DE">
        <w:rPr>
          <w:rFonts w:ascii="Book Antiqua" w:eastAsia="Times New Roman" w:hAnsi="Book Antiqua" w:cs="Courier New"/>
          <w:bCs/>
        </w:rPr>
        <w:t>.</w:t>
      </w:r>
    </w:p>
    <w:bookmarkEnd w:id="674"/>
    <w:p w:rsidR="00C80184" w:rsidRDefault="00C80184">
      <w:pPr>
        <w:rPr>
          <w:rFonts w:ascii="Book Antiqua" w:eastAsia="Times New Roman" w:hAnsi="Book Antiqua" w:cs="Courier New"/>
        </w:rPr>
      </w:pPr>
      <w:r>
        <w:br w:type="page"/>
      </w:r>
    </w:p>
    <w:p w:rsidR="00C80184" w:rsidRPr="00C80184" w:rsidRDefault="00734577" w:rsidP="00C80184">
      <w:pPr>
        <w:spacing w:after="280" w:line="240" w:lineRule="auto"/>
        <w:jc w:val="center"/>
        <w:outlineLvl w:val="0"/>
        <w:rPr>
          <w:rFonts w:ascii="Book Antiqua" w:hAnsi="Book Antiqua" w:cs="Courier New"/>
          <w:b/>
          <w:sz w:val="32"/>
          <w:szCs w:val="32"/>
        </w:rPr>
      </w:pPr>
      <w:bookmarkStart w:id="675" w:name="f254p3"/>
      <w:bookmarkEnd w:id="675"/>
      <w:r>
        <w:rPr>
          <w:rFonts w:ascii="Book Antiqua" w:hAnsi="Book Antiqua" w:cs="Courier New"/>
          <w:b/>
          <w:sz w:val="32"/>
          <w:szCs w:val="32"/>
        </w:rPr>
        <w:lastRenderedPageBreak/>
        <w:t>F:254.3</w:t>
      </w:r>
      <w:r w:rsidR="00C80184"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 xml:space="preserve">“Operator” means any person who places slot machines upon </w:t>
      </w:r>
      <w:r w:rsidR="007E77DE">
        <w:rPr>
          <w:rFonts w:ascii="Book Antiqua" w:hAnsi="Book Antiqua" w:cs="Courier New"/>
          <w:bCs/>
        </w:rPr>
        <w:t xml:space="preserve">the </w:t>
      </w:r>
      <w:r w:rsidRPr="00C80184">
        <w:rPr>
          <w:rFonts w:ascii="Book Antiqua" w:hAnsi="Book Antiqua" w:cs="Courier New"/>
          <w:bCs/>
        </w:rPr>
        <w:t>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48396C">
        <w:rPr>
          <w:rFonts w:ascii="Book Antiqua" w:hAnsi="Book Antiqua" w:cs="Courier New"/>
        </w:rPr>
        <w:t xml:space="preserve">§ </w:t>
      </w:r>
      <w:r w:rsidR="00F22CCF">
        <w:rPr>
          <w:rFonts w:ascii="Book Antiqua" w:hAnsi="Book Antiqua" w:cs="Courier New"/>
        </w:rPr>
        <w:t>44-30-103(23)</w:t>
      </w:r>
      <w:r w:rsidRPr="00C80184">
        <w:rPr>
          <w:rFonts w:ascii="Book Antiqua" w:hAnsi="Book Antiqua" w:cs="Courier New"/>
        </w:rPr>
        <w:t xml:space="preserve">, </w:t>
      </w:r>
      <w:r w:rsidR="00D57185">
        <w:rPr>
          <w:rFonts w:ascii="Book Antiqua" w:hAnsi="Book Antiqua" w:cs="Courier New"/>
        </w:rPr>
        <w:t>C.R.S. 2020</w:t>
      </w:r>
      <w:r w:rsidRPr="00C80184">
        <w:rPr>
          <w:rFonts w:ascii="Book Antiqua" w:hAnsi="Book Antiqua" w:cs="Courier New"/>
        </w:rPr>
        <w:t xml:space="preserve"> (incorporated by section 18-20-102(1), </w:t>
      </w:r>
      <w:r w:rsidR="00D57185">
        <w:rPr>
          <w:rFonts w:ascii="Book Antiqua" w:hAnsi="Book Antiqua" w:cs="Courier New"/>
        </w:rPr>
        <w:t>C.R.S. 2020</w:t>
      </w:r>
      <w:r w:rsidRPr="00C80184">
        <w:rPr>
          <w:rFonts w:ascii="Book Antiqua" w:hAnsi="Book Antiqua" w:cs="Courier New"/>
        </w:rPr>
        <w:t>)</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22CCF" w:rsidRPr="00C80184" w:rsidRDefault="00F22CCF" w:rsidP="00C80184">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r>
      <w:r w:rsidR="007E77DE" w:rsidRPr="007E77DE">
        <w:rPr>
          <w:rFonts w:ascii="Book Antiqua" w:eastAsia="Times New Roman" w:hAnsi="Book Antiqua" w:cs="Courier New"/>
        </w:rPr>
        <w:t>In 2018, the Committee modified this instruction and the statutory citation</w:t>
      </w:r>
      <w:r w:rsidR="003E3586">
        <w:rPr>
          <w:rFonts w:ascii="Book Antiqua" w:eastAsia="Times New Roman" w:hAnsi="Book Antiqua" w:cs="Courier New"/>
        </w:rPr>
        <w:t xml:space="preserve"> in Comment</w:t>
      </w:r>
      <w:r w:rsidR="007E77DE" w:rsidRPr="007E77DE">
        <w:rPr>
          <w:rFonts w:ascii="Book Antiqua" w:eastAsia="Times New Roman" w:hAnsi="Book Antiqua" w:cs="Courier New"/>
        </w:rPr>
        <w:t xml:space="preserve"> 1 pursuant to a legislative amendment and reorganization.</w:t>
      </w:r>
      <w:r w:rsidR="007E77DE" w:rsidRPr="007E77DE">
        <w:rPr>
          <w:rFonts w:ascii="Book Antiqua" w:eastAsia="Times New Roman" w:hAnsi="Book Antiqua" w:cs="Courier New"/>
          <w:bCs/>
        </w:rPr>
        <w:t xml:space="preserve">  </w:t>
      </w:r>
      <w:r w:rsidR="007E77DE" w:rsidRPr="007E77DE">
        <w:rPr>
          <w:rFonts w:ascii="Book Antiqua" w:eastAsia="Times New Roman" w:hAnsi="Book Antiqua" w:cs="Courier New"/>
          <w:bCs/>
          <w:i/>
        </w:rPr>
        <w:t>See</w:t>
      </w:r>
      <w:r w:rsidR="007E77DE" w:rsidRPr="007E77DE">
        <w:rPr>
          <w:rFonts w:ascii="Book Antiqua" w:eastAsia="Times New Roman" w:hAnsi="Book Antiqua" w:cs="Courier New"/>
          <w:bCs/>
        </w:rPr>
        <w:t xml:space="preserve"> Ch.</w:t>
      </w:r>
      <w:r w:rsidR="0040142D">
        <w:rPr>
          <w:rFonts w:ascii="Book Antiqua" w:eastAsia="Times New Roman" w:hAnsi="Book Antiqua" w:cs="Courier New"/>
          <w:bCs/>
        </w:rPr>
        <w:t xml:space="preserve"> 14, sec. 2, § 44-30-103(23)</w:t>
      </w:r>
      <w:r w:rsidR="007E77DE" w:rsidRPr="007E77DE">
        <w:rPr>
          <w:rFonts w:ascii="Book Antiqua" w:eastAsia="Times New Roman" w:hAnsi="Book Antiqua" w:cs="Courier New"/>
          <w:bCs/>
        </w:rPr>
        <w:t>, 2018 Colo. Sess. Laws 167, 171, 184–85.</w:t>
      </w:r>
    </w:p>
    <w:p w:rsidR="000626E0" w:rsidRDefault="000626E0">
      <w:pPr>
        <w:rPr>
          <w:rFonts w:ascii="Book Antiqua" w:eastAsia="Times New Roman" w:hAnsi="Book Antiqua" w:cs="Courier New"/>
        </w:rPr>
      </w:pPr>
      <w:r>
        <w:br w:type="page"/>
      </w:r>
    </w:p>
    <w:p w:rsidR="000626E0" w:rsidRPr="000626E0" w:rsidRDefault="00734577" w:rsidP="000626E0">
      <w:pPr>
        <w:spacing w:after="280" w:line="240" w:lineRule="auto"/>
        <w:jc w:val="center"/>
        <w:outlineLvl w:val="0"/>
        <w:rPr>
          <w:rFonts w:ascii="Book Antiqua" w:eastAsia="Times New Roman" w:hAnsi="Book Antiqua" w:cs="Courier New"/>
          <w:b/>
          <w:sz w:val="32"/>
          <w:szCs w:val="32"/>
        </w:rPr>
      </w:pPr>
      <w:bookmarkStart w:id="676" w:name="f254p7"/>
      <w:bookmarkEnd w:id="676"/>
      <w:r>
        <w:rPr>
          <w:rFonts w:ascii="Book Antiqua" w:eastAsia="Times New Roman" w:hAnsi="Book Antiqua" w:cs="Courier New"/>
          <w:b/>
          <w:sz w:val="32"/>
          <w:szCs w:val="32"/>
        </w:rPr>
        <w:lastRenderedPageBreak/>
        <w:t>F:254.7</w:t>
      </w:r>
      <w:r w:rsidR="000626E0"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w:t>
      </w:r>
      <w:r w:rsidR="00D57185">
        <w:rPr>
          <w:rFonts w:ascii="Book Antiqua" w:eastAsia="Times New Roman" w:hAnsi="Book Antiqua" w:cs="Courier New"/>
        </w:rPr>
        <w:t>C.R.S. 2020</w:t>
      </w:r>
      <w:r w:rsidRPr="000626E0">
        <w:rPr>
          <w:rFonts w:ascii="Book Antiqua" w:eastAsia="Times New Roman" w:hAnsi="Book Antiqua" w:cs="Courier New"/>
        </w:rPr>
        <w:t xml:space="preserve">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C0437E">
      <w:pPr>
        <w:pStyle w:val="Comment"/>
      </w:pPr>
      <w:r>
        <w:br w:type="page"/>
      </w:r>
    </w:p>
    <w:p w:rsidR="00BF0E1D" w:rsidRDefault="00C6745E" w:rsidP="00C0437E">
      <w:pPr>
        <w:pStyle w:val="HeaderJI"/>
      </w:pPr>
      <w:bookmarkStart w:id="677" w:name="F255"/>
      <w:r>
        <w:lastRenderedPageBreak/>
        <w:t>F:255</w:t>
      </w:r>
      <w:r w:rsidR="00BF0E1D" w:rsidRPr="00BF0E1D">
        <w:t xml:space="preserve"> ORDER</w:t>
      </w:r>
      <w:bookmarkEnd w:id="677"/>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D57185">
        <w:t>C.R.S. 2020</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734577" w:rsidP="00F5637A">
      <w:pPr>
        <w:spacing w:after="280" w:line="240" w:lineRule="auto"/>
        <w:jc w:val="center"/>
        <w:outlineLvl w:val="0"/>
        <w:rPr>
          <w:rFonts w:ascii="Book Antiqua" w:eastAsia="Times New Roman" w:hAnsi="Book Antiqua" w:cs="Courier New"/>
          <w:b/>
          <w:sz w:val="32"/>
          <w:szCs w:val="32"/>
        </w:rPr>
      </w:pPr>
      <w:bookmarkStart w:id="678" w:name="f255p5"/>
      <w:bookmarkEnd w:id="678"/>
      <w:r>
        <w:rPr>
          <w:rFonts w:ascii="Book Antiqua" w:eastAsia="Times New Roman" w:hAnsi="Book Antiqua" w:cs="Courier New"/>
          <w:b/>
          <w:sz w:val="32"/>
          <w:szCs w:val="32"/>
        </w:rPr>
        <w:lastRenderedPageBreak/>
        <w:t>F:255.5</w:t>
      </w:r>
      <w:r w:rsidR="00F5637A"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D57185">
        <w:rPr>
          <w:rFonts w:ascii="Book Antiqua" w:eastAsia="Times New Roman" w:hAnsi="Book Antiqua" w:cs="Courier New"/>
        </w:rPr>
        <w:t>C.R.S. 2020</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79" w:name="F256"/>
      <w:r>
        <w:lastRenderedPageBreak/>
        <w:t>F:256</w:t>
      </w:r>
      <w:r w:rsidR="00BF0E1D" w:rsidRPr="00BF0E1D">
        <w:t xml:space="preserve"> OWNER OR OWNS</w:t>
      </w:r>
      <w:bookmarkEnd w:id="679"/>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D57185">
        <w:t>C.R.S. 2020</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80" w:name="F257"/>
      <w:r>
        <w:lastRenderedPageBreak/>
        <w:t>F:257</w:t>
      </w:r>
      <w:r w:rsidR="00BF0E1D" w:rsidRPr="00BF0E1D">
        <w:t xml:space="preserve"> PALLIATIVE CARE</w:t>
      </w:r>
      <w:bookmarkEnd w:id="680"/>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D57185">
        <w:t>C.R.S. 2020</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81" w:name="F258"/>
      <w:r>
        <w:lastRenderedPageBreak/>
        <w:t>F:258</w:t>
      </w:r>
      <w:r w:rsidR="00BF0E1D" w:rsidRPr="00BF0E1D">
        <w:t xml:space="preserve"> PARENT</w:t>
      </w:r>
      <w:bookmarkEnd w:id="681"/>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82" w:name="f258p2"/>
      <w:bookmarkStart w:id="683" w:name="_Hlk12886644"/>
      <w:bookmarkEnd w:id="682"/>
      <w:r>
        <w:rPr>
          <w:rFonts w:ascii="Book Antiqua" w:eastAsia="Times New Roman" w:hAnsi="Book Antiqua" w:cs="Courier New"/>
          <w:b/>
          <w:sz w:val="32"/>
          <w:szCs w:val="32"/>
        </w:rPr>
        <w:lastRenderedPageBreak/>
        <w:t>F:258.2</w:t>
      </w:r>
      <w:r w:rsidR="00924BAF"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18-9-313(1)</w:t>
      </w:r>
      <w:r w:rsidR="005F5DC9">
        <w:rPr>
          <w:rFonts w:ascii="Book Antiqua" w:eastAsia="Times New Roman" w:hAnsi="Book Antiqua" w:cs="Courier New"/>
        </w:rPr>
        <w:t>(d)</w:t>
      </w:r>
      <w:r w:rsidRPr="00924BAF">
        <w:rPr>
          <w:rFonts w:ascii="Book Antiqua" w:eastAsia="Times New Roman" w:hAnsi="Book Antiqua" w:cs="Courier New"/>
        </w:rPr>
        <w:t xml:space="preserve">, </w:t>
      </w:r>
      <w:r w:rsidR="00D57185">
        <w:rPr>
          <w:rFonts w:ascii="Book Antiqua" w:eastAsia="Times New Roman" w:hAnsi="Book Antiqua" w:cs="Courier New"/>
        </w:rPr>
        <w:t>C.R.S. 2020</w:t>
      </w:r>
      <w:r w:rsidRPr="00924BAF">
        <w:rPr>
          <w:rFonts w:ascii="Book Antiqua" w:eastAsia="Times New Roman" w:hAnsi="Book Antiqua" w:cs="Courier New"/>
        </w:rPr>
        <w:t xml:space="preserve"> (unlawfully making available on the internet personal information about a law enforcement official).</w:t>
      </w:r>
    </w:p>
    <w:p w:rsidR="002D5B87"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5F5DC9" w:rsidRPr="00924BAF" w:rsidRDefault="005F5DC9" w:rsidP="00924BA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r>
      <w:r w:rsidRPr="006D5CF8">
        <w:rPr>
          <w:rFonts w:ascii="Book Antiqua" w:eastAsia="Times New Roman" w:hAnsi="Book Antiqua" w:cs="Courier New"/>
        </w:rPr>
        <w:t>In 2019, the Committee updated the statutory citation in Comment 1</w:t>
      </w:r>
      <w:r>
        <w:rPr>
          <w:rFonts w:ascii="Book Antiqua" w:eastAsia="Times New Roman" w:hAnsi="Book Antiqua" w:cs="Courier New"/>
        </w:rPr>
        <w:t xml:space="preserve"> pursuant to a legislative amendment</w:t>
      </w:r>
      <w:r w:rsidRPr="006D5CF8">
        <w:rPr>
          <w:rFonts w:ascii="Book Antiqua" w:eastAsia="Times New Roman" w:hAnsi="Book Antiqua" w:cs="Courier New"/>
        </w:rPr>
        <w:t xml:space="preserve">.  </w:t>
      </w:r>
      <w:r w:rsidRPr="006D5CF8">
        <w:rPr>
          <w:rFonts w:ascii="Book Antiqua" w:eastAsia="Times New Roman" w:hAnsi="Book Antiqua" w:cs="Courier New"/>
          <w:bCs/>
          <w:i/>
        </w:rPr>
        <w:t>See</w:t>
      </w:r>
      <w:r w:rsidRPr="006D5CF8">
        <w:rPr>
          <w:rFonts w:ascii="Book Antiqua" w:eastAsia="Times New Roman" w:hAnsi="Book Antiqua" w:cs="Courier New"/>
          <w:bCs/>
        </w:rPr>
        <w:t xml:space="preserve"> Ch. 95, sec. 1, § 18-9-313(1)(</w:t>
      </w:r>
      <w:r>
        <w:rPr>
          <w:rFonts w:ascii="Book Antiqua" w:eastAsia="Times New Roman" w:hAnsi="Book Antiqua" w:cs="Courier New"/>
          <w:bCs/>
        </w:rPr>
        <w:t>d</w:t>
      </w:r>
      <w:r w:rsidRPr="006D5CF8">
        <w:rPr>
          <w:rFonts w:ascii="Book Antiqua" w:eastAsia="Times New Roman" w:hAnsi="Book Antiqua" w:cs="Courier New"/>
          <w:bCs/>
        </w:rPr>
        <w:t>), 2019 Colo. Sess. Laws 349, 349</w:t>
      </w:r>
      <w:r>
        <w:rPr>
          <w:rFonts w:ascii="Book Antiqua" w:eastAsia="Times New Roman" w:hAnsi="Book Antiqua" w:cs="Courier New"/>
          <w:bCs/>
        </w:rPr>
        <w:t>–50</w:t>
      </w:r>
      <w:r w:rsidRPr="006D5CF8">
        <w:rPr>
          <w:rFonts w:ascii="Book Antiqua" w:eastAsia="Times New Roman" w:hAnsi="Book Antiqua" w:cs="Courier New"/>
          <w:bCs/>
        </w:rPr>
        <w:t>.</w:t>
      </w:r>
    </w:p>
    <w:bookmarkEnd w:id="683"/>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84" w:name="f258p3"/>
      <w:bookmarkEnd w:id="684"/>
      <w:r>
        <w:rPr>
          <w:rFonts w:ascii="Book Antiqua" w:eastAsia="Times New Roman" w:hAnsi="Book Antiqua" w:cs="Courier New"/>
          <w:b/>
          <w:sz w:val="32"/>
          <w:szCs w:val="32"/>
        </w:rPr>
        <w:lastRenderedPageBreak/>
        <w:t>F:258.3</w:t>
      </w:r>
      <w:r w:rsidR="00924BAF"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w:t>
      </w:r>
      <w:r w:rsidR="00D57185">
        <w:rPr>
          <w:rFonts w:ascii="Book Antiqua" w:eastAsia="Times New Roman" w:hAnsi="Book Antiqua" w:cs="Courier New"/>
        </w:rPr>
        <w:t>C.R.S. 2020</w:t>
      </w:r>
      <w:r w:rsidRPr="00924BAF">
        <w:rPr>
          <w:rFonts w:ascii="Book Antiqua" w:eastAsia="Times New Roman" w:hAnsi="Book Antiqua" w:cs="Courier New"/>
        </w:rPr>
        <w:t xml:space="preserve">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85" w:name="F258p5"/>
      <w:bookmarkEnd w:id="685"/>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D57185">
        <w:t>C.R.S. 2020</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A27BB7" w:rsidP="006B3684">
      <w:pPr>
        <w:spacing w:after="280" w:line="240" w:lineRule="auto"/>
        <w:jc w:val="center"/>
        <w:outlineLvl w:val="0"/>
        <w:rPr>
          <w:rFonts w:ascii="Book Antiqua" w:hAnsi="Book Antiqua" w:cs="Courier New"/>
          <w:b/>
          <w:sz w:val="32"/>
          <w:szCs w:val="32"/>
        </w:rPr>
      </w:pPr>
      <w:bookmarkStart w:id="686" w:name="f258p7"/>
      <w:bookmarkEnd w:id="686"/>
      <w:r>
        <w:rPr>
          <w:rFonts w:ascii="Book Antiqua" w:hAnsi="Book Antiqua" w:cs="Courier New"/>
          <w:b/>
          <w:sz w:val="32"/>
          <w:szCs w:val="32"/>
        </w:rPr>
        <w:lastRenderedPageBreak/>
        <w:t>F:258.7</w:t>
      </w:r>
      <w:r w:rsidR="006B3684"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18-7-101(4), </w:t>
      </w:r>
      <w:r w:rsidR="00D57185">
        <w:rPr>
          <w:rFonts w:ascii="Book Antiqua" w:hAnsi="Book Antiqua" w:cs="Courier New"/>
        </w:rPr>
        <w:t>C.R.S. 2020</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87" w:name="F259"/>
      <w:r>
        <w:lastRenderedPageBreak/>
        <w:t>F:259</w:t>
      </w:r>
      <w:r w:rsidR="00BF0E1D" w:rsidRPr="00BF0E1D">
        <w:t xml:space="preserve"> PATIENT</w:t>
      </w:r>
      <w:bookmarkEnd w:id="687"/>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88" w:name="F260"/>
      <w:r>
        <w:lastRenderedPageBreak/>
        <w:t>F:260</w:t>
      </w:r>
      <w:r w:rsidR="00BF0E1D" w:rsidRPr="00BF0E1D">
        <w:t xml:space="preserve"> PATTERN</w:t>
      </w:r>
      <w:bookmarkEnd w:id="688"/>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D57185">
        <w:t>C.R.S. 2020</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A27BB7" w:rsidP="00826FA9">
      <w:pPr>
        <w:spacing w:after="280" w:line="240" w:lineRule="auto"/>
        <w:jc w:val="center"/>
        <w:outlineLvl w:val="0"/>
        <w:rPr>
          <w:rFonts w:ascii="Book Antiqua" w:hAnsi="Book Antiqua" w:cs="Courier New"/>
          <w:b/>
          <w:sz w:val="32"/>
          <w:szCs w:val="32"/>
        </w:rPr>
      </w:pPr>
      <w:bookmarkStart w:id="689" w:name="f260p5"/>
      <w:bookmarkEnd w:id="689"/>
      <w:r>
        <w:rPr>
          <w:rFonts w:ascii="Book Antiqua" w:hAnsi="Book Antiqua" w:cs="Courier New"/>
          <w:b/>
          <w:sz w:val="32"/>
          <w:szCs w:val="32"/>
        </w:rPr>
        <w:lastRenderedPageBreak/>
        <w:t>F:260.5</w:t>
      </w:r>
      <w:r w:rsidR="00826FA9"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w:t>
      </w:r>
      <w:r w:rsidR="00D57185">
        <w:rPr>
          <w:rFonts w:ascii="Book Antiqua" w:hAnsi="Book Antiqua" w:cs="Courier New"/>
        </w:rPr>
        <w:t>C.R.S. 2020</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90" w:name="F261"/>
      <w:r>
        <w:lastRenderedPageBreak/>
        <w:t>F:261</w:t>
      </w:r>
      <w:r w:rsidR="00BF0E1D" w:rsidRPr="00BF0E1D">
        <w:t xml:space="preserve"> PATTERN OF RACKETEERING ACTIVITY</w:t>
      </w:r>
      <w:bookmarkEnd w:id="690"/>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See</w:t>
      </w:r>
      <w:r w:rsidR="00BF0E1D" w:rsidRPr="00793FE5">
        <w:t xml:space="preserve"> </w:t>
      </w:r>
      <w:r w:rsidR="00793FE5">
        <w:t xml:space="preserve">§ </w:t>
      </w:r>
      <w:r w:rsidR="00BF0E1D" w:rsidRPr="00BF0E1D">
        <w:t xml:space="preserve">18-17-103(3), </w:t>
      </w:r>
      <w:r w:rsidR="00D57185">
        <w:t>C.R.S. 2020</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91" w:name="F262"/>
      <w:r>
        <w:lastRenderedPageBreak/>
        <w:t>F:262</w:t>
      </w:r>
      <w:r w:rsidR="00BF0E1D" w:rsidRPr="00BF0E1D">
        <w:t xml:space="preserve"> PATTERN OF SEXUAL ABUSE</w:t>
      </w:r>
      <w:bookmarkEnd w:id="691"/>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See</w:t>
      </w:r>
      <w:r w:rsidR="00BF0E1D" w:rsidRPr="000D7F82">
        <w:t xml:space="preserve"> </w:t>
      </w:r>
      <w:r w:rsidR="00BF0E1D" w:rsidRPr="00BF0E1D">
        <w:t xml:space="preserve">§ 18-3-401(2.5), </w:t>
      </w:r>
      <w:r w:rsidR="00D57185">
        <w:t>C.R.S. 2020</w:t>
      </w:r>
      <w:r w:rsidR="007359F2">
        <w:t xml:space="preserve"> </w:t>
      </w:r>
      <w:r w:rsidR="00BF0E1D" w:rsidRPr="00BF0E1D">
        <w:t>(sexual offenses).</w:t>
      </w:r>
    </w:p>
    <w:p w:rsidR="00465FF8" w:rsidRDefault="00465FF8">
      <w:pPr>
        <w:rPr>
          <w:rFonts w:ascii="Book Antiqua" w:eastAsia="Times New Roman" w:hAnsi="Book Antiqua" w:cs="Courier New"/>
        </w:rPr>
      </w:pPr>
      <w:r>
        <w:br w:type="page"/>
      </w:r>
    </w:p>
    <w:p w:rsidR="00465FF8" w:rsidRPr="00BF0E1D" w:rsidRDefault="00465FF8" w:rsidP="00465FF8">
      <w:pPr>
        <w:pStyle w:val="HeaderJI"/>
      </w:pPr>
      <w:bookmarkStart w:id="692" w:name="f262p5"/>
      <w:bookmarkEnd w:id="692"/>
      <w:r>
        <w:lastRenderedPageBreak/>
        <w:t>F:</w:t>
      </w:r>
      <w:r w:rsidR="0040363C">
        <w:t>262.5</w:t>
      </w:r>
      <w:r>
        <w:t xml:space="preserve"> PAYMENT CARD</w:t>
      </w:r>
    </w:p>
    <w:p w:rsidR="00465FF8" w:rsidRPr="007616EA" w:rsidRDefault="00465FF8" w:rsidP="00465FF8">
      <w:pPr>
        <w:pStyle w:val="MainText"/>
      </w:pPr>
      <w:r>
        <w:t>“</w:t>
      </w:r>
      <w:r w:rsidRPr="00465FF8">
        <w:t>Payment card</w:t>
      </w:r>
      <w:r>
        <w:t>”</w:t>
      </w:r>
      <w:r w:rsidRPr="00465FF8">
        <w:t xml:space="preserve"> means a credit card, charge card, debit card, </w:t>
      </w:r>
      <w:r>
        <w:t xml:space="preserve">or </w:t>
      </w:r>
      <w:r w:rsidRPr="00465FF8">
        <w:t>any other card that is issued to an autho</w:t>
      </w:r>
      <w:r>
        <w:t xml:space="preserve">rized card user and that allows </w:t>
      </w:r>
      <w:r w:rsidRPr="00465FF8">
        <w:t xml:space="preserve">the user to obtain, purchase, or receive goods, services, money, </w:t>
      </w:r>
      <w:r>
        <w:t xml:space="preserve">or </w:t>
      </w:r>
      <w:r w:rsidRPr="00465FF8">
        <w:t>anything else of value from a merchant.</w:t>
      </w:r>
    </w:p>
    <w:p w:rsidR="00465FF8" w:rsidRPr="00BF0E1D" w:rsidRDefault="00465FF8" w:rsidP="00465FF8">
      <w:pPr>
        <w:pStyle w:val="MJump"/>
      </w:pPr>
    </w:p>
    <w:p w:rsidR="00465FF8" w:rsidRDefault="00465FF8" w:rsidP="00465FF8">
      <w:pPr>
        <w:pStyle w:val="MJump"/>
      </w:pPr>
      <w:r>
        <w:t>COMMENT</w:t>
      </w:r>
    </w:p>
    <w:p w:rsidR="00465FF8" w:rsidRDefault="00465FF8" w:rsidP="00465FF8">
      <w:pPr>
        <w:pStyle w:val="MJump"/>
      </w:pPr>
    </w:p>
    <w:p w:rsidR="00465FF8" w:rsidRDefault="00465FF8" w:rsidP="00465FF8">
      <w:pPr>
        <w:pStyle w:val="Comment"/>
      </w:pPr>
      <w:r>
        <w:t>1.</w:t>
      </w:r>
      <w:r w:rsidRPr="00BF0E1D">
        <w:tab/>
      </w:r>
      <w:r w:rsidRPr="00BF0E1D">
        <w:rPr>
          <w:i/>
        </w:rPr>
        <w:t>See</w:t>
      </w:r>
      <w:r w:rsidRPr="00BF0E1D">
        <w:t xml:space="preserve"> § 18-</w:t>
      </w:r>
      <w:r>
        <w:t>5.5-101(7.5)</w:t>
      </w:r>
      <w:r w:rsidRPr="00BF0E1D">
        <w:t xml:space="preserve">, </w:t>
      </w:r>
      <w:r w:rsidR="00D57185">
        <w:t>C.R.S. 2020</w:t>
      </w:r>
      <w:r>
        <w:t xml:space="preserve"> </w:t>
      </w:r>
      <w:r w:rsidRPr="00BF0E1D">
        <w:t>(</w:t>
      </w:r>
      <w:r>
        <w:t>cybercrime</w:t>
      </w:r>
      <w:r w:rsidRPr="00BF0E1D">
        <w:t>).</w:t>
      </w:r>
    </w:p>
    <w:p w:rsidR="00AB07E2" w:rsidRPr="00AB07E2" w:rsidRDefault="00AB07E2" w:rsidP="00465FF8">
      <w:pPr>
        <w:pStyle w:val="Comment"/>
      </w:pPr>
      <w:r>
        <w:t>2.</w:t>
      </w:r>
      <w:r>
        <w:tab/>
      </w:r>
      <w:r>
        <w:rPr>
          <w:i/>
        </w:rPr>
        <w:t>See</w:t>
      </w:r>
      <w:r>
        <w:t xml:space="preserve"> </w:t>
      </w:r>
      <w:r w:rsidR="00761970">
        <w:t xml:space="preserve">Instruction F:335 (defining “services”); </w:t>
      </w:r>
      <w:r>
        <w:t>Instruction F:371 (defining “thing of value”).</w:t>
      </w:r>
    </w:p>
    <w:p w:rsidR="00465FF8" w:rsidRDefault="00AB07E2" w:rsidP="00465FF8">
      <w:pPr>
        <w:pStyle w:val="Comment"/>
        <w:rPr>
          <w:bCs/>
        </w:rPr>
      </w:pPr>
      <w:r>
        <w:t>3</w:t>
      </w:r>
      <w:r w:rsidR="00465FF8">
        <w:t>.</w:t>
      </w:r>
      <w:r w:rsidR="00465FF8">
        <w:tab/>
      </w:r>
      <w:r w:rsidR="00863FBF">
        <w:t>T</w:t>
      </w:r>
      <w:r w:rsidR="00465FF8">
        <w:t xml:space="preserve">he Committee added this instruction </w:t>
      </w:r>
      <w:r w:rsidR="00863FBF">
        <w:t xml:space="preserve">in 2018 </w:t>
      </w:r>
      <w:r w:rsidR="00465FF8">
        <w:t xml:space="preserve">pursuant to new legislation.  </w:t>
      </w:r>
      <w:r w:rsidR="00465FF8" w:rsidRPr="003A725B">
        <w:rPr>
          <w:bCs/>
          <w:i/>
        </w:rPr>
        <w:t>See</w:t>
      </w:r>
      <w:r w:rsidR="00465FF8" w:rsidRPr="003A725B">
        <w:rPr>
          <w:bCs/>
        </w:rPr>
        <w:t xml:space="preserve"> Ch. </w:t>
      </w:r>
      <w:r w:rsidR="00465FF8">
        <w:rPr>
          <w:bCs/>
        </w:rPr>
        <w:t>379</w:t>
      </w:r>
      <w:r w:rsidR="00465FF8" w:rsidRPr="003A725B">
        <w:rPr>
          <w:bCs/>
        </w:rPr>
        <w:t xml:space="preserve">, sec. </w:t>
      </w:r>
      <w:r w:rsidR="00CF37B6">
        <w:rPr>
          <w:bCs/>
        </w:rPr>
        <w:t>1</w:t>
      </w:r>
      <w:r w:rsidR="00465FF8" w:rsidRPr="003A725B">
        <w:rPr>
          <w:bCs/>
        </w:rPr>
        <w:t>, § </w:t>
      </w:r>
      <w:r w:rsidR="00465FF8">
        <w:rPr>
          <w:bCs/>
        </w:rPr>
        <w:t>18-5.5-101(7.5)</w:t>
      </w:r>
      <w:r w:rsidR="00465FF8" w:rsidRPr="003A725B">
        <w:rPr>
          <w:bCs/>
        </w:rPr>
        <w:t xml:space="preserve">, 2018 Colo. Sess. Laws </w:t>
      </w:r>
      <w:r w:rsidR="00465FF8">
        <w:rPr>
          <w:bCs/>
        </w:rPr>
        <w:t>2290, 2290.</w:t>
      </w:r>
    </w:p>
    <w:p w:rsidR="00C13371" w:rsidRDefault="00C13371" w:rsidP="00465FF8">
      <w:pPr>
        <w:pStyle w:val="Comment"/>
      </w:pPr>
      <w:r>
        <w:br w:type="page"/>
      </w:r>
    </w:p>
    <w:p w:rsidR="00BF0E1D" w:rsidRPr="00BF0E1D" w:rsidRDefault="00C6745E" w:rsidP="000C4A3C">
      <w:pPr>
        <w:pStyle w:val="HeaderJI"/>
      </w:pPr>
      <w:bookmarkStart w:id="693" w:name="F263"/>
      <w:bookmarkStart w:id="694" w:name="_Hlk54779029"/>
      <w:r>
        <w:lastRenderedPageBreak/>
        <w:t>F:263</w:t>
      </w:r>
      <w:r w:rsidR="00BF0E1D" w:rsidRPr="00BF0E1D">
        <w:t xml:space="preserve"> PEACE OFFICER</w:t>
      </w:r>
      <w:bookmarkEnd w:id="693"/>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F0E56">
      <w:pPr>
        <w:pStyle w:val="Comment"/>
      </w:pPr>
      <w:r>
        <w:t>1.</w:t>
      </w:r>
      <w:r w:rsidR="00290314">
        <w:rPr>
          <w:i/>
        </w:rPr>
        <w:tab/>
      </w:r>
      <w:r w:rsidR="00BF0E1D" w:rsidRPr="00BF0E1D">
        <w:rPr>
          <w:i/>
        </w:rPr>
        <w:t>See</w:t>
      </w:r>
      <w:r w:rsidR="00BF0E1D" w:rsidRPr="00BF0E1D">
        <w:t xml:space="preserve"> § 16-2.5-101, </w:t>
      </w:r>
      <w:r w:rsidR="00D57185">
        <w:t>C.R.S. 2020</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95" w:name="F264"/>
      <w:bookmarkEnd w:id="694"/>
      <w:r>
        <w:lastRenderedPageBreak/>
        <w:t>F:264</w:t>
      </w:r>
      <w:r w:rsidR="00BF0E1D" w:rsidRPr="00BF0E1D">
        <w:t xml:space="preserve"> </w:t>
      </w:r>
      <w:r w:rsidR="007359F2">
        <w:t xml:space="preserve">PEACE OFFICER </w:t>
      </w:r>
      <w:r w:rsidR="00BF0E1D" w:rsidRPr="00BF0E1D">
        <w:t>(RESISTING ARREST, OBSTRUCTING A PEACE OFFICER)</w:t>
      </w:r>
      <w:bookmarkEnd w:id="695"/>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D57185">
        <w:t>C.R.S. 2020</w:t>
      </w:r>
      <w:r w:rsidR="007359F2">
        <w:t xml:space="preserve"> </w:t>
      </w:r>
      <w:r w:rsidR="00BF0E1D" w:rsidRPr="00BF0E1D">
        <w:t xml:space="preserve">(stating that the definition is applicable to resisting arrest under this section, and obstructing under section 18-8-104, </w:t>
      </w:r>
      <w:r w:rsidR="00D57185">
        <w:t>C.R.S. 2020</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96" w:name="F265"/>
      <w:r>
        <w:lastRenderedPageBreak/>
        <w:t>F:265</w:t>
      </w:r>
      <w:r w:rsidR="00BF0E1D" w:rsidRPr="00BF0E1D">
        <w:t xml:space="preserve"> PEACE OFFICER</w:t>
      </w:r>
      <w:r w:rsidR="00290314">
        <w:t xml:space="preserve"> </w:t>
      </w:r>
      <w:r w:rsidR="00BF0E1D" w:rsidRPr="00BF0E1D">
        <w:t>(DISARMING A PEACE OFFICER)</w:t>
      </w:r>
      <w:bookmarkEnd w:id="696"/>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D57185">
        <w:t>C.R.S. 2020</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A27BB7" w:rsidP="003243D8">
      <w:pPr>
        <w:spacing w:after="280" w:line="240" w:lineRule="auto"/>
        <w:jc w:val="center"/>
        <w:outlineLvl w:val="0"/>
        <w:rPr>
          <w:rFonts w:ascii="Book Antiqua" w:hAnsi="Book Antiqua" w:cs="Courier New"/>
          <w:b/>
          <w:sz w:val="32"/>
          <w:szCs w:val="32"/>
        </w:rPr>
      </w:pPr>
      <w:bookmarkStart w:id="697" w:name="f265p2"/>
      <w:bookmarkEnd w:id="697"/>
      <w:r>
        <w:rPr>
          <w:rFonts w:ascii="Book Antiqua" w:hAnsi="Book Antiqua" w:cs="Courier New"/>
          <w:b/>
          <w:sz w:val="32"/>
          <w:szCs w:val="32"/>
        </w:rPr>
        <w:lastRenderedPageBreak/>
        <w:t>F:265.2</w:t>
      </w:r>
      <w:r w:rsidR="003243D8" w:rsidRPr="003243D8">
        <w:rPr>
          <w:rFonts w:ascii="Book Antiqua" w:hAnsi="Book Antiqua" w:cs="Courier New"/>
          <w:b/>
          <w:sz w:val="32"/>
          <w:szCs w:val="32"/>
        </w:rPr>
        <w:t xml:space="preserve"> PEACE OFFICER (</w:t>
      </w:r>
      <w:r w:rsidR="003243D8">
        <w:rPr>
          <w:rFonts w:ascii="Book Antiqua" w:hAnsi="Book Antiqua" w:cs="Courier New"/>
          <w:b/>
          <w:sz w:val="32"/>
          <w:szCs w:val="32"/>
        </w:rPr>
        <w:t xml:space="preserve">PURCHASES OF </w:t>
      </w:r>
      <w:r w:rsidR="003243D8"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xml:space="preserve">§ 18-16-102(2), </w:t>
      </w:r>
      <w:r w:rsidR="00D57185">
        <w:rPr>
          <w:rFonts w:ascii="Book Antiqua" w:hAnsi="Book Antiqua" w:cs="Courier New"/>
        </w:rPr>
        <w:t>C.R.S. 2020</w:t>
      </w:r>
      <w:r w:rsidRPr="003243D8">
        <w:rPr>
          <w:rFonts w:ascii="Book Antiqua" w:hAnsi="Book Antiqua" w:cs="Courier New"/>
        </w:rPr>
        <w:t>.</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566133" w:rsidRDefault="00566133" w:rsidP="000C4A3C">
      <w:pPr>
        <w:pStyle w:val="Comment"/>
      </w:pPr>
      <w:r>
        <w:br w:type="page"/>
      </w:r>
    </w:p>
    <w:p w:rsidR="00566133" w:rsidRPr="00566133" w:rsidRDefault="00A27BB7" w:rsidP="000C4A3C">
      <w:pPr>
        <w:pStyle w:val="HeaderJI"/>
      </w:pPr>
      <w:bookmarkStart w:id="698" w:name="f265p3"/>
      <w:bookmarkEnd w:id="698"/>
      <w:r>
        <w:lastRenderedPageBreak/>
        <w:t>F:265.3</w:t>
      </w:r>
      <w:r w:rsidR="00566133"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D57185">
        <w:t>C.R.S. 2020</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99" w:name="F2651"/>
      <w:r w:rsidRPr="008E47DA">
        <w:lastRenderedPageBreak/>
        <w:t>F</w:t>
      </w:r>
      <w:r>
        <w:t>:265.</w:t>
      </w:r>
      <w:r w:rsidR="002D28D8">
        <w:t>5</w:t>
      </w:r>
      <w:r w:rsidRPr="008E47DA">
        <w:t xml:space="preserve"> PECUNIARY BENEFIT</w:t>
      </w:r>
      <w:bookmarkEnd w:id="699"/>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D57185">
        <w:t>C.R.S. 2020</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700" w:name="F265p7"/>
      <w:bookmarkEnd w:id="700"/>
      <w:r w:rsidRPr="00C9401F">
        <w:lastRenderedPageBreak/>
        <w:t>F:</w:t>
      </w:r>
      <w:r>
        <w:t>265.7</w:t>
      </w:r>
      <w:r w:rsidRPr="00C9401F">
        <w:t xml:space="preserve"> PECUNIARY BENEFIT (BRIBERY</w:t>
      </w:r>
      <w:r w:rsidR="00874035">
        <w:t xml:space="preserve"> AND CORRUPT INFLUENCES</w:t>
      </w:r>
      <w:r w:rsidR="007139B2">
        <w:t>;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D57185">
        <w:t>C.R.S. 2020</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701" w:name="F266"/>
      <w:bookmarkStart w:id="702" w:name="_Toc176516202"/>
      <w:r>
        <w:lastRenderedPageBreak/>
        <w:t>F:266</w:t>
      </w:r>
      <w:r w:rsidR="00BF0E1D" w:rsidRPr="00BF0E1D">
        <w:t xml:space="preserve"> PECUNIARY VALUE</w:t>
      </w:r>
      <w:bookmarkEnd w:id="701"/>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D57185">
        <w:t>C.R.S. 2020</w:t>
      </w:r>
      <w:r w:rsidR="007359F2">
        <w:t xml:space="preserve"> </w:t>
      </w:r>
      <w:r w:rsidR="00BF0E1D" w:rsidRPr="00BF0E1D">
        <w:t>(Colorado Organized Crime Control Act).</w:t>
      </w:r>
      <w:bookmarkEnd w:id="702"/>
    </w:p>
    <w:p w:rsidR="00423047" w:rsidRDefault="00423047">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703" w:name="f266p2"/>
      <w:bookmarkEnd w:id="703"/>
      <w:r>
        <w:rPr>
          <w:rFonts w:ascii="Book Antiqua" w:eastAsia="Times New Roman" w:hAnsi="Book Antiqua" w:cs="Courier New"/>
          <w:b/>
          <w:sz w:val="32"/>
          <w:szCs w:val="32"/>
        </w:rPr>
        <w:lastRenderedPageBreak/>
        <w:t>F:266.2</w:t>
      </w:r>
      <w:r w:rsidR="00423047"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w:t>
      </w:r>
      <w:r w:rsidR="00D57185">
        <w:rPr>
          <w:rFonts w:ascii="Book Antiqua" w:eastAsia="Times New Roman" w:hAnsi="Book Antiqua" w:cs="Courier New"/>
        </w:rPr>
        <w:t>C.R.S. 2020</w:t>
      </w:r>
      <w:r w:rsidRPr="00423047">
        <w:rPr>
          <w:rFonts w:ascii="Book Antiqua" w:eastAsia="Times New Roman" w:hAnsi="Book Antiqua" w:cs="Courier New"/>
        </w:rPr>
        <w:t xml:space="preserve">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6E343A" w:rsidP="006B3684">
      <w:pPr>
        <w:spacing w:after="280" w:line="240" w:lineRule="auto"/>
        <w:jc w:val="center"/>
        <w:outlineLvl w:val="0"/>
        <w:rPr>
          <w:rFonts w:ascii="Book Antiqua" w:hAnsi="Book Antiqua" w:cs="Courier New"/>
          <w:b/>
          <w:sz w:val="32"/>
          <w:szCs w:val="32"/>
        </w:rPr>
      </w:pPr>
      <w:bookmarkStart w:id="704" w:name="f266p5"/>
      <w:bookmarkEnd w:id="704"/>
      <w:r>
        <w:rPr>
          <w:rFonts w:ascii="Book Antiqua" w:hAnsi="Book Antiqua" w:cs="Courier New"/>
          <w:b/>
          <w:sz w:val="32"/>
          <w:szCs w:val="32"/>
        </w:rPr>
        <w:lastRenderedPageBreak/>
        <w:t>F:266.5</w:t>
      </w:r>
      <w:r w:rsidR="006B3684"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18-7-101(5), </w:t>
      </w:r>
      <w:r w:rsidR="00D57185">
        <w:rPr>
          <w:rFonts w:ascii="Book Antiqua" w:hAnsi="Book Antiqua" w:cs="Courier New"/>
        </w:rPr>
        <w:t>C.R.S. 2020</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23047" w:rsidRDefault="00423047">
      <w:pPr>
        <w:rPr>
          <w:rFonts w:ascii="Book Antiqua" w:eastAsia="Times New Roman" w:hAnsi="Book Antiqua" w:cs="Courier New"/>
        </w:rPr>
      </w:pPr>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705" w:name="f266p8"/>
      <w:bookmarkEnd w:id="705"/>
      <w:r>
        <w:rPr>
          <w:rFonts w:ascii="Book Antiqua" w:eastAsia="Times New Roman" w:hAnsi="Book Antiqua" w:cs="Courier New"/>
          <w:b/>
          <w:sz w:val="32"/>
          <w:szCs w:val="32"/>
        </w:rPr>
        <w:lastRenderedPageBreak/>
        <w:t>F:266.8</w:t>
      </w:r>
      <w:r w:rsidR="00423047"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w:t>
      </w:r>
      <w:r w:rsidR="00D57185">
        <w:rPr>
          <w:rFonts w:ascii="Book Antiqua" w:eastAsia="Times New Roman" w:hAnsi="Book Antiqua" w:cs="Courier New"/>
        </w:rPr>
        <w:t>C.R.S. 2020</w:t>
      </w:r>
      <w:r w:rsidRPr="00423047">
        <w:rPr>
          <w:rFonts w:ascii="Book Antiqua" w:eastAsia="Times New Roman" w:hAnsi="Book Antiqua" w:cs="Courier New"/>
        </w:rPr>
        <w:t xml:space="preserve">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706" w:name="F267"/>
      <w:r>
        <w:lastRenderedPageBreak/>
        <w:t>F:267</w:t>
      </w:r>
      <w:r w:rsidR="00BF0E1D" w:rsidRPr="00BF0E1D">
        <w:t xml:space="preserve"> PERSON (HOMICIDE)</w:t>
      </w:r>
      <w:bookmarkEnd w:id="706"/>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D57185">
        <w:t>C.R.S. 2020</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D57185">
        <w:rPr>
          <w:bCs/>
        </w:rPr>
        <w:t>C.R.S. 2020</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707" w:name="F268"/>
      <w:r w:rsidRPr="00BF0E1D">
        <w:lastRenderedPageBreak/>
        <w:t>F</w:t>
      </w:r>
      <w:r w:rsidR="008A33E7">
        <w:t>:268</w:t>
      </w:r>
      <w:r w:rsidRPr="00BF0E1D">
        <w:t xml:space="preserve"> PERSON</w:t>
      </w:r>
      <w:r w:rsidR="00290314">
        <w:t xml:space="preserve"> </w:t>
      </w:r>
      <w:r w:rsidRPr="00BF0E1D">
        <w:t>(CONTROLLED SUBSTANCES OFFENSES)</w:t>
      </w:r>
      <w:bookmarkEnd w:id="707"/>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D57185">
        <w:t>C.R.S. 2020</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6E343A" w:rsidP="00C80184">
      <w:pPr>
        <w:spacing w:after="280" w:line="240" w:lineRule="auto"/>
        <w:jc w:val="center"/>
        <w:outlineLvl w:val="0"/>
        <w:rPr>
          <w:rFonts w:ascii="Book Antiqua" w:hAnsi="Book Antiqua" w:cs="Courier New"/>
          <w:b/>
          <w:sz w:val="32"/>
          <w:szCs w:val="32"/>
        </w:rPr>
      </w:pPr>
      <w:bookmarkStart w:id="708" w:name="f268p5"/>
      <w:bookmarkEnd w:id="708"/>
      <w:r>
        <w:rPr>
          <w:rFonts w:ascii="Book Antiqua" w:hAnsi="Book Antiqua" w:cs="Courier New"/>
          <w:b/>
          <w:sz w:val="32"/>
          <w:szCs w:val="32"/>
        </w:rPr>
        <w:lastRenderedPageBreak/>
        <w:t>F:268.5</w:t>
      </w:r>
      <w:r w:rsidR="00C80184"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00C80184"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w:t>
      </w:r>
      <w:r w:rsidR="00D57185">
        <w:rPr>
          <w:rFonts w:ascii="Book Antiqua" w:hAnsi="Book Antiqua" w:cs="Courier New"/>
        </w:rPr>
        <w:t>C.R.S. 2020</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709" w:name="F269"/>
      <w:r>
        <w:lastRenderedPageBreak/>
        <w:t>F:269</w:t>
      </w:r>
      <w:r w:rsidR="00BF0E1D" w:rsidRPr="00BF0E1D">
        <w:t xml:space="preserve"> PERSON</w:t>
      </w:r>
      <w:r w:rsidR="001B5732">
        <w:t xml:space="preserve"> </w:t>
      </w:r>
      <w:r w:rsidR="00BF0E1D" w:rsidRPr="00BF0E1D">
        <w:t>(RETAIL SALE OF METHAMPHETAMINE PRECURSOR DRUGS)</w:t>
      </w:r>
    </w:p>
    <w:bookmarkEnd w:id="709"/>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D57185">
        <w:t>C.R.S. 2020</w:t>
      </w:r>
      <w:r w:rsidR="00BF0E1D" w:rsidRPr="00BF0E1D">
        <w:t>.</w:t>
      </w:r>
    </w:p>
    <w:p w:rsidR="00F5637A" w:rsidRDefault="00F5637A">
      <w:pPr>
        <w:rPr>
          <w:rFonts w:ascii="Book Antiqua" w:eastAsia="Times New Roman" w:hAnsi="Book Antiqua" w:cs="Courier New"/>
        </w:rPr>
      </w:pPr>
      <w:r>
        <w:br w:type="page"/>
      </w:r>
    </w:p>
    <w:p w:rsidR="00F5637A" w:rsidRPr="00F5637A" w:rsidRDefault="006E343A" w:rsidP="00F5637A">
      <w:pPr>
        <w:spacing w:after="280" w:line="240" w:lineRule="auto"/>
        <w:jc w:val="center"/>
        <w:outlineLvl w:val="0"/>
        <w:rPr>
          <w:rFonts w:ascii="Book Antiqua" w:eastAsia="Times New Roman" w:hAnsi="Book Antiqua" w:cs="Courier New"/>
          <w:b/>
          <w:sz w:val="32"/>
          <w:szCs w:val="32"/>
        </w:rPr>
      </w:pPr>
      <w:bookmarkStart w:id="710" w:name="f269p5"/>
      <w:bookmarkEnd w:id="710"/>
      <w:r>
        <w:rPr>
          <w:rFonts w:ascii="Book Antiqua" w:eastAsia="Times New Roman" w:hAnsi="Book Antiqua" w:cs="Courier New"/>
          <w:b/>
          <w:sz w:val="32"/>
          <w:szCs w:val="32"/>
        </w:rPr>
        <w:lastRenderedPageBreak/>
        <w:t>F:269.5</w:t>
      </w:r>
      <w:r w:rsidR="00F5637A"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D57185">
        <w:rPr>
          <w:rFonts w:ascii="Book Antiqua" w:eastAsia="Times New Roman" w:hAnsi="Book Antiqua" w:cs="Courier New"/>
        </w:rPr>
        <w:t>C.R.S. 2020</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711" w:name="F270"/>
      <w:r>
        <w:lastRenderedPageBreak/>
        <w:t>F:270</w:t>
      </w:r>
      <w:r w:rsidR="001B5732" w:rsidRPr="00BF0E1D">
        <w:t xml:space="preserve"> PERSONAL IDENTIFICATION CODE</w:t>
      </w:r>
      <w:bookmarkEnd w:id="711"/>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D57185">
        <w:t>C.R.S. 2020</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712" w:name="F271"/>
      <w:r>
        <w:lastRenderedPageBreak/>
        <w:t>F:271</w:t>
      </w:r>
      <w:r w:rsidR="001B5732" w:rsidRPr="00B33694">
        <w:t xml:space="preserve"> </w:t>
      </w:r>
      <w:r w:rsidR="001B5732" w:rsidRPr="00BF0E1D">
        <w:t>PERSONAL IDENTIFICATION NUMBER</w:t>
      </w:r>
      <w:bookmarkEnd w:id="712"/>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See</w:t>
      </w:r>
      <w:r w:rsidR="001B5732" w:rsidRPr="000D7F82">
        <w:t xml:space="preserve"> </w:t>
      </w:r>
      <w:r w:rsidR="000D7F82">
        <w:t xml:space="preserve">§ </w:t>
      </w:r>
      <w:r w:rsidR="001B5732" w:rsidRPr="00BF0E1D">
        <w:t xml:space="preserve">18-5-901(12), </w:t>
      </w:r>
      <w:r w:rsidR="00D57185">
        <w:t>C.R.S. 2020</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713" w:name="F272"/>
      <w:r>
        <w:lastRenderedPageBreak/>
        <w:t>F:272</w:t>
      </w:r>
      <w:r w:rsidR="001B5732" w:rsidRPr="00BF0E1D">
        <w:t xml:space="preserve"> PERSONAL IDENTIFYING INFORMATION</w:t>
      </w:r>
    </w:p>
    <w:bookmarkEnd w:id="713"/>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D57185">
        <w:t>C.R.S. 2020</w:t>
      </w:r>
      <w:r w:rsidR="00B33694">
        <w:t xml:space="preserve"> </w:t>
      </w:r>
      <w:r w:rsidR="001B5732" w:rsidRPr="00BF0E1D">
        <w:t>(identity theft</w:t>
      </w:r>
      <w:r w:rsidR="0096458B">
        <w:t xml:space="preserve"> and related offenses</w:t>
      </w:r>
      <w:r w:rsidR="00072919">
        <w:t>); § </w:t>
      </w:r>
      <w:r w:rsidR="001B5732" w:rsidRPr="00BF0E1D">
        <w:t xml:space="preserve">18-5-113(3), </w:t>
      </w:r>
      <w:r w:rsidR="00D57185">
        <w:t>C.R.S. 2020</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714" w:name="f272p5"/>
      <w:bookmarkStart w:id="715" w:name="_Hlk12886663"/>
      <w:bookmarkEnd w:id="714"/>
      <w:r w:rsidRPr="00BD4412">
        <w:rPr>
          <w:rFonts w:ascii="Book Antiqua" w:eastAsia="Times New Roman" w:hAnsi="Book Antiqua" w:cs="Courier New"/>
          <w:b/>
          <w:sz w:val="32"/>
          <w:szCs w:val="32"/>
        </w:rPr>
        <w:lastRenderedPageBreak/>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xml:space="preserve">, or </w:t>
      </w:r>
      <w:r w:rsidR="009064F6">
        <w:rPr>
          <w:rFonts w:ascii="Book Antiqua" w:eastAsia="Times New Roman" w:hAnsi="Book Antiqua" w:cs="Courier New"/>
          <w:bCs/>
        </w:rPr>
        <w:t>+</w:t>
      </w:r>
      <w:r w:rsidR="00EB2FCD">
        <w:rPr>
          <w:rFonts w:ascii="Book Antiqua" w:eastAsia="Times New Roman" w:hAnsi="Book Antiqua" w:cs="Courier New"/>
          <w:bCs/>
        </w:rPr>
        <w:t xml:space="preserve"> human services worker</w:t>
      </w:r>
      <w:r w:rsidRPr="00BD4412">
        <w:rPr>
          <w:rFonts w:ascii="Book Antiqua" w:eastAsia="Times New Roman" w:hAnsi="Book Antiqua" w:cs="Courier New"/>
          <w:bCs/>
        </w:rPr>
        <w:t>; or directions to the home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xml:space="preserve">, or </w:t>
      </w:r>
      <w:r w:rsidR="00EB2FCD">
        <w:rPr>
          <w:rFonts w:ascii="Book Antiqua" w:eastAsia="Times New Roman" w:hAnsi="Book Antiqua" w:cs="Courier New"/>
          <w:bCs/>
        </w:rPr>
        <w:t>human services worker</w:t>
      </w:r>
      <w:r w:rsidRPr="00BD4412">
        <w:rPr>
          <w:rFonts w:ascii="Book Antiqua" w:eastAsia="Times New Roman" w:hAnsi="Book Antiqua" w:cs="Courier New"/>
          <w:bCs/>
        </w:rPr>
        <w:t>; or photographs of the home or vehicle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xml:space="preserve">, or </w:t>
      </w:r>
      <w:r w:rsidR="00EB2FCD">
        <w:rPr>
          <w:rFonts w:ascii="Book Antiqua" w:eastAsia="Times New Roman" w:hAnsi="Book Antiqua" w:cs="Courier New"/>
          <w:bCs/>
        </w:rPr>
        <w:t>human services worker</w:t>
      </w:r>
      <w:r w:rsidRPr="00BD4412">
        <w:rPr>
          <w:rFonts w:ascii="Book Antiqua" w:eastAsia="Times New Roman" w:hAnsi="Book Antiqua" w:cs="Courier New"/>
          <w:bCs/>
        </w:rPr>
        <w: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w:t>
      </w:r>
      <w:r w:rsidR="005F5DC9">
        <w:rPr>
          <w:rFonts w:ascii="Book Antiqua" w:eastAsia="Times New Roman" w:hAnsi="Book Antiqua" w:cs="Courier New"/>
        </w:rPr>
        <w:t>(e)</w:t>
      </w:r>
      <w:r w:rsidRPr="00BD4412">
        <w:rPr>
          <w:rFonts w:ascii="Book Antiqua" w:eastAsia="Times New Roman" w:hAnsi="Book Antiqua" w:cs="Courier New"/>
        </w:rPr>
        <w:t xml:space="preserve">, </w:t>
      </w:r>
      <w:r w:rsidR="00D57185">
        <w:rPr>
          <w:rFonts w:ascii="Book Antiqua" w:eastAsia="Times New Roman" w:hAnsi="Book Antiqua" w:cs="Courier New"/>
        </w:rPr>
        <w:t>C.R.S. 2020</w:t>
      </w:r>
      <w:r w:rsidRPr="00BD4412">
        <w:rPr>
          <w:rFonts w:ascii="Book Antiqua" w:eastAsia="Times New Roman" w:hAnsi="Book Antiqua" w:cs="Courier New"/>
        </w:rPr>
        <w:t xml:space="preserve">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5F5DC9">
        <w:rPr>
          <w:rFonts w:ascii="Book Antiqua" w:eastAsia="Times New Roman" w:hAnsi="Book Antiqua" w:cs="Courier New"/>
        </w:rPr>
        <w:t>Instruction F:</w:t>
      </w:r>
      <w:r w:rsidR="00712E51">
        <w:rPr>
          <w:rFonts w:ascii="Book Antiqua" w:eastAsia="Times New Roman" w:hAnsi="Book Antiqua" w:cs="Courier New"/>
        </w:rPr>
        <w:t>45.5</w:t>
      </w:r>
      <w:r w:rsidR="005F5DC9">
        <w:rPr>
          <w:rFonts w:ascii="Book Antiqua" w:eastAsia="Times New Roman" w:hAnsi="Book Antiqua" w:cs="Courier New"/>
        </w:rPr>
        <w:t xml:space="preserve"> (defining “</w:t>
      </w:r>
      <w:r w:rsidR="00EB2FCD">
        <w:rPr>
          <w:rFonts w:ascii="Book Antiqua" w:eastAsia="Times New Roman" w:hAnsi="Book Antiqua" w:cs="Courier New"/>
          <w:bCs/>
        </w:rPr>
        <w:t>human services worker</w:t>
      </w:r>
      <w:r w:rsidR="005F5DC9">
        <w:rPr>
          <w:rFonts w:ascii="Book Antiqua" w:eastAsia="Times New Roman" w:hAnsi="Book Antiqua" w:cs="Courier New"/>
        </w:rPr>
        <w:t>”)</w:t>
      </w:r>
      <w:r w:rsidR="0084351A">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F5DC9" w:rsidRDefault="005F5DC9" w:rsidP="00BD4412">
      <w:pPr>
        <w:spacing w:after="280" w:line="240" w:lineRule="auto"/>
        <w:rPr>
          <w:rFonts w:ascii="Book Antiqua" w:eastAsia="Times New Roman" w:hAnsi="Book Antiqua" w:cs="Courier New"/>
          <w:bCs/>
        </w:rPr>
      </w:pPr>
      <w:r>
        <w:rPr>
          <w:rFonts w:ascii="Book Antiqua" w:eastAsia="Times New Roman" w:hAnsi="Book Antiqua" w:cs="Courier New"/>
        </w:rPr>
        <w:t>4.</w:t>
      </w:r>
      <w:r>
        <w:rPr>
          <w:rFonts w:ascii="Book Antiqua" w:eastAsia="Times New Roman" w:hAnsi="Book Antiqua" w:cs="Courier New"/>
        </w:rPr>
        <w:tab/>
      </w:r>
      <w:r w:rsidRPr="005F5DC9">
        <w:rPr>
          <w:rFonts w:ascii="Book Antiqua" w:eastAsia="Times New Roman" w:hAnsi="Book Antiqua" w:cs="Courier New"/>
          <w:bCs/>
        </w:rPr>
        <w:t>In 2019, pursuant to a legislative amendment, the Committee added the phrase “or caseworker” to this definition, updated the statutory citation in Comment 1, and added the cross-reference to Instruction F:</w:t>
      </w:r>
      <w:r w:rsidR="00602F04">
        <w:rPr>
          <w:rFonts w:ascii="Book Antiqua" w:eastAsia="Times New Roman" w:hAnsi="Book Antiqua" w:cs="Courier New"/>
          <w:bCs/>
        </w:rPr>
        <w:t>45.5</w:t>
      </w:r>
      <w:r w:rsidRPr="005F5DC9">
        <w:rPr>
          <w:rFonts w:ascii="Book Antiqua" w:eastAsia="Times New Roman" w:hAnsi="Book Antiqua" w:cs="Courier New"/>
          <w:bCs/>
        </w:rPr>
        <w:t xml:space="preserve"> in Comment 2.  </w:t>
      </w:r>
      <w:r w:rsidRPr="005F5DC9">
        <w:rPr>
          <w:rFonts w:ascii="Book Antiqua" w:eastAsia="Times New Roman" w:hAnsi="Book Antiqua" w:cs="Courier New"/>
          <w:bCs/>
          <w:i/>
        </w:rPr>
        <w:t>See</w:t>
      </w:r>
      <w:r w:rsidRPr="005F5DC9">
        <w:rPr>
          <w:rFonts w:ascii="Book Antiqua" w:eastAsia="Times New Roman" w:hAnsi="Book Antiqua" w:cs="Courier New"/>
          <w:bCs/>
        </w:rPr>
        <w:t xml:space="preserve"> Ch. 95, sec. 1, § 18-9-313(1)(</w:t>
      </w:r>
      <w:r w:rsidR="0084351A">
        <w:rPr>
          <w:rFonts w:ascii="Book Antiqua" w:eastAsia="Times New Roman" w:hAnsi="Book Antiqua" w:cs="Courier New"/>
          <w:bCs/>
        </w:rPr>
        <w:t>e</w:t>
      </w:r>
      <w:r w:rsidRPr="005F5DC9">
        <w:rPr>
          <w:rFonts w:ascii="Book Antiqua" w:eastAsia="Times New Roman" w:hAnsi="Book Antiqua" w:cs="Courier New"/>
          <w:bCs/>
        </w:rPr>
        <w:t xml:space="preserve">), 2019 Colo. Sess. Laws 349, </w:t>
      </w:r>
      <w:r w:rsidR="0084351A">
        <w:rPr>
          <w:rFonts w:ascii="Book Antiqua" w:eastAsia="Times New Roman" w:hAnsi="Book Antiqua" w:cs="Courier New"/>
          <w:bCs/>
        </w:rPr>
        <w:t>350</w:t>
      </w:r>
      <w:r w:rsidRPr="005F5DC9">
        <w:rPr>
          <w:rFonts w:ascii="Book Antiqua" w:eastAsia="Times New Roman" w:hAnsi="Book Antiqua" w:cs="Courier New"/>
          <w:bCs/>
        </w:rPr>
        <w:t>.</w:t>
      </w:r>
    </w:p>
    <w:p w:rsidR="00EB2FCD" w:rsidRPr="00BD4412" w:rsidRDefault="00EB2FCD" w:rsidP="00BD4412">
      <w:pPr>
        <w:spacing w:after="280" w:line="240" w:lineRule="auto"/>
        <w:rPr>
          <w:rFonts w:ascii="Book Antiqua" w:eastAsia="Times New Roman" w:hAnsi="Book Antiqua" w:cs="Courier New"/>
        </w:rPr>
      </w:pPr>
      <w:r w:rsidRPr="00EB2FCD">
        <w:rPr>
          <w:rFonts w:ascii="Book Antiqua" w:eastAsia="Times New Roman" w:hAnsi="Book Antiqua" w:cs="Courier New"/>
          <w:bCs/>
        </w:rPr>
        <w:t>5.</w:t>
      </w:r>
      <w:r w:rsidRPr="00EB2FCD">
        <w:rPr>
          <w:rFonts w:ascii="Book Antiqua" w:eastAsia="Times New Roman" w:hAnsi="Book Antiqua" w:cs="Courier New"/>
          <w:bCs/>
        </w:rPr>
        <w:tab/>
      </w:r>
      <w:r w:rsidR="009064F6">
        <w:rPr>
          <w:rFonts w:ascii="Book Antiqua" w:eastAsia="Times New Roman" w:hAnsi="Book Antiqua" w:cs="Courier New"/>
          <w:bCs/>
        </w:rPr>
        <w:t>+</w:t>
      </w:r>
      <w:r w:rsidRPr="00EB2FCD">
        <w:rPr>
          <w:rFonts w:ascii="Book Antiqua" w:eastAsia="Times New Roman" w:hAnsi="Book Antiqua" w:cs="Courier New"/>
          <w:bCs/>
        </w:rPr>
        <w:t xml:space="preserve"> In 2020, pursuant to a legislative amendment, the Committee changed the term “caseworker” to “human services worker” throughout this instruction.  </w:t>
      </w:r>
      <w:r w:rsidRPr="00EB2FCD">
        <w:rPr>
          <w:rFonts w:ascii="Book Antiqua" w:eastAsia="Times New Roman" w:hAnsi="Book Antiqua" w:cs="Courier New"/>
          <w:bCs/>
          <w:i/>
        </w:rPr>
        <w:t>See</w:t>
      </w:r>
      <w:r w:rsidRPr="00EB2FCD">
        <w:rPr>
          <w:rFonts w:ascii="Book Antiqua" w:eastAsia="Times New Roman" w:hAnsi="Book Antiqua" w:cs="Courier New"/>
          <w:bCs/>
        </w:rPr>
        <w:t xml:space="preserve"> Ch. 77, sec. 1, § 18-9-313(1)(</w:t>
      </w:r>
      <w:r>
        <w:rPr>
          <w:rFonts w:ascii="Book Antiqua" w:eastAsia="Times New Roman" w:hAnsi="Book Antiqua" w:cs="Courier New"/>
          <w:bCs/>
        </w:rPr>
        <w:t>e</w:t>
      </w:r>
      <w:r w:rsidRPr="00EB2FCD">
        <w:rPr>
          <w:rFonts w:ascii="Book Antiqua" w:eastAsia="Times New Roman" w:hAnsi="Book Antiqua" w:cs="Courier New"/>
          <w:bCs/>
        </w:rPr>
        <w:t>), 2020 Colo. Sess. Laws 315, 316.</w:t>
      </w:r>
    </w:p>
    <w:bookmarkEnd w:id="715"/>
    <w:p w:rsidR="00C13371" w:rsidRDefault="00C13371" w:rsidP="003A00EE">
      <w:pPr>
        <w:pStyle w:val="Comment"/>
      </w:pPr>
      <w:r>
        <w:br w:type="page"/>
      </w:r>
    </w:p>
    <w:p w:rsidR="00BF0E1D" w:rsidRPr="00BF0E1D" w:rsidRDefault="001E46C3" w:rsidP="003A00EE">
      <w:pPr>
        <w:pStyle w:val="HeaderJI"/>
      </w:pPr>
      <w:bookmarkStart w:id="716" w:name="F273"/>
      <w:r>
        <w:lastRenderedPageBreak/>
        <w:t>F:273</w:t>
      </w:r>
      <w:r w:rsidR="00BF0E1D" w:rsidRPr="00BF0E1D">
        <w:t xml:space="preserve"> PERSON WITH A DISABILITY</w:t>
      </w:r>
      <w:bookmarkEnd w:id="716"/>
    </w:p>
    <w:p w:rsidR="00BF0E1D" w:rsidRPr="00BF0E1D" w:rsidRDefault="00BF0E1D" w:rsidP="003A00EE">
      <w:pPr>
        <w:pStyle w:val="MainText"/>
      </w:pPr>
      <w:r w:rsidRPr="00BF0E1D">
        <w:t>“</w:t>
      </w:r>
      <w:r w:rsidR="00B22F2F">
        <w:t>P</w:t>
      </w:r>
      <w:r w:rsidRPr="00BF0E1D">
        <w:t xml:space="preserve">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w:t>
      </w:r>
      <w:r w:rsidR="000443B8">
        <w:t>health disorder</w:t>
      </w:r>
      <w:r w:rsidRPr="00BF0E1D">
        <w:t>]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072919">
        <w:t>)</w:t>
      </w:r>
      <w:r w:rsidR="00850105">
        <w:t>–</w:t>
      </w:r>
      <w:r w:rsidR="00072919">
        <w:t>(</w:t>
      </w:r>
      <w:r w:rsidR="00183274">
        <w:t>h)</w:t>
      </w:r>
      <w:r w:rsidR="00BF0E1D" w:rsidRPr="00BF0E1D">
        <w:t xml:space="preserve">, </w:t>
      </w:r>
      <w:r w:rsidR="00D57185">
        <w:t>C.R.S. 2020</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w:t>
      </w:r>
      <w:r w:rsidR="009C4727">
        <w:t>Instruction F:226.5 (defining “mental health disorder”);</w:t>
      </w:r>
      <w:r w:rsidR="00F23030">
        <w:t xml:space="preserve"> </w:t>
      </w:r>
      <w:r w:rsidR="00BF0E1D" w:rsidRPr="00BF0E1D">
        <w:t xml:space="preserve">Instruction </w:t>
      </w:r>
      <w:r w:rsidR="002B66D8">
        <w:t>F:228</w:t>
      </w:r>
      <w:r w:rsidR="00B33694">
        <w:t xml:space="preserve"> </w:t>
      </w:r>
      <w:r w:rsidR="00BF0E1D" w:rsidRPr="00BF0E1D">
        <w:t>(defining “mentally impaired”).</w:t>
      </w:r>
    </w:p>
    <w:p w:rsidR="000443B8" w:rsidRDefault="000443B8" w:rsidP="003A00EE">
      <w:pPr>
        <w:pStyle w:val="Comment"/>
      </w:pPr>
      <w:r>
        <w:t>3.</w:t>
      </w:r>
      <w:r>
        <w:tab/>
        <w:t xml:space="preserve">In 2017, </w:t>
      </w:r>
      <w:r w:rsidR="00F23030">
        <w:t xml:space="preserve">pursuant to a legislative amendment, </w:t>
      </w:r>
      <w:r>
        <w:t>the Committee changed the phrase “mental illness” to “mental health disorder</w:t>
      </w:r>
      <w:r w:rsidR="00F23030">
        <w:t xml:space="preserve">,” </w:t>
      </w:r>
      <w:r w:rsidR="00002AE9">
        <w:t>and it replaced the cross-reference to Instruction F:274 with a cross-reference to Instruction F:226.5</w:t>
      </w:r>
      <w:r>
        <w:t xml:space="preserve">.  </w:t>
      </w:r>
      <w:r w:rsidRPr="006D6F87">
        <w:rPr>
          <w:i/>
        </w:rPr>
        <w:t>See</w:t>
      </w:r>
      <w:r>
        <w:t xml:space="preserve"> </w:t>
      </w:r>
      <w:r>
        <w:rPr>
          <w:bCs/>
        </w:rPr>
        <w:t>Ch. 263, sec. 142, § 18-6.5-102(11)(e), 2017 Colo. Sess. Laws 1249, 1307</w:t>
      </w:r>
      <w:r>
        <w:t>.</w:t>
      </w:r>
    </w:p>
    <w:p w:rsidR="00C13371" w:rsidRDefault="00C13371" w:rsidP="003A00EE">
      <w:pPr>
        <w:pStyle w:val="Comment"/>
      </w:pPr>
      <w:r>
        <w:br w:type="page"/>
      </w:r>
    </w:p>
    <w:p w:rsidR="00BF0E1D" w:rsidRPr="00BF0E1D" w:rsidRDefault="001E46C3" w:rsidP="003A00EE">
      <w:pPr>
        <w:pStyle w:val="HeaderJI"/>
      </w:pPr>
      <w:bookmarkStart w:id="717" w:name="F274"/>
      <w:r>
        <w:lastRenderedPageBreak/>
        <w:t>F:274</w:t>
      </w:r>
      <w:r w:rsidR="00BF0E1D" w:rsidRPr="00BF0E1D">
        <w:t xml:space="preserve"> PERSON WITH A MENTAL </w:t>
      </w:r>
      <w:bookmarkEnd w:id="717"/>
      <w:r w:rsidR="00F23030">
        <w:t>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667499" w:rsidRDefault="00667499" w:rsidP="00667499">
      <w:pPr>
        <w:pStyle w:val="Comment"/>
      </w:pPr>
      <w:r>
        <w:t>1.</w:t>
      </w:r>
      <w:r w:rsidRPr="00BF0E1D">
        <w:tab/>
      </w:r>
      <w:r>
        <w:rPr>
          <w:i/>
        </w:rPr>
        <w:t>See</w:t>
      </w:r>
      <w:r>
        <w:t xml:space="preserve"> Instruction F:226.5 (defining “mental health disorder”).</w:t>
      </w:r>
    </w:p>
    <w:p w:rsidR="00EE684C" w:rsidRPr="00EE684C" w:rsidRDefault="00667499" w:rsidP="00EE684C">
      <w:pPr>
        <w:pStyle w:val="Comment"/>
      </w:pPr>
      <w:r>
        <w:t>2.</w:t>
      </w:r>
      <w:r>
        <w:tab/>
        <w:t xml:space="preserve">In 2017, pursuant to a legislative amendment, the Committee deleted this definition and replaced it with a cross-reference to Instruction F:226.5.  </w:t>
      </w:r>
      <w:r w:rsidRPr="00895E7B">
        <w:rPr>
          <w:i/>
        </w:rPr>
        <w:t>See</w:t>
      </w:r>
      <w:r w:rsidRPr="00895E7B">
        <w:t xml:space="preserve"> </w:t>
      </w:r>
      <w:r w:rsidRPr="00895E7B">
        <w:rPr>
          <w:bCs/>
        </w:rPr>
        <w:t>Ch. 263, sec. 233, § 27-65-102(11.5), 2017 Colo. Sess. Laws 1249, 1340</w:t>
      </w:r>
      <w:r w:rsidRPr="00895E7B">
        <w:t>.</w:t>
      </w:r>
    </w:p>
    <w:p w:rsidR="00C13371" w:rsidRDefault="00C13371" w:rsidP="003A00EE">
      <w:pPr>
        <w:pStyle w:val="Comment"/>
      </w:pPr>
      <w:r>
        <w:br w:type="page"/>
      </w:r>
    </w:p>
    <w:p w:rsidR="00BF0E1D" w:rsidRPr="00BF0E1D" w:rsidRDefault="0001654B" w:rsidP="003A00EE">
      <w:pPr>
        <w:pStyle w:val="HeaderJI"/>
      </w:pPr>
      <w:bookmarkStart w:id="718" w:name="F275"/>
      <w:r>
        <w:lastRenderedPageBreak/>
        <w:t>F:275</w:t>
      </w:r>
      <w:r w:rsidR="00BF0E1D" w:rsidRPr="00BF0E1D">
        <w:t xml:space="preserve"> PHARMACY</w:t>
      </w:r>
      <w:bookmarkEnd w:id="718"/>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D57185">
        <w:t>C.R.S. 2020</w:t>
      </w:r>
      <w:r w:rsidR="00B33694">
        <w:t xml:space="preserve"> </w:t>
      </w:r>
      <w:r w:rsidR="00D42365">
        <w:t xml:space="preserve">(controlled substances offenses; </w:t>
      </w:r>
      <w:r w:rsidR="00BF0E1D" w:rsidRPr="00BF0E1D">
        <w:t xml:space="preserve">incorporating the definition of “prescription drug outlet” as defined in </w:t>
      </w:r>
      <w:r w:rsidR="0088067C">
        <w:t>section 12-280-103(43)</w:t>
      </w:r>
      <w:r w:rsidR="00BF0E1D" w:rsidRPr="00BF0E1D">
        <w:t xml:space="preserve">, </w:t>
      </w:r>
      <w:r w:rsidR="00D57185">
        <w:t>C.R.S. 2020</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D57185">
        <w:t>C.R.S. 2020</w:t>
      </w:r>
      <w:r w:rsidR="00B33694">
        <w:t xml:space="preserve"> </w:t>
      </w:r>
      <w:r w:rsidR="00BF0E1D" w:rsidRPr="00BF0E1D">
        <w:t>(“‘Compounding’ means the preparation, mixing, assembling, packaging, or labeling of a drug or device</w:t>
      </w:r>
      <w:r w:rsidR="004D5102">
        <w:t> . . . .</w:t>
      </w:r>
      <w:r w:rsidR="00BF0E1D" w:rsidRPr="00BF0E1D">
        <w:t>”).</w:t>
      </w:r>
    </w:p>
    <w:p w:rsidR="0088067C" w:rsidRDefault="0088067C" w:rsidP="003A00EE">
      <w:pPr>
        <w:pStyle w:val="Comment"/>
      </w:pPr>
      <w:r>
        <w:t>3.</w:t>
      </w:r>
      <w:r>
        <w:tab/>
        <w:t xml:space="preserve">In 2019, the Committee updated the statutory cross-reference in Comment 1 to reflect a legislative amendment.  </w:t>
      </w:r>
      <w:r w:rsidRPr="007E77DE">
        <w:rPr>
          <w:bCs/>
          <w:i/>
        </w:rPr>
        <w:t>See</w:t>
      </w:r>
      <w:r w:rsidRPr="007E77DE">
        <w:rPr>
          <w:bCs/>
        </w:rPr>
        <w:t xml:space="preserve"> Ch.</w:t>
      </w:r>
      <w:r>
        <w:rPr>
          <w:bCs/>
        </w:rPr>
        <w:t xml:space="preserve"> 136, sec. 102, § 18-18-102(27)</w:t>
      </w:r>
      <w:r w:rsidRPr="007E77DE">
        <w:rPr>
          <w:bCs/>
        </w:rPr>
        <w:t>, 201</w:t>
      </w:r>
      <w:r w:rsidR="005F0755">
        <w:rPr>
          <w:bCs/>
        </w:rPr>
        <w:t>9</w:t>
      </w:r>
      <w:r w:rsidRPr="007E77DE">
        <w:rPr>
          <w:bCs/>
        </w:rPr>
        <w:t xml:space="preserve"> Colo. Sess. Laws </w:t>
      </w:r>
      <w:r>
        <w:rPr>
          <w:bCs/>
        </w:rPr>
        <w:t>613, 1678</w:t>
      </w:r>
      <w:r w:rsidRPr="007E77DE">
        <w:rPr>
          <w:bCs/>
        </w:rPr>
        <w:t>.</w:t>
      </w:r>
    </w:p>
    <w:p w:rsidR="00C13371" w:rsidRDefault="00C13371" w:rsidP="003A00EE">
      <w:pPr>
        <w:pStyle w:val="Comment"/>
      </w:pPr>
      <w:r>
        <w:br w:type="page"/>
      </w:r>
    </w:p>
    <w:p w:rsidR="00BF0E1D" w:rsidRPr="00BF0E1D" w:rsidRDefault="0001654B" w:rsidP="003A00EE">
      <w:pPr>
        <w:pStyle w:val="HeaderJI"/>
      </w:pPr>
      <w:bookmarkStart w:id="719" w:name="F276"/>
      <w:r>
        <w:lastRenderedPageBreak/>
        <w:t>F:276</w:t>
      </w:r>
      <w:r w:rsidR="00BF0E1D" w:rsidRPr="00BF0E1D">
        <w:t xml:space="preserve"> PHOTOGRAPH</w:t>
      </w:r>
      <w:bookmarkEnd w:id="719"/>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D57185">
        <w:t>C.R.S. 2020</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720" w:name="F276p5"/>
      <w:bookmarkEnd w:id="720"/>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D57185">
        <w:t>C.R.S. 2020</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721" w:name="F277"/>
      <w:bookmarkEnd w:id="721"/>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3A00EE" w:rsidP="003A00EE">
      <w:pPr>
        <w:pStyle w:val="MainText"/>
      </w:pPr>
      <w:r>
        <w:t>“</w:t>
      </w:r>
      <w:r w:rsidR="00BC0D63" w:rsidRPr="00BC0D63">
        <w:t>Physical evidence</w:t>
      </w:r>
      <w:r>
        <w:t>”</w:t>
      </w:r>
      <w:r w:rsidR="00BC0D63" w:rsidRPr="00BC0D63">
        <w:t xml:space="preserve"> </w:t>
      </w:r>
      <w:r w:rsidR="00BC0D63">
        <w:t xml:space="preserve">does not include a </w:t>
      </w:r>
      <w:r w:rsidR="00BC0D63" w:rsidRPr="00BC0D63">
        <w:t>human body, part of a human body, or human remains</w:t>
      </w:r>
      <w:r w:rsidR="00BC0D63">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D57185">
        <w:t>C.R.S. 2020</w:t>
      </w:r>
      <w:r w:rsidR="00A34FB6">
        <w:t xml:space="preserve"> </w:t>
      </w:r>
      <w:r w:rsidR="00BF0E1D" w:rsidRPr="00BF0E1D">
        <w:t>(tampering with physical evidence).</w:t>
      </w:r>
    </w:p>
    <w:p w:rsidR="005A52CF" w:rsidRPr="00352F98" w:rsidRDefault="005A52CF" w:rsidP="003A00EE">
      <w:pPr>
        <w:pStyle w:val="Comment"/>
      </w:pPr>
      <w:r>
        <w:t>2.</w:t>
      </w:r>
      <w:r>
        <w:tab/>
      </w:r>
      <w:r w:rsidR="00352F98">
        <w:rPr>
          <w:i/>
        </w:rPr>
        <w:t>See</w:t>
      </w:r>
      <w:r w:rsidR="00352F98">
        <w:t xml:space="preserve"> </w:t>
      </w:r>
      <w:r w:rsidR="00352F98" w:rsidRPr="00352F98">
        <w:rPr>
          <w:i/>
        </w:rPr>
        <w:t>People v. Rieger</w:t>
      </w:r>
      <w:r w:rsidR="00352F98" w:rsidRPr="00352F98">
        <w:t>, 2019 COA 14, ¶ 13, 436 P.3d 610 (holding that “electronically stored documents or information falls within the ambit of the phrase ‘physical evidence’”).</w:t>
      </w:r>
    </w:p>
    <w:p w:rsidR="00BC0D63" w:rsidRDefault="005A52CF" w:rsidP="003A00EE">
      <w:pPr>
        <w:pStyle w:val="Comment"/>
      </w:pPr>
      <w:r>
        <w:t>3</w:t>
      </w:r>
      <w:r w:rsidR="00BC0D63">
        <w:t>.</w:t>
      </w:r>
      <w:r w:rsidR="00BC0D63">
        <w:tab/>
      </w:r>
      <w:r w:rsidR="0072387F">
        <w:t>In 2016, t</w:t>
      </w:r>
      <w:r w:rsidR="00BC0D63">
        <w:t>he Committee added the second paragraph</w:t>
      </w:r>
      <w:r w:rsidR="0072387F">
        <w:t xml:space="preserve"> pursuant to a legislative amendment</w:t>
      </w:r>
      <w:r w:rsidR="00BC0D63">
        <w:t xml:space="preserve">.  </w:t>
      </w:r>
      <w:r w:rsidR="0072387F">
        <w:rPr>
          <w:i/>
        </w:rPr>
        <w:t>See</w:t>
      </w:r>
      <w:r w:rsidR="0072387F">
        <w:t xml:space="preserve"> </w:t>
      </w:r>
      <w:r w:rsidR="00BC0D63">
        <w:rPr>
          <w:bCs/>
        </w:rPr>
        <w:t>Ch. 72, sec. 2, § 18-8-610(2), 2016 Colo. Sess. Laws 191, 191</w:t>
      </w:r>
      <w:r w:rsidR="00BC0D63">
        <w:t>.</w:t>
      </w:r>
    </w:p>
    <w:p w:rsidR="00352F98" w:rsidRDefault="00352F98" w:rsidP="003A00EE">
      <w:pPr>
        <w:pStyle w:val="Comment"/>
      </w:pPr>
      <w:r>
        <w:t>4.</w:t>
      </w:r>
      <w:r>
        <w:tab/>
        <w:t>In 2019, the Committee added Comment 2.</w:t>
      </w:r>
    </w:p>
    <w:p w:rsidR="00C13371" w:rsidRDefault="00C13371" w:rsidP="003A00EE">
      <w:pPr>
        <w:pStyle w:val="Comment"/>
      </w:pPr>
      <w:r>
        <w:br w:type="page"/>
      </w:r>
    </w:p>
    <w:p w:rsidR="00BF0E1D" w:rsidRPr="00BF0E1D" w:rsidRDefault="0001654B" w:rsidP="003A00EE">
      <w:pPr>
        <w:pStyle w:val="HeaderJI"/>
      </w:pPr>
      <w:bookmarkStart w:id="722" w:name="F278"/>
      <w:r>
        <w:lastRenderedPageBreak/>
        <w:t>F:278</w:t>
      </w:r>
      <w:r w:rsidR="00BF0E1D" w:rsidRPr="00BF0E1D">
        <w:t xml:space="preserve"> PHYSICALLY HELPLESS</w:t>
      </w:r>
      <w:bookmarkEnd w:id="722"/>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D57185">
        <w:t>C.R.S. 2020</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723" w:name="F279"/>
      <w:r>
        <w:lastRenderedPageBreak/>
        <w:t>F:279</w:t>
      </w:r>
      <w:r w:rsidR="00BF0E1D" w:rsidRPr="00BF0E1D">
        <w:t xml:space="preserve"> PHYSICIAN</w:t>
      </w:r>
      <w:bookmarkEnd w:id="723"/>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D43216" w:rsidRDefault="00D43216">
      <w:r>
        <w:br w:type="page"/>
      </w:r>
    </w:p>
    <w:p w:rsidR="00D43216" w:rsidRPr="00BF0E1D" w:rsidRDefault="00D43216" w:rsidP="00D43216">
      <w:pPr>
        <w:pStyle w:val="HeaderJI"/>
      </w:pPr>
      <w:bookmarkStart w:id="724" w:name="f279p3"/>
      <w:bookmarkEnd w:id="724"/>
      <w:r>
        <w:lastRenderedPageBreak/>
        <w:t>F:</w:t>
      </w:r>
      <w:r w:rsidR="00475A50">
        <w:t>279.3</w:t>
      </w:r>
      <w:r>
        <w:t xml:space="preserve"> PLANT</w:t>
      </w:r>
    </w:p>
    <w:p w:rsidR="00D43216" w:rsidRPr="00BF0E1D" w:rsidRDefault="00D43216" w:rsidP="00D43216">
      <w:pPr>
        <w:pStyle w:val="MainText"/>
      </w:pPr>
      <w:r>
        <w:t>“P</w:t>
      </w:r>
      <w:r w:rsidRPr="00D43216">
        <w:t>lant</w:t>
      </w:r>
      <w:r>
        <w:t>”</w:t>
      </w:r>
      <w:r w:rsidRPr="00D43216">
        <w:t xml:space="preserve"> means any cannabis plant in a cultivating medium which</w:t>
      </w:r>
      <w:r>
        <w:t xml:space="preserve"> </w:t>
      </w:r>
      <w:r w:rsidRPr="00D43216">
        <w:t>is more than four inches wide or four inches high or a flowering</w:t>
      </w:r>
      <w:r>
        <w:t xml:space="preserve"> </w:t>
      </w:r>
      <w:r w:rsidRPr="00D43216">
        <w:t>cannabi</w:t>
      </w:r>
      <w:r w:rsidR="00997697">
        <w:t>s plant regardless of the plant’</w:t>
      </w:r>
      <w:r w:rsidRPr="00D43216">
        <w:t>s size.</w:t>
      </w:r>
    </w:p>
    <w:p w:rsidR="00D43216" w:rsidRDefault="00D43216" w:rsidP="00D43216">
      <w:pPr>
        <w:pStyle w:val="MJump"/>
      </w:pPr>
    </w:p>
    <w:p w:rsidR="00D43216" w:rsidRDefault="00D43216" w:rsidP="00D43216">
      <w:pPr>
        <w:pStyle w:val="MJump"/>
      </w:pPr>
      <w:r>
        <w:t>COMMENT</w:t>
      </w:r>
    </w:p>
    <w:p w:rsidR="00D43216" w:rsidRDefault="00D43216" w:rsidP="00D43216">
      <w:pPr>
        <w:pStyle w:val="MJump"/>
      </w:pPr>
    </w:p>
    <w:p w:rsidR="00F744F4" w:rsidRDefault="00D43216" w:rsidP="00F744F4">
      <w:pPr>
        <w:pStyle w:val="Comment"/>
      </w:pPr>
      <w:r>
        <w:t>1.</w:t>
      </w:r>
      <w:r>
        <w:rPr>
          <w:i/>
        </w:rPr>
        <w:tab/>
      </w:r>
      <w:r w:rsidRPr="00BF0E1D">
        <w:rPr>
          <w:i/>
        </w:rPr>
        <w:t>See</w:t>
      </w:r>
      <w:r w:rsidRPr="00BF0E1D">
        <w:t xml:space="preserve"> </w:t>
      </w:r>
      <w:r w:rsidR="00F744F4">
        <w:t xml:space="preserve">§ 18-18-406(3)(c)(II), </w:t>
      </w:r>
      <w:r w:rsidR="00D57185">
        <w:t>C.R.S. 2020</w:t>
      </w:r>
      <w:r w:rsidR="005C6BB3">
        <w:t xml:space="preserve"> (cultivating, growing, or producing marijuana)</w:t>
      </w:r>
      <w:r w:rsidR="00F744F4">
        <w:t>.</w:t>
      </w:r>
    </w:p>
    <w:p w:rsidR="00997697" w:rsidRPr="00997697" w:rsidRDefault="00997697" w:rsidP="00F744F4">
      <w:pPr>
        <w:pStyle w:val="Comment"/>
      </w:pPr>
      <w:r>
        <w:t>2.</w:t>
      </w:r>
      <w:r>
        <w:tab/>
      </w:r>
      <w:r>
        <w:rPr>
          <w:i/>
        </w:rPr>
        <w:t>See</w:t>
      </w:r>
      <w:r>
        <w:t xml:space="preserve"> Instruction F:</w:t>
      </w:r>
      <w:r w:rsidR="00475A50">
        <w:t>157.8</w:t>
      </w:r>
      <w:r>
        <w:t xml:space="preserve"> (defining “flowering”).</w:t>
      </w:r>
    </w:p>
    <w:p w:rsidR="00F744F4" w:rsidRDefault="00997697" w:rsidP="00F744F4">
      <w:pPr>
        <w:pStyle w:val="Comment"/>
      </w:pPr>
      <w:r>
        <w:t>3</w:t>
      </w:r>
      <w:r w:rsidR="00F744F4">
        <w:t>.</w:t>
      </w:r>
      <w:r w:rsidR="00F744F4">
        <w:tab/>
        <w:t xml:space="preserve">The Committee added this instruction in 2017 pursuant to new legislation.  </w:t>
      </w:r>
      <w:r w:rsidR="00F744F4" w:rsidRPr="006D6F87">
        <w:rPr>
          <w:i/>
        </w:rPr>
        <w:t>See</w:t>
      </w:r>
      <w:r w:rsidR="00F744F4">
        <w:t xml:space="preserve"> </w:t>
      </w:r>
      <w:r w:rsidR="00F744F4">
        <w:rPr>
          <w:bCs/>
        </w:rPr>
        <w:t>Ch. 402, sec. 2, § 18-18-406(3)(c)(II), 2017 Colo. Sess. Laws 2094, 2096.</w:t>
      </w:r>
    </w:p>
    <w:p w:rsidR="00C80184" w:rsidRDefault="00C80184" w:rsidP="00F744F4">
      <w:pPr>
        <w:pStyle w:val="Comment"/>
      </w:pPr>
      <w:r>
        <w:br w:type="page"/>
      </w:r>
    </w:p>
    <w:p w:rsidR="00C80184" w:rsidRPr="00C80184" w:rsidRDefault="006E343A" w:rsidP="00C80184">
      <w:pPr>
        <w:spacing w:after="280" w:line="240" w:lineRule="auto"/>
        <w:jc w:val="center"/>
        <w:outlineLvl w:val="0"/>
        <w:rPr>
          <w:rFonts w:ascii="Book Antiqua" w:eastAsia="Times New Roman" w:hAnsi="Book Antiqua" w:cs="Courier New"/>
          <w:b/>
          <w:sz w:val="32"/>
          <w:szCs w:val="32"/>
        </w:rPr>
      </w:pPr>
      <w:bookmarkStart w:id="725" w:name="f279p5"/>
      <w:bookmarkEnd w:id="725"/>
      <w:r>
        <w:rPr>
          <w:rFonts w:ascii="Book Antiqua" w:eastAsia="Times New Roman" w:hAnsi="Book Antiqua" w:cs="Courier New"/>
          <w:b/>
          <w:sz w:val="32"/>
          <w:szCs w:val="32"/>
        </w:rPr>
        <w:lastRenderedPageBreak/>
        <w:t>F:279.5</w:t>
      </w:r>
      <w:r w:rsidR="00C80184"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40142D">
        <w:rPr>
          <w:rFonts w:ascii="Book Antiqua" w:eastAsia="Times New Roman" w:hAnsi="Book Antiqua" w:cs="Courier New"/>
        </w:rPr>
        <w:t>§ 44-30-103(25)</w:t>
      </w:r>
      <w:r w:rsidRPr="00C80184">
        <w:rPr>
          <w:rFonts w:ascii="Book Antiqua" w:eastAsia="Times New Roman" w:hAnsi="Book Antiqua" w:cs="Courier New"/>
        </w:rPr>
        <w:t xml:space="preserve">, </w:t>
      </w:r>
      <w:r w:rsidR="00D57185">
        <w:rPr>
          <w:rFonts w:ascii="Book Antiqua" w:eastAsia="Times New Roman" w:hAnsi="Book Antiqua" w:cs="Courier New"/>
        </w:rPr>
        <w:t>C.R.S. 2020</w:t>
      </w:r>
      <w:r w:rsidRPr="00C80184">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0142D" w:rsidRPr="00C80184" w:rsidRDefault="0040142D"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103(25)</w:t>
      </w:r>
      <w:r w:rsidRPr="003A725B">
        <w:rPr>
          <w:rFonts w:ascii="Book Antiqua" w:hAnsi="Book Antiqua" w:cs="Courier New"/>
          <w:bCs/>
        </w:rPr>
        <w:t xml:space="preserve">, 2018 Colo. Sess. Laws </w:t>
      </w:r>
      <w:r>
        <w:rPr>
          <w:rFonts w:ascii="Book Antiqua" w:hAnsi="Book Antiqua" w:cs="Courier New"/>
          <w:bCs/>
        </w:rPr>
        <w:t>167, 172.</w:t>
      </w:r>
    </w:p>
    <w:p w:rsidR="00C13371" w:rsidRDefault="00C13371" w:rsidP="003A00EE">
      <w:pPr>
        <w:pStyle w:val="Comment"/>
      </w:pPr>
      <w:r>
        <w:br w:type="page"/>
      </w:r>
    </w:p>
    <w:p w:rsidR="00BF0E1D" w:rsidRPr="00BF0E1D" w:rsidRDefault="0001654B" w:rsidP="003A00EE">
      <w:pPr>
        <w:pStyle w:val="HeaderJI"/>
      </w:pPr>
      <w:bookmarkStart w:id="726" w:name="F280"/>
      <w:r>
        <w:lastRenderedPageBreak/>
        <w:t>F:280</w:t>
      </w:r>
      <w:r w:rsidR="00BF0E1D" w:rsidRPr="00BF0E1D">
        <w:t xml:space="preserve"> POSITION OF TRUST</w:t>
      </w:r>
      <w:bookmarkEnd w:id="726"/>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D57185">
        <w:t>C.R.S. 2020</w:t>
      </w:r>
      <w:r w:rsidR="00A34FB6">
        <w:t xml:space="preserve"> </w:t>
      </w:r>
      <w:r w:rsidR="00BF0E1D" w:rsidRPr="00BF0E1D">
        <w:t xml:space="preserve">(homicide and related offenses); § 18-3-401(3.5), </w:t>
      </w:r>
      <w:r w:rsidR="00D57185">
        <w:t>C.R.S. 2020</w:t>
      </w:r>
      <w:r w:rsidR="00A34FB6">
        <w:t xml:space="preserve"> </w:t>
      </w:r>
      <w:r w:rsidR="00BF0E1D" w:rsidRPr="00BF0E1D">
        <w:t>(sexual offenses</w:t>
      </w:r>
      <w:r w:rsidR="00712643">
        <w:t>,</w:t>
      </w:r>
      <w:r w:rsidR="00BF0E1D" w:rsidRPr="00BF0E1D">
        <w:t xml:space="preserve"> Article 3, Part 4); § 18-6-401(7)(e)(I), </w:t>
      </w:r>
      <w:r w:rsidR="00D57185">
        <w:t>C.R.S. 2020</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200797" w:rsidRPr="00200797" w:rsidRDefault="009064F6" w:rsidP="00200797">
      <w:pPr>
        <w:pStyle w:val="Comment"/>
      </w:pPr>
      <w:r>
        <w:t>+</w:t>
      </w:r>
      <w:r w:rsidR="00200797">
        <w:t xml:space="preserve"> </w:t>
      </w:r>
      <w:r w:rsidR="00200797">
        <w:rPr>
          <w:i/>
        </w:rPr>
        <w:t>See also</w:t>
      </w:r>
      <w:r w:rsidR="00200797">
        <w:t xml:space="preserve"> </w:t>
      </w:r>
      <w:r w:rsidR="00200797" w:rsidRPr="00200797">
        <w:rPr>
          <w:i/>
        </w:rPr>
        <w:t>People v. Manjarrez</w:t>
      </w:r>
      <w:r w:rsidR="00200797" w:rsidRPr="00200797">
        <w:t xml:space="preserve">, 2020 CO 53, ¶ 27, </w:t>
      </w:r>
      <w:r w:rsidR="00200797">
        <w:t>465</w:t>
      </w:r>
      <w:r w:rsidR="00200797" w:rsidRPr="00200797">
        <w:t xml:space="preserve"> P.3d </w:t>
      </w:r>
      <w:r w:rsidR="00200797">
        <w:t>547, 552</w:t>
      </w:r>
      <w:r w:rsidR="00200797" w:rsidRPr="00200797">
        <w:t xml:space="preserve"> (clarifying the holding in </w:t>
      </w:r>
      <w:r w:rsidR="00200797" w:rsidRPr="00200797">
        <w:rPr>
          <w:i/>
        </w:rPr>
        <w:t>Roggow</w:t>
      </w:r>
      <w:r w:rsidR="00200797" w:rsidRPr="00200797">
        <w:t>, and stating that “a defendant’s special access to the victim by virtue of an existing relationship or other conduct or circumstances is evidence of an implied duty or responsibility for the welfare or supervision of the victim during those periods of special access”).</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610D27" w:rsidRPr="00610D27" w:rsidRDefault="00610D27" w:rsidP="003A00EE">
      <w:pPr>
        <w:pStyle w:val="Comment"/>
      </w:pPr>
      <w:r>
        <w:t>4.</w:t>
      </w:r>
      <w:r>
        <w:tab/>
      </w:r>
      <w:r w:rsidR="009064F6">
        <w:t>+</w:t>
      </w:r>
      <w:r>
        <w:t xml:space="preserve"> In 2020, the Committee added the citation to </w:t>
      </w:r>
      <w:r w:rsidRPr="00200797">
        <w:rPr>
          <w:i/>
        </w:rPr>
        <w:t>Manjarrez</w:t>
      </w:r>
      <w:r>
        <w:t xml:space="preserve"> in Comment 2.</w:t>
      </w:r>
    </w:p>
    <w:p w:rsidR="00C13371" w:rsidRDefault="00C13371" w:rsidP="003A00EE">
      <w:pPr>
        <w:pStyle w:val="Comment"/>
      </w:pPr>
      <w:r>
        <w:br w:type="page"/>
      </w:r>
    </w:p>
    <w:p w:rsidR="00BF0E1D" w:rsidRPr="00BF0E1D" w:rsidRDefault="0001654B" w:rsidP="006741AD">
      <w:pPr>
        <w:pStyle w:val="HeaderJI"/>
      </w:pPr>
      <w:bookmarkStart w:id="727" w:name="F281"/>
      <w:r>
        <w:lastRenderedPageBreak/>
        <w:t>F:281</w:t>
      </w:r>
      <w:r w:rsidR="00BF0E1D" w:rsidRPr="00BF0E1D">
        <w:t xml:space="preserve"> POSSESSION</w:t>
      </w:r>
      <w:bookmarkEnd w:id="727"/>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D57185">
        <w:t>C.R.S. 2020</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6E343A" w:rsidP="00A44B10">
      <w:pPr>
        <w:pStyle w:val="HeaderJI"/>
      </w:pPr>
      <w:bookmarkStart w:id="728" w:name="f281p2"/>
      <w:bookmarkEnd w:id="728"/>
      <w:r>
        <w:lastRenderedPageBreak/>
        <w:t>F:281.2</w:t>
      </w:r>
      <w:r w:rsidR="00566133"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D57185">
        <w:t>C.R.S. 2020</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729" w:name="f281p3"/>
      <w:bookmarkEnd w:id="729"/>
      <w:r w:rsidRPr="00566133">
        <w:lastRenderedPageBreak/>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D57185">
        <w:t>C.R.S. 2020</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730" w:name="F281p5"/>
      <w:bookmarkEnd w:id="730"/>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D57185">
        <w:t>C.R.S. 2020</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731" w:name="F282"/>
      <w:r>
        <w:lastRenderedPageBreak/>
        <w:t>F:282</w:t>
      </w:r>
      <w:r w:rsidR="00BF0E1D" w:rsidRPr="00BF0E1D">
        <w:t xml:space="preserve"> PRACTITIONER</w:t>
      </w:r>
      <w:bookmarkEnd w:id="731"/>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D57185">
        <w:t>C.R.S. 2020</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6E343A" w:rsidP="00FF328B">
      <w:pPr>
        <w:spacing w:after="280" w:line="240" w:lineRule="auto"/>
        <w:jc w:val="center"/>
        <w:outlineLvl w:val="0"/>
        <w:rPr>
          <w:rFonts w:ascii="Book Antiqua" w:hAnsi="Book Antiqua" w:cs="Courier New"/>
          <w:b/>
          <w:sz w:val="32"/>
          <w:szCs w:val="32"/>
        </w:rPr>
      </w:pPr>
      <w:bookmarkStart w:id="732" w:name="f282p2"/>
      <w:bookmarkEnd w:id="732"/>
      <w:r>
        <w:rPr>
          <w:rFonts w:ascii="Book Antiqua" w:hAnsi="Book Antiqua" w:cs="Courier New"/>
          <w:b/>
          <w:sz w:val="32"/>
          <w:szCs w:val="32"/>
        </w:rPr>
        <w:lastRenderedPageBreak/>
        <w:t>F:282.</w:t>
      </w:r>
      <w:r w:rsidR="00E71606">
        <w:rPr>
          <w:rFonts w:ascii="Book Antiqua" w:hAnsi="Book Antiqua" w:cs="Courier New"/>
          <w:b/>
          <w:sz w:val="32"/>
          <w:szCs w:val="32"/>
        </w:rPr>
        <w:t>2</w:t>
      </w:r>
      <w:r w:rsidR="00FF328B"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18-16-102(3), </w:t>
      </w:r>
      <w:r w:rsidR="00D57185">
        <w:rPr>
          <w:rFonts w:ascii="Book Antiqua" w:hAnsi="Book Antiqua" w:cs="Courier New"/>
        </w:rPr>
        <w:t>C.R.S. 2020</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733" w:name="f282p3"/>
      <w:bookmarkEnd w:id="733"/>
      <w:r w:rsidRPr="00E71606">
        <w:rPr>
          <w:rFonts w:ascii="Book Antiqua" w:hAnsi="Book Antiqua" w:cs="Courier New"/>
          <w:b/>
          <w:sz w:val="32"/>
          <w:szCs w:val="32"/>
        </w:rPr>
        <w:lastRenderedPageBreak/>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w:t>
      </w:r>
      <w:r w:rsidR="00D57185">
        <w:rPr>
          <w:rFonts w:ascii="Book Antiqua" w:hAnsi="Book Antiqua" w:cs="Courier New"/>
        </w:rPr>
        <w:t>C.R.S. 2020</w:t>
      </w:r>
      <w:r w:rsidRPr="00E71606">
        <w:rPr>
          <w:rFonts w:ascii="Book Antiqua" w:hAnsi="Book Antiqua" w:cs="Courier New"/>
        </w:rPr>
        <w:t xml:space="preserve">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The Committee added this instruction in 2016.</w:t>
      </w:r>
    </w:p>
    <w:p w:rsidR="0025668C" w:rsidRDefault="0025668C" w:rsidP="00A44B10">
      <w:pPr>
        <w:pStyle w:val="Comment"/>
      </w:pPr>
      <w:r>
        <w:br w:type="page"/>
      </w:r>
    </w:p>
    <w:p w:rsidR="00A02C16" w:rsidRDefault="00A02C16" w:rsidP="00A44B10">
      <w:pPr>
        <w:pStyle w:val="HeaderJI"/>
      </w:pPr>
      <w:bookmarkStart w:id="734" w:name="F2825"/>
      <w:r>
        <w:lastRenderedPageBreak/>
        <w:t>F:</w:t>
      </w:r>
      <w:r w:rsidR="0025668C">
        <w:t>282.5</w:t>
      </w:r>
      <w:bookmarkEnd w:id="734"/>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D57185">
        <w:t>C.R.S. 2020</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735" w:name="F283"/>
      <w:r>
        <w:lastRenderedPageBreak/>
        <w:t>F:283</w:t>
      </w:r>
      <w:r w:rsidR="00BF0E1D" w:rsidRPr="00BF0E1D">
        <w:t xml:space="preserve"> PREMISES</w:t>
      </w:r>
      <w:r w:rsidR="001B5732">
        <w:t xml:space="preserve"> </w:t>
      </w:r>
      <w:r w:rsidR="00BF0E1D" w:rsidRPr="00BF0E1D">
        <w:t>(BURGLARY AND RELATED OFFENSES)</w:t>
      </w:r>
      <w:bookmarkEnd w:id="735"/>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D57185">
        <w:t>C.R.S. 2020</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736" w:name="F284"/>
      <w:r>
        <w:lastRenderedPageBreak/>
        <w:t>F:284</w:t>
      </w:r>
      <w:r w:rsidR="00BF0E1D" w:rsidRPr="00BF0E1D">
        <w:t xml:space="preserve"> PREMISES</w:t>
      </w:r>
      <w:r w:rsidR="004D3770">
        <w:t xml:space="preserve"> </w:t>
      </w:r>
      <w:r w:rsidR="00BF0E1D" w:rsidRPr="00BF0E1D">
        <w:t>(SECOND AND THIRD DEGREE CRIMINAL TRESPASS)</w:t>
      </w:r>
      <w:bookmarkEnd w:id="736"/>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D57185">
        <w:t>C.R.S. 2020</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737" w:name="F285"/>
      <w:r>
        <w:lastRenderedPageBreak/>
        <w:t>F:285</w:t>
      </w:r>
      <w:r w:rsidR="00BF0E1D" w:rsidRPr="00BF0E1D">
        <w:t xml:space="preserve"> PRIMARY CARE-GIVER</w:t>
      </w:r>
      <w:bookmarkEnd w:id="737"/>
    </w:p>
    <w:p w:rsidR="00BF0E1D" w:rsidRDefault="00BF0E1D" w:rsidP="00A44B10">
      <w:pPr>
        <w:pStyle w:val="MainText"/>
      </w:pPr>
      <w:bookmarkStart w:id="738"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739" w:name="F2855"/>
      <w:r w:rsidRPr="00512441">
        <w:lastRenderedPageBreak/>
        <w:t>F:285.5</w:t>
      </w:r>
      <w:bookmarkEnd w:id="739"/>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00B878A6">
        <w:t>)–(</w:t>
      </w:r>
      <w:r w:rsidRPr="00512441">
        <w:t xml:space="preserve">II), </w:t>
      </w:r>
      <w:r w:rsidR="00D57185">
        <w:t>C.R.S. 2020</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40" w:name="f285p6"/>
      <w:bookmarkEnd w:id="740"/>
      <w:r w:rsidRPr="006B3684">
        <w:rPr>
          <w:rFonts w:ascii="Book Antiqua" w:hAnsi="Book Antiqua" w:cs="Courier New"/>
          <w:b/>
          <w:sz w:val="32"/>
          <w:szCs w:val="32"/>
        </w:rPr>
        <w:lastRenderedPageBreak/>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FF4BFE">
        <w:rPr>
          <w:rFonts w:ascii="Book Antiqua" w:hAnsi="Book Antiqua" w:cs="Courier New"/>
        </w:rPr>
        <w:t xml:space="preserve"> </w:t>
      </w:r>
      <w:r w:rsidRPr="006B3684">
        <w:rPr>
          <w:rFonts w:ascii="Book Antiqua" w:hAnsi="Book Antiqua" w:cs="Courier New"/>
        </w:rPr>
        <w:t>§§ 18-7-107(6)</w:t>
      </w:r>
      <w:r w:rsidR="00FF4BFE">
        <w:rPr>
          <w:rFonts w:ascii="Book Antiqua" w:hAnsi="Book Antiqua" w:cs="Courier New"/>
        </w:rPr>
        <w:t>(c)</w:t>
      </w:r>
      <w:r w:rsidRPr="006B3684">
        <w:rPr>
          <w:rFonts w:ascii="Book Antiqua" w:hAnsi="Book Antiqua" w:cs="Courier New"/>
        </w:rPr>
        <w:t>, 18-7-108(6)</w:t>
      </w:r>
      <w:r w:rsidR="00FF4BFE">
        <w:rPr>
          <w:rFonts w:ascii="Book Antiqua" w:hAnsi="Book Antiqua" w:cs="Courier New"/>
        </w:rPr>
        <w:t>(c)</w:t>
      </w:r>
      <w:r w:rsidRPr="006B3684">
        <w:rPr>
          <w:rFonts w:ascii="Book Antiqua" w:hAnsi="Book Antiqua" w:cs="Courier New"/>
        </w:rPr>
        <w:t xml:space="preserve">, </w:t>
      </w:r>
      <w:r w:rsidR="00D57185">
        <w:rPr>
          <w:rFonts w:ascii="Book Antiqua" w:hAnsi="Book Antiqua" w:cs="Courier New"/>
        </w:rPr>
        <w:t>C.R.S. 2020</w:t>
      </w:r>
      <w:r w:rsidRPr="006B3684">
        <w:rPr>
          <w:rFonts w:ascii="Book Antiqua" w:hAnsi="Book Antiqua" w:cs="Courier New"/>
        </w:rPr>
        <w:t xml:space="preserve">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4BFE" w:rsidRPr="006B3684" w:rsidRDefault="00FF4BFE" w:rsidP="006B3684">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In 2018, the Committee modified the statutory citations in Comment 1 pursuant to a legislative amendment.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7-107(6)(c), 18-7-108(</w:t>
      </w:r>
      <w:r w:rsidR="00674513">
        <w:rPr>
          <w:rFonts w:ascii="Book Antiqua" w:hAnsi="Book Antiqua" w:cs="Courier New"/>
          <w:bCs/>
        </w:rPr>
        <w:t>6)(c</w:t>
      </w:r>
      <w:r>
        <w:rPr>
          <w:rFonts w:ascii="Book Antiqua" w:hAnsi="Book Antiqua" w:cs="Courier New"/>
          <w:bCs/>
        </w:rPr>
        <w:t>)</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w:t>
      </w:r>
      <w:r w:rsidR="00674513">
        <w:rPr>
          <w:rFonts w:ascii="Book Antiqua" w:hAnsi="Book Antiqua" w:cs="Courier New"/>
          <w:bCs/>
        </w:rPr>
        <w:t>7–78</w:t>
      </w:r>
      <w:r w:rsidRPr="00A221AD">
        <w:rPr>
          <w:rFonts w:ascii="Book Antiqua" w:hAnsi="Book Antiqua" w:cs="Courier New"/>
          <w:bCs/>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41" w:name="f285p7"/>
      <w:bookmarkEnd w:id="741"/>
      <w:r w:rsidRPr="00BC2CFF">
        <w:rPr>
          <w:rFonts w:ascii="Book Antiqua" w:hAnsi="Book Antiqua" w:cs="Courier New"/>
          <w:b/>
          <w:sz w:val="32"/>
          <w:szCs w:val="32"/>
        </w:rPr>
        <w:lastRenderedPageBreak/>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w:t>
      </w:r>
      <w:r w:rsidR="003315BC">
        <w:rPr>
          <w:rFonts w:ascii="Book Antiqua" w:hAnsi="Book Antiqua" w:cs="Courier New"/>
          <w:bCs/>
        </w:rPr>
        <w:t xml:space="preserve">, </w:t>
      </w:r>
      <w:r w:rsidR="003315BC" w:rsidRPr="003315BC">
        <w:rPr>
          <w:rFonts w:ascii="Book Antiqua" w:hAnsi="Book Antiqua" w:cs="Courier New"/>
          <w:bCs/>
        </w:rPr>
        <w:t>in</w:t>
      </w:r>
      <w:r w:rsidR="003315BC">
        <w:rPr>
          <w:rFonts w:ascii="Book Antiqua" w:hAnsi="Book Antiqua" w:cs="Courier New"/>
          <w:bCs/>
        </w:rPr>
        <w:t xml:space="preserve">cluding a thing of value for a </w:t>
      </w:r>
      <w:r w:rsidR="003315BC" w:rsidRPr="003315BC">
        <w:rPr>
          <w:rFonts w:ascii="Book Antiqua" w:hAnsi="Book Antiqua" w:cs="Courier New"/>
          <w:bCs/>
        </w:rPr>
        <w:t>gain</w:t>
      </w:r>
      <w:r w:rsidR="003315BC">
        <w:rPr>
          <w:rFonts w:ascii="Book Antiqua" w:hAnsi="Book Antiqua" w:cs="Courier New"/>
          <w:bCs/>
        </w:rPr>
        <w:t>,</w:t>
      </w:r>
      <w:r w:rsidRPr="00BC2CFF">
        <w:rPr>
          <w:rFonts w:ascii="Book Antiqua" w:hAnsi="Book Antiqua" w:cs="Courier New"/>
          <w:bCs/>
        </w:rPr>
        <w:t xml:space="preserve"> that may be transferred to </w:t>
      </w:r>
      <w:r w:rsidR="003315BC">
        <w:rPr>
          <w:rFonts w:ascii="Book Antiqua" w:hAnsi="Book Antiqua" w:cs="Courier New"/>
          <w:bCs/>
        </w:rPr>
        <w:t>an entrant</w:t>
      </w:r>
      <w:r w:rsidRPr="00BC2CFF">
        <w:rPr>
          <w:rFonts w:ascii="Book Antiqua" w:hAnsi="Book Antiqua" w:cs="Courier New"/>
          <w:bCs/>
        </w:rPr>
        <w:t>, whether or not possession of the prize is actually transferred or placed on an account or other record as evidence of the intent to transfer the prize.</w:t>
      </w:r>
    </w:p>
    <w:p w:rsidR="003315BC" w:rsidRDefault="00BC2CFF" w:rsidP="003315BC">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w:t>
      </w:r>
      <w:r w:rsidR="003315BC">
        <w:rPr>
          <w:rFonts w:ascii="Book Antiqua" w:hAnsi="Book Antiqua" w:cs="Courier New"/>
          <w:bCs/>
        </w:rPr>
        <w:t>:</w:t>
      </w:r>
    </w:p>
    <w:p w:rsidR="003315BC" w:rsidRDefault="003315BC" w:rsidP="003315BC">
      <w:pPr>
        <w:pStyle w:val="Elements"/>
      </w:pPr>
      <w:r>
        <w:t>1.</w:t>
      </w:r>
      <w:r>
        <w:tab/>
      </w:r>
      <w:r w:rsidR="00BC2CFF" w:rsidRPr="00BC2CFF">
        <w:t>free or additional play</w:t>
      </w:r>
      <w:r>
        <w:t>;</w:t>
      </w:r>
      <w:r w:rsidR="00BC2CFF" w:rsidRPr="00BC2CFF">
        <w:t xml:space="preserve"> </w:t>
      </w:r>
    </w:p>
    <w:p w:rsidR="003315BC" w:rsidRDefault="003315BC" w:rsidP="003315BC">
      <w:pPr>
        <w:pStyle w:val="Elements"/>
      </w:pPr>
      <w:r>
        <w:t>2.</w:t>
      </w:r>
      <w:r>
        <w:tab/>
      </w:r>
      <w:r w:rsidR="00BC2CFF" w:rsidRPr="00BC2CFF">
        <w:t>any intangible or virtual award that cannot be converted into money, goods, or services</w:t>
      </w:r>
      <w:r>
        <w:t>;</w:t>
      </w:r>
      <w:r w:rsidR="005857A5">
        <w:t xml:space="preserve"> </w:t>
      </w:r>
      <w:r>
        <w:t>or</w:t>
      </w:r>
    </w:p>
    <w:p w:rsidR="00BC2CFF" w:rsidRPr="00BC2CFF" w:rsidRDefault="003315BC" w:rsidP="003315BC">
      <w:pPr>
        <w:pStyle w:val="Elements"/>
      </w:pPr>
      <w:r>
        <w:t>3.</w:t>
      </w:r>
      <w:r>
        <w:tab/>
      </w:r>
      <w:r w:rsidRPr="003315BC">
        <w:t>a paper or electronic coupon, whether issued to a player as a</w:t>
      </w:r>
      <w:r>
        <w:t xml:space="preserve"> </w:t>
      </w:r>
      <w:r w:rsidRPr="003315BC">
        <w:t>single ticket or token or as multiple tickets or tokens, that is won in</w:t>
      </w:r>
      <w:r>
        <w:t xml:space="preserve"> </w:t>
      </w:r>
      <w:r w:rsidRPr="003315BC">
        <w:t>return for a single play of a device; has a value that does not exceed the</w:t>
      </w:r>
      <w:r>
        <w:t xml:space="preserve"> </w:t>
      </w:r>
      <w:r w:rsidRPr="003315BC">
        <w:t>equivalent of twenty-five dollars; cannot be exchanged or returned for</w:t>
      </w:r>
      <w:r w:rsidR="005857A5">
        <w:t xml:space="preserve"> </w:t>
      </w:r>
      <w:r w:rsidRPr="003315BC">
        <w:t>money, monetary credits, or any financial consideration; and cannot be</w:t>
      </w:r>
      <w:r w:rsidR="005857A5">
        <w:t xml:space="preserve"> </w:t>
      </w:r>
      <w:r w:rsidRPr="003315BC">
        <w:t>used to acquire or exchanged for any product that is, contains, or can</w:t>
      </w:r>
      <w:r w:rsidR="005857A5">
        <w:t xml:space="preserve"> </w:t>
      </w:r>
      <w:r w:rsidRPr="003315BC">
        <w:t>be used as a constituent part of or accessory for:</w:t>
      </w:r>
      <w:r w:rsidR="005857A5">
        <w:t xml:space="preserve"> alcohol beverages; </w:t>
      </w:r>
      <w:r w:rsidRPr="003315BC">
        <w:t>tobacco, tobacco products, marijuana, or smoking; or firearms or ammunition</w:t>
      </w:r>
      <w:r w:rsidR="00BC2CFF" w:rsidRPr="00BC2CFF">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w:t>
      </w:r>
      <w:r w:rsidR="00D57185">
        <w:rPr>
          <w:rFonts w:ascii="Book Antiqua" w:hAnsi="Book Antiqua" w:cs="Courier New"/>
        </w:rPr>
        <w:t>C.R.S. 2020</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C660D6">
        <w:rPr>
          <w:rFonts w:ascii="Book Antiqua" w:hAnsi="Book Antiqua" w:cs="Courier New"/>
        </w:rPr>
        <w:t xml:space="preserve">Instruction F:154 (defining “firearm”); </w:t>
      </w:r>
      <w:r w:rsidR="003315BC">
        <w:rPr>
          <w:rFonts w:ascii="Book Antiqua" w:hAnsi="Book Antiqua" w:cs="Courier New"/>
        </w:rPr>
        <w:t xml:space="preserve">Instruction F:160.1 (defining “gain”); </w:t>
      </w:r>
      <w:r w:rsidRPr="00BC2CFF">
        <w:rPr>
          <w:rFonts w:ascii="Book Antiqua" w:hAnsi="Book Antiqua" w:cs="Courier New"/>
        </w:rPr>
        <w:t>Instruction F:161.5 (defining “goods”); Instruction F:281 (defining “possession”); Instruction F:371 (defining “thing of value”).</w:t>
      </w:r>
    </w:p>
    <w:p w:rsidR="00AC320E" w:rsidRDefault="00AC320E" w:rsidP="00BC2CFF">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315BC" w:rsidRPr="00BC2CFF" w:rsidRDefault="003315BC" w:rsidP="00BC2CFF">
      <w:pPr>
        <w:spacing w:after="280" w:line="240" w:lineRule="auto"/>
        <w:rPr>
          <w:rFonts w:ascii="Book Antiqua" w:hAnsi="Book Antiqua" w:cs="Courier New"/>
        </w:rPr>
      </w:pPr>
      <w:r>
        <w:rPr>
          <w:rFonts w:ascii="Book Antiqua" w:eastAsia="Times New Roman" w:hAnsi="Book Antiqua" w:cs="Courier New"/>
        </w:rPr>
        <w:lastRenderedPageBreak/>
        <w:t>4.</w:t>
      </w:r>
      <w:r>
        <w:rPr>
          <w:rFonts w:ascii="Book Antiqua" w:eastAsia="Times New Roman" w:hAnsi="Book Antiqua" w:cs="Courier New"/>
        </w:rPr>
        <w:tab/>
      </w:r>
      <w:r w:rsidR="005857A5">
        <w:rPr>
          <w:rFonts w:ascii="Book Antiqua" w:eastAsia="Times New Roman" w:hAnsi="Book Antiqua" w:cs="Courier New"/>
        </w:rPr>
        <w:t xml:space="preserve">In 2018, </w:t>
      </w:r>
      <w:r w:rsidR="00C660D6">
        <w:rPr>
          <w:rFonts w:ascii="Book Antiqua" w:eastAsia="Times New Roman" w:hAnsi="Book Antiqua" w:cs="Courier New"/>
        </w:rPr>
        <w:t xml:space="preserve">pursuant to a legislative amendment, </w:t>
      </w:r>
      <w:r w:rsidR="005857A5">
        <w:rPr>
          <w:rFonts w:ascii="Book Antiqua" w:eastAsia="Times New Roman" w:hAnsi="Book Antiqua" w:cs="Courier New"/>
        </w:rPr>
        <w:t>the Committe</w:t>
      </w:r>
      <w:r w:rsidR="00C900E3">
        <w:rPr>
          <w:rFonts w:ascii="Book Antiqua" w:eastAsia="Times New Roman" w:hAnsi="Book Antiqua" w:cs="Courier New"/>
        </w:rPr>
        <w:t>e</w:t>
      </w:r>
      <w:r w:rsidR="005857A5">
        <w:rPr>
          <w:rFonts w:ascii="Book Antiqua" w:eastAsia="Times New Roman" w:hAnsi="Book Antiqua" w:cs="Courier New"/>
        </w:rPr>
        <w:t xml:space="preserve"> modified this instruction</w:t>
      </w:r>
      <w:r w:rsidR="00C660D6">
        <w:rPr>
          <w:rFonts w:ascii="Book Antiqua" w:eastAsia="Times New Roman" w:hAnsi="Book Antiqua" w:cs="Courier New"/>
        </w:rPr>
        <w:t>, and it added cross-references to Instruction F:154 and F:160.1 in Comment 2</w:t>
      </w:r>
      <w:r w:rsidR="005857A5">
        <w:rPr>
          <w:rFonts w:ascii="Book Antiqua" w:eastAsia="Times New Roman" w:hAnsi="Book Antiqua" w:cs="Courier New"/>
        </w:rPr>
        <w:t>.</w:t>
      </w:r>
      <w:r>
        <w:rPr>
          <w:rFonts w:ascii="Book Antiqua" w:eastAsia="Times New Roman" w:hAnsi="Book Antiqua" w:cs="Courier New"/>
        </w:rPr>
        <w:t xml:space="preserve"> </w:t>
      </w:r>
      <w:r w:rsidR="005857A5">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18-10.5-102(5)</w:t>
      </w:r>
      <w:r w:rsidRPr="003A725B">
        <w:rPr>
          <w:rFonts w:ascii="Book Antiqua" w:hAnsi="Book Antiqua" w:cs="Courier New"/>
          <w:bCs/>
        </w:rPr>
        <w:t xml:space="preserve">, 2018 Colo. Sess. Laws </w:t>
      </w:r>
      <w:r>
        <w:rPr>
          <w:rFonts w:ascii="Book Antiqua" w:hAnsi="Book Antiqua" w:cs="Courier New"/>
          <w:bCs/>
        </w:rPr>
        <w:t>2297, 2298–99.</w:t>
      </w:r>
    </w:p>
    <w:p w:rsidR="00566133" w:rsidRDefault="00566133" w:rsidP="00A44B10">
      <w:pPr>
        <w:pStyle w:val="Comment"/>
      </w:pPr>
      <w:r>
        <w:br w:type="page"/>
      </w:r>
    </w:p>
    <w:p w:rsidR="00566133" w:rsidRPr="00566133" w:rsidRDefault="004F1A4F" w:rsidP="00A44B10">
      <w:pPr>
        <w:pStyle w:val="HeaderJI"/>
      </w:pPr>
      <w:bookmarkStart w:id="742" w:name="f285p9"/>
      <w:bookmarkEnd w:id="742"/>
      <w:r>
        <w:lastRenderedPageBreak/>
        <w:t>F:285.9</w:t>
      </w:r>
      <w:r w:rsidR="00566133"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D57185">
        <w:t>C.R.S. 2020</w:t>
      </w:r>
      <w:r w:rsidR="00005C6E">
        <w:t xml:space="preserve"> (unauthorized trading in telephone records)</w:t>
      </w:r>
      <w:r w:rsidRPr="00566133">
        <w:t>.</w:t>
      </w:r>
    </w:p>
    <w:p w:rsidR="00633E03" w:rsidRDefault="00633E03" w:rsidP="00A44B10">
      <w:pPr>
        <w:pStyle w:val="Comment"/>
      </w:pPr>
      <w:r>
        <w:t>2</w:t>
      </w:r>
      <w:r>
        <w:rPr>
          <w:bCs/>
        </w:rPr>
        <w:t>.</w:t>
      </w:r>
      <w:r>
        <w:rPr>
          <w:bCs/>
        </w:rPr>
        <w:tab/>
        <w:t>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743" w:name="F286"/>
      <w:r>
        <w:lastRenderedPageBreak/>
        <w:t>F:286</w:t>
      </w:r>
      <w:r w:rsidR="00BF0E1D" w:rsidRPr="00BF0E1D">
        <w:t xml:space="preserve"> PRODUCE</w:t>
      </w:r>
      <w:bookmarkEnd w:id="743"/>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D57185">
        <w:t>C.R.S. 2020</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744" w:name="F287"/>
      <w:r>
        <w:lastRenderedPageBreak/>
        <w:t>F:287</w:t>
      </w:r>
      <w:r w:rsidR="00BF0E1D" w:rsidRPr="00BF0E1D">
        <w:t xml:space="preserve"> PRODUCTION</w:t>
      </w:r>
      <w:bookmarkEnd w:id="738"/>
      <w:bookmarkEnd w:id="744"/>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D57185">
        <w:t>C.R.S. 2020</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854D7C" w:rsidP="00B83B55">
      <w:pPr>
        <w:spacing w:after="280" w:line="240" w:lineRule="auto"/>
        <w:jc w:val="center"/>
        <w:outlineLvl w:val="0"/>
        <w:rPr>
          <w:rFonts w:ascii="Book Antiqua" w:hAnsi="Book Antiqua" w:cs="Courier New"/>
          <w:b/>
          <w:sz w:val="32"/>
          <w:szCs w:val="32"/>
        </w:rPr>
      </w:pPr>
      <w:bookmarkStart w:id="745" w:name="f287p2"/>
      <w:bookmarkEnd w:id="745"/>
      <w:r>
        <w:rPr>
          <w:rFonts w:ascii="Book Antiqua" w:hAnsi="Book Antiqua" w:cs="Courier New"/>
          <w:b/>
          <w:sz w:val="32"/>
          <w:szCs w:val="32"/>
        </w:rPr>
        <w:lastRenderedPageBreak/>
        <w:t>F:287.2</w:t>
      </w:r>
      <w:r w:rsidR="00B83B55"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w:t>
      </w:r>
      <w:r w:rsidR="00D57185">
        <w:rPr>
          <w:rFonts w:ascii="Book Antiqua" w:hAnsi="Book Antiqua" w:cs="Courier New"/>
        </w:rPr>
        <w:t>C.R.S. 2020</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746" w:name="f287p4"/>
      <w:bookmarkEnd w:id="746"/>
      <w:r w:rsidRPr="00B83B55">
        <w:rPr>
          <w:rFonts w:ascii="Book Antiqua" w:hAnsi="Book Antiqua" w:cs="Courier New"/>
          <w:b/>
          <w:sz w:val="32"/>
          <w:szCs w:val="32"/>
        </w:rPr>
        <w:lastRenderedPageBreak/>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w:t>
      </w:r>
      <w:r w:rsidR="00D57185">
        <w:rPr>
          <w:rFonts w:ascii="Book Antiqua" w:hAnsi="Book Antiqua" w:cs="Courier New"/>
        </w:rPr>
        <w:t>C.R.S. 2020</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854D7C" w:rsidP="006B3684">
      <w:pPr>
        <w:spacing w:after="280" w:line="240" w:lineRule="auto"/>
        <w:jc w:val="center"/>
        <w:outlineLvl w:val="0"/>
        <w:rPr>
          <w:rFonts w:ascii="Book Antiqua" w:hAnsi="Book Antiqua" w:cs="Courier New"/>
          <w:b/>
          <w:sz w:val="32"/>
          <w:szCs w:val="32"/>
        </w:rPr>
      </w:pPr>
      <w:bookmarkStart w:id="747" w:name="f287p6"/>
      <w:bookmarkEnd w:id="747"/>
      <w:r>
        <w:rPr>
          <w:rFonts w:ascii="Book Antiqua" w:hAnsi="Book Antiqua" w:cs="Courier New"/>
          <w:b/>
          <w:sz w:val="32"/>
          <w:szCs w:val="32"/>
        </w:rPr>
        <w:lastRenderedPageBreak/>
        <w:t>F:287.6</w:t>
      </w:r>
      <w:r w:rsidR="006B3684"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 </w:t>
      </w:r>
      <w:r w:rsidR="00D57185">
        <w:rPr>
          <w:rFonts w:ascii="Book Antiqua" w:hAnsi="Book Antiqua" w:cs="Courier New"/>
        </w:rPr>
        <w:t>C.R.S. 2020</w:t>
      </w:r>
      <w:r w:rsidRPr="006B3684">
        <w:rPr>
          <w:rFonts w:ascii="Book Antiqua" w:hAnsi="Book Antiqua" w:cs="Courier New"/>
        </w:rPr>
        <w:t xml:space="preserve"> (obscenity).</w:t>
      </w:r>
    </w:p>
    <w:p w:rsidR="00C91DFC" w:rsidRDefault="00DE7164" w:rsidP="00A44B10">
      <w:pPr>
        <w:pStyle w:val="Comment"/>
      </w:pPr>
      <w:r>
        <w:t>2.</w:t>
      </w:r>
      <w:r>
        <w:tab/>
        <w:t>The Committee added this instruction in 2016.</w:t>
      </w:r>
    </w:p>
    <w:p w:rsidR="00566133" w:rsidRDefault="00566133" w:rsidP="00A44B10">
      <w:pPr>
        <w:pStyle w:val="Comment"/>
      </w:pPr>
      <w:r>
        <w:br w:type="page"/>
      </w:r>
    </w:p>
    <w:p w:rsidR="00566133" w:rsidRPr="00566133" w:rsidRDefault="00854D7C" w:rsidP="00A44B10">
      <w:pPr>
        <w:pStyle w:val="HeaderJI"/>
      </w:pPr>
      <w:bookmarkStart w:id="748" w:name="f287p8"/>
      <w:bookmarkEnd w:id="748"/>
      <w:r>
        <w:lastRenderedPageBreak/>
        <w:t>F:287.8</w:t>
      </w:r>
      <w:r w:rsidR="00566133"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D57185">
        <w:t>C.R.S. 2020</w:t>
      </w:r>
      <w:r w:rsidR="00AC5962">
        <w:t xml:space="preserve"> (sale without proof of ownership)</w:t>
      </w:r>
      <w:r w:rsidRPr="00566133">
        <w:t>.</w:t>
      </w:r>
    </w:p>
    <w:p w:rsidR="00633E03" w:rsidRDefault="00633E03" w:rsidP="00A44B10">
      <w:pPr>
        <w:pStyle w:val="Comment"/>
      </w:pPr>
      <w:r>
        <w:t>2</w:t>
      </w:r>
      <w:r>
        <w:rPr>
          <w:bCs/>
        </w:rPr>
        <w:t>.</w:t>
      </w:r>
      <w:r>
        <w:rPr>
          <w:bCs/>
        </w:rPr>
        <w:tab/>
        <w:t>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749" w:name="F288"/>
      <w:r>
        <w:lastRenderedPageBreak/>
        <w:t>F:288</w:t>
      </w:r>
      <w:r w:rsidR="00BF0E1D" w:rsidRPr="00BF0E1D">
        <w:t xml:space="preserve"> PROPER AUTHORIZATION</w:t>
      </w:r>
      <w:bookmarkEnd w:id="749"/>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D57185">
        <w:t>C.R.S. 2020</w:t>
      </w:r>
      <w:r w:rsidR="004D3770">
        <w:t xml:space="preserve"> </w:t>
      </w:r>
      <w:r w:rsidR="00BF0E1D" w:rsidRPr="00BF0E1D">
        <w:t>(theft of medical records).</w:t>
      </w:r>
    </w:p>
    <w:p w:rsidR="006658E7" w:rsidRDefault="006658E7" w:rsidP="00A44B10">
      <w:pPr>
        <w:pStyle w:val="Comment"/>
      </w:pPr>
      <w:r>
        <w:t>2.</w:t>
      </w:r>
      <w:r>
        <w:tab/>
        <w:t xml:space="preserve">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750" w:name="F289"/>
      <w:r>
        <w:lastRenderedPageBreak/>
        <w:t>F:289</w:t>
      </w:r>
      <w:r w:rsidR="00BF0E1D" w:rsidRPr="00BF0E1D">
        <w:t xml:space="preserve"> PROPERTY</w:t>
      </w:r>
      <w:r w:rsidR="001B5732">
        <w:t xml:space="preserve"> </w:t>
      </w:r>
      <w:r w:rsidR="00BF0E1D" w:rsidRPr="00BF0E1D">
        <w:t>(</w:t>
      </w:r>
      <w:r w:rsidR="00F2682C">
        <w:t>CYBERCRIME</w:t>
      </w:r>
      <w:r w:rsidR="00BF0E1D" w:rsidRPr="00BF0E1D">
        <w:t>)</w:t>
      </w:r>
      <w:bookmarkEnd w:id="750"/>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See</w:t>
      </w:r>
      <w:r w:rsidR="00BF0E1D" w:rsidRPr="00AF4AB1">
        <w:t xml:space="preserve"> </w:t>
      </w:r>
      <w:r w:rsidR="00AF4AB1">
        <w:t xml:space="preserve">§ </w:t>
      </w:r>
      <w:r w:rsidR="00BF0E1D" w:rsidRPr="00BF0E1D">
        <w:t xml:space="preserve">18-5.5-101(8), </w:t>
      </w:r>
      <w:r w:rsidR="00D57185">
        <w:t>C.R.S. 2020</w:t>
      </w:r>
      <w:r w:rsidR="004D3770">
        <w:t xml:space="preserve"> </w:t>
      </w:r>
      <w:r w:rsidR="00BF0E1D" w:rsidRPr="00BF0E1D">
        <w:t>(</w:t>
      </w:r>
      <w:r w:rsidR="00F2682C">
        <w:t>cybercrime</w:t>
      </w:r>
      <w:r w:rsidR="00BF0E1D" w:rsidRPr="00BF0E1D">
        <w:t>).</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F2682C" w:rsidRDefault="00F2682C" w:rsidP="00A44B10">
      <w:pPr>
        <w:pStyle w:val="Comment"/>
      </w:pPr>
      <w:r>
        <w:t>3.</w:t>
      </w:r>
      <w:r>
        <w:tab/>
        <w:t xml:space="preserve">In 2018, the Committee changed the instruction title’s parenthetical from “computer crime” to “cybercrime”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13371" w:rsidRDefault="00C13371" w:rsidP="00A44B10">
      <w:pPr>
        <w:pStyle w:val="Comment"/>
      </w:pPr>
      <w:r>
        <w:br w:type="page"/>
      </w:r>
    </w:p>
    <w:p w:rsidR="00BF0E1D" w:rsidRPr="00BF0E1D" w:rsidRDefault="00A9761A" w:rsidP="00A44B10">
      <w:pPr>
        <w:pStyle w:val="HeaderJI"/>
      </w:pPr>
      <w:bookmarkStart w:id="751" w:name="F290"/>
      <w:r>
        <w:lastRenderedPageBreak/>
        <w:t>F:290</w:t>
      </w:r>
      <w:r w:rsidR="00BF0E1D" w:rsidRPr="00BF0E1D">
        <w:t xml:space="preserve"> PROPERTY</w:t>
      </w:r>
      <w:r w:rsidR="001B5732">
        <w:t xml:space="preserve"> </w:t>
      </w:r>
      <w:r w:rsidR="00BF0E1D" w:rsidRPr="00BF0E1D">
        <w:t>(REFUSAL TO PERMIT INSPECTIONS)</w:t>
      </w:r>
      <w:bookmarkEnd w:id="751"/>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D57185">
        <w:t>C.R.S. 2020</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752" w:name="F291"/>
      <w:r>
        <w:lastRenderedPageBreak/>
        <w:t>F:291</w:t>
      </w:r>
      <w:r w:rsidR="00BF0E1D" w:rsidRPr="00BF0E1D">
        <w:t xml:space="preserve"> PROPERTY OF ANOTHER</w:t>
      </w:r>
      <w:bookmarkEnd w:id="752"/>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D57185">
        <w:t>C.R.S. 2020</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D57185">
        <w:t>C.R.S. 2020</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753" w:name="F2915"/>
      <w:r w:rsidRPr="00075F4F">
        <w:lastRenderedPageBreak/>
        <w:t>F:291.5</w:t>
      </w:r>
      <w:bookmarkEnd w:id="753"/>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D57185">
        <w:t>C.R.S. 2020</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754" w:name="F292"/>
      <w:r>
        <w:lastRenderedPageBreak/>
        <w:t>F:292</w:t>
      </w:r>
      <w:r w:rsidR="00BF0E1D" w:rsidRPr="00BF0E1D">
        <w:t xml:space="preserve"> PROSTITUTION BY A CHILD</w:t>
      </w:r>
      <w:bookmarkEnd w:id="754"/>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D57185">
        <w:t>C.R.S. 2020</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755" w:name="F293"/>
      <w:r>
        <w:lastRenderedPageBreak/>
        <w:t>F:293</w:t>
      </w:r>
      <w:r w:rsidR="00BF0E1D" w:rsidRPr="00BF0E1D">
        <w:t xml:space="preserve"> PROSTITUTION OF A CHILD</w:t>
      </w:r>
      <w:bookmarkEnd w:id="755"/>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D57185">
        <w:t>C.R.S. 2020</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756" w:name="F2931"/>
      <w:r w:rsidRPr="006D063C">
        <w:lastRenderedPageBreak/>
        <w:t>F</w:t>
      </w:r>
      <w:r>
        <w:t>:293.</w:t>
      </w:r>
      <w:r w:rsidR="002D28D8">
        <w:t>5</w:t>
      </w:r>
      <w:r w:rsidRPr="006D063C">
        <w:t xml:space="preserve"> PROTECTED PERSON</w:t>
      </w:r>
      <w:bookmarkEnd w:id="756"/>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D57185">
        <w:t>C.R.S. 2020</w:t>
      </w:r>
      <w:r w:rsidR="008404BC">
        <w:t xml:space="preserve"> </w:t>
      </w:r>
      <w:r w:rsidR="006D063C" w:rsidRPr="006D063C">
        <w:t>(violation of a protection order)</w:t>
      </w:r>
      <w:r w:rsidR="00A02694">
        <w:t>; § 18-13-126(4)(a)</w:t>
      </w:r>
      <w:r w:rsidR="00005C6E">
        <w:t xml:space="preserve">, </w:t>
      </w:r>
      <w:r w:rsidR="00D57185">
        <w:t>C.R.S. 2020</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757" w:name="F294"/>
      <w:r>
        <w:lastRenderedPageBreak/>
        <w:t>F:294</w:t>
      </w:r>
      <w:r w:rsidR="00BF0E1D" w:rsidRPr="00BF0E1D">
        <w:t xml:space="preserve"> PROTECTION ORDER </w:t>
      </w:r>
      <w:bookmarkEnd w:id="757"/>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D57185">
        <w:t>C.R.S. 2020</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9104D5" w:rsidP="00475F47">
      <w:pPr>
        <w:pStyle w:val="HeaderJI"/>
      </w:pPr>
      <w:bookmarkStart w:id="758" w:name="f294p3"/>
      <w:bookmarkEnd w:id="758"/>
      <w:r>
        <w:lastRenderedPageBreak/>
        <w:t>F:294.3</w:t>
      </w:r>
      <w:r w:rsidR="00566133"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D57185">
        <w:t>C.R.S. 2020</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9104D5" w:rsidP="006B3684">
      <w:pPr>
        <w:spacing w:after="280" w:line="240" w:lineRule="auto"/>
        <w:jc w:val="center"/>
        <w:outlineLvl w:val="0"/>
        <w:rPr>
          <w:rFonts w:ascii="Book Antiqua" w:hAnsi="Book Antiqua" w:cs="Courier New"/>
          <w:b/>
          <w:sz w:val="32"/>
          <w:szCs w:val="32"/>
        </w:rPr>
      </w:pPr>
      <w:bookmarkStart w:id="759" w:name="f294p7"/>
      <w:bookmarkEnd w:id="759"/>
      <w:r>
        <w:rPr>
          <w:rFonts w:ascii="Book Antiqua" w:hAnsi="Book Antiqua" w:cs="Courier New"/>
          <w:b/>
          <w:sz w:val="32"/>
          <w:szCs w:val="32"/>
        </w:rPr>
        <w:lastRenderedPageBreak/>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18-7-101(6.5), </w:t>
      </w:r>
      <w:r w:rsidR="00D57185">
        <w:rPr>
          <w:rFonts w:ascii="Book Antiqua" w:hAnsi="Book Antiqua" w:cs="Courier New"/>
        </w:rPr>
        <w:t>C.R.S. 2020</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760" w:name="_Toc176516204"/>
      <w:bookmarkStart w:id="761" w:name="F295"/>
      <w:r>
        <w:lastRenderedPageBreak/>
        <w:t>F:295</w:t>
      </w:r>
      <w:r w:rsidR="00BF0E1D" w:rsidRPr="00BF0E1D">
        <w:t xml:space="preserve"> PSYCHOTHERAPIST</w:t>
      </w:r>
      <w:bookmarkEnd w:id="760"/>
      <w:bookmarkEnd w:id="761"/>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D57185">
        <w:t>C.R.S. 2020</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762" w:name="F296"/>
      <w:r>
        <w:lastRenderedPageBreak/>
        <w:t>F:296</w:t>
      </w:r>
      <w:r w:rsidR="00BF0E1D" w:rsidRPr="00BF0E1D">
        <w:t xml:space="preserve"> PSYCHOTHERAPY</w:t>
      </w:r>
      <w:bookmarkEnd w:id="762"/>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w:t>
      </w:r>
      <w:r w:rsidR="00561DD1">
        <w:t xml:space="preserve">behavioral or </w:t>
      </w:r>
      <w:r w:rsidRPr="00BF0E1D">
        <w:t xml:space="preserve">mental </w:t>
      </w:r>
      <w:r w:rsidR="00561DD1">
        <w:t xml:space="preserve">health </w:t>
      </w:r>
      <w:r w:rsidRPr="00BF0E1D">
        <w:t xml:space="preserve">disorders, understand unconscious or conscious motivation, resolve emotional, relationship, or attitudinal conflicts, or modify behaviors </w:t>
      </w:r>
      <w:r w:rsidR="00561DD1">
        <w:t xml:space="preserve">that </w:t>
      </w:r>
      <w:r w:rsidRPr="00BF0E1D">
        <w:t xml:space="preserve">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D57185">
        <w:t>C.R.S. 2020</w:t>
      </w:r>
      <w:r w:rsidR="008404BC">
        <w:t xml:space="preserve"> </w:t>
      </w:r>
      <w:r w:rsidR="00BF0E1D" w:rsidRPr="00BF0E1D">
        <w:t>(sexual assault on a client by a psychotherapist).</w:t>
      </w:r>
    </w:p>
    <w:p w:rsidR="00B416C3" w:rsidRDefault="00B416C3" w:rsidP="00475F47">
      <w:pPr>
        <w:pStyle w:val="Comment"/>
      </w:pPr>
      <w:r>
        <w:t>2.</w:t>
      </w:r>
      <w:r>
        <w:tab/>
      </w:r>
      <w:r>
        <w:rPr>
          <w:i/>
        </w:rPr>
        <w:t>See</w:t>
      </w:r>
      <w:r>
        <w:t xml:space="preserve"> Instruction F:2</w:t>
      </w:r>
      <w:r w:rsidR="00D531DE">
        <w:t>26.5</w:t>
      </w:r>
      <w:r>
        <w:t xml:space="preserve"> (defining “mental health disorder”).</w:t>
      </w:r>
    </w:p>
    <w:p w:rsidR="00561DD1" w:rsidRDefault="00B416C3" w:rsidP="00475F47">
      <w:pPr>
        <w:pStyle w:val="Comment"/>
      </w:pPr>
      <w:r>
        <w:t>3</w:t>
      </w:r>
      <w:r w:rsidRPr="002958AF">
        <w:t>.</w:t>
      </w:r>
      <w:r w:rsidRPr="002958AF">
        <w:tab/>
      </w:r>
      <w:r>
        <w:t>In 2017, pursuant to a legislative amendment, t</w:t>
      </w:r>
      <w:r w:rsidRPr="002958AF">
        <w:t>he Committee modified this definition</w:t>
      </w:r>
      <w:r>
        <w:t>, and it added Comment 2</w:t>
      </w:r>
      <w:r w:rsidRPr="002958AF">
        <w:t xml:space="preserve">.  </w:t>
      </w:r>
      <w:r w:rsidRPr="002958AF">
        <w:rPr>
          <w:i/>
        </w:rPr>
        <w:t>See</w:t>
      </w:r>
      <w:r w:rsidRPr="002958AF">
        <w:t xml:space="preserve"> </w:t>
      </w:r>
      <w:r w:rsidRPr="002958AF">
        <w:rPr>
          <w:bCs/>
        </w:rPr>
        <w:t>Ch. 263, sec. 141, § 18-3-405.5(4)(c), 2017 Colo. Sess. Laws 1249, 1307</w:t>
      </w:r>
      <w:r w:rsidRPr="002958AF">
        <w:t>.</w:t>
      </w:r>
    </w:p>
    <w:p w:rsidR="00C37CAA" w:rsidRDefault="00C37CAA" w:rsidP="00475F47">
      <w:pPr>
        <w:pStyle w:val="Comment"/>
      </w:pPr>
      <w:r>
        <w:br w:type="page"/>
      </w:r>
    </w:p>
    <w:p w:rsidR="00BF0E1D" w:rsidRPr="00BF0E1D" w:rsidRDefault="00A9761A" w:rsidP="00475F47">
      <w:pPr>
        <w:pStyle w:val="HeaderJI"/>
      </w:pPr>
      <w:bookmarkStart w:id="763" w:name="F297"/>
      <w:r>
        <w:lastRenderedPageBreak/>
        <w:t>F:297</w:t>
      </w:r>
      <w:r w:rsidR="00BF0E1D" w:rsidRPr="00BF0E1D">
        <w:t xml:space="preserve"> PUBLIC</w:t>
      </w:r>
      <w:bookmarkEnd w:id="763"/>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D57185">
        <w:t>C.R.S. 2020</w:t>
      </w:r>
      <w:r w:rsidR="008404BC">
        <w:t xml:space="preserve"> </w:t>
      </w:r>
      <w:r w:rsidR="00BF0E1D" w:rsidRPr="00BF0E1D">
        <w:t>(endangering public transportation).</w:t>
      </w:r>
    </w:p>
    <w:p w:rsidR="00B67A93" w:rsidRDefault="00B67A93">
      <w:pPr>
        <w:rPr>
          <w:rFonts w:ascii="Book Antiqua" w:eastAsia="Times New Roman" w:hAnsi="Book Antiqua" w:cs="Courier New"/>
        </w:rPr>
      </w:pPr>
      <w:r>
        <w:br w:type="page"/>
      </w:r>
    </w:p>
    <w:p w:rsidR="00B67A93" w:rsidRPr="00C80184" w:rsidRDefault="00B67A93" w:rsidP="00B67A93">
      <w:pPr>
        <w:spacing w:after="280" w:line="240" w:lineRule="auto"/>
        <w:jc w:val="center"/>
        <w:outlineLvl w:val="0"/>
        <w:rPr>
          <w:rFonts w:ascii="Book Antiqua" w:hAnsi="Book Antiqua" w:cs="Courier New"/>
          <w:b/>
          <w:sz w:val="32"/>
          <w:szCs w:val="32"/>
        </w:rPr>
      </w:pPr>
      <w:bookmarkStart w:id="764" w:name="f297p5"/>
      <w:bookmarkStart w:id="765" w:name="_Hlk12953861"/>
      <w:bookmarkEnd w:id="764"/>
      <w:r>
        <w:rPr>
          <w:rFonts w:ascii="Book Antiqua" w:hAnsi="Book Antiqua" w:cs="Courier New"/>
          <w:b/>
          <w:sz w:val="32"/>
          <w:szCs w:val="32"/>
        </w:rPr>
        <w:lastRenderedPageBreak/>
        <w:t>F:</w:t>
      </w:r>
      <w:r w:rsidR="00602F04">
        <w:rPr>
          <w:rFonts w:ascii="Book Antiqua" w:hAnsi="Book Antiqua" w:cs="Courier New"/>
          <w:b/>
          <w:sz w:val="32"/>
          <w:szCs w:val="32"/>
        </w:rPr>
        <w:t>297.5</w:t>
      </w:r>
      <w:r w:rsidRPr="00C80184">
        <w:rPr>
          <w:rFonts w:ascii="Book Antiqua" w:hAnsi="Book Antiqua" w:cs="Courier New"/>
          <w:b/>
          <w:sz w:val="32"/>
          <w:szCs w:val="32"/>
        </w:rPr>
        <w:t xml:space="preserve"> </w:t>
      </w:r>
      <w:r>
        <w:rPr>
          <w:rFonts w:ascii="Book Antiqua" w:hAnsi="Book Antiqua" w:cs="Courier New"/>
          <w:b/>
          <w:sz w:val="32"/>
          <w:szCs w:val="32"/>
        </w:rPr>
        <w:t>PUBLIC OR PUBLICLY</w:t>
      </w:r>
    </w:p>
    <w:p w:rsidR="00B67A93" w:rsidRDefault="00B67A93" w:rsidP="00B67A9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“P</w:t>
      </w:r>
      <w:r w:rsidRPr="00B67A93">
        <w:rPr>
          <w:rFonts w:ascii="Book Antiqua" w:hAnsi="Book Antiqua" w:cs="Courier New"/>
          <w:bCs/>
        </w:rPr>
        <w:t>ublic</w:t>
      </w:r>
      <w:r>
        <w:rPr>
          <w:rFonts w:ascii="Book Antiqua" w:hAnsi="Book Antiqua" w:cs="Courier New"/>
          <w:bCs/>
        </w:rPr>
        <w:t>”</w:t>
      </w:r>
      <w:r w:rsidRPr="00B67A93">
        <w:rPr>
          <w:rFonts w:ascii="Book Antiqua" w:hAnsi="Book Antiqua" w:cs="Courier New"/>
          <w:bCs/>
        </w:rPr>
        <w:t xml:space="preserve"> or </w:t>
      </w:r>
      <w:r>
        <w:rPr>
          <w:rFonts w:ascii="Book Antiqua" w:hAnsi="Book Antiqua" w:cs="Courier New"/>
          <w:bCs/>
        </w:rPr>
        <w:t>“</w:t>
      </w:r>
      <w:r w:rsidRPr="00B67A93">
        <w:rPr>
          <w:rFonts w:ascii="Book Antiqua" w:hAnsi="Book Antiqua" w:cs="Courier New"/>
          <w:bCs/>
        </w:rPr>
        <w:t>publicly</w:t>
      </w:r>
      <w:r>
        <w:rPr>
          <w:rFonts w:ascii="Book Antiqua" w:hAnsi="Book Antiqua" w:cs="Courier New"/>
          <w:bCs/>
        </w:rPr>
        <w:t>”</w:t>
      </w:r>
      <w:r w:rsidRPr="00B67A93">
        <w:rPr>
          <w:rFonts w:ascii="Book Antiqua" w:hAnsi="Book Antiqua" w:cs="Courier New"/>
          <w:bCs/>
        </w:rPr>
        <w:t xml:space="preserve"> means a place to which the public or a</w:t>
      </w:r>
      <w:r>
        <w:rPr>
          <w:rFonts w:ascii="Book Antiqua" w:hAnsi="Book Antiqua" w:cs="Courier New"/>
          <w:bCs/>
        </w:rPr>
        <w:t xml:space="preserve"> </w:t>
      </w:r>
      <w:r w:rsidRPr="00B67A93">
        <w:rPr>
          <w:rFonts w:ascii="Book Antiqua" w:hAnsi="Book Antiqua" w:cs="Courier New"/>
          <w:bCs/>
        </w:rPr>
        <w:t>substantial number of the public has access without restriction,</w:t>
      </w:r>
      <w:r>
        <w:rPr>
          <w:rFonts w:ascii="Book Antiqua" w:hAnsi="Book Antiqua" w:cs="Courier New"/>
          <w:bCs/>
        </w:rPr>
        <w:t xml:space="preserve"> </w:t>
      </w:r>
      <w:r w:rsidRPr="00B67A93">
        <w:rPr>
          <w:rFonts w:ascii="Book Antiqua" w:hAnsi="Book Antiqua" w:cs="Courier New"/>
          <w:bCs/>
        </w:rPr>
        <w:t>including but not limited to streets and highways, transportation</w:t>
      </w:r>
      <w:r>
        <w:rPr>
          <w:rFonts w:ascii="Book Antiqua" w:hAnsi="Book Antiqua" w:cs="Courier New"/>
          <w:bCs/>
        </w:rPr>
        <w:t xml:space="preserve"> </w:t>
      </w:r>
      <w:r w:rsidRPr="00B67A93">
        <w:rPr>
          <w:rFonts w:ascii="Book Antiqua" w:hAnsi="Book Antiqua" w:cs="Courier New"/>
          <w:bCs/>
        </w:rPr>
        <w:t>facilities, places of amusement, parks, playgrounds, and the common</w:t>
      </w:r>
      <w:r>
        <w:rPr>
          <w:rFonts w:ascii="Book Antiqua" w:hAnsi="Book Antiqua" w:cs="Courier New"/>
          <w:bCs/>
        </w:rPr>
        <w:t xml:space="preserve"> </w:t>
      </w:r>
      <w:r w:rsidRPr="00B67A93">
        <w:rPr>
          <w:rFonts w:ascii="Book Antiqua" w:hAnsi="Book Antiqua" w:cs="Courier New"/>
          <w:bCs/>
        </w:rPr>
        <w:t>areas of buildings and other facilities.</w:t>
      </w:r>
    </w:p>
    <w:p w:rsidR="00B67A93" w:rsidRPr="00C80184" w:rsidRDefault="00B67A93" w:rsidP="00B67A9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 and public</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 and publicly</w:t>
      </w:r>
      <w:r>
        <w:rPr>
          <w:rFonts w:ascii="Book Antiqua" w:hAnsi="Book Antiqua" w:cs="Courier New"/>
          <w:bCs/>
        </w:rPr>
        <w:t>”</w:t>
      </w:r>
      <w:r w:rsidRPr="0048396C">
        <w:rPr>
          <w:rFonts w:ascii="Book Antiqua" w:hAnsi="Book Antiqua" w:cs="Courier New"/>
          <w:bCs/>
        </w:rPr>
        <w:t xml:space="preserve"> does not include any</w:t>
      </w:r>
      <w:r>
        <w:rPr>
          <w:rFonts w:ascii="Book Antiqua" w:hAnsi="Book Antiqua" w:cs="Courier New"/>
          <w:bCs/>
        </w:rPr>
        <w:t xml:space="preserve"> </w:t>
      </w:r>
      <w:r w:rsidRPr="0048396C">
        <w:rPr>
          <w:rFonts w:ascii="Book Antiqua" w:hAnsi="Book Antiqua" w:cs="Courier New"/>
          <w:bCs/>
        </w:rPr>
        <w:t>activity occurring on private residential property by the occupant or his</w:t>
      </w:r>
      <w:r>
        <w:rPr>
          <w:rFonts w:ascii="Book Antiqua" w:hAnsi="Book Antiqua" w:cs="Courier New"/>
          <w:bCs/>
        </w:rPr>
        <w:t xml:space="preserve"> </w:t>
      </w:r>
      <w:r w:rsidRPr="0048396C">
        <w:rPr>
          <w:rFonts w:ascii="Book Antiqua" w:hAnsi="Book Antiqua" w:cs="Courier New"/>
          <w:bCs/>
        </w:rPr>
        <w:t>or her guests.</w:t>
      </w:r>
    </w:p>
    <w:p w:rsidR="00B67A93" w:rsidRPr="00C80184" w:rsidRDefault="00B67A93" w:rsidP="00B67A93">
      <w:pPr>
        <w:keepNext/>
        <w:spacing w:line="240" w:lineRule="auto"/>
        <w:jc w:val="center"/>
        <w:outlineLvl w:val="0"/>
        <w:rPr>
          <w:rFonts w:ascii="Book Antiqua" w:hAnsi="Book Antiqua" w:cs="Courier New"/>
        </w:rPr>
      </w:pPr>
    </w:p>
    <w:p w:rsidR="00B67A93" w:rsidRPr="00C80184" w:rsidRDefault="00B67A93" w:rsidP="00B67A93">
      <w:pPr>
        <w:keepNext/>
        <w:spacing w:line="240" w:lineRule="auto"/>
        <w:jc w:val="center"/>
        <w:outlineLvl w:val="0"/>
        <w:rPr>
          <w:rFonts w:ascii="Book Antiqua" w:hAnsi="Book Antiqua" w:cs="Courier New"/>
        </w:rPr>
      </w:pPr>
      <w:r w:rsidRPr="00C80184">
        <w:rPr>
          <w:rFonts w:ascii="Book Antiqua" w:hAnsi="Book Antiqua" w:cs="Courier New"/>
        </w:rPr>
        <w:t>COMMENT</w:t>
      </w:r>
    </w:p>
    <w:p w:rsidR="00B67A93" w:rsidRPr="00C80184" w:rsidRDefault="00B67A93" w:rsidP="00B67A93">
      <w:pPr>
        <w:keepNext/>
        <w:spacing w:line="240" w:lineRule="auto"/>
        <w:jc w:val="center"/>
        <w:outlineLvl w:val="0"/>
        <w:rPr>
          <w:rFonts w:ascii="Book Antiqua" w:hAnsi="Book Antiqua" w:cs="Courier New"/>
        </w:rPr>
      </w:pPr>
    </w:p>
    <w:p w:rsidR="00B67A93" w:rsidRPr="00C80184" w:rsidRDefault="00B67A93" w:rsidP="00B67A93">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625E45">
        <w:rPr>
          <w:rFonts w:ascii="Book Antiqua" w:hAnsi="Book Antiqua" w:cs="Courier New"/>
        </w:rPr>
        <w:t>§ 18-18-102(20.3)(b</w:t>
      </w:r>
      <w:r>
        <w:rPr>
          <w:rFonts w:ascii="Book Antiqua" w:hAnsi="Book Antiqua" w:cs="Courier New"/>
        </w:rPr>
        <w:t>), (c)</w:t>
      </w:r>
      <w:r w:rsidRPr="00C80184">
        <w:rPr>
          <w:rFonts w:ascii="Book Antiqua" w:hAnsi="Book Antiqua" w:cs="Courier New"/>
        </w:rPr>
        <w:t xml:space="preserve">, </w:t>
      </w:r>
      <w:r w:rsidR="00D57185">
        <w:rPr>
          <w:rFonts w:ascii="Book Antiqua" w:hAnsi="Book Antiqua" w:cs="Courier New"/>
        </w:rPr>
        <w:t>C.R.S. 2020</w:t>
      </w:r>
      <w:r w:rsidRPr="00C80184">
        <w:rPr>
          <w:rFonts w:ascii="Book Antiqua" w:hAnsi="Book Antiqua" w:cs="Courier New"/>
        </w:rPr>
        <w:t xml:space="preserve"> (</w:t>
      </w:r>
      <w:r>
        <w:rPr>
          <w:rFonts w:ascii="Book Antiqua" w:hAnsi="Book Antiqua" w:cs="Courier New"/>
        </w:rPr>
        <w:t>controlled substances offenses).</w:t>
      </w:r>
    </w:p>
    <w:p w:rsidR="00B67A93" w:rsidRDefault="00625E45" w:rsidP="00B67A93">
      <w:pPr>
        <w:pStyle w:val="Comment"/>
        <w:rPr>
          <w:bCs/>
        </w:rPr>
      </w:pPr>
      <w:r>
        <w:t>2</w:t>
      </w:r>
      <w:r w:rsidR="00B67A93">
        <w:t>.</w:t>
      </w:r>
      <w:r w:rsidR="00B67A93">
        <w:tab/>
        <w:t>The Committee added this instruction in 2019 pursuant to new legislation</w:t>
      </w:r>
      <w:r w:rsidR="00B67A93" w:rsidRPr="007E77DE">
        <w:t>.</w:t>
      </w:r>
      <w:r w:rsidR="00B67A93" w:rsidRPr="007E77DE">
        <w:rPr>
          <w:bCs/>
        </w:rPr>
        <w:t xml:space="preserve">  </w:t>
      </w:r>
      <w:r w:rsidR="00B67A93" w:rsidRPr="007E77DE">
        <w:rPr>
          <w:bCs/>
          <w:i/>
        </w:rPr>
        <w:t>See</w:t>
      </w:r>
      <w:r w:rsidR="00B67A93" w:rsidRPr="007E77DE">
        <w:rPr>
          <w:bCs/>
        </w:rPr>
        <w:t xml:space="preserve"> Ch.</w:t>
      </w:r>
      <w:r w:rsidR="00B67A93">
        <w:rPr>
          <w:bCs/>
        </w:rPr>
        <w:t xml:space="preserve"> 315, sec. 4, § 18-18-102(20.3)(</w:t>
      </w:r>
      <w:r>
        <w:rPr>
          <w:bCs/>
        </w:rPr>
        <w:t>b</w:t>
      </w:r>
      <w:r w:rsidR="00B67A93">
        <w:rPr>
          <w:bCs/>
        </w:rPr>
        <w:t>), (c)</w:t>
      </w:r>
      <w:r w:rsidR="00B67A93" w:rsidRPr="007E77DE">
        <w:rPr>
          <w:bCs/>
        </w:rPr>
        <w:t>, 201</w:t>
      </w:r>
      <w:r w:rsidR="00B67A93">
        <w:rPr>
          <w:bCs/>
        </w:rPr>
        <w:t>9</w:t>
      </w:r>
      <w:r w:rsidR="00B67A93" w:rsidRPr="007E77DE">
        <w:rPr>
          <w:bCs/>
        </w:rPr>
        <w:t xml:space="preserve"> Colo. Sess. Laws </w:t>
      </w:r>
      <w:r w:rsidR="00B67A93">
        <w:rPr>
          <w:bCs/>
        </w:rPr>
        <w:t>2823</w:t>
      </w:r>
      <w:r w:rsidR="00B67A93" w:rsidRPr="007E77DE">
        <w:rPr>
          <w:bCs/>
        </w:rPr>
        <w:t xml:space="preserve">, </w:t>
      </w:r>
      <w:r w:rsidR="00B67A93">
        <w:rPr>
          <w:bCs/>
        </w:rPr>
        <w:t>2824</w:t>
      </w:r>
      <w:r w:rsidR="00B67A93" w:rsidRPr="007E77DE">
        <w:rPr>
          <w:bCs/>
        </w:rPr>
        <w:t>.</w:t>
      </w:r>
    </w:p>
    <w:bookmarkEnd w:id="765"/>
    <w:p w:rsidR="00C37CAA" w:rsidRDefault="00C37CAA" w:rsidP="00B67A93">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766" w:name="F298"/>
      <w:r>
        <w:lastRenderedPageBreak/>
        <w:t>F:298</w:t>
      </w:r>
      <w:r w:rsidR="00BF0E1D" w:rsidRPr="00BF0E1D">
        <w:t xml:space="preserve"> PUBLIC BUILDING</w:t>
      </w:r>
      <w:bookmarkEnd w:id="766"/>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D57185">
        <w:t>C.R.S. 2020</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767" w:name="F299"/>
      <w:r>
        <w:lastRenderedPageBreak/>
        <w:t>F:299</w:t>
      </w:r>
      <w:r w:rsidR="00BF0E1D" w:rsidRPr="00BF0E1D">
        <w:t xml:space="preserve"> PUBLIC CONVEYANCE</w:t>
      </w:r>
      <w:bookmarkEnd w:id="767"/>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D57185">
        <w:t>C.R.S. 2020</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768" w:name="F300"/>
      <w:r>
        <w:lastRenderedPageBreak/>
        <w:t>F:300</w:t>
      </w:r>
      <w:r w:rsidR="00BF0E1D" w:rsidRPr="00BF0E1D">
        <w:t xml:space="preserve"> PUBLIC HOUSING DEVELOPMENT</w:t>
      </w:r>
      <w:bookmarkEnd w:id="768"/>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D57185">
        <w:t>C.R.S. 2020</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769" w:name="F301"/>
      <w:r>
        <w:lastRenderedPageBreak/>
        <w:t>F:301</w:t>
      </w:r>
      <w:r w:rsidR="007E164C" w:rsidRPr="00BF0E1D">
        <w:t xml:space="preserve"> PUBLIC OR PRIVATE PROPERTY</w:t>
      </w:r>
      <w:bookmarkEnd w:id="769"/>
    </w:p>
    <w:p w:rsidR="007E164C" w:rsidRPr="00BF0E1D" w:rsidRDefault="00602F04" w:rsidP="00CA583E">
      <w:pPr>
        <w:pStyle w:val="MainText"/>
      </w:pPr>
      <w:r>
        <w:t>“</w:t>
      </w:r>
      <w:r w:rsidR="007E164C" w:rsidRPr="00BF0E1D">
        <w:t xml:space="preserve">Public or private </w:t>
      </w:r>
      <w:r>
        <w:t>p</w:t>
      </w:r>
      <w:r w:rsidR="007E164C" w:rsidRPr="00BF0E1D">
        <w:t>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D57185">
        <w:t>C.R.S. 2020</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770" w:name="F302"/>
      <w:r>
        <w:lastRenderedPageBreak/>
        <w:t>F:302</w:t>
      </w:r>
      <w:r w:rsidR="00BF0E1D" w:rsidRPr="00BF0E1D">
        <w:t xml:space="preserve"> PUBLIC LAND SURVEY MONUMENT</w:t>
      </w:r>
      <w:bookmarkEnd w:id="770"/>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D57185">
        <w:t>C.R.S. 2020</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D57185">
        <w:rPr>
          <w:spacing w:val="-3"/>
        </w:rPr>
        <w:t>C.R.S. 2020</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71" w:name="F303"/>
      <w:r>
        <w:lastRenderedPageBreak/>
        <w:t>F:303</w:t>
      </w:r>
      <w:r w:rsidR="00BF0E1D" w:rsidRPr="00BF0E1D">
        <w:t xml:space="preserve"> PUBLIC PLACE</w:t>
      </w:r>
      <w:bookmarkEnd w:id="771"/>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D57185">
        <w:t>C.R.S. 2020</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72" w:name="F304"/>
      <w:r>
        <w:lastRenderedPageBreak/>
        <w:t>F:304</w:t>
      </w:r>
      <w:r w:rsidR="00BF0E1D" w:rsidRPr="00BF0E1D">
        <w:t xml:space="preserve"> PUBLIC RECORD</w:t>
      </w:r>
      <w:bookmarkEnd w:id="772"/>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D57185">
        <w:t>C.R.S. 2020</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73" w:name="F305"/>
      <w:r>
        <w:lastRenderedPageBreak/>
        <w:t>F:305</w:t>
      </w:r>
      <w:r w:rsidR="00BF0E1D" w:rsidRPr="00BF0E1D">
        <w:t xml:space="preserve"> PUBLIC SAFETY ORDER </w:t>
      </w:r>
      <w:bookmarkEnd w:id="773"/>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D57185">
        <w:t>C.R.S. 2020</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74" w:name="F306"/>
      <w:r>
        <w:lastRenderedPageBreak/>
        <w:t>F:306</w:t>
      </w:r>
      <w:r w:rsidR="00BF0E1D" w:rsidRPr="00BF0E1D">
        <w:t xml:space="preserve"> PUBLIC SERVANT</w:t>
      </w:r>
      <w:bookmarkEnd w:id="774"/>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D57185">
        <w:t>C.R.S. 2020</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D57185">
        <w:t>C.R.S. 2020</w:t>
      </w:r>
      <w:r>
        <w:t xml:space="preserve"> (incorporating this definition for all offenses in Title 18, Article 8, unless the context requires otherwise).</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C678CC" w:rsidRDefault="00BE29F1" w:rsidP="00CA583E">
      <w:pPr>
        <w:pStyle w:val="Comment"/>
      </w:pPr>
      <w:r>
        <w:t>5</w:t>
      </w:r>
      <w:r w:rsidR="00C678CC">
        <w:t>.</w:t>
      </w:r>
      <w:r w:rsidR="00C678CC">
        <w:tab/>
        <w:t>In 2015, the Committee added Comment 3.</w:t>
      </w:r>
    </w:p>
    <w:p w:rsidR="00BE29F1" w:rsidRPr="00C678CC" w:rsidRDefault="00BE29F1" w:rsidP="00CA583E">
      <w:pPr>
        <w:pStyle w:val="Comment"/>
      </w:pPr>
      <w:r>
        <w:t>6.</w:t>
      </w:r>
      <w:r>
        <w:tab/>
        <w:t>In 2017, the Committee added Comment 4.</w:t>
      </w:r>
    </w:p>
    <w:p w:rsidR="00973B12" w:rsidRDefault="00973B12" w:rsidP="00CA583E">
      <w:pPr>
        <w:pStyle w:val="Comment"/>
      </w:pPr>
      <w:r>
        <w:br w:type="page"/>
      </w:r>
    </w:p>
    <w:p w:rsidR="00973B12" w:rsidRPr="00973B12" w:rsidRDefault="00973B12" w:rsidP="00CA583E">
      <w:pPr>
        <w:pStyle w:val="HeaderJI"/>
      </w:pPr>
      <w:bookmarkStart w:id="775" w:name="F306p5"/>
      <w:bookmarkEnd w:id="775"/>
      <w:r w:rsidRPr="00973B12">
        <w:lastRenderedPageBreak/>
        <w:t>F:</w:t>
      </w:r>
      <w:r>
        <w:t>306.5</w:t>
      </w:r>
      <w:r w:rsidRPr="00973B12">
        <w:t xml:space="preserve"> PUBLIC SERVANT (BRIBERY AND CORRUPT INFLUENCES</w:t>
      </w:r>
      <w:r w:rsidR="007139B2">
        <w:t>;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D57185">
        <w:t>C.R.S. 2020</w:t>
      </w:r>
      <w:r w:rsidRPr="00973B12">
        <w:t xml:space="preserve"> (incorporating the definition of “public servant” in section 18-8-101(3), </w:t>
      </w:r>
      <w:r w:rsidR="00D57185">
        <w:t>C.R.S. 2020</w:t>
      </w:r>
      <w:r w:rsidRPr="00973B12">
        <w:t xml:space="preserve">, which, in turn, incorporates the definition from section 18-1-901(3)(o), </w:t>
      </w:r>
      <w:r w:rsidR="00D57185">
        <w:t>C.R.S. 2020</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AC320E" w:rsidRDefault="00BE29F1" w:rsidP="00CA583E">
      <w:pPr>
        <w:pStyle w:val="Comment"/>
      </w:pPr>
      <w:r>
        <w:t>5</w:t>
      </w:r>
      <w:r w:rsidR="00AC320E">
        <w:t>.</w:t>
      </w:r>
      <w:r w:rsidR="00AC320E">
        <w:tab/>
        <w:t>In 2016, the Committee added the phrase “abuse of public office” to the parenthetical.</w:t>
      </w:r>
    </w:p>
    <w:p w:rsidR="00BE29F1" w:rsidRDefault="00BE29F1" w:rsidP="00CA583E">
      <w:pPr>
        <w:pStyle w:val="Comment"/>
      </w:pPr>
      <w:r>
        <w:t>6.</w:t>
      </w:r>
      <w:r>
        <w:tab/>
        <w:t>In 2017, the Committee added Comment 4.</w:t>
      </w:r>
    </w:p>
    <w:p w:rsidR="00FF328B" w:rsidRDefault="00FF328B">
      <w:pPr>
        <w:rPr>
          <w:rFonts w:ascii="Book Antiqua" w:eastAsia="Times New Roman" w:hAnsi="Book Antiqua" w:cs="Courier New"/>
        </w:rPr>
      </w:pPr>
      <w:r>
        <w:br w:type="page"/>
      </w:r>
    </w:p>
    <w:p w:rsidR="00FF328B" w:rsidRPr="00FF328B" w:rsidRDefault="009104D5" w:rsidP="00FF328B">
      <w:pPr>
        <w:spacing w:after="280" w:line="240" w:lineRule="auto"/>
        <w:jc w:val="center"/>
        <w:outlineLvl w:val="0"/>
        <w:rPr>
          <w:rFonts w:ascii="Book Antiqua" w:hAnsi="Book Antiqua" w:cs="Courier New"/>
          <w:b/>
          <w:sz w:val="32"/>
          <w:szCs w:val="32"/>
        </w:rPr>
      </w:pPr>
      <w:bookmarkStart w:id="776" w:name="f306p7"/>
      <w:bookmarkEnd w:id="776"/>
      <w:r>
        <w:rPr>
          <w:rFonts w:ascii="Book Antiqua" w:hAnsi="Book Antiqua" w:cs="Courier New"/>
          <w:b/>
          <w:sz w:val="32"/>
          <w:szCs w:val="32"/>
        </w:rPr>
        <w:lastRenderedPageBreak/>
        <w:t>F:306.7</w:t>
      </w:r>
      <w:r w:rsidR="00FF328B"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18-16-102(4), </w:t>
      </w:r>
      <w:r w:rsidR="00D57185">
        <w:rPr>
          <w:rFonts w:ascii="Book Antiqua" w:hAnsi="Book Antiqua" w:cs="Courier New"/>
        </w:rPr>
        <w:t>C.R.S. 2020</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77" w:name="f306p8"/>
      <w:bookmarkEnd w:id="777"/>
      <w:r w:rsidRPr="00FF328B">
        <w:rPr>
          <w:rFonts w:ascii="Book Antiqua" w:hAnsi="Book Antiqua" w:cs="Courier New"/>
          <w:b/>
          <w:sz w:val="32"/>
          <w:szCs w:val="32"/>
        </w:rPr>
        <w:lastRenderedPageBreak/>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18-16-102(5), </w:t>
      </w:r>
      <w:r w:rsidR="00D57185">
        <w:rPr>
          <w:rFonts w:ascii="Book Antiqua" w:hAnsi="Book Antiqua" w:cs="Courier New"/>
        </w:rPr>
        <w:t>C.R.S. 2020</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78" w:name="F307"/>
      <w:r>
        <w:lastRenderedPageBreak/>
        <w:t>F:307</w:t>
      </w:r>
      <w:r w:rsidR="00BF0E1D" w:rsidRPr="00BF0E1D">
        <w:t xml:space="preserve"> RACKETEERING ACTIVITY </w:t>
      </w:r>
      <w:bookmarkEnd w:id="778"/>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00B878A6">
        <w:t>)–(</w:t>
      </w:r>
      <w:r w:rsidRPr="00BF0E1D">
        <w:t xml:space="preserve">XVII), </w:t>
      </w:r>
      <w:r w:rsidR="00D57185">
        <w:t>C.R.S. 2020</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See</w:t>
      </w:r>
      <w:r w:rsidR="00BF0E1D" w:rsidRPr="00AF4AB1">
        <w:t xml:space="preserve"> </w:t>
      </w:r>
      <w:r w:rsidR="00AF4AB1">
        <w:t xml:space="preserve">§ </w:t>
      </w:r>
      <w:r w:rsidR="00BF0E1D" w:rsidRPr="00BF0E1D">
        <w:t xml:space="preserve">18-17-103(5), </w:t>
      </w:r>
      <w:r w:rsidR="00D57185">
        <w:t>C.R.S. 2020</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9104D5" w:rsidP="00BD4412">
      <w:pPr>
        <w:spacing w:after="280" w:line="240" w:lineRule="auto"/>
        <w:jc w:val="center"/>
        <w:outlineLvl w:val="0"/>
        <w:rPr>
          <w:rFonts w:ascii="Book Antiqua" w:eastAsia="Times New Roman" w:hAnsi="Book Antiqua" w:cs="Courier New"/>
          <w:b/>
          <w:sz w:val="32"/>
          <w:szCs w:val="32"/>
        </w:rPr>
      </w:pPr>
      <w:bookmarkStart w:id="779" w:name="f307p3"/>
      <w:bookmarkEnd w:id="779"/>
      <w:r>
        <w:rPr>
          <w:rFonts w:ascii="Book Antiqua" w:eastAsia="Times New Roman" w:hAnsi="Book Antiqua" w:cs="Courier New"/>
          <w:b/>
          <w:sz w:val="32"/>
          <w:szCs w:val="32"/>
        </w:rPr>
        <w:lastRenderedPageBreak/>
        <w:t>F:307.3</w:t>
      </w:r>
      <w:r w:rsidR="00BD4412"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w:t>
      </w:r>
      <w:r w:rsidR="00D57185">
        <w:rPr>
          <w:rFonts w:ascii="Book Antiqua" w:eastAsia="Times New Roman" w:hAnsi="Book Antiqua" w:cs="Courier New"/>
        </w:rPr>
        <w:t>C.R.S. 2020</w:t>
      </w:r>
      <w:r w:rsidRPr="00BD4412">
        <w:rPr>
          <w:rFonts w:ascii="Book Antiqua" w:eastAsia="Times New Roman" w:hAnsi="Book Antiqua" w:cs="Courier New"/>
        </w:rPr>
        <w:t xml:space="preserve">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80" w:name="F3075"/>
      <w:r w:rsidRPr="00A57867">
        <w:lastRenderedPageBreak/>
        <w:t>F:307.5</w:t>
      </w:r>
      <w:bookmarkEnd w:id="780"/>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D57185">
        <w:t>C.R.S. 2020</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D57185">
        <w:t>C.R.S. 2020</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81" w:name="F308"/>
      <w:r>
        <w:lastRenderedPageBreak/>
        <w:t>F:308</w:t>
      </w:r>
      <w:r w:rsidR="00BF0E1D" w:rsidRPr="00BF0E1D">
        <w:t xml:space="preserve"> RECKLESSLY</w:t>
      </w:r>
      <w:bookmarkEnd w:id="781"/>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D57185">
        <w:t>C.R.S. 2020</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82" w:name="F3085"/>
      <w:r w:rsidRPr="00E723F8">
        <w:lastRenderedPageBreak/>
        <w:t>F:308.5 REGISTRY IDENTIFICATION CARD</w:t>
      </w:r>
      <w:bookmarkEnd w:id="782"/>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83" w:name="F309"/>
      <w:r w:rsidRPr="00BF0E1D">
        <w:lastRenderedPageBreak/>
        <w:t>F</w:t>
      </w:r>
      <w:r w:rsidR="00A60B8B">
        <w:t>:309</w:t>
      </w:r>
      <w:r w:rsidRPr="00BF0E1D">
        <w:t xml:space="preserve"> REMAINS UNLAWFULLY</w:t>
      </w:r>
      <w:bookmarkEnd w:id="783"/>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84" w:name="F310"/>
      <w:r>
        <w:lastRenderedPageBreak/>
        <w:t>F:310</w:t>
      </w:r>
      <w:r w:rsidR="00BF0E1D" w:rsidRPr="00BF0E1D">
        <w:t xml:space="preserve"> REMUNERATION</w:t>
      </w:r>
      <w:bookmarkEnd w:id="784"/>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D57185">
        <w:t>C.R.S. 2020</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85" w:name="F311"/>
      <w:r>
        <w:lastRenderedPageBreak/>
        <w:t>F:311</w:t>
      </w:r>
      <w:r w:rsidR="00BF0E1D" w:rsidRPr="00BF0E1D">
        <w:t xml:space="preserve"> RENDER ASSISTANCE</w:t>
      </w:r>
      <w:bookmarkEnd w:id="785"/>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D57185">
        <w:t>C.R.S. 2020</w:t>
      </w:r>
      <w:r w:rsidR="00011F8D">
        <w:t xml:space="preserve"> </w:t>
      </w:r>
      <w:r w:rsidR="00BF0E1D" w:rsidRPr="00BF0E1D">
        <w:t xml:space="preserve">(accessory to crime); § 18-8-201(3), </w:t>
      </w:r>
      <w:r w:rsidR="00D57185">
        <w:t>C.R.S. 2020</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86" w:name="F3115"/>
      <w:r w:rsidRPr="0033516B">
        <w:lastRenderedPageBreak/>
        <w:t>F:311.5</w:t>
      </w:r>
      <w:bookmarkEnd w:id="786"/>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D57185">
        <w:t>C.R.S. 2020</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9104D5" w:rsidP="008D05F5">
      <w:pPr>
        <w:spacing w:after="280" w:line="240" w:lineRule="auto"/>
        <w:jc w:val="center"/>
        <w:outlineLvl w:val="0"/>
        <w:rPr>
          <w:rFonts w:ascii="Book Antiqua" w:hAnsi="Book Antiqua" w:cs="Courier New"/>
          <w:b/>
          <w:sz w:val="32"/>
          <w:szCs w:val="32"/>
        </w:rPr>
      </w:pPr>
      <w:bookmarkStart w:id="787" w:name="f311p7"/>
      <w:bookmarkEnd w:id="787"/>
      <w:r>
        <w:rPr>
          <w:rFonts w:ascii="Book Antiqua" w:hAnsi="Book Antiqua" w:cs="Courier New"/>
          <w:b/>
          <w:sz w:val="32"/>
          <w:szCs w:val="32"/>
        </w:rPr>
        <w:lastRenderedPageBreak/>
        <w:t>F:311.7</w:t>
      </w:r>
      <w:r w:rsidR="008D05F5"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D57185">
        <w:rPr>
          <w:rFonts w:ascii="Book Antiqua" w:hAnsi="Book Antiqua" w:cs="Courier New"/>
        </w:rPr>
        <w:t>C.R.S. 2020</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88" w:name="F312"/>
      <w:r>
        <w:lastRenderedPageBreak/>
        <w:t>F:312</w:t>
      </w:r>
      <w:r w:rsidR="00BF0E1D" w:rsidRPr="00BF0E1D">
        <w:t xml:space="preserve"> REPEATED OR REPEATEDLY</w:t>
      </w:r>
      <w:bookmarkEnd w:id="788"/>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D57185">
        <w:t>C.R.S. 2020</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89" w:name="F3125"/>
      <w:r w:rsidRPr="00512441">
        <w:lastRenderedPageBreak/>
        <w:t>F:312.5</w:t>
      </w:r>
      <w:bookmarkEnd w:id="789"/>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See</w:t>
      </w:r>
      <w:r w:rsidRPr="00AF4AB1">
        <w:t xml:space="preserve"> </w:t>
      </w:r>
      <w:r w:rsidR="00AF4AB1">
        <w:t xml:space="preserve">§ </w:t>
      </w:r>
      <w:r w:rsidRPr="00512441">
        <w:t xml:space="preserve">18-5-309(3)(d), </w:t>
      </w:r>
      <w:r w:rsidR="00D57185">
        <w:t>C.R.S. 2020</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90" w:name="F313"/>
      <w:r>
        <w:lastRenderedPageBreak/>
        <w:t>F:313</w:t>
      </w:r>
      <w:r w:rsidR="00BF0E1D" w:rsidRPr="00BF0E1D">
        <w:t xml:space="preserve"> REPRESENTING</w:t>
      </w:r>
      <w:bookmarkEnd w:id="790"/>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D57185">
        <w:t>C.R.S. 2020</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91" w:name="F314"/>
      <w:r>
        <w:lastRenderedPageBreak/>
        <w:t>F:314</w:t>
      </w:r>
      <w:r w:rsidR="00BF0E1D" w:rsidRPr="00BF0E1D">
        <w:t xml:space="preserve"> RESCUE SPECIALIST</w:t>
      </w:r>
      <w:bookmarkEnd w:id="791"/>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 18-8-104(5)</w:t>
      </w:r>
      <w:r w:rsidR="00AF1611">
        <w:t>(c)</w:t>
      </w:r>
      <w:r w:rsidR="00BF0E1D" w:rsidRPr="00BF0E1D">
        <w:t xml:space="preserve">, </w:t>
      </w:r>
      <w:r w:rsidR="00D57185">
        <w:t>C.R.S. 2020</w:t>
      </w:r>
      <w:r w:rsidR="00F87434">
        <w:t xml:space="preserve"> (obstructing a rescue specialist)</w:t>
      </w:r>
      <w:r w:rsidR="00BF0E1D" w:rsidRPr="00BF0E1D">
        <w:t>.</w:t>
      </w:r>
    </w:p>
    <w:p w:rsidR="00AF1611" w:rsidRDefault="00AF1611" w:rsidP="00CA583E">
      <w:pPr>
        <w:pStyle w:val="Comment"/>
      </w:pPr>
      <w:r>
        <w:t>2.</w:t>
      </w:r>
      <w:r>
        <w:tab/>
        <w:t xml:space="preserve">In 2018, the Committee modified the statutory citation in Comment 1 pursuant to a legislative amendment.  </w:t>
      </w:r>
      <w:r w:rsidRPr="003A725B">
        <w:rPr>
          <w:bCs/>
          <w:i/>
        </w:rPr>
        <w:t>See</w:t>
      </w:r>
      <w:r w:rsidRPr="003A725B">
        <w:rPr>
          <w:bCs/>
        </w:rPr>
        <w:t xml:space="preserve"> Ch. </w:t>
      </w:r>
      <w:r>
        <w:rPr>
          <w:bCs/>
        </w:rPr>
        <w:t>385</w:t>
      </w:r>
      <w:r w:rsidRPr="003A725B">
        <w:rPr>
          <w:bCs/>
        </w:rPr>
        <w:t>, sec. 2, § </w:t>
      </w:r>
      <w:r>
        <w:rPr>
          <w:bCs/>
        </w:rPr>
        <w:t>18-8-104(5)(c)</w:t>
      </w:r>
      <w:r w:rsidRPr="003A725B">
        <w:rPr>
          <w:bCs/>
        </w:rPr>
        <w:t xml:space="preserve">, 2018 Colo. Sess. Laws </w:t>
      </w:r>
      <w:r>
        <w:rPr>
          <w:bCs/>
        </w:rPr>
        <w:t>2309, 2310.</w:t>
      </w:r>
    </w:p>
    <w:p w:rsidR="00AC6F3F" w:rsidRDefault="00AC6F3F" w:rsidP="00CA583E">
      <w:pPr>
        <w:pStyle w:val="Comment"/>
      </w:pPr>
      <w:r>
        <w:br w:type="page"/>
      </w:r>
    </w:p>
    <w:p w:rsidR="00BF0E1D" w:rsidRPr="00BF0E1D" w:rsidRDefault="00882B02" w:rsidP="00CA583E">
      <w:pPr>
        <w:pStyle w:val="HeaderJI"/>
      </w:pPr>
      <w:bookmarkStart w:id="792" w:name="F315"/>
      <w:r>
        <w:lastRenderedPageBreak/>
        <w:t>F:315</w:t>
      </w:r>
      <w:r w:rsidR="00BF0E1D" w:rsidRPr="00BF0E1D">
        <w:t xml:space="preserve"> RESEARCHER</w:t>
      </w:r>
      <w:bookmarkEnd w:id="792"/>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D57185">
        <w:t>C.R.S. 2020</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93" w:name="F316"/>
      <w:r>
        <w:lastRenderedPageBreak/>
        <w:t>F:316</w:t>
      </w:r>
      <w:r w:rsidR="00BF0E1D" w:rsidRPr="00BF0E1D">
        <w:t xml:space="preserve"> RESIDENCE</w:t>
      </w:r>
      <w:bookmarkEnd w:id="793"/>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D57185">
        <w:t>C.R.S. 2020</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94" w:name="F317"/>
      <w:r>
        <w:lastRenderedPageBreak/>
        <w:t>F:317</w:t>
      </w:r>
      <w:r w:rsidR="00BF0E1D" w:rsidRPr="00BF0E1D">
        <w:t xml:space="preserve"> RESIDENTIAL MORTGAGE LOAN</w:t>
      </w:r>
      <w:bookmarkEnd w:id="794"/>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D57185">
        <w:t>C.R.S. 2020</w:t>
      </w:r>
      <w:r w:rsidR="00011F8D">
        <w:t xml:space="preserve"> </w:t>
      </w:r>
      <w:r w:rsidR="00BF0E1D" w:rsidRPr="00BF0E1D">
        <w:t>(theft</w:t>
      </w:r>
      <w:r w:rsidR="001A765E">
        <w:t>;</w:t>
      </w:r>
      <w:r w:rsidR="00BF0E1D" w:rsidRPr="00BF0E1D">
        <w:t xml:space="preserve"> sentence enhancement).</w:t>
      </w:r>
    </w:p>
    <w:p w:rsidR="00321AF1" w:rsidRDefault="00321AF1">
      <w:pPr>
        <w:rPr>
          <w:rFonts w:ascii="Book Antiqua" w:eastAsia="Times New Roman" w:hAnsi="Book Antiqua" w:cs="Courier New"/>
        </w:rPr>
      </w:pPr>
      <w:r>
        <w:br w:type="page"/>
      </w:r>
    </w:p>
    <w:p w:rsidR="00321AF1" w:rsidRPr="00BF0E1D" w:rsidRDefault="00321AF1" w:rsidP="00321AF1">
      <w:pPr>
        <w:pStyle w:val="HeaderJI"/>
      </w:pPr>
      <w:bookmarkStart w:id="795" w:name="f317p5"/>
      <w:bookmarkEnd w:id="795"/>
      <w:r>
        <w:lastRenderedPageBreak/>
        <w:t>F:</w:t>
      </w:r>
      <w:r w:rsidR="007A30DF">
        <w:t>317.5</w:t>
      </w:r>
      <w:r>
        <w:t xml:space="preserve"> RESIDENTIAL PROPERTY</w:t>
      </w:r>
    </w:p>
    <w:p w:rsidR="00321AF1" w:rsidRPr="00321AF1" w:rsidRDefault="00321AF1" w:rsidP="00321AF1">
      <w:pPr>
        <w:pStyle w:val="MainText"/>
      </w:pPr>
      <w:r>
        <w:t>“</w:t>
      </w:r>
      <w:r w:rsidRPr="00321AF1">
        <w:t>Residential property</w:t>
      </w:r>
      <w:r>
        <w:t>”</w:t>
      </w:r>
      <w:r w:rsidRPr="00321AF1">
        <w:t xml:space="preserve"> means a single unit providing complete</w:t>
      </w:r>
      <w:r>
        <w:t xml:space="preserve"> </w:t>
      </w:r>
      <w:r w:rsidRPr="00321AF1">
        <w:t xml:space="preserve">independent living facilities for one or more persons, </w:t>
      </w:r>
      <w:r>
        <w:t xml:space="preserve">including </w:t>
      </w:r>
      <w:r w:rsidRPr="00321AF1">
        <w:t>permanent provisions for living, sleeping, eating, cooking, and sanitation</w:t>
      </w:r>
      <w:r>
        <w:t>.  “R</w:t>
      </w:r>
      <w:r w:rsidRPr="00321AF1">
        <w:t>esidential property</w:t>
      </w:r>
      <w:r>
        <w:t>”</w:t>
      </w:r>
      <w:r w:rsidRPr="00321AF1">
        <w:t xml:space="preserve"> also includes the real property surrounding a</w:t>
      </w:r>
      <w:r>
        <w:t xml:space="preserve"> </w:t>
      </w:r>
      <w:r w:rsidRPr="00321AF1">
        <w:t xml:space="preserve">structure, owned in common with the structure, </w:t>
      </w:r>
      <w:r>
        <w:t xml:space="preserve">that includes one or </w:t>
      </w:r>
      <w:r w:rsidRPr="00321AF1">
        <w:t>more single units providing complete independent living facilities.</w:t>
      </w:r>
    </w:p>
    <w:p w:rsidR="00321AF1" w:rsidRDefault="00321AF1" w:rsidP="00321AF1">
      <w:pPr>
        <w:pStyle w:val="MJump"/>
      </w:pPr>
    </w:p>
    <w:p w:rsidR="00321AF1" w:rsidRDefault="00321AF1" w:rsidP="00321AF1">
      <w:pPr>
        <w:pStyle w:val="MJump"/>
      </w:pPr>
      <w:r>
        <w:t>COMMENT</w:t>
      </w:r>
    </w:p>
    <w:p w:rsidR="00321AF1" w:rsidRDefault="00321AF1" w:rsidP="00321AF1">
      <w:pPr>
        <w:pStyle w:val="MJump"/>
      </w:pPr>
    </w:p>
    <w:p w:rsidR="00321AF1" w:rsidRDefault="00321AF1" w:rsidP="00321AF1">
      <w:pPr>
        <w:pStyle w:val="Comment"/>
      </w:pPr>
      <w:r>
        <w:t>1.</w:t>
      </w:r>
      <w:r w:rsidRPr="007C4DCF">
        <w:tab/>
      </w:r>
      <w:r w:rsidRPr="00BF0E1D">
        <w:rPr>
          <w:i/>
        </w:rPr>
        <w:t>See</w:t>
      </w:r>
      <w:r w:rsidRPr="00BF0E1D">
        <w:t xml:space="preserve"> </w:t>
      </w:r>
      <w:r>
        <w:t>§ 18-18-406(3)(c)(</w:t>
      </w:r>
      <w:r w:rsidR="007C4DCF">
        <w:t>II</w:t>
      </w:r>
      <w:r>
        <w:t xml:space="preserve">I), </w:t>
      </w:r>
      <w:r w:rsidR="00D57185">
        <w:t>C.R.S. 2020</w:t>
      </w:r>
      <w:r>
        <w:t xml:space="preserve"> (cultivating, growing, or producing marijuana).</w:t>
      </w:r>
    </w:p>
    <w:p w:rsidR="00321AF1" w:rsidRDefault="007C4DCF" w:rsidP="00321AF1">
      <w:pPr>
        <w:pStyle w:val="Comment"/>
        <w:rPr>
          <w:bCs/>
        </w:rPr>
      </w:pPr>
      <w:r>
        <w:t>2</w:t>
      </w:r>
      <w:r w:rsidR="00321AF1">
        <w:t>.</w:t>
      </w:r>
      <w:r w:rsidR="00321AF1">
        <w:tab/>
        <w:t xml:space="preserve">The Committee added this instruction in 2017 pursuant to new legislation.  </w:t>
      </w:r>
      <w:r w:rsidR="00321AF1" w:rsidRPr="006D6F87">
        <w:rPr>
          <w:i/>
        </w:rPr>
        <w:t>See</w:t>
      </w:r>
      <w:r w:rsidR="00321AF1">
        <w:t xml:space="preserve"> </w:t>
      </w:r>
      <w:r w:rsidR="00321AF1">
        <w:rPr>
          <w:bCs/>
        </w:rPr>
        <w:t>Ch. 402, sec. 2, § 18-18-406(3)(c)(I</w:t>
      </w:r>
      <w:r>
        <w:rPr>
          <w:bCs/>
        </w:rPr>
        <w:t>II</w:t>
      </w:r>
      <w:r w:rsidR="00321AF1">
        <w:rPr>
          <w:bCs/>
        </w:rPr>
        <w:t>), 2017 Colo. Sess. Laws 2094, 2096.</w:t>
      </w:r>
    </w:p>
    <w:p w:rsidR="00AC6F3F" w:rsidRDefault="00AC6F3F" w:rsidP="00321AF1">
      <w:pPr>
        <w:pStyle w:val="Comment"/>
      </w:pPr>
      <w:r>
        <w:br w:type="page"/>
      </w:r>
    </w:p>
    <w:p w:rsidR="00BF0E1D" w:rsidRPr="00BF0E1D" w:rsidRDefault="00BF0E1D" w:rsidP="00CA583E">
      <w:pPr>
        <w:pStyle w:val="HeaderJI"/>
      </w:pPr>
      <w:bookmarkStart w:id="796" w:name="F318"/>
      <w:r w:rsidRPr="00BF0E1D">
        <w:lastRenderedPageBreak/>
        <w:t>F</w:t>
      </w:r>
      <w:r w:rsidR="00882B02">
        <w:t>:318</w:t>
      </w:r>
      <w:r w:rsidRPr="00BF0E1D">
        <w:t xml:space="preserve"> RESIDENTIAL REAL PROPERTY</w:t>
      </w:r>
      <w:bookmarkEnd w:id="796"/>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D57185">
        <w:t>C.R.S. 2020</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97" w:name="F319"/>
      <w:r>
        <w:lastRenderedPageBreak/>
        <w:t>F:319</w:t>
      </w:r>
      <w:r w:rsidR="00BF0E1D" w:rsidRPr="00BF0E1D">
        <w:t xml:space="preserve"> RESTRAINED PERSON</w:t>
      </w:r>
      <w:bookmarkEnd w:id="797"/>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D57185">
        <w:t>C.R.S. 2020</w:t>
      </w:r>
      <w:r w:rsidR="00A02694">
        <w:t>; § 18-13-126(4)(c)</w:t>
      </w:r>
      <w:r w:rsidR="00F17FA9">
        <w:t xml:space="preserve">, </w:t>
      </w:r>
      <w:r w:rsidR="00D57185">
        <w:t>C.R.S. 2020</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98" w:name="F320"/>
      <w:r>
        <w:lastRenderedPageBreak/>
        <w:t>F:320</w:t>
      </w:r>
      <w:r w:rsidR="00BF0E1D" w:rsidRPr="00BF0E1D">
        <w:t xml:space="preserve"> RESTRAINT</w:t>
      </w:r>
      <w:bookmarkEnd w:id="798"/>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D57185">
        <w:t>C.R.S. 2020</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99" w:name="F321"/>
      <w:r>
        <w:lastRenderedPageBreak/>
        <w:t xml:space="preserve">F:321 </w:t>
      </w:r>
      <w:r w:rsidR="00BF0E1D" w:rsidRPr="00BF0E1D">
        <w:t>RETAIL MARIJUANA STORE</w:t>
      </w:r>
    </w:p>
    <w:bookmarkEnd w:id="799"/>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800" w:name="F322"/>
      <w:r>
        <w:lastRenderedPageBreak/>
        <w:t>F:322</w:t>
      </w:r>
      <w:r w:rsidR="00BF0E1D" w:rsidRPr="00BF0E1D">
        <w:t xml:space="preserve"> RETAIL VALUE</w:t>
      </w:r>
      <w:bookmarkEnd w:id="800"/>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D57185">
        <w:t>C.R.S. 2020</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9104D5" w:rsidP="00C80184">
      <w:pPr>
        <w:spacing w:after="280" w:line="240" w:lineRule="auto"/>
        <w:jc w:val="center"/>
        <w:outlineLvl w:val="0"/>
        <w:rPr>
          <w:rFonts w:ascii="Book Antiqua" w:eastAsia="Times New Roman" w:hAnsi="Book Antiqua" w:cs="Courier New"/>
          <w:b/>
          <w:sz w:val="32"/>
          <w:szCs w:val="32"/>
        </w:rPr>
      </w:pPr>
      <w:bookmarkStart w:id="801" w:name="f322p5"/>
      <w:bookmarkEnd w:id="801"/>
      <w:r>
        <w:rPr>
          <w:rFonts w:ascii="Book Antiqua" w:eastAsia="Times New Roman" w:hAnsi="Book Antiqua" w:cs="Courier New"/>
          <w:b/>
          <w:sz w:val="32"/>
          <w:szCs w:val="32"/>
        </w:rPr>
        <w:lastRenderedPageBreak/>
        <w:t>F:322.5</w:t>
      </w:r>
      <w:r w:rsidR="00C80184"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 xml:space="preserve">“Retailer” means any licensee who maintains gaming at his </w:t>
      </w:r>
      <w:r w:rsidR="006D25CE">
        <w:rPr>
          <w:rFonts w:ascii="Book Antiqua" w:eastAsia="Times New Roman" w:hAnsi="Book Antiqua" w:cs="Courier New"/>
          <w:bCs/>
        </w:rPr>
        <w:t xml:space="preserve">or her </w:t>
      </w:r>
      <w:r w:rsidRPr="00C80184">
        <w:rPr>
          <w:rFonts w:ascii="Book Antiqua" w:eastAsia="Times New Roman" w:hAnsi="Book Antiqua" w:cs="Courier New"/>
          <w:bCs/>
        </w:rPr>
        <w:t>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6D25CE">
        <w:rPr>
          <w:rFonts w:ascii="Book Antiqua" w:eastAsia="Times New Roman" w:hAnsi="Book Antiqua" w:cs="Courier New"/>
        </w:rPr>
        <w:t>§ 44-30-103(27)</w:t>
      </w:r>
      <w:r w:rsidRPr="00C80184">
        <w:rPr>
          <w:rFonts w:ascii="Book Antiqua" w:eastAsia="Times New Roman" w:hAnsi="Book Antiqua" w:cs="Courier New"/>
        </w:rPr>
        <w:t xml:space="preserve">, </w:t>
      </w:r>
      <w:r w:rsidR="00D57185">
        <w:rPr>
          <w:rFonts w:ascii="Book Antiqua" w:eastAsia="Times New Roman" w:hAnsi="Book Antiqua" w:cs="Courier New"/>
        </w:rPr>
        <w:t>C.R.S. 2020</w:t>
      </w:r>
      <w:r w:rsidRPr="00C80184">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D25CE" w:rsidRPr="00C80184" w:rsidRDefault="006D25CE"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103(27)</w:t>
      </w:r>
      <w:r w:rsidRPr="003A725B">
        <w:rPr>
          <w:rFonts w:ascii="Book Antiqua" w:hAnsi="Book Antiqua" w:cs="Courier New"/>
          <w:bCs/>
        </w:rPr>
        <w:t xml:space="preserve">, 2018 Colo. Sess. Laws </w:t>
      </w:r>
      <w:r>
        <w:rPr>
          <w:rFonts w:ascii="Book Antiqua" w:hAnsi="Book Antiqua" w:cs="Courier New"/>
          <w:bCs/>
        </w:rPr>
        <w:t>167, 17</w:t>
      </w:r>
      <w:r w:rsidR="008F79C4">
        <w:rPr>
          <w:rFonts w:ascii="Book Antiqua" w:hAnsi="Book Antiqua" w:cs="Courier New"/>
          <w:bCs/>
        </w:rPr>
        <w:t>3</w:t>
      </w:r>
      <w:r>
        <w:rPr>
          <w:rFonts w:ascii="Book Antiqua" w:hAnsi="Book Antiqua" w:cs="Courier New"/>
          <w:bCs/>
        </w:rPr>
        <w:t>.</w:t>
      </w:r>
    </w:p>
    <w:p w:rsidR="00AC6F3F" w:rsidRDefault="00AC6F3F" w:rsidP="00523B14">
      <w:pPr>
        <w:pStyle w:val="Comment"/>
      </w:pPr>
      <w:r>
        <w:br w:type="page"/>
      </w:r>
    </w:p>
    <w:p w:rsidR="00BF0E1D" w:rsidRPr="00BF0E1D" w:rsidRDefault="00882B02" w:rsidP="00523B14">
      <w:pPr>
        <w:pStyle w:val="HeaderJI"/>
      </w:pPr>
      <w:bookmarkStart w:id="802" w:name="F323"/>
      <w:r>
        <w:lastRenderedPageBreak/>
        <w:t>F:323</w:t>
      </w:r>
      <w:r w:rsidR="00BF0E1D" w:rsidRPr="00BF0E1D">
        <w:t xml:space="preserve"> RETALIATE</w:t>
      </w:r>
      <w:bookmarkEnd w:id="802"/>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D57185">
        <w:t>C.R.S. 2020</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D57185">
        <w:t>C.R.S. 2020</w:t>
      </w:r>
      <w:r w:rsidR="00011F8D">
        <w:t xml:space="preserve"> </w:t>
      </w:r>
      <w:r w:rsidR="00BF0E1D" w:rsidRPr="00BF0E1D">
        <w:t xml:space="preserve">(retaliation against a judge); § 18-8-706, </w:t>
      </w:r>
      <w:r w:rsidR="00D57185">
        <w:t>C.R.S. 2020</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803" w:name="F324"/>
      <w:r>
        <w:lastRenderedPageBreak/>
        <w:t>F:324</w:t>
      </w:r>
      <w:r w:rsidR="00BF0E1D" w:rsidRPr="00BF0E1D">
        <w:t xml:space="preserve"> RIOT</w:t>
      </w:r>
      <w:bookmarkEnd w:id="803"/>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D57185">
        <w:t>C.R.S. 2020</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9104D5" w:rsidP="00DD5165">
      <w:pPr>
        <w:spacing w:after="280" w:line="240" w:lineRule="auto"/>
        <w:jc w:val="center"/>
        <w:outlineLvl w:val="0"/>
        <w:rPr>
          <w:rFonts w:ascii="Book Antiqua" w:eastAsia="Times New Roman" w:hAnsi="Book Antiqua" w:cs="Courier New"/>
          <w:b/>
          <w:sz w:val="32"/>
          <w:szCs w:val="32"/>
        </w:rPr>
      </w:pPr>
      <w:bookmarkStart w:id="804" w:name="f324p5"/>
      <w:bookmarkEnd w:id="804"/>
      <w:r>
        <w:rPr>
          <w:rFonts w:ascii="Book Antiqua" w:eastAsia="Times New Roman" w:hAnsi="Book Antiqua" w:cs="Courier New"/>
          <w:b/>
          <w:sz w:val="32"/>
          <w:szCs w:val="32"/>
        </w:rPr>
        <w:lastRenderedPageBreak/>
        <w:t>F:324.5</w:t>
      </w:r>
      <w:r w:rsidR="00DD5165"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8F79C4">
        <w:rPr>
          <w:rFonts w:ascii="Book Antiqua" w:eastAsia="Times New Roman" w:hAnsi="Book Antiqua" w:cs="Courier New"/>
        </w:rPr>
        <w:t>§ 44-30-103(29)</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8F79C4" w:rsidRPr="00DD5165" w:rsidRDefault="008F79C4"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103(29)</w:t>
      </w:r>
      <w:r w:rsidRPr="003A725B">
        <w:rPr>
          <w:rFonts w:ascii="Book Antiqua" w:hAnsi="Book Antiqua" w:cs="Courier New"/>
          <w:bCs/>
        </w:rPr>
        <w:t xml:space="preserve">, 2018 Colo. Sess. Laws </w:t>
      </w:r>
      <w:r w:rsidR="00747D2A">
        <w:rPr>
          <w:rFonts w:ascii="Book Antiqua" w:hAnsi="Book Antiqua" w:cs="Courier New"/>
          <w:bCs/>
        </w:rPr>
        <w:t>167, 173</w:t>
      </w:r>
      <w:r>
        <w:rPr>
          <w:rFonts w:ascii="Book Antiqua" w:hAnsi="Book Antiqua" w:cs="Courier New"/>
          <w:bCs/>
        </w:rPr>
        <w:t>.</w:t>
      </w:r>
    </w:p>
    <w:p w:rsidR="00AC6F3F" w:rsidRDefault="00AC6F3F" w:rsidP="00523B14">
      <w:pPr>
        <w:pStyle w:val="Comment"/>
      </w:pPr>
      <w:r>
        <w:br w:type="page"/>
      </w:r>
    </w:p>
    <w:p w:rsidR="00BF0E1D" w:rsidRPr="00BF0E1D" w:rsidRDefault="00B800F3" w:rsidP="00523B14">
      <w:pPr>
        <w:pStyle w:val="HeaderJI"/>
      </w:pPr>
      <w:bookmarkStart w:id="805" w:name="F325"/>
      <w:r>
        <w:lastRenderedPageBreak/>
        <w:t>F:325</w:t>
      </w:r>
      <w:r w:rsidR="00BF0E1D" w:rsidRPr="00BF0E1D">
        <w:t xml:space="preserve"> SABOTAGE</w:t>
      </w:r>
      <w:bookmarkEnd w:id="805"/>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D57185">
        <w:t>C.R.S. 2020</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806" w:name="F326"/>
      <w:r>
        <w:lastRenderedPageBreak/>
        <w:t>F:326</w:t>
      </w:r>
      <w:r w:rsidR="00BF0E1D" w:rsidRPr="00BF0E1D">
        <w:t xml:space="preserve"> SADOMASOCHISM</w:t>
      </w:r>
      <w:bookmarkEnd w:id="806"/>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D57185">
        <w:t>C.R.S. 2020</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807" w:name="F327"/>
      <w:r>
        <w:lastRenderedPageBreak/>
        <w:t>F:327</w:t>
      </w:r>
      <w:r w:rsidR="00BF0E1D" w:rsidRPr="00BF0E1D">
        <w:t xml:space="preserve"> SALE</w:t>
      </w:r>
      <w:bookmarkEnd w:id="807"/>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D57185">
        <w:t>C.R.S. 2020</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808" w:name="_Toc176516206"/>
    </w:p>
    <w:p w:rsidR="00AC6F3F" w:rsidRDefault="00AC6F3F" w:rsidP="00523B14">
      <w:pPr>
        <w:pStyle w:val="Comment"/>
      </w:pPr>
      <w:r>
        <w:br w:type="page"/>
      </w:r>
    </w:p>
    <w:p w:rsidR="00BF0E1D" w:rsidRPr="00BF0E1D" w:rsidRDefault="00B800F3" w:rsidP="00523B14">
      <w:pPr>
        <w:pStyle w:val="HeaderJI"/>
      </w:pPr>
      <w:bookmarkStart w:id="809" w:name="F328"/>
      <w:bookmarkEnd w:id="808"/>
      <w:r>
        <w:lastRenderedPageBreak/>
        <w:t>F:328</w:t>
      </w:r>
      <w:r w:rsidR="00BF0E1D" w:rsidRPr="00BF0E1D">
        <w:t xml:space="preserve"> SALVIA DIVINORUM</w:t>
      </w:r>
      <w:bookmarkEnd w:id="809"/>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D57185">
        <w:t>C.R.S. 2020</w:t>
      </w:r>
      <w:r w:rsidR="00011F8D">
        <w:t xml:space="preserve"> </w:t>
      </w:r>
      <w:r w:rsidR="001D7F75" w:rsidRPr="00BF0E1D">
        <w:t>(controlled substances</w:t>
      </w:r>
      <w:r w:rsidR="001D7F75">
        <w:t xml:space="preserve"> offenses</w:t>
      </w:r>
      <w:r w:rsidR="001D7F75" w:rsidRPr="00BF0E1D">
        <w:t>)</w:t>
      </w:r>
      <w:r w:rsidR="00BF0E1D" w:rsidRPr="00BF0E1D">
        <w:t>.</w:t>
      </w:r>
    </w:p>
    <w:p w:rsidR="00CF37B6" w:rsidRDefault="00CF37B6">
      <w:pPr>
        <w:rPr>
          <w:rFonts w:ascii="Book Antiqua" w:eastAsia="Times New Roman" w:hAnsi="Book Antiqua" w:cs="Courier New"/>
        </w:rPr>
      </w:pPr>
      <w:r>
        <w:br w:type="page"/>
      </w:r>
    </w:p>
    <w:p w:rsidR="00CF37B6" w:rsidRPr="00BF0E1D" w:rsidRDefault="00CF37B6" w:rsidP="00CF37B6">
      <w:pPr>
        <w:pStyle w:val="HeaderJI"/>
      </w:pPr>
      <w:bookmarkStart w:id="810" w:name="f328p5"/>
      <w:bookmarkEnd w:id="810"/>
      <w:r>
        <w:lastRenderedPageBreak/>
        <w:t>F:</w:t>
      </w:r>
      <w:r w:rsidR="0040363C">
        <w:t>328.5</w:t>
      </w:r>
      <w:r>
        <w:t xml:space="preserve"> SCANNING DEVICE</w:t>
      </w:r>
    </w:p>
    <w:p w:rsidR="00CF37B6" w:rsidRPr="00CF37B6" w:rsidRDefault="00CF37B6" w:rsidP="00CF37B6">
      <w:pPr>
        <w:pStyle w:val="MainText"/>
      </w:pPr>
      <w:r>
        <w:t>“S</w:t>
      </w:r>
      <w:r w:rsidRPr="00CF37B6">
        <w:t>canning device</w:t>
      </w:r>
      <w:r>
        <w:t>”</w:t>
      </w:r>
      <w:r w:rsidRPr="00CF37B6">
        <w:t xml:space="preserve"> means a scanner, reader, wireless access device</w:t>
      </w:r>
      <w:r>
        <w:t xml:space="preserve">, </w:t>
      </w:r>
      <w:r w:rsidRPr="00CF37B6">
        <w:t>radio-frequency identification scanner, near-fi</w:t>
      </w:r>
      <w:r>
        <w:t xml:space="preserve">eld communications </w:t>
      </w:r>
      <w:r w:rsidRPr="00CF37B6">
        <w:t>technology, or any other electronic device that is used to access, read</w:t>
      </w:r>
      <w:r>
        <w:t xml:space="preserve">, </w:t>
      </w:r>
      <w:r w:rsidRPr="00CF37B6">
        <w:t>scan, obtain, memorize, or store, temporarily or permanently</w:t>
      </w:r>
      <w:r>
        <w:t xml:space="preserve">, </w:t>
      </w:r>
      <w:r w:rsidRPr="00CF37B6">
        <w:t>information from a payment card.</w:t>
      </w:r>
    </w:p>
    <w:p w:rsidR="00CF37B6" w:rsidRPr="00BF0E1D" w:rsidRDefault="00CF37B6" w:rsidP="00CF37B6">
      <w:pPr>
        <w:pStyle w:val="MJump"/>
      </w:pPr>
    </w:p>
    <w:p w:rsidR="00CF37B6" w:rsidRDefault="00CF37B6" w:rsidP="00CF37B6">
      <w:pPr>
        <w:pStyle w:val="MJump"/>
      </w:pPr>
      <w:r>
        <w:t>COMMENT</w:t>
      </w:r>
    </w:p>
    <w:p w:rsidR="00CF37B6" w:rsidRDefault="00CF37B6" w:rsidP="00CF37B6">
      <w:pPr>
        <w:pStyle w:val="MJump"/>
      </w:pPr>
    </w:p>
    <w:p w:rsidR="00CF37B6" w:rsidRDefault="00CF37B6" w:rsidP="00CF37B6">
      <w:pPr>
        <w:pStyle w:val="Comment"/>
      </w:pPr>
      <w:r>
        <w:t>1.</w:t>
      </w:r>
      <w:r w:rsidRPr="00BF0E1D">
        <w:tab/>
      </w:r>
      <w:r w:rsidRPr="00BF0E1D">
        <w:rPr>
          <w:i/>
        </w:rPr>
        <w:t>See</w:t>
      </w:r>
      <w:r w:rsidRPr="00BF0E1D">
        <w:t xml:space="preserve"> § 18-</w:t>
      </w:r>
      <w:r>
        <w:t>5.5-101(8.5)</w:t>
      </w:r>
      <w:r w:rsidRPr="00BF0E1D">
        <w:t xml:space="preserve">, </w:t>
      </w:r>
      <w:r w:rsidR="00D57185">
        <w:t>C.R.S. 2020</w:t>
      </w:r>
      <w:r>
        <w:t xml:space="preserve"> </w:t>
      </w:r>
      <w:r w:rsidRPr="00BF0E1D">
        <w:t>(</w:t>
      </w:r>
      <w:r>
        <w:t>cybercrime</w:t>
      </w:r>
      <w:r w:rsidRPr="00BF0E1D">
        <w:t>).</w:t>
      </w:r>
    </w:p>
    <w:p w:rsidR="00CF37B6" w:rsidRPr="00AB07E2" w:rsidRDefault="00CF37B6" w:rsidP="00CF37B6">
      <w:pPr>
        <w:pStyle w:val="Comment"/>
      </w:pPr>
      <w:r>
        <w:t>2.</w:t>
      </w:r>
      <w:r>
        <w:tab/>
      </w:r>
      <w:r>
        <w:rPr>
          <w:i/>
        </w:rPr>
        <w:t>See</w:t>
      </w:r>
      <w:r>
        <w:t xml:space="preserve"> Instruction F:</w:t>
      </w:r>
      <w:r w:rsidR="0040363C">
        <w:t>262.5</w:t>
      </w:r>
      <w:r>
        <w:t xml:space="preserve"> (defining “payment card”).</w:t>
      </w:r>
    </w:p>
    <w:p w:rsidR="00CF37B6" w:rsidRDefault="00CF37B6" w:rsidP="00CF37B6">
      <w:pPr>
        <w:pStyle w:val="Comment"/>
        <w:rPr>
          <w:bCs/>
        </w:rPr>
      </w:pPr>
      <w:r>
        <w:t>3.</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1</w:t>
      </w:r>
      <w:r w:rsidRPr="003A725B">
        <w:rPr>
          <w:bCs/>
        </w:rPr>
        <w:t>, § </w:t>
      </w:r>
      <w:r>
        <w:rPr>
          <w:bCs/>
        </w:rPr>
        <w:t>18-5.5-101(8.5)</w:t>
      </w:r>
      <w:r w:rsidRPr="003A725B">
        <w:rPr>
          <w:bCs/>
        </w:rPr>
        <w:t xml:space="preserve">, 2018 Colo. Sess. Laws </w:t>
      </w:r>
      <w:r>
        <w:rPr>
          <w:bCs/>
        </w:rPr>
        <w:t>2290, 2290.</w:t>
      </w:r>
    </w:p>
    <w:p w:rsidR="00AC6F3F" w:rsidRDefault="00AC6F3F" w:rsidP="00523B14">
      <w:pPr>
        <w:pStyle w:val="Comment"/>
      </w:pPr>
      <w:r>
        <w:br w:type="page"/>
      </w:r>
    </w:p>
    <w:p w:rsidR="00BF0E1D" w:rsidRPr="00BF0E1D" w:rsidRDefault="00B800F3" w:rsidP="00523B14">
      <w:pPr>
        <w:pStyle w:val="HeaderJI"/>
      </w:pPr>
      <w:bookmarkStart w:id="811" w:name="F329"/>
      <w:r>
        <w:lastRenderedPageBreak/>
        <w:t>F:329</w:t>
      </w:r>
      <w:r w:rsidR="00BF0E1D" w:rsidRPr="00BF0E1D">
        <w:t xml:space="preserve"> SCHOOL RESOURCE OFFICER</w:t>
      </w:r>
      <w:bookmarkEnd w:id="811"/>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D57185">
        <w:t>C.R.S. 2020</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D57185">
        <w:t>C.R.S. 2020</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AA0238" w:rsidP="00523B14">
      <w:pPr>
        <w:pStyle w:val="HeaderJI"/>
      </w:pPr>
      <w:bookmarkStart w:id="812" w:name="f329p2"/>
      <w:bookmarkEnd w:id="812"/>
      <w:r>
        <w:lastRenderedPageBreak/>
        <w:t>F:329.2</w:t>
      </w:r>
      <w:r w:rsidR="00566133"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B878A6">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D57185">
        <w:t>C.R.S. 2020</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813" w:name="f329p3"/>
      <w:bookmarkEnd w:id="813"/>
      <w:r w:rsidRPr="00566133">
        <w:lastRenderedPageBreak/>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D57185">
        <w:t>C.R.S. 2020</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814" w:name="F3295"/>
      <w:r w:rsidRPr="009530F6">
        <w:lastRenderedPageBreak/>
        <w:t>F:329.5</w:t>
      </w:r>
      <w:bookmarkEnd w:id="814"/>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D57185">
        <w:t>C.R.S. 2020</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815" w:name="F330"/>
      <w:r>
        <w:lastRenderedPageBreak/>
        <w:t>F:330</w:t>
      </w:r>
      <w:r w:rsidR="00BF0E1D" w:rsidRPr="00BF0E1D">
        <w:t xml:space="preserve"> SELF-INDUCED INTOXICATION</w:t>
      </w:r>
      <w:bookmarkEnd w:id="815"/>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D57185">
        <w:t>C.R.S. 2020</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816" w:name="f330p5"/>
      <w:bookmarkEnd w:id="816"/>
      <w:r w:rsidRPr="00FF328B">
        <w:rPr>
          <w:rFonts w:ascii="Book Antiqua" w:hAnsi="Book Antiqua" w:cs="Courier New"/>
          <w:b/>
          <w:sz w:val="32"/>
          <w:szCs w:val="32"/>
        </w:rPr>
        <w:lastRenderedPageBreak/>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18-16-102(6), </w:t>
      </w:r>
      <w:r w:rsidR="00D57185">
        <w:rPr>
          <w:rFonts w:ascii="Book Antiqua" w:hAnsi="Book Antiqua" w:cs="Courier New"/>
        </w:rPr>
        <w:t>C.R.S. 2020</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817" w:name="F331"/>
      <w:r>
        <w:lastRenderedPageBreak/>
        <w:t>F:331</w:t>
      </w:r>
      <w:r w:rsidR="00BF0E1D" w:rsidRPr="00BF0E1D">
        <w:t xml:space="preserve"> SEMIAUTOMATIC ASSAULT WEAPON</w:t>
      </w:r>
      <w:bookmarkEnd w:id="817"/>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D57185">
        <w:t>C.R.S. 2020</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818" w:name="F332"/>
      <w:r>
        <w:lastRenderedPageBreak/>
        <w:t>F:332</w:t>
      </w:r>
      <w:r w:rsidR="00BF0E1D" w:rsidRPr="00BF0E1D">
        <w:t xml:space="preserve"> SERIOUS BODILY INJURY</w:t>
      </w:r>
      <w:bookmarkEnd w:id="818"/>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D57185">
        <w:t>C.R.S. 2020</w:t>
      </w:r>
      <w:r w:rsidR="00BF0E1D" w:rsidRPr="00BF0E1D">
        <w:t>; § 42-4-1601(4)(b)</w:t>
      </w:r>
      <w:r w:rsidR="00E7153F">
        <w:t xml:space="preserve">, </w:t>
      </w:r>
      <w:r w:rsidR="00D57185">
        <w:t>C.R.S. 2020</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819" w:name="F333"/>
      <w:r>
        <w:lastRenderedPageBreak/>
        <w:t>F:333</w:t>
      </w:r>
      <w:r w:rsidR="00BF0E1D" w:rsidRPr="00BF0E1D">
        <w:t xml:space="preserve"> SERIOUS PHYSICAL HARM</w:t>
      </w:r>
      <w:bookmarkEnd w:id="819"/>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 18-9-</w:t>
      </w:r>
      <w:r w:rsidR="00E92232">
        <w:t>201(4.5)</w:t>
      </w:r>
      <w:r w:rsidR="00BF0E1D" w:rsidRPr="00BF0E1D">
        <w:t xml:space="preserve">, </w:t>
      </w:r>
      <w:r w:rsidR="00D57185">
        <w:t>C.R.S. 2020</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820" w:name="F334"/>
      <w:bookmarkStart w:id="821" w:name="_Hlk12885852"/>
      <w:r>
        <w:lastRenderedPageBreak/>
        <w:t>F:334</w:t>
      </w:r>
      <w:r w:rsidR="00BF0E1D" w:rsidRPr="00BF0E1D">
        <w:t xml:space="preserve"> SERVICE ANIMAL</w:t>
      </w:r>
      <w:bookmarkEnd w:id="820"/>
    </w:p>
    <w:p w:rsidR="00BF0E1D" w:rsidRDefault="00BF0E1D" w:rsidP="00523B14">
      <w:pPr>
        <w:pStyle w:val="MainText"/>
      </w:pPr>
      <w:r w:rsidRPr="00BF0E1D">
        <w:t>“Service animal” means any animal, the services of which are used to aid the performance of official duties by a fire department, fire protection district, or governmental search and rescue agency.</w:t>
      </w:r>
    </w:p>
    <w:p w:rsidR="00414124" w:rsidRPr="00BF0E1D" w:rsidRDefault="00414124" w:rsidP="00D54462">
      <w:pPr>
        <w:pStyle w:val="MainText"/>
      </w:pP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r w:rsidR="00D54462">
        <w:t xml:space="preserve"> or a “</w:t>
      </w:r>
      <w:r w:rsidR="00D54462" w:rsidRPr="00D54462">
        <w:t>police</w:t>
      </w:r>
      <w:r w:rsidR="00D54462">
        <w:t xml:space="preserve"> </w:t>
      </w:r>
      <w:r w:rsidR="00D54462" w:rsidRPr="00D54462">
        <w:t>working horse</w:t>
      </w:r>
      <w:r w:rsidR="00D54462">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D57185">
        <w:t>C.R.S. 2020</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w:t>
      </w:r>
      <w:r w:rsidR="00175B7E">
        <w:t>Instruction F:48.2 (defining “certified police working dog”)</w:t>
      </w:r>
      <w:r w:rsidR="00D54462">
        <w:t>; Instruction F:</w:t>
      </w:r>
      <w:r w:rsidR="00E02859">
        <w:t>48.25</w:t>
      </w:r>
      <w:r w:rsidR="00D54462">
        <w:t xml:space="preserve"> (defining</w:t>
      </w:r>
      <w:r w:rsidR="00FD167B">
        <w:t xml:space="preserve"> </w:t>
      </w:r>
      <w:r w:rsidR="00D54462">
        <w:t>“</w:t>
      </w:r>
      <w:r w:rsidR="00D54462" w:rsidRPr="00D54462">
        <w:t>police</w:t>
      </w:r>
      <w:r w:rsidR="00D54462">
        <w:t xml:space="preserve"> </w:t>
      </w:r>
      <w:r w:rsidR="00D54462" w:rsidRPr="00D54462">
        <w:t>working horse</w:t>
      </w:r>
      <w:r w:rsidR="00D54462">
        <w:t>”)</w:t>
      </w:r>
      <w:r w:rsidR="00BF0E1D" w:rsidRPr="00BF0E1D">
        <w:t>.</w:t>
      </w:r>
    </w:p>
    <w:p w:rsidR="00414124" w:rsidRDefault="00414124" w:rsidP="00523B14">
      <w:pPr>
        <w:pStyle w:val="Comment"/>
        <w:rPr>
          <w:bCs/>
        </w:rPr>
      </w:pPr>
      <w:r>
        <w:t>3.</w:t>
      </w:r>
      <w:r>
        <w:tab/>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D54462" w:rsidRDefault="00D54462" w:rsidP="00523B14">
      <w:pPr>
        <w:pStyle w:val="Comment"/>
        <w:rPr>
          <w:bCs/>
        </w:rPr>
      </w:pPr>
      <w:r>
        <w:t>4.</w:t>
      </w:r>
      <w:r>
        <w:tab/>
        <w:t xml:space="preserve">In 2018, pursuant to a legislative amendment, the Committee added “certified police working horse” to </w:t>
      </w:r>
      <w:r w:rsidR="00AC48D1">
        <w:t xml:space="preserve">the second paragraph of </w:t>
      </w:r>
      <w:r>
        <w:t>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w:t>
      </w:r>
      <w:r w:rsidR="00AC48D1">
        <w:rPr>
          <w:bCs/>
        </w:rPr>
        <w:t>4.7</w:t>
      </w:r>
      <w:r>
        <w:rPr>
          <w:bCs/>
        </w:rPr>
        <w:t>)</w:t>
      </w:r>
      <w:r w:rsidRPr="003A725B">
        <w:rPr>
          <w:bCs/>
        </w:rPr>
        <w:t xml:space="preserve">, 2018 Colo. Sess. Laws </w:t>
      </w:r>
      <w:r>
        <w:rPr>
          <w:bCs/>
        </w:rPr>
        <w:t>266, 266</w:t>
      </w:r>
      <w:r w:rsidR="00472179">
        <w:rPr>
          <w:bCs/>
        </w:rPr>
        <w:t>–67</w:t>
      </w:r>
      <w:r>
        <w:rPr>
          <w:bCs/>
        </w:rPr>
        <w:t>.</w:t>
      </w:r>
    </w:p>
    <w:p w:rsidR="009B389E" w:rsidRDefault="009B389E" w:rsidP="00523B14">
      <w:pPr>
        <w:pStyle w:val="Comment"/>
      </w:pPr>
      <w:r>
        <w:rPr>
          <w:bCs/>
        </w:rPr>
        <w:t>5.</w:t>
      </w:r>
      <w:r>
        <w:rPr>
          <w:bCs/>
        </w:rPr>
        <w:tab/>
      </w:r>
      <w:r>
        <w:t xml:space="preserve">In 2019, the Committee changed the phrase “certified police working horse” to “police working horse” pursuant to a legislative amendment.  </w:t>
      </w:r>
      <w:r w:rsidRPr="007E77DE">
        <w:rPr>
          <w:bCs/>
          <w:i/>
        </w:rPr>
        <w:t>See</w:t>
      </w:r>
      <w:r w:rsidRPr="007E77DE">
        <w:rPr>
          <w:bCs/>
        </w:rPr>
        <w:t xml:space="preserve"> Ch.</w:t>
      </w:r>
      <w:r>
        <w:rPr>
          <w:bCs/>
        </w:rPr>
        <w:t xml:space="preserve"> 75, sec. 1, § 18-9-201(4.7)</w:t>
      </w:r>
      <w:r w:rsidRPr="007E77DE">
        <w:rPr>
          <w:bCs/>
        </w:rPr>
        <w:t>, 201</w:t>
      </w:r>
      <w:r>
        <w:rPr>
          <w:bCs/>
        </w:rPr>
        <w:t>9</w:t>
      </w:r>
      <w:r w:rsidRPr="007E77DE">
        <w:rPr>
          <w:bCs/>
        </w:rPr>
        <w:t xml:space="preserve"> Colo. Sess. Laws </w:t>
      </w:r>
      <w:r>
        <w:rPr>
          <w:bCs/>
        </w:rPr>
        <w:t>276, 276</w:t>
      </w:r>
      <w:r w:rsidRPr="007E77DE">
        <w:rPr>
          <w:bCs/>
        </w:rPr>
        <w:t>.</w:t>
      </w:r>
    </w:p>
    <w:bookmarkEnd w:id="821"/>
    <w:p w:rsidR="00E202CE" w:rsidRDefault="00E202CE" w:rsidP="00523B14">
      <w:pPr>
        <w:pStyle w:val="Comment"/>
      </w:pPr>
      <w:r>
        <w:br w:type="page"/>
      </w:r>
    </w:p>
    <w:p w:rsidR="00E202CE" w:rsidRPr="00BF0E1D" w:rsidRDefault="00E202CE" w:rsidP="000B0D41">
      <w:pPr>
        <w:pStyle w:val="HeaderJI"/>
      </w:pPr>
      <w:bookmarkStart w:id="822" w:name="f334p5"/>
      <w:bookmarkEnd w:id="822"/>
      <w:r>
        <w:lastRenderedPageBreak/>
        <w:t>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rsidR="00D57185">
        <w:t>C.R.S. 2020</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823" w:name="F335"/>
      <w:r w:rsidRPr="00BF0E1D">
        <w:lastRenderedPageBreak/>
        <w:t>F</w:t>
      </w:r>
      <w:r w:rsidR="000217B5">
        <w:t>:335</w:t>
      </w:r>
      <w:r w:rsidRPr="00BF0E1D">
        <w:t xml:space="preserve"> SERVICES</w:t>
      </w:r>
      <w:bookmarkEnd w:id="823"/>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See</w:t>
      </w:r>
      <w:r w:rsidR="00BF0E1D" w:rsidRPr="00AF4AB1">
        <w:t xml:space="preserve"> </w:t>
      </w:r>
      <w:r w:rsidR="00AF4AB1">
        <w:t xml:space="preserve">§ </w:t>
      </w:r>
      <w:r w:rsidR="00BF0E1D" w:rsidRPr="00BF0E1D">
        <w:t>18-5.5-101(</w:t>
      </w:r>
      <w:r>
        <w:t>9</w:t>
      </w:r>
      <w:r w:rsidR="00BF0E1D" w:rsidRPr="00BF0E1D">
        <w:t xml:space="preserve">), </w:t>
      </w:r>
      <w:r w:rsidR="00D57185">
        <w:t>C.R.S. 2020</w:t>
      </w:r>
      <w:r w:rsidR="00A874A5">
        <w:t xml:space="preserve"> </w:t>
      </w:r>
      <w:r w:rsidR="00BF0E1D" w:rsidRPr="00BF0E1D">
        <w:t>(</w:t>
      </w:r>
      <w:r w:rsidR="00A400D1">
        <w:t>cybercrime</w:t>
      </w:r>
      <w:r w:rsidR="00BF0E1D" w:rsidRPr="00BF0E1D">
        <w:t>).</w:t>
      </w:r>
    </w:p>
    <w:p w:rsidR="00A874A5" w:rsidRDefault="00A874A5" w:rsidP="000B0D41">
      <w:pPr>
        <w:pStyle w:val="Comment"/>
      </w:pPr>
      <w:r>
        <w:br w:type="page"/>
      </w:r>
    </w:p>
    <w:p w:rsidR="007C4432" w:rsidRPr="007C4432" w:rsidRDefault="007C4432" w:rsidP="000B0D41">
      <w:pPr>
        <w:pStyle w:val="HeaderJI"/>
      </w:pPr>
      <w:bookmarkStart w:id="824" w:name="F335p5"/>
      <w:bookmarkEnd w:id="824"/>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D57185">
        <w:t>C.R.S. 2020</w:t>
      </w:r>
      <w:r w:rsidR="00355BFA">
        <w:t xml:space="preserve"> (human trafficking and slavery)</w:t>
      </w:r>
      <w:r w:rsidRPr="007C4432">
        <w:t>.</w:t>
      </w:r>
    </w:p>
    <w:p w:rsidR="008F3520"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D57185">
        <w:t>C.R.S. 2020</w:t>
      </w:r>
      <w:r w:rsidR="00A874A5">
        <w:t xml:space="preserve"> </w:t>
      </w:r>
      <w:r w:rsidRPr="007C4432">
        <w:t>(defining “obscene” and “performance”).</w:t>
      </w:r>
    </w:p>
    <w:p w:rsidR="008F3520"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825" w:name="F336"/>
      <w:r w:rsidRPr="00BF0E1D">
        <w:lastRenderedPageBreak/>
        <w:t>F</w:t>
      </w:r>
      <w:r w:rsidR="000217B5">
        <w:t>:336</w:t>
      </w:r>
      <w:r w:rsidRPr="00BF0E1D">
        <w:t xml:space="preserve"> SEXUAL ACT WITH AN ANIMAL</w:t>
      </w:r>
      <w:bookmarkEnd w:id="825"/>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D57185">
        <w:t>C.R.S. 2020</w:t>
      </w:r>
      <w:r w:rsidR="00A874A5">
        <w:t xml:space="preserve"> </w:t>
      </w:r>
      <w:r w:rsidR="00BF0E1D" w:rsidRPr="00BF0E1D">
        <w:t>(cruelty to animals).</w:t>
      </w:r>
    </w:p>
    <w:p w:rsidR="003F6812" w:rsidRDefault="003F6812">
      <w:pPr>
        <w:rPr>
          <w:rFonts w:ascii="Book Antiqua" w:eastAsia="Times New Roman" w:hAnsi="Book Antiqua" w:cs="Courier New"/>
        </w:rPr>
      </w:pPr>
      <w:r>
        <w:br w:type="page"/>
      </w:r>
    </w:p>
    <w:p w:rsidR="003F6812" w:rsidRPr="00BF0E1D" w:rsidRDefault="00FF0D9F" w:rsidP="003F6812">
      <w:pPr>
        <w:pStyle w:val="HeaderJI"/>
        <w:rPr>
          <w:sz w:val="24"/>
          <w:szCs w:val="24"/>
        </w:rPr>
      </w:pPr>
      <w:bookmarkStart w:id="826" w:name="f336p2"/>
      <w:bookmarkEnd w:id="826"/>
      <w:r>
        <w:lastRenderedPageBreak/>
        <w:t>F:336.2</w:t>
      </w:r>
      <w:r w:rsidR="003F6812" w:rsidRPr="00BF0E1D">
        <w:t xml:space="preserve"> </w:t>
      </w:r>
      <w:r w:rsidR="003F6812">
        <w:t>SEXUAL ACTS</w:t>
      </w:r>
    </w:p>
    <w:p w:rsidR="003F6812" w:rsidRPr="00BF0E1D" w:rsidRDefault="003F6812" w:rsidP="003F6812">
      <w:pPr>
        <w:pStyle w:val="MainText"/>
      </w:pPr>
      <w:r>
        <w:t>“S</w:t>
      </w:r>
      <w:r w:rsidRPr="003F6812">
        <w:t>exual acts</w:t>
      </w:r>
      <w:r>
        <w:t>”</w:t>
      </w:r>
      <w:r w:rsidRPr="003F6812">
        <w:t xml:space="preserve"> means sexual i</w:t>
      </w:r>
      <w:r>
        <w:t>ntrusion or sexual penetration.</w:t>
      </w:r>
    </w:p>
    <w:p w:rsidR="003F6812" w:rsidRPr="00BF0E1D" w:rsidRDefault="003F6812" w:rsidP="003F6812">
      <w:pPr>
        <w:pStyle w:val="MJump"/>
      </w:pPr>
    </w:p>
    <w:p w:rsidR="003F6812" w:rsidRDefault="003F6812" w:rsidP="003F6812">
      <w:pPr>
        <w:pStyle w:val="MJump"/>
      </w:pPr>
      <w:r>
        <w:t>COMMENT</w:t>
      </w:r>
    </w:p>
    <w:p w:rsidR="003F6812" w:rsidRDefault="003F6812" w:rsidP="003F6812">
      <w:pPr>
        <w:pStyle w:val="MJump"/>
      </w:pPr>
    </w:p>
    <w:p w:rsidR="003F6812" w:rsidRDefault="003F6812" w:rsidP="003F6812">
      <w:pPr>
        <w:pStyle w:val="Comment"/>
      </w:pPr>
      <w:r>
        <w:t>1.</w:t>
      </w:r>
      <w:r w:rsidRPr="00BF0E1D">
        <w:tab/>
      </w:r>
      <w:r w:rsidRPr="00BF0E1D">
        <w:rPr>
          <w:i/>
        </w:rPr>
        <w:t xml:space="preserve">See </w:t>
      </w:r>
      <w:r w:rsidRPr="00BF0E1D">
        <w:t>§</w:t>
      </w:r>
      <w:r>
        <w:t>§</w:t>
      </w:r>
      <w:r w:rsidRPr="00BF0E1D">
        <w:t xml:space="preserve"> 18-</w:t>
      </w:r>
      <w:r>
        <w:t xml:space="preserve">7-107(6)(d), </w:t>
      </w:r>
      <w:r w:rsidRPr="00BF0E1D">
        <w:t>18-</w:t>
      </w:r>
      <w:r>
        <w:t>7-108(6)(d)</w:t>
      </w:r>
      <w:r w:rsidRPr="00BF0E1D">
        <w:t xml:space="preserve">, </w:t>
      </w:r>
      <w:r w:rsidR="00D57185">
        <w:t>C.R.S. 2020</w:t>
      </w:r>
      <w:r>
        <w:t xml:space="preserve"> </w:t>
      </w:r>
      <w:r w:rsidRPr="00BF0E1D">
        <w:t>(</w:t>
      </w:r>
      <w:r>
        <w:t>posting a private image</w:t>
      </w:r>
      <w:r w:rsidRPr="00BF0E1D">
        <w:t>).</w:t>
      </w:r>
    </w:p>
    <w:p w:rsidR="003F6812" w:rsidRPr="00801540" w:rsidRDefault="003F6812" w:rsidP="003F6812">
      <w:pPr>
        <w:pStyle w:val="Comment"/>
      </w:pPr>
      <w:r>
        <w:t>2.</w:t>
      </w:r>
      <w:r>
        <w:tab/>
      </w:r>
      <w:r>
        <w:rPr>
          <w:i/>
        </w:rPr>
        <w:t>See</w:t>
      </w:r>
      <w:r>
        <w:t xml:space="preserve"> </w:t>
      </w:r>
      <w:r w:rsidR="00CF5476">
        <w:t>Instruction F:340 (defining “sexual intrusion”); Instruction F:343 (defining “sexual penetration”).</w:t>
      </w:r>
    </w:p>
    <w:p w:rsidR="003F6812" w:rsidRDefault="003F6812" w:rsidP="003F6812">
      <w:pPr>
        <w:pStyle w:val="Comment"/>
      </w:pPr>
      <w:r>
        <w:t>3.</w:t>
      </w:r>
      <w:r>
        <w:tab/>
        <w:t xml:space="preserve">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7-107(6)(d)</w:t>
      </w:r>
      <w:r w:rsidRPr="00A221AD">
        <w:rPr>
          <w:bCs/>
        </w:rPr>
        <w:t>,</w:t>
      </w:r>
      <w:r>
        <w:rPr>
          <w:bCs/>
        </w:rPr>
        <w:t xml:space="preserve"> 18-7-108(6)(d),</w:t>
      </w:r>
      <w:r w:rsidRPr="00A221AD">
        <w:rPr>
          <w:bCs/>
        </w:rPr>
        <w:t xml:space="preserve"> 2018 Colo. Sess. Laws </w:t>
      </w:r>
      <w:r>
        <w:rPr>
          <w:bCs/>
        </w:rPr>
        <w:t>1276</w:t>
      </w:r>
      <w:r w:rsidRPr="00A221AD">
        <w:rPr>
          <w:bCs/>
        </w:rPr>
        <w:t xml:space="preserve">, </w:t>
      </w:r>
      <w:r>
        <w:rPr>
          <w:bCs/>
        </w:rPr>
        <w:t>1277–78</w:t>
      </w:r>
      <w:r w:rsidRPr="00A221AD">
        <w:rPr>
          <w:bCs/>
        </w:rPr>
        <w:t>.</w:t>
      </w:r>
    </w:p>
    <w:p w:rsidR="00062BDA" w:rsidRDefault="00062BDA" w:rsidP="000B0D41">
      <w:pPr>
        <w:pStyle w:val="Comment"/>
      </w:pPr>
      <w:r>
        <w:br w:type="page"/>
      </w:r>
    </w:p>
    <w:p w:rsidR="00062BDA" w:rsidRPr="00062BDA" w:rsidRDefault="00062BDA" w:rsidP="000B0D41">
      <w:pPr>
        <w:pStyle w:val="HeaderJI"/>
      </w:pPr>
      <w:bookmarkStart w:id="827" w:name="F336p5"/>
      <w:bookmarkEnd w:id="827"/>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D57185">
        <w:t>C.R.S. 2020</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828" w:name="F337"/>
      <w:bookmarkStart w:id="829" w:name="_Hlk12886041"/>
      <w:bookmarkStart w:id="830" w:name="_Hlk12886047"/>
      <w:r>
        <w:lastRenderedPageBreak/>
        <w:t>F:337</w:t>
      </w:r>
      <w:r w:rsidR="00BF0E1D" w:rsidRPr="00BF0E1D">
        <w:t xml:space="preserve"> SEXUAL CONTACT</w:t>
      </w:r>
      <w:bookmarkEnd w:id="828"/>
    </w:p>
    <w:p w:rsidR="003827E2" w:rsidRDefault="00BF0E1D" w:rsidP="000B0D41">
      <w:pPr>
        <w:pStyle w:val="MainText"/>
      </w:pPr>
      <w:r w:rsidRPr="00BF0E1D">
        <w:t>“Sexual contact” means</w:t>
      </w:r>
      <w:r w:rsidR="003827E2">
        <w:t>:</w:t>
      </w:r>
    </w:p>
    <w:p w:rsidR="00BF0E1D" w:rsidRDefault="00EB7E79" w:rsidP="003827E2">
      <w:pPr>
        <w:pStyle w:val="MainText"/>
        <w:ind w:left="720" w:firstLine="0"/>
      </w:pPr>
      <w:r>
        <w:t>[</w:t>
      </w:r>
      <w:r w:rsidR="00BF0E1D" w:rsidRPr="00BF0E1D">
        <w:t>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r>
        <w:t>]</w:t>
      </w:r>
    </w:p>
    <w:p w:rsidR="00EB7E79" w:rsidRPr="00EB7E79" w:rsidRDefault="00EB7E79" w:rsidP="00EB7E79">
      <w:pPr>
        <w:pStyle w:val="MainText"/>
        <w:ind w:left="720" w:firstLine="0"/>
      </w:pPr>
      <w:r>
        <w:t>[</w:t>
      </w:r>
      <w:r w:rsidRPr="00EB7E79">
        <w:t>the knowing emission or ejaculation of seminal fluid onto any body</w:t>
      </w:r>
      <w:r>
        <w:t xml:space="preserve"> </w:t>
      </w:r>
      <w:r w:rsidRPr="00EB7E79">
        <w:t>part of the victim or the clothing cover</w:t>
      </w:r>
      <w:r>
        <w:t>ing any body part of the victim.]</w:t>
      </w:r>
    </w:p>
    <w:p w:rsidR="00EB7E79" w:rsidRPr="00BF0E1D" w:rsidRDefault="00EB7E79" w:rsidP="00EB7E79">
      <w:pPr>
        <w:pStyle w:val="MainText"/>
        <w:ind w:left="720" w:firstLine="0"/>
      </w:pPr>
      <w:r>
        <w:t>[</w:t>
      </w:r>
      <w:r w:rsidRPr="00EB7E79">
        <w:t>knowingly causing semen, blood, urine, feces, or a bodily substance</w:t>
      </w:r>
      <w:r>
        <w:t xml:space="preserve"> </w:t>
      </w:r>
      <w:r w:rsidRPr="00EB7E79">
        <w:t>to contact any body part of the victim or the clothing covering any body</w:t>
      </w:r>
      <w:r>
        <w:t xml:space="preserve"> </w:t>
      </w:r>
      <w:r w:rsidRPr="00EB7E79">
        <w:t>part of the victim if that contact with semen, blood, urine, feces, or a</w:t>
      </w:r>
      <w:r>
        <w:t xml:space="preserve"> </w:t>
      </w:r>
      <w:r w:rsidRPr="00EB7E79">
        <w:t>bodily substance is for the purpose of sexual arousal, gratification, or</w:t>
      </w:r>
      <w:r>
        <w:t xml:space="preserve"> </w:t>
      </w:r>
      <w:r w:rsidRPr="00EB7E79">
        <w:t>abuse.</w:t>
      </w:r>
      <w:r>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D57185">
        <w:t>C.R.S. 2020</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45228C" w:rsidRDefault="0045228C" w:rsidP="000B0D41">
      <w:pPr>
        <w:pStyle w:val="Comment"/>
      </w:pPr>
      <w:r>
        <w:t>3.</w:t>
      </w:r>
      <w:r>
        <w:tab/>
      </w:r>
      <w:r w:rsidRPr="0045228C">
        <w:rPr>
          <w:i/>
          <w:iCs/>
        </w:rPr>
        <w:t>See</w:t>
      </w:r>
      <w:r w:rsidRPr="0045228C">
        <w:t xml:space="preserve"> </w:t>
      </w:r>
      <w:r w:rsidRPr="0045228C">
        <w:rPr>
          <w:i/>
          <w:iCs/>
        </w:rPr>
        <w:t>People v. Lovato</w:t>
      </w:r>
      <w:r w:rsidRPr="0045228C">
        <w:t>, 2014 COA 113, ¶ 32, 357 P.3d 212, 223 (recognizing that, in the context of the phrase “sexual arousal, gratification, or abuse,” the word “abuse” means “sexual abuse,” but nevertheless holding that such abuse does not require a “sexual motivation” on the part of the perpetrator)</w:t>
      </w:r>
      <w:r w:rsidR="008665BC">
        <w:t xml:space="preserve">; </w:t>
      </w:r>
      <w:r w:rsidR="009064F6">
        <w:t>+</w:t>
      </w:r>
      <w:r w:rsidR="008665BC">
        <w:t xml:space="preserve"> </w:t>
      </w:r>
      <w:r w:rsidR="008665BC">
        <w:rPr>
          <w:i/>
        </w:rPr>
        <w:t>see also</w:t>
      </w:r>
      <w:r w:rsidR="008665BC">
        <w:t xml:space="preserve"> </w:t>
      </w:r>
      <w:r w:rsidR="008665BC" w:rsidRPr="008665BC">
        <w:rPr>
          <w:i/>
        </w:rPr>
        <w:t>People v. Espinosa</w:t>
      </w:r>
      <w:r w:rsidR="008665BC" w:rsidRPr="008665BC">
        <w:t xml:space="preserve">, 2020 COA 63, ¶¶ 7, 15, 20–21, 26, </w:t>
      </w:r>
      <w:r w:rsidR="008665BC">
        <w:t>465</w:t>
      </w:r>
      <w:r w:rsidR="008665BC" w:rsidRPr="008665BC">
        <w:t xml:space="preserve"> P.3d </w:t>
      </w:r>
      <w:r w:rsidR="008665BC">
        <w:t>114, 116–19</w:t>
      </w:r>
      <w:r w:rsidR="008665BC" w:rsidRPr="008665BC">
        <w:t xml:space="preserve"> (holding that, where the trial court defined “sexual abuse” in part as “behavior done with an intent to cause pain, injury, or discomfort . . . [which] can be either of a physical or an emotional nature,” that part of the instruction correctly stated the law; but further holding that when the court instructed the jury that “[i]t is the nature of the act that renders the abuse ‘sexual’ and not the motivation of the </w:t>
      </w:r>
      <w:r w:rsidR="008665BC" w:rsidRPr="008665BC">
        <w:lastRenderedPageBreak/>
        <w:t>perpetrator,” this was reversible error because, although</w:t>
      </w:r>
      <w:r w:rsidR="008665BC">
        <w:t xml:space="preserve"> </w:t>
      </w:r>
      <w:r w:rsidR="008665BC" w:rsidRPr="008665BC">
        <w:t>“the sexual nature of the act may be viewed from the victim’s perspective rather than the perpetrator’s</w:t>
      </w:r>
      <w:r w:rsidR="008665BC">
        <w:t xml:space="preserve">” (per </w:t>
      </w:r>
      <w:r w:rsidR="008665BC">
        <w:rPr>
          <w:i/>
        </w:rPr>
        <w:t>Lovato</w:t>
      </w:r>
      <w:r w:rsidR="008665BC">
        <w:t xml:space="preserve">), </w:t>
      </w:r>
      <w:r w:rsidR="008665BC" w:rsidRPr="008665BC">
        <w:t xml:space="preserve">the requirement of </w:t>
      </w:r>
      <w:r w:rsidR="008665BC" w:rsidRPr="008665BC">
        <w:rPr>
          <w:i/>
        </w:rPr>
        <w:t>sexual</w:t>
      </w:r>
      <w:r w:rsidR="008665BC" w:rsidRPr="008665BC">
        <w:t xml:space="preserve"> abuse nevertheless requires that the perpetrator act “for the purpose of causing sexual humiliation, sexual degradation, or other physical or emotional discomfort of a sexual nature”; declining to suggest language for an appropriate instruction, and instead leaving that task to the Committee)</w:t>
      </w:r>
      <w:r>
        <w:t>.</w:t>
      </w:r>
    </w:p>
    <w:p w:rsidR="0045228C" w:rsidRDefault="0045228C" w:rsidP="000B0D41">
      <w:pPr>
        <w:pStyle w:val="Comment"/>
      </w:pPr>
      <w:r>
        <w:t>4.</w:t>
      </w:r>
      <w:r>
        <w:tab/>
        <w:t>In 2017, the Committee added Comment 3.</w:t>
      </w:r>
    </w:p>
    <w:p w:rsidR="00FB11FC" w:rsidRDefault="00EB7E79" w:rsidP="000B0D41">
      <w:pPr>
        <w:pStyle w:val="Comment"/>
        <w:rPr>
          <w:bCs/>
        </w:rPr>
      </w:pPr>
      <w:r>
        <w:t>5.</w:t>
      </w:r>
      <w:r>
        <w:tab/>
        <w:t xml:space="preserve">In 2019, the Committee added the second and third bracketed alternatives pursuant to a legislative amendment.  </w:t>
      </w:r>
      <w:r w:rsidRPr="007E77DE">
        <w:rPr>
          <w:bCs/>
          <w:i/>
        </w:rPr>
        <w:t>See</w:t>
      </w:r>
      <w:r w:rsidRPr="007E77DE">
        <w:rPr>
          <w:bCs/>
        </w:rPr>
        <w:t xml:space="preserve"> Ch.</w:t>
      </w:r>
      <w:r>
        <w:rPr>
          <w:bCs/>
        </w:rPr>
        <w:t xml:space="preserve"> 76, sec. 1, § 18-3-401(4)</w:t>
      </w:r>
      <w:r w:rsidRPr="007E77DE">
        <w:rPr>
          <w:bCs/>
        </w:rPr>
        <w:t>, 201</w:t>
      </w:r>
      <w:r>
        <w:rPr>
          <w:bCs/>
        </w:rPr>
        <w:t>9</w:t>
      </w:r>
      <w:r w:rsidRPr="007E77DE">
        <w:rPr>
          <w:bCs/>
        </w:rPr>
        <w:t xml:space="preserve"> Colo. Sess. Laws </w:t>
      </w:r>
      <w:r>
        <w:rPr>
          <w:bCs/>
        </w:rPr>
        <w:t>279, 279.</w:t>
      </w:r>
      <w:bookmarkEnd w:id="829"/>
    </w:p>
    <w:p w:rsidR="00FB11FC" w:rsidRDefault="00FB11FC" w:rsidP="000B0D41">
      <w:pPr>
        <w:pStyle w:val="Comment"/>
      </w:pPr>
      <w:r>
        <w:rPr>
          <w:bCs/>
        </w:rPr>
        <w:t>6.</w:t>
      </w:r>
      <w:r>
        <w:rPr>
          <w:bCs/>
        </w:rPr>
        <w:tab/>
      </w:r>
      <w:r w:rsidR="009064F6">
        <w:rPr>
          <w:bCs/>
        </w:rPr>
        <w:t>+</w:t>
      </w:r>
      <w:r>
        <w:rPr>
          <w:bCs/>
        </w:rPr>
        <w:t xml:space="preserve"> In 2020, the Committee added the citation to </w:t>
      </w:r>
      <w:r w:rsidRPr="008665BC">
        <w:rPr>
          <w:i/>
        </w:rPr>
        <w:t>Espinos</w:t>
      </w:r>
      <w:r>
        <w:rPr>
          <w:i/>
        </w:rPr>
        <w:t>a</w:t>
      </w:r>
      <w:r>
        <w:t xml:space="preserve"> in Comment 3.</w:t>
      </w:r>
    </w:p>
    <w:p w:rsidR="00AC6F3F" w:rsidRDefault="00AC6F3F" w:rsidP="000B0D41">
      <w:pPr>
        <w:pStyle w:val="Comment"/>
      </w:pPr>
      <w:r>
        <w:br w:type="page"/>
      </w:r>
    </w:p>
    <w:p w:rsidR="00BF0E1D" w:rsidRPr="00BF0E1D" w:rsidRDefault="000217B5" w:rsidP="000B0D41">
      <w:pPr>
        <w:pStyle w:val="HeaderJI"/>
      </w:pPr>
      <w:bookmarkStart w:id="831" w:name="F338"/>
      <w:bookmarkEnd w:id="830"/>
      <w:r>
        <w:lastRenderedPageBreak/>
        <w:t>F:338</w:t>
      </w:r>
      <w:r w:rsidR="00BF0E1D" w:rsidRPr="00BF0E1D">
        <w:t xml:space="preserve"> SEXUAL EXCITEMENT</w:t>
      </w:r>
      <w:bookmarkEnd w:id="831"/>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D57185">
        <w:t>C.R.S. 2020</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832" w:name="F339"/>
      <w:r>
        <w:lastRenderedPageBreak/>
        <w:t>F:339</w:t>
      </w:r>
      <w:r w:rsidR="00BF0E1D" w:rsidRPr="00BF0E1D">
        <w:t xml:space="preserve"> SEXUAL INTERCOURSE </w:t>
      </w:r>
      <w:r w:rsidR="008A43E3" w:rsidRPr="008A43E3">
        <w:t>(S</w:t>
      </w:r>
      <w:r w:rsidR="008A43E3">
        <w:t>EXUAL EXPLOITATION OF CHILDREN)</w:t>
      </w:r>
      <w:bookmarkEnd w:id="832"/>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D57185">
        <w:t>C.R.S. 2020</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833" w:name="F340"/>
      <w:r>
        <w:lastRenderedPageBreak/>
        <w:t>F:340</w:t>
      </w:r>
      <w:r w:rsidR="00BF0E1D" w:rsidRPr="00BF0E1D">
        <w:t xml:space="preserve"> SEXUAL INTRUSION</w:t>
      </w:r>
      <w:bookmarkEnd w:id="833"/>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D57185">
        <w:t>C.R.S. 2020</w:t>
      </w:r>
      <w:r w:rsidR="00712643">
        <w:t xml:space="preserve"> </w:t>
      </w:r>
      <w:r w:rsidR="00712643" w:rsidRPr="00BF0E1D">
        <w:t>(sexual offenses)</w:t>
      </w:r>
      <w:r w:rsidR="00BF0E1D" w:rsidRPr="00BF0E1D">
        <w:t>.</w:t>
      </w:r>
    </w:p>
    <w:p w:rsidR="00736BD3" w:rsidRDefault="00736BD3">
      <w:pPr>
        <w:rPr>
          <w:rFonts w:ascii="Book Antiqua" w:eastAsia="Times New Roman" w:hAnsi="Book Antiqua" w:cs="Courier New"/>
        </w:rPr>
      </w:pPr>
      <w:r>
        <w:br w:type="page"/>
      </w:r>
    </w:p>
    <w:p w:rsidR="00736BD3" w:rsidRPr="00BF0E1D" w:rsidRDefault="00736BD3" w:rsidP="00736BD3">
      <w:pPr>
        <w:pStyle w:val="HeaderJI"/>
      </w:pPr>
      <w:bookmarkStart w:id="834" w:name="f340p5"/>
      <w:bookmarkEnd w:id="834"/>
      <w:r>
        <w:lastRenderedPageBreak/>
        <w:t>F:</w:t>
      </w:r>
      <w:r w:rsidR="00416564">
        <w:t>340.5</w:t>
      </w:r>
      <w:r>
        <w:t xml:space="preserve"> </w:t>
      </w:r>
      <w:r w:rsidRPr="00BF0E1D">
        <w:t xml:space="preserve">SEXUALLY </w:t>
      </w:r>
      <w:r>
        <w:t>EXPLICIT IMAGE</w:t>
      </w:r>
    </w:p>
    <w:p w:rsidR="00736BD3" w:rsidRPr="00736BD3" w:rsidRDefault="00736BD3" w:rsidP="00736BD3">
      <w:pPr>
        <w:pStyle w:val="MainText"/>
      </w:pPr>
      <w:r>
        <w:t>“S</w:t>
      </w:r>
      <w:r w:rsidRPr="00736BD3">
        <w:t>exually explicit image</w:t>
      </w:r>
      <w:r>
        <w:t>”</w:t>
      </w:r>
      <w:r w:rsidRPr="00736BD3">
        <w:t xml:space="preserve"> means any electronic or digital</w:t>
      </w:r>
      <w:r>
        <w:t xml:space="preserve"> </w:t>
      </w:r>
      <w:r w:rsidRPr="00736BD3">
        <w:t>photograph, video, or video depiction of the external genitalia or</w:t>
      </w:r>
      <w:r>
        <w:t xml:space="preserve"> </w:t>
      </w:r>
      <w:r w:rsidRPr="00736BD3">
        <w:t>perineum or anus or buttocks or pubes of any person or the breast of a</w:t>
      </w:r>
      <w:r>
        <w:t xml:space="preserve"> </w:t>
      </w:r>
      <w:r w:rsidRPr="00736BD3">
        <w:t>female person.</w:t>
      </w:r>
    </w:p>
    <w:p w:rsidR="00736BD3" w:rsidRDefault="00736BD3" w:rsidP="00736BD3">
      <w:pPr>
        <w:pStyle w:val="MJump"/>
      </w:pPr>
    </w:p>
    <w:p w:rsidR="00736BD3" w:rsidRDefault="00736BD3" w:rsidP="00736BD3">
      <w:pPr>
        <w:pStyle w:val="MJump"/>
      </w:pPr>
      <w:r>
        <w:t>COMMENT</w:t>
      </w:r>
    </w:p>
    <w:p w:rsidR="00736BD3" w:rsidRDefault="00736BD3" w:rsidP="00736BD3">
      <w:pPr>
        <w:pStyle w:val="MJump"/>
      </w:pPr>
    </w:p>
    <w:p w:rsidR="00736BD3" w:rsidRPr="00BF0E1D" w:rsidRDefault="00736BD3" w:rsidP="00736BD3">
      <w:pPr>
        <w:pStyle w:val="Comment"/>
      </w:pPr>
      <w:r>
        <w:t>1.</w:t>
      </w:r>
      <w:r>
        <w:rPr>
          <w:i/>
        </w:rPr>
        <w:tab/>
      </w:r>
      <w:r w:rsidRPr="00BF0E1D">
        <w:rPr>
          <w:i/>
        </w:rPr>
        <w:t xml:space="preserve">See </w:t>
      </w:r>
      <w:r w:rsidRPr="00BF0E1D">
        <w:t>§ 18-</w:t>
      </w:r>
      <w:r>
        <w:t>7-109(8)(b)</w:t>
      </w:r>
      <w:r w:rsidRPr="00BF0E1D">
        <w:t xml:space="preserve">, </w:t>
      </w:r>
      <w:r w:rsidR="00D57185">
        <w:t>C.R.S. 2020</w:t>
      </w:r>
      <w:r>
        <w:t xml:space="preserve"> </w:t>
      </w:r>
      <w:r w:rsidRPr="00BF0E1D">
        <w:t>(</w:t>
      </w:r>
      <w:r>
        <w:t>private image by a juvenile</w:t>
      </w:r>
      <w:r w:rsidRPr="00BF0E1D">
        <w:t>).</w:t>
      </w:r>
    </w:p>
    <w:p w:rsidR="00736BD3" w:rsidRDefault="00736BD3" w:rsidP="00736BD3">
      <w:pPr>
        <w:pStyle w:val="Comment"/>
      </w:pPr>
      <w:r>
        <w:t>2.</w:t>
      </w:r>
      <w:r w:rsidRPr="00BF0E1D">
        <w:tab/>
      </w:r>
      <w:r w:rsidR="006505A3" w:rsidRPr="00BF0E1D">
        <w:t xml:space="preserve">The terms “perineum” and “pubes” are not defined by statute.  </w:t>
      </w:r>
      <w:r w:rsidR="006505A3" w:rsidRPr="00BF0E1D">
        <w:rPr>
          <w:i/>
        </w:rPr>
        <w:t>See</w:t>
      </w:r>
      <w:r w:rsidR="006505A3" w:rsidRPr="00BF0E1D">
        <w:t xml:space="preserve">, </w:t>
      </w:r>
      <w:r w:rsidR="006505A3" w:rsidRPr="00BF0E1D">
        <w:rPr>
          <w:i/>
        </w:rPr>
        <w:t>e.g</w:t>
      </w:r>
      <w:r w:rsidR="006505A3" w:rsidRPr="00801345">
        <w:rPr>
          <w:i/>
        </w:rPr>
        <w:t>.</w:t>
      </w:r>
      <w:r w:rsidR="006505A3" w:rsidRPr="00BF0E1D">
        <w:t xml:space="preserve">, </w:t>
      </w:r>
      <w:r w:rsidR="006505A3" w:rsidRPr="00BF0E1D">
        <w:rPr>
          <w:i/>
        </w:rPr>
        <w:t>United States v. Crosby</w:t>
      </w:r>
      <w:r w:rsidR="006505A3" w:rsidRPr="00BF0E1D">
        <w:t>, 106 F.</w:t>
      </w:r>
      <w:r w:rsidR="006505A3">
        <w:t xml:space="preserve"> </w:t>
      </w:r>
      <w:r w:rsidR="006505A3" w:rsidRPr="00BF0E1D">
        <w:t>Supp.</w:t>
      </w:r>
      <w:r w:rsidR="006505A3">
        <w:t xml:space="preserve"> </w:t>
      </w:r>
      <w:r w:rsidR="006505A3" w:rsidRPr="00BF0E1D">
        <w:t>2d 53, 57 n.7 (D. Me. 2000)</w:t>
      </w:r>
      <w:r w:rsidR="006505A3">
        <w:t xml:space="preserve"> </w:t>
      </w:r>
      <w:r w:rsidR="006505A3" w:rsidRPr="00BF0E1D">
        <w:t>(</w:t>
      </w:r>
      <w:r w:rsidR="006505A3">
        <w:t>“Th</w:t>
      </w:r>
      <w:r w:rsidR="006505A3" w:rsidRPr="00BF0E1D">
        <w:t xml:space="preserve">e </w:t>
      </w:r>
      <w:r w:rsidR="006505A3" w:rsidRPr="00BF0E1D">
        <w:rPr>
          <w:i/>
        </w:rPr>
        <w:t>Random House Dictionary of the English Language</w:t>
      </w:r>
      <w:r w:rsidR="006505A3"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6505A3" w:rsidRPr="00BF0E1D">
        <w:rPr>
          <w:i/>
        </w:rPr>
        <w:t>Random House Dictionary of the English Language</w:t>
      </w:r>
      <w:r w:rsidR="006505A3" w:rsidRPr="00BF0E1D">
        <w:t xml:space="preserve"> 1440 (2d ed. unabridged 1987).  In an illustration of the male perineum (absent the skin) in </w:t>
      </w:r>
      <w:r w:rsidR="006505A3" w:rsidRPr="00BF0E1D">
        <w:rPr>
          <w:i/>
        </w:rPr>
        <w:t>Grant</w:t>
      </w:r>
      <w:r w:rsidR="006505A3">
        <w:rPr>
          <w:i/>
        </w:rPr>
        <w:t>’</w:t>
      </w:r>
      <w:r w:rsidR="006505A3" w:rsidRPr="00BF0E1D">
        <w:rPr>
          <w:i/>
        </w:rPr>
        <w:t>s Atlas of Anatomy</w:t>
      </w:r>
      <w:r w:rsidR="006505A3" w:rsidRPr="00BF0E1D">
        <w:t xml:space="preserve">, the urogenital and anal region are depicted as part of the male perineum, and described as such in the accompanying description.  </w:t>
      </w:r>
      <w:r w:rsidR="006505A3" w:rsidRPr="00BF0E1D">
        <w:rPr>
          <w:i/>
        </w:rPr>
        <w:t>See Grant</w:t>
      </w:r>
      <w:r w:rsidR="006505A3">
        <w:rPr>
          <w:i/>
        </w:rPr>
        <w:t>’</w:t>
      </w:r>
      <w:r w:rsidR="006505A3" w:rsidRPr="00BF0E1D">
        <w:rPr>
          <w:i/>
        </w:rPr>
        <w:t>s Atlas of Anatomy</w:t>
      </w:r>
      <w:r w:rsidR="006505A3" w:rsidRPr="00BF0E1D">
        <w:t xml:space="preserve"> 185 (9th ed. 1991).”); </w:t>
      </w:r>
      <w:r w:rsidR="006505A3" w:rsidRPr="00BF0E1D">
        <w:rPr>
          <w:i/>
        </w:rPr>
        <w:t>Nickerson v. State</w:t>
      </w:r>
      <w:r w:rsidR="006505A3" w:rsidRPr="00BF0E1D">
        <w:t>, 69 S.W.3d 661, 666</w:t>
      </w:r>
      <w:r w:rsidR="006505A3">
        <w:t xml:space="preserve"> n.3</w:t>
      </w:r>
      <w:r w:rsidR="006505A3" w:rsidRPr="00BF0E1D">
        <w:t xml:space="preserve"> (Tex. Ct. App. 2002)</w:t>
      </w:r>
      <w:r w:rsidR="006505A3">
        <w:t xml:space="preserve"> </w:t>
      </w:r>
      <w:r w:rsidR="006505A3" w:rsidRPr="00BF0E1D">
        <w:t>(</w:t>
      </w:r>
      <w:r w:rsidR="006505A3" w:rsidRPr="00BF0E1D">
        <w:rPr>
          <w:rFonts w:ascii="Times New Roman" w:hAnsi="Times New Roman" w:cs="Times New Roman"/>
        </w:rPr>
        <w:t>“</w:t>
      </w:r>
      <w:r w:rsidR="006505A3" w:rsidRPr="00BF0E1D">
        <w:t xml:space="preserve">The perineum is ‘the area between the anus and the posterior part of the external genitalia.’ </w:t>
      </w:r>
      <w:r w:rsidR="006505A3" w:rsidRPr="00BF0E1D">
        <w:rPr>
          <w:i/>
        </w:rPr>
        <w:t>Merriam Webster</w:t>
      </w:r>
      <w:r w:rsidR="006505A3">
        <w:rPr>
          <w:i/>
        </w:rPr>
        <w:t>’</w:t>
      </w:r>
      <w:r w:rsidR="006505A3" w:rsidRPr="00BF0E1D">
        <w:rPr>
          <w:i/>
        </w:rPr>
        <w:t xml:space="preserve">s Collegiate Dictionary </w:t>
      </w:r>
      <w:r w:rsidR="006505A3" w:rsidRPr="00BF0E1D">
        <w:t xml:space="preserve">864 (10th ed. 1993).”); </w:t>
      </w:r>
      <w:r w:rsidR="006505A3" w:rsidRPr="00BF0E1D">
        <w:rPr>
          <w:i/>
        </w:rPr>
        <w:t>Webster</w:t>
      </w:r>
      <w:r w:rsidR="006505A3">
        <w:rPr>
          <w:i/>
        </w:rPr>
        <w:t>’</w:t>
      </w:r>
      <w:r w:rsidR="006505A3" w:rsidRPr="00BF0E1D">
        <w:rPr>
          <w:i/>
        </w:rPr>
        <w:t xml:space="preserve">s Third New International Dictionary </w:t>
      </w:r>
      <w:r w:rsidR="006505A3" w:rsidRPr="00BF0E1D">
        <w:t>1836 (2002)</w:t>
      </w:r>
      <w:r w:rsidR="006505A3">
        <w:t xml:space="preserve"> </w:t>
      </w:r>
      <w:r w:rsidR="006505A3" w:rsidRPr="00BF0E1D">
        <w:t>(defining “pubes” as “the hair that appears upon the lower part of the hypogastric region at the age of puberty,” “the lower part of the hypogastric region,” or “the pubic region”).</w:t>
      </w:r>
    </w:p>
    <w:p w:rsidR="00736BD3" w:rsidRDefault="00736BD3" w:rsidP="00736BD3">
      <w:pPr>
        <w:pStyle w:val="Comment"/>
      </w:pPr>
      <w:r>
        <w:t>3.</w:t>
      </w:r>
      <w:r>
        <w:tab/>
      </w:r>
      <w:r w:rsidR="006505A3">
        <w:t xml:space="preserve">The Committee added this instruction in 2017 pursuant to new legislation.  </w:t>
      </w:r>
      <w:r w:rsidR="006505A3" w:rsidRPr="00065C92">
        <w:rPr>
          <w:i/>
        </w:rPr>
        <w:t>See</w:t>
      </w:r>
      <w:r w:rsidR="006505A3" w:rsidRPr="00065C92">
        <w:t xml:space="preserve"> Ch. </w:t>
      </w:r>
      <w:r w:rsidR="006505A3">
        <w:t>390</w:t>
      </w:r>
      <w:r w:rsidR="006505A3" w:rsidRPr="00065C92">
        <w:t xml:space="preserve">, sec. </w:t>
      </w:r>
      <w:r w:rsidR="006505A3">
        <w:t>4</w:t>
      </w:r>
      <w:r w:rsidR="006505A3" w:rsidRPr="00065C92">
        <w:t>, § 18-</w:t>
      </w:r>
      <w:r w:rsidR="006505A3">
        <w:t>7-109(8)(b)</w:t>
      </w:r>
      <w:r w:rsidR="006505A3" w:rsidRPr="00065C92">
        <w:t xml:space="preserve">, 2017 Colo. Sess. Laws </w:t>
      </w:r>
      <w:r w:rsidR="006505A3">
        <w:t>2012</w:t>
      </w:r>
      <w:r w:rsidR="006505A3" w:rsidRPr="00065C92">
        <w:t xml:space="preserve">, </w:t>
      </w:r>
      <w:r w:rsidR="006505A3">
        <w:t>2016</w:t>
      </w:r>
      <w:r w:rsidR="006505A3" w:rsidRPr="00065C92">
        <w:t>.</w:t>
      </w:r>
    </w:p>
    <w:p w:rsidR="00AC6F3F" w:rsidRDefault="00AC6F3F" w:rsidP="00736BD3">
      <w:pPr>
        <w:pStyle w:val="Comment"/>
      </w:pPr>
      <w:r>
        <w:br w:type="page"/>
      </w:r>
    </w:p>
    <w:p w:rsidR="00477862" w:rsidRPr="00BF0E1D" w:rsidRDefault="000217B5" w:rsidP="000B0D41">
      <w:pPr>
        <w:pStyle w:val="HeaderJI"/>
      </w:pPr>
      <w:bookmarkStart w:id="835" w:name="F341"/>
      <w:r>
        <w:lastRenderedPageBreak/>
        <w:t>F:341</w:t>
      </w:r>
      <w:r w:rsidR="00477862" w:rsidRPr="00BF0E1D">
        <w:t xml:space="preserve"> SEXUALLY EXPLOITATIVE MATERIAL</w:t>
      </w:r>
      <w:bookmarkEnd w:id="835"/>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D57185">
        <w:t>C.R.S. 2020</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836" w:name="F342"/>
      <w:r>
        <w:lastRenderedPageBreak/>
        <w:t>F:342</w:t>
      </w:r>
      <w:r w:rsidR="00BF0E1D" w:rsidRPr="00BF0E1D">
        <w:t xml:space="preserve"> SEXUAL ORIENTATION</w:t>
      </w:r>
      <w:bookmarkEnd w:id="836"/>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D57185">
        <w:t>C.R.S. 2020</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837" w:name="F343"/>
      <w:r>
        <w:lastRenderedPageBreak/>
        <w:t>F:343</w:t>
      </w:r>
      <w:r w:rsidR="00BF0E1D" w:rsidRPr="00BF0E1D">
        <w:t xml:space="preserve"> SEXUAL PENETRATION</w:t>
      </w:r>
      <w:bookmarkEnd w:id="837"/>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D57185">
        <w:t>C.R.S. 2020</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838" w:name="_Toc176516207"/>
      <w:bookmarkStart w:id="839" w:name="F344"/>
      <w:r>
        <w:lastRenderedPageBreak/>
        <w:t>F:344</w:t>
      </w:r>
      <w:r w:rsidR="00BF0E1D" w:rsidRPr="00BF0E1D">
        <w:t xml:space="preserve"> SHORT RIFLE</w:t>
      </w:r>
      <w:bookmarkEnd w:id="838"/>
      <w:bookmarkEnd w:id="839"/>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D57185">
        <w:t>C.R.S. 2020</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840" w:name="F345"/>
      <w:r>
        <w:lastRenderedPageBreak/>
        <w:t>F:345</w:t>
      </w:r>
      <w:r w:rsidR="00BF0E1D" w:rsidRPr="00BF0E1D">
        <w:t xml:space="preserve"> SHORT SHOTGUN</w:t>
      </w:r>
      <w:bookmarkEnd w:id="840"/>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D57185">
        <w:t>C.R.S. 2020</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41" w:name="f345p2"/>
      <w:bookmarkEnd w:id="841"/>
      <w:r w:rsidRPr="006B3684">
        <w:rPr>
          <w:rFonts w:ascii="Book Antiqua" w:hAnsi="Book Antiqua" w:cs="Courier New"/>
          <w:b/>
          <w:sz w:val="32"/>
          <w:szCs w:val="32"/>
        </w:rPr>
        <w:lastRenderedPageBreak/>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18-7-101(7), </w:t>
      </w:r>
      <w:r w:rsidR="00D57185">
        <w:rPr>
          <w:rFonts w:ascii="Book Antiqua" w:hAnsi="Book Antiqua" w:cs="Courier New"/>
        </w:rPr>
        <w:t>C.R.S. 2020</w:t>
      </w:r>
      <w:r w:rsidRPr="006B3684">
        <w:rPr>
          <w:rFonts w:ascii="Book Antiqua" w:hAnsi="Book Antiqua" w:cs="Courier New"/>
        </w:rPr>
        <w:t xml:space="preserve">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842" w:name="f345p3"/>
      <w:bookmarkEnd w:id="842"/>
      <w:r w:rsidRPr="00BC2CFF">
        <w:rPr>
          <w:rFonts w:ascii="Book Antiqua" w:hAnsi="Book Antiqua" w:cs="Courier New"/>
          <w:b/>
          <w:sz w:val="32"/>
          <w:szCs w:val="32"/>
        </w:rPr>
        <w:lastRenderedPageBreak/>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Default="00BC2CFF" w:rsidP="00647E94">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w:t>
      </w:r>
      <w:r w:rsidR="00AB2578">
        <w:rPr>
          <w:rFonts w:ascii="Book Antiqua" w:hAnsi="Book Antiqua" w:cs="Courier New"/>
          <w:bCs/>
        </w:rPr>
        <w:t xml:space="preserve">, </w:t>
      </w:r>
      <w:r w:rsidR="00AB2578" w:rsidRPr="00AB2578">
        <w:rPr>
          <w:rFonts w:ascii="Book Antiqua" w:hAnsi="Book Antiqua" w:cs="Courier New"/>
          <w:bCs/>
        </w:rPr>
        <w:t>where results are determined by reason of the</w:t>
      </w:r>
      <w:r w:rsidR="00AB2578">
        <w:rPr>
          <w:rFonts w:ascii="Book Antiqua" w:hAnsi="Book Antiqua" w:cs="Courier New"/>
          <w:bCs/>
        </w:rPr>
        <w:t xml:space="preserve"> </w:t>
      </w:r>
      <w:r w:rsidR="00AB2578" w:rsidRPr="00AB2578">
        <w:rPr>
          <w:rFonts w:ascii="Book Antiqua" w:hAnsi="Book Antiqua" w:cs="Courier New"/>
          <w:bCs/>
        </w:rPr>
        <w:t>skill of the player or the application of the element of chance</w:t>
      </w:r>
      <w:r w:rsidR="00AB2578">
        <w:rPr>
          <w:rFonts w:ascii="Book Antiqua" w:hAnsi="Book Antiqua" w:cs="Courier New"/>
          <w:bCs/>
        </w:rPr>
        <w:t>, or both</w:t>
      </w:r>
      <w:r w:rsidRPr="00BC2CFF">
        <w:rPr>
          <w:rFonts w:ascii="Book Antiqua" w:hAnsi="Book Antiqua" w:cs="Courier New"/>
          <w:bCs/>
        </w:rPr>
        <w:t>; and a device that functions as, or simulates the play of, a slot machine</w:t>
      </w:r>
      <w:r w:rsidR="00647E94">
        <w:rPr>
          <w:rFonts w:ascii="Book Antiqua" w:hAnsi="Book Antiqua" w:cs="Courier New"/>
          <w:bCs/>
        </w:rPr>
        <w:t xml:space="preserve">, </w:t>
      </w:r>
      <w:r w:rsidR="00647E94" w:rsidRPr="00647E94">
        <w:rPr>
          <w:rFonts w:ascii="Book Antiqua" w:hAnsi="Book Antiqua" w:cs="Courier New"/>
          <w:bCs/>
        </w:rPr>
        <w:t>where results are determined by reason of the skill of the player or the</w:t>
      </w:r>
      <w:r w:rsidR="00647E94">
        <w:rPr>
          <w:rFonts w:ascii="Book Antiqua" w:hAnsi="Book Antiqua" w:cs="Courier New"/>
          <w:bCs/>
        </w:rPr>
        <w:t xml:space="preserve"> </w:t>
      </w:r>
      <w:r w:rsidR="00647E94" w:rsidRPr="00647E94">
        <w:rPr>
          <w:rFonts w:ascii="Book Antiqua" w:hAnsi="Book Antiqua" w:cs="Courier New"/>
          <w:bCs/>
        </w:rPr>
        <w:t>application of the element of chance, or both</w:t>
      </w:r>
      <w:r w:rsidRPr="00BC2CFF">
        <w:rPr>
          <w:rFonts w:ascii="Book Antiqua" w:hAnsi="Book Antiqua" w:cs="Courier New"/>
          <w:bCs/>
        </w:rPr>
        <w:t>.</w:t>
      </w:r>
    </w:p>
    <w:p w:rsidR="00647E94" w:rsidRPr="00BC2CFF" w:rsidRDefault="00647E94" w:rsidP="00647E94">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“Simulated gambling device”</w:t>
      </w:r>
      <w:r w:rsidRPr="00647E94">
        <w:rPr>
          <w:rFonts w:ascii="Book Antiqua" w:hAnsi="Book Antiqua" w:cs="Courier New"/>
          <w:bCs/>
        </w:rPr>
        <w:t xml:space="preserve"> </w:t>
      </w:r>
      <w:r>
        <w:rPr>
          <w:rFonts w:ascii="Book Antiqua" w:hAnsi="Book Antiqua" w:cs="Courier New"/>
          <w:bCs/>
        </w:rPr>
        <w:t xml:space="preserve">does not include: </w:t>
      </w:r>
      <w:r w:rsidRPr="00647E94">
        <w:rPr>
          <w:rFonts w:ascii="Book Antiqua" w:hAnsi="Book Antiqua" w:cs="Courier New"/>
          <w:bCs/>
        </w:rPr>
        <w:t>bona fide amusement devices that pay nothing of value, cannot be adjusted to pay</w:t>
      </w:r>
      <w:r>
        <w:rPr>
          <w:rFonts w:ascii="Book Antiqua" w:hAnsi="Book Antiqua" w:cs="Courier New"/>
          <w:bCs/>
        </w:rPr>
        <w:t xml:space="preserve"> </w:t>
      </w:r>
      <w:r w:rsidRPr="00647E94">
        <w:rPr>
          <w:rFonts w:ascii="Book Antiqua" w:hAnsi="Book Antiqua" w:cs="Courier New"/>
          <w:bCs/>
        </w:rPr>
        <w:t>anything of value, and are not used for gambling</w:t>
      </w:r>
      <w:r>
        <w:rPr>
          <w:rFonts w:ascii="Book Antiqua" w:hAnsi="Book Antiqua" w:cs="Courier New"/>
          <w:bCs/>
        </w:rPr>
        <w:t xml:space="preserve">; </w:t>
      </w:r>
      <w:r w:rsidR="00577031">
        <w:rPr>
          <w:rFonts w:ascii="Book Antiqua" w:hAnsi="Book Antiqua" w:cs="Courier New"/>
          <w:bCs/>
        </w:rPr>
        <w:t xml:space="preserve">or </w:t>
      </w:r>
      <w:r w:rsidRPr="00647E94">
        <w:rPr>
          <w:rFonts w:ascii="Book Antiqua" w:hAnsi="Book Antiqua" w:cs="Courier New"/>
          <w:bCs/>
        </w:rPr>
        <w:t>any pari-mutuel</w:t>
      </w:r>
      <w:r w:rsidR="00577031">
        <w:rPr>
          <w:rFonts w:ascii="Book Antiqua" w:hAnsi="Book Antiqua" w:cs="Courier New"/>
          <w:bCs/>
        </w:rPr>
        <w:t xml:space="preserve"> totalisator </w:t>
      </w:r>
      <w:r w:rsidRPr="00647E94">
        <w:rPr>
          <w:rFonts w:ascii="Book Antiqua" w:hAnsi="Book Antiqua" w:cs="Courier New"/>
          <w:bCs/>
        </w:rPr>
        <w:t>equipment that is used for pari-mutuel wagering on live or</w:t>
      </w:r>
      <w:r w:rsidR="00577031">
        <w:rPr>
          <w:rFonts w:ascii="Book Antiqua" w:hAnsi="Book Antiqua" w:cs="Courier New"/>
          <w:bCs/>
        </w:rPr>
        <w:t xml:space="preserve"> </w:t>
      </w:r>
      <w:r w:rsidRPr="00647E94">
        <w:rPr>
          <w:rFonts w:ascii="Book Antiqua" w:hAnsi="Book Antiqua" w:cs="Courier New"/>
          <w:bCs/>
        </w:rPr>
        <w:t>simulcast racing events and that has been approved by the director of</w:t>
      </w:r>
      <w:r w:rsidR="00577031">
        <w:rPr>
          <w:rFonts w:ascii="Book Antiqua" w:hAnsi="Book Antiqua" w:cs="Courier New"/>
          <w:bCs/>
        </w:rPr>
        <w:t xml:space="preserve"> </w:t>
      </w:r>
      <w:r w:rsidRPr="00647E94">
        <w:rPr>
          <w:rFonts w:ascii="Book Antiqua" w:hAnsi="Book Antiqua" w:cs="Courier New"/>
          <w:bCs/>
        </w:rPr>
        <w:t>the division of racing events for entities authorized and licensed under</w:t>
      </w:r>
      <w:r w:rsidR="00577031">
        <w:rPr>
          <w:rFonts w:ascii="Book Antiqua" w:hAnsi="Book Antiqua" w:cs="Courier New"/>
          <w:bCs/>
        </w:rPr>
        <w:t xml:space="preserve"> </w:t>
      </w:r>
      <w:r w:rsidR="00DE5E8F">
        <w:rPr>
          <w:rFonts w:ascii="Book Antiqua" w:hAnsi="Book Antiqua" w:cs="Courier New"/>
          <w:bCs/>
        </w:rPr>
        <w:t>Colorado’s racing laws</w:t>
      </w:r>
      <w:r w:rsidRPr="00647E94">
        <w:rPr>
          <w:rFonts w:ascii="Book Antiqua" w:hAnsi="Book Antiqua" w:cs="Courier New"/>
          <w:bCs/>
        </w:rPr>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w:t>
      </w:r>
      <w:r w:rsidR="00D57185">
        <w:rPr>
          <w:rFonts w:ascii="Book Antiqua" w:hAnsi="Book Antiqua" w:cs="Courier New"/>
        </w:rPr>
        <w:t>C.R.S. 2020</w:t>
      </w:r>
      <w:r w:rsidRPr="00BC2CFF">
        <w:rPr>
          <w:rFonts w:ascii="Book Antiqua" w:hAnsi="Book Antiqua" w:cs="Courier New"/>
        </w:rPr>
        <w:t>.</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002C0002">
        <w:rPr>
          <w:rFonts w:ascii="Book Antiqua" w:hAnsi="Book Antiqua" w:cs="Courier New"/>
        </w:rPr>
        <w:t xml:space="preserve">Instruction F:160.2 (defining </w:t>
      </w:r>
      <w:r w:rsidR="002C0002">
        <w:rPr>
          <w:rFonts w:ascii="Book Antiqua" w:hAnsi="Book Antiqua" w:cs="Courier New"/>
        </w:rPr>
        <w:lastRenderedPageBreak/>
        <w:t xml:space="preserve">“gambling”); </w:t>
      </w:r>
      <w:r w:rsidR="00647E94">
        <w:rPr>
          <w:rFonts w:ascii="Book Antiqua" w:hAnsi="Book Antiqua" w:cs="Courier New"/>
        </w:rPr>
        <w:t xml:space="preserve">Instruction F:371 (defining “thing of value”);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r>
      <w:r w:rsidR="00B7379E">
        <w:rPr>
          <w:rFonts w:ascii="Book Antiqua" w:hAnsi="Book Antiqua" w:cs="Courier New"/>
          <w:i/>
        </w:rPr>
        <w:t>See</w:t>
      </w:r>
      <w:r w:rsidR="00B7379E">
        <w:rPr>
          <w:rFonts w:ascii="Book Antiqua" w:hAnsi="Book Antiqua" w:cs="Courier New"/>
        </w:rPr>
        <w:t xml:space="preserve"> </w:t>
      </w:r>
      <w:r w:rsidRPr="00BC2CFF">
        <w:rPr>
          <w:rFonts w:ascii="Book Antiqua" w:hAnsi="Book Antiqua" w:cs="Courier New"/>
        </w:rPr>
        <w:t>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r w:rsidR="00D77FB0">
        <w:rPr>
          <w:rFonts w:ascii="Book Antiqua" w:hAnsi="Book Antiqua" w:cs="Courier New"/>
        </w:rPr>
        <w:t xml:space="preserve">; Colo. Const. art. XVIII, § 9(4)(c) (incorporated by this statute, </w:t>
      </w:r>
      <w:r w:rsidR="00D77FB0">
        <w:rPr>
          <w:rFonts w:ascii="Book Antiqua" w:hAnsi="Book Antiqua" w:cs="Courier New"/>
          <w:i/>
        </w:rPr>
        <w:t>see</w:t>
      </w:r>
      <w:r w:rsidR="00D77FB0">
        <w:rPr>
          <w:rFonts w:ascii="Book Antiqua" w:hAnsi="Book Antiqua" w:cs="Courier New"/>
        </w:rPr>
        <w:t xml:space="preserve"> § 18-10.5-102(6)(a)(XI), and defining “slot machine” in virtually identical terms as those in Instruction F:345.6)</w:t>
      </w:r>
      <w:r w:rsidRPr="00BC2CFF">
        <w:rPr>
          <w:rFonts w:ascii="Book Antiqua" w:hAnsi="Book Antiqua" w:cs="Courier New"/>
        </w:rPr>
        <w:t>.</w:t>
      </w:r>
    </w:p>
    <w:p w:rsidR="009F495A"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9F495A" w:rsidRDefault="009F495A" w:rsidP="00AC320E">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In 2018, pursuant to a legi</w:t>
      </w:r>
      <w:r w:rsidR="00C900E3">
        <w:rPr>
          <w:rFonts w:ascii="Book Antiqua" w:eastAsia="Times New Roman" w:hAnsi="Book Antiqua" w:cs="Courier New"/>
        </w:rPr>
        <w:t>slative amendment, the Committee</w:t>
      </w:r>
      <w:r>
        <w:rPr>
          <w:rFonts w:ascii="Book Antiqua" w:eastAsia="Times New Roman" w:hAnsi="Book Antiqua" w:cs="Courier New"/>
        </w:rPr>
        <w:t xml:space="preserve"> modified this instruction, added cross-references to Instruction F:</w:t>
      </w:r>
      <w:r w:rsidR="002C0002">
        <w:rPr>
          <w:rFonts w:ascii="Book Antiqua" w:eastAsia="Times New Roman" w:hAnsi="Book Antiqua" w:cs="Courier New"/>
        </w:rPr>
        <w:t xml:space="preserve">160.2 </w:t>
      </w:r>
      <w:r>
        <w:rPr>
          <w:rFonts w:ascii="Book Antiqua" w:eastAsia="Times New Roman" w:hAnsi="Book Antiqua" w:cs="Courier New"/>
        </w:rPr>
        <w:t>and F:</w:t>
      </w:r>
      <w:r w:rsidR="002C0002">
        <w:rPr>
          <w:rFonts w:ascii="Book Antiqua" w:eastAsia="Times New Roman" w:hAnsi="Book Antiqua" w:cs="Courier New"/>
        </w:rPr>
        <w:t>371</w:t>
      </w:r>
      <w:r>
        <w:rPr>
          <w:rFonts w:ascii="Book Antiqua" w:eastAsia="Times New Roman" w:hAnsi="Book Antiqua" w:cs="Courier New"/>
        </w:rPr>
        <w:t xml:space="preserve"> in Comment 2</w:t>
      </w:r>
      <w:r w:rsidR="002C0002">
        <w:rPr>
          <w:rFonts w:ascii="Book Antiqua" w:eastAsia="Times New Roman" w:hAnsi="Book Antiqua" w:cs="Courier New"/>
        </w:rPr>
        <w:t>, and modified Comment 3</w:t>
      </w:r>
      <w:r>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18-10.5-102(6)</w:t>
      </w:r>
      <w:r w:rsidRPr="003A725B">
        <w:rPr>
          <w:rFonts w:ascii="Book Antiqua" w:hAnsi="Book Antiqua" w:cs="Courier New"/>
          <w:bCs/>
        </w:rPr>
        <w:t xml:space="preserve">, 2018 Colo. Sess. Laws </w:t>
      </w:r>
      <w:r>
        <w:rPr>
          <w:rFonts w:ascii="Book Antiqua" w:hAnsi="Book Antiqua" w:cs="Courier New"/>
          <w:bCs/>
        </w:rPr>
        <w:t>2297, 2299–300.</w:t>
      </w:r>
    </w:p>
    <w:p w:rsidR="00DD5165" w:rsidRDefault="00DD5165" w:rsidP="00AC320E">
      <w:pPr>
        <w:spacing w:after="280" w:line="240" w:lineRule="auto"/>
        <w:rPr>
          <w:rFonts w:ascii="Book Antiqua" w:eastAsia="Times New Roman" w:hAnsi="Book Antiqua" w:cs="Courier New"/>
        </w:rPr>
      </w:pPr>
      <w: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43" w:name="f345p6"/>
      <w:bookmarkEnd w:id="843"/>
      <w:r>
        <w:rPr>
          <w:rFonts w:ascii="Book Antiqua" w:eastAsia="Times New Roman" w:hAnsi="Book Antiqua" w:cs="Courier New"/>
          <w:b/>
          <w:sz w:val="32"/>
          <w:szCs w:val="32"/>
        </w:rPr>
        <w:lastRenderedPageBreak/>
        <w:t xml:space="preserve">F:345.6 </w:t>
      </w:r>
      <w:r w:rsidR="00DD5165"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 xml:space="preserve">“Slot machine” means any mechanical, electrical, video, electronic, or other device, contrivance, or machine which, after insertion of a coin, token, or similar object, or upon payment of any required consideration whatsoever by a player, is available to be played or operated, and </w:t>
      </w:r>
      <w:r w:rsidR="00747D2A">
        <w:rPr>
          <w:rFonts w:ascii="Book Antiqua" w:eastAsia="Times New Roman" w:hAnsi="Book Antiqua" w:cs="Courier New"/>
          <w:bCs/>
        </w:rPr>
        <w:t>that</w:t>
      </w:r>
      <w:r w:rsidRPr="00DD5165">
        <w:rPr>
          <w:rFonts w:ascii="Book Antiqua" w:eastAsia="Times New Roman" w:hAnsi="Book Antiqua" w:cs="Courier New"/>
          <w:bCs/>
        </w:rPr>
        <w:t>,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41264">
        <w:rPr>
          <w:rFonts w:ascii="Book Antiqua" w:eastAsia="Times New Roman" w:hAnsi="Book Antiqua" w:cs="Courier New"/>
        </w:rPr>
        <w:t>§ 44-30-103(30)</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47D2A" w:rsidRPr="00DD5165" w:rsidRDefault="00747D2A"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sidR="00241264">
        <w:rPr>
          <w:rFonts w:ascii="Book Antiqua" w:hAnsi="Book Antiqua" w:cs="Courier New"/>
          <w:bCs/>
        </w:rPr>
        <w:t>103(30</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44" w:name="f345p7"/>
      <w:bookmarkEnd w:id="844"/>
      <w:r>
        <w:rPr>
          <w:rFonts w:ascii="Book Antiqua" w:eastAsia="Times New Roman" w:hAnsi="Book Antiqua" w:cs="Courier New"/>
          <w:b/>
          <w:sz w:val="32"/>
          <w:szCs w:val="32"/>
        </w:rPr>
        <w:lastRenderedPageBreak/>
        <w:t>F:345.7</w:t>
      </w:r>
      <w:r w:rsidR="00DD5165"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D575FB">
        <w:rPr>
          <w:rFonts w:ascii="Book Antiqua" w:eastAsia="Times New Roman" w:hAnsi="Book Antiqua" w:cs="Courier New"/>
        </w:rPr>
        <w:t>§ 44-30-103(31)</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575FB" w:rsidRPr="00DD5165" w:rsidRDefault="00D575FB"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103(31)</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45" w:name="f345p8"/>
      <w:bookmarkEnd w:id="845"/>
      <w:r>
        <w:rPr>
          <w:rFonts w:ascii="Book Antiqua" w:eastAsia="Times New Roman" w:hAnsi="Book Antiqua" w:cs="Courier New"/>
          <w:b/>
          <w:sz w:val="32"/>
          <w:szCs w:val="32"/>
        </w:rPr>
        <w:lastRenderedPageBreak/>
        <w:t>F:345.8</w:t>
      </w:r>
      <w:r w:rsidR="00DD5165"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F12B3">
        <w:rPr>
          <w:rFonts w:ascii="Book Antiqua" w:eastAsia="Times New Roman" w:hAnsi="Book Antiqua" w:cs="Courier New"/>
        </w:rPr>
        <w:t>§ 44-30-103(32)</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2F12B3" w:rsidRPr="00DD5165" w:rsidRDefault="002F12B3"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103(32)</w:t>
      </w:r>
      <w:r w:rsidRPr="003A725B">
        <w:rPr>
          <w:rFonts w:ascii="Book Antiqua" w:hAnsi="Book Antiqua" w:cs="Courier New"/>
          <w:bCs/>
        </w:rPr>
        <w:t xml:space="preserve">, 2018 Colo. Sess. Laws </w:t>
      </w:r>
      <w:r>
        <w:rPr>
          <w:rFonts w:ascii="Book Antiqua" w:hAnsi="Book Antiqua" w:cs="Courier New"/>
          <w:bCs/>
        </w:rPr>
        <w:t>167, 173–74.</w:t>
      </w:r>
    </w:p>
    <w:p w:rsidR="00AC6F3F" w:rsidRDefault="00AC6F3F" w:rsidP="000B0D41">
      <w:pPr>
        <w:pStyle w:val="Comment"/>
      </w:pPr>
      <w:r>
        <w:br w:type="page"/>
      </w:r>
    </w:p>
    <w:p w:rsidR="00BF0E1D" w:rsidRPr="00BF0E1D" w:rsidRDefault="00B71428" w:rsidP="000B0D41">
      <w:pPr>
        <w:pStyle w:val="HeaderJI"/>
      </w:pPr>
      <w:bookmarkStart w:id="846" w:name="F346"/>
      <w:r>
        <w:lastRenderedPageBreak/>
        <w:t>F:346</w:t>
      </w:r>
      <w:r w:rsidR="00BF0E1D" w:rsidRPr="00BF0E1D">
        <w:t xml:space="preserve"> SLUG</w:t>
      </w:r>
      <w:bookmarkEnd w:id="846"/>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D57185">
        <w:t>C.R.S. 2020</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D57185">
        <w:t>C.R.S. 2020</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AA0238" w:rsidP="006B3684">
      <w:pPr>
        <w:spacing w:after="280" w:line="240" w:lineRule="auto"/>
        <w:jc w:val="center"/>
        <w:outlineLvl w:val="0"/>
        <w:rPr>
          <w:rFonts w:ascii="Book Antiqua" w:hAnsi="Book Antiqua" w:cs="Courier New"/>
          <w:b/>
          <w:sz w:val="32"/>
          <w:szCs w:val="32"/>
        </w:rPr>
      </w:pPr>
      <w:bookmarkStart w:id="847" w:name="f346p5"/>
      <w:bookmarkEnd w:id="847"/>
      <w:r>
        <w:rPr>
          <w:rFonts w:ascii="Book Antiqua" w:hAnsi="Book Antiqua" w:cs="Courier New"/>
          <w:b/>
          <w:sz w:val="32"/>
          <w:szCs w:val="32"/>
        </w:rPr>
        <w:lastRenderedPageBreak/>
        <w:t>F:346.5</w:t>
      </w:r>
      <w:r w:rsidR="006B3684"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 xml:space="preserve">“Social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t>
      </w:r>
      <w:r w:rsidR="000434F3">
        <w:rPr>
          <w:rFonts w:ascii="Book Antiqua" w:hAnsi="Book Antiqua" w:cs="Courier New"/>
          <w:bCs/>
        </w:rPr>
        <w:t xml:space="preserve">website </w:t>
      </w:r>
      <w:r w:rsidRPr="006B3684">
        <w:rPr>
          <w:rFonts w:ascii="Book Antiqua" w:hAnsi="Book Antiqua" w:cs="Courier New"/>
          <w:bCs/>
        </w:rPr>
        <w:t>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3D147B">
        <w:rPr>
          <w:rFonts w:ascii="Book Antiqua" w:hAnsi="Book Antiqua" w:cs="Courier New"/>
        </w:rPr>
        <w:t xml:space="preserve"> </w:t>
      </w:r>
      <w:r w:rsidRPr="006B3684">
        <w:rPr>
          <w:rFonts w:ascii="Book Antiqua" w:hAnsi="Book Antiqua" w:cs="Courier New"/>
        </w:rPr>
        <w:t>§§ 18-7-107(6)</w:t>
      </w:r>
      <w:r w:rsidR="003D147B">
        <w:rPr>
          <w:rFonts w:ascii="Book Antiqua" w:hAnsi="Book Antiqua" w:cs="Courier New"/>
        </w:rPr>
        <w:t>(e)</w:t>
      </w:r>
      <w:r w:rsidRPr="006B3684">
        <w:rPr>
          <w:rFonts w:ascii="Book Antiqua" w:hAnsi="Book Antiqua" w:cs="Courier New"/>
        </w:rPr>
        <w:t>, 18-7-108(6)</w:t>
      </w:r>
      <w:r w:rsidR="003D147B">
        <w:rPr>
          <w:rFonts w:ascii="Book Antiqua" w:hAnsi="Book Antiqua" w:cs="Courier New"/>
        </w:rPr>
        <w:t>(e)</w:t>
      </w:r>
      <w:r w:rsidR="007B64B4">
        <w:rPr>
          <w:rFonts w:ascii="Book Antiqua" w:hAnsi="Book Antiqua" w:cs="Courier New"/>
        </w:rPr>
        <w:t>, 18-7-901(3)(b)</w:t>
      </w:r>
      <w:r w:rsidRPr="006B3684">
        <w:rPr>
          <w:rFonts w:ascii="Book Antiqua" w:hAnsi="Book Antiqua" w:cs="Courier New"/>
        </w:rPr>
        <w:t xml:space="preserve">, </w:t>
      </w:r>
      <w:r w:rsidR="00D57185">
        <w:rPr>
          <w:rFonts w:ascii="Book Antiqua" w:hAnsi="Book Antiqua" w:cs="Courier New"/>
        </w:rPr>
        <w:t>C.R.S. 2020</w:t>
      </w:r>
      <w:r w:rsidRPr="006B3684">
        <w:rPr>
          <w:rFonts w:ascii="Book Antiqua" w:hAnsi="Book Antiqua" w:cs="Courier New"/>
        </w:rPr>
        <w:t xml:space="preserve"> (posting a private image</w:t>
      </w:r>
      <w:r w:rsidR="007B64B4">
        <w:rPr>
          <w:rFonts w:ascii="Book Antiqua" w:hAnsi="Book Antiqua" w:cs="Courier New"/>
        </w:rPr>
        <w:t xml:space="preserve">; </w:t>
      </w:r>
      <w:r w:rsidR="007B64B4" w:rsidRPr="007B64B4">
        <w:rPr>
          <w:rFonts w:ascii="Book Antiqua" w:hAnsi="Book Antiqua" w:cs="Courier New"/>
        </w:rPr>
        <w:t>posting an image of suicide of a minor</w:t>
      </w:r>
      <w:r w:rsidRPr="006B3684">
        <w:rPr>
          <w:rFonts w:ascii="Book Antiqua" w:hAnsi="Book Antiqua" w:cs="Courier New"/>
        </w:rPr>
        <w:t>).</w:t>
      </w:r>
    </w:p>
    <w:p w:rsidR="00DE716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3D147B" w:rsidRDefault="003D147B" w:rsidP="006B3684">
      <w:pPr>
        <w:spacing w:after="280" w:line="240" w:lineRule="auto"/>
        <w:rPr>
          <w:rFonts w:ascii="Book Antiqua" w:hAnsi="Book Antiqua" w:cs="Courier New"/>
          <w:bCs/>
        </w:rPr>
      </w:pPr>
      <w:r>
        <w:rPr>
          <w:rFonts w:ascii="Book Antiqua" w:hAnsi="Book Antiqua" w:cs="Courier New"/>
        </w:rPr>
        <w:t>3.</w:t>
      </w:r>
      <w:r>
        <w:rPr>
          <w:rFonts w:ascii="Book Antiqua" w:hAnsi="Book Antiqua" w:cs="Courier New"/>
        </w:rPr>
        <w:tab/>
        <w:t>In 2018, the Committee modified the statutory citations in Comment 1 pursuant to a legislative amendment</w:t>
      </w:r>
      <w:r w:rsidR="000434F3">
        <w:rPr>
          <w:rFonts w:ascii="Book Antiqua" w:hAnsi="Book Antiqua" w:cs="Courier New"/>
        </w:rPr>
        <w:t>, and it changed the phrase “web site” to “website</w:t>
      </w:r>
      <w:r>
        <w:rPr>
          <w:rFonts w:ascii="Book Antiqua" w:hAnsi="Book Antiqua" w:cs="Courier New"/>
        </w:rPr>
        <w:t>.</w:t>
      </w:r>
      <w:r w:rsidR="000434F3">
        <w:rPr>
          <w:rFonts w:ascii="Book Antiqua" w:hAnsi="Book Antiqua" w:cs="Courier New"/>
        </w:rPr>
        <w:t>”</w:t>
      </w:r>
      <w:r>
        <w:rPr>
          <w:rFonts w:ascii="Book Antiqua" w:hAnsi="Book Antiqua" w:cs="Courier New"/>
        </w:rPr>
        <w:t xml:space="preserve">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7-107(6)(e), 18-7-108(6)(e)</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1277–78</w:t>
      </w:r>
      <w:r w:rsidRPr="00A221AD">
        <w:rPr>
          <w:rFonts w:ascii="Book Antiqua" w:hAnsi="Book Antiqua" w:cs="Courier New"/>
          <w:bCs/>
        </w:rPr>
        <w:t>.</w:t>
      </w:r>
    </w:p>
    <w:p w:rsidR="007B64B4" w:rsidRPr="006B3684" w:rsidRDefault="00B20F57" w:rsidP="006B3684">
      <w:pPr>
        <w:spacing w:after="280" w:line="240" w:lineRule="auto"/>
        <w:rPr>
          <w:rFonts w:ascii="Book Antiqua" w:hAnsi="Book Antiqua" w:cs="Courier New"/>
        </w:rPr>
      </w:pPr>
      <w:r>
        <w:rPr>
          <w:rFonts w:ascii="Book Antiqua" w:hAnsi="Book Antiqua" w:cs="Courier New"/>
          <w:bCs/>
        </w:rPr>
        <w:t>4</w:t>
      </w:r>
      <w:r w:rsidR="007B64B4" w:rsidRPr="007B64B4">
        <w:rPr>
          <w:rFonts w:ascii="Book Antiqua" w:hAnsi="Book Antiqua" w:cs="Courier New"/>
          <w:bCs/>
        </w:rPr>
        <w:t>.</w:t>
      </w:r>
      <w:r w:rsidR="007B64B4" w:rsidRPr="007B64B4">
        <w:rPr>
          <w:rFonts w:ascii="Book Antiqua" w:hAnsi="Book Antiqua" w:cs="Courier New"/>
          <w:bCs/>
        </w:rPr>
        <w:tab/>
      </w:r>
      <w:r w:rsidR="007B64B4" w:rsidRPr="007B64B4">
        <w:rPr>
          <w:rFonts w:ascii="Book Antiqua" w:hAnsi="Book Antiqua" w:cs="Courier New"/>
        </w:rPr>
        <w:t>In 2019, pursuant to new legislation, the Committee added the citation to section 18-7-901(3)(</w:t>
      </w:r>
      <w:r w:rsidR="007B64B4">
        <w:rPr>
          <w:rFonts w:ascii="Book Antiqua" w:hAnsi="Book Antiqua" w:cs="Courier New"/>
        </w:rPr>
        <w:t>b</w:t>
      </w:r>
      <w:r w:rsidR="007B64B4" w:rsidRPr="007B64B4">
        <w:rPr>
          <w:rFonts w:ascii="Book Antiqua" w:hAnsi="Book Antiqua" w:cs="Courier New"/>
        </w:rPr>
        <w:t xml:space="preserve">) in Comment 1, and it added “posting an image of suicide of a minor” to the parenthetical.  </w:t>
      </w:r>
      <w:r w:rsidR="007B64B4" w:rsidRPr="007B64B4">
        <w:rPr>
          <w:rFonts w:ascii="Book Antiqua" w:hAnsi="Book Antiqua" w:cs="Courier New"/>
          <w:bCs/>
          <w:i/>
        </w:rPr>
        <w:t>See</w:t>
      </w:r>
      <w:r w:rsidR="007B64B4" w:rsidRPr="007B64B4">
        <w:rPr>
          <w:rFonts w:ascii="Book Antiqua" w:hAnsi="Book Antiqua" w:cs="Courier New"/>
          <w:bCs/>
        </w:rPr>
        <w:t xml:space="preserve"> Ch. 388, sec. 1, § 18-7-901</w:t>
      </w:r>
      <w:r w:rsidR="007B64B4">
        <w:rPr>
          <w:rFonts w:ascii="Book Antiqua" w:hAnsi="Book Antiqua" w:cs="Courier New"/>
          <w:bCs/>
        </w:rPr>
        <w:t>(3)(b</w:t>
      </w:r>
      <w:r w:rsidR="007B64B4" w:rsidRPr="007B64B4">
        <w:rPr>
          <w:rFonts w:ascii="Book Antiqua" w:hAnsi="Book Antiqua" w:cs="Courier New"/>
          <w:bCs/>
        </w:rPr>
        <w:t>), 2019 Colo. Sess. Laws 3455, 3456.</w:t>
      </w:r>
    </w:p>
    <w:p w:rsidR="00AC6F3F" w:rsidRDefault="00AC6F3F" w:rsidP="000B0D41">
      <w:pPr>
        <w:pStyle w:val="Comment"/>
      </w:pPr>
      <w:r>
        <w:br w:type="page"/>
      </w:r>
    </w:p>
    <w:p w:rsidR="00BF0E1D" w:rsidRPr="00BF0E1D" w:rsidRDefault="00B71428" w:rsidP="000B0D41">
      <w:pPr>
        <w:pStyle w:val="HeaderJI"/>
      </w:pPr>
      <w:bookmarkStart w:id="848" w:name="F347"/>
      <w:r>
        <w:lastRenderedPageBreak/>
        <w:t>F:347</w:t>
      </w:r>
      <w:r w:rsidR="00BF0E1D" w:rsidRPr="00BF0E1D">
        <w:rPr>
          <w:sz w:val="24"/>
          <w:szCs w:val="24"/>
        </w:rPr>
        <w:t xml:space="preserve"> </w:t>
      </w:r>
      <w:r w:rsidR="00BF0E1D" w:rsidRPr="00BF0E1D">
        <w:t>SPECIAL SKILL OR EXPERTISE</w:t>
      </w:r>
      <w:bookmarkEnd w:id="848"/>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D57185">
        <w:t>C.R.S. 2020</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849" w:name="F348"/>
      <w:r>
        <w:lastRenderedPageBreak/>
        <w:t>F:348</w:t>
      </w:r>
      <w:r w:rsidR="00BF0E1D" w:rsidRPr="00BF0E1D">
        <w:t xml:space="preserve"> SPELEOGEN</w:t>
      </w:r>
      <w:bookmarkEnd w:id="849"/>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D57185">
        <w:t>C.R.S. 2020</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850" w:name="F349"/>
      <w:r>
        <w:lastRenderedPageBreak/>
        <w:t>F:349</w:t>
      </w:r>
      <w:r w:rsidR="00BF0E1D" w:rsidRPr="00BF0E1D">
        <w:t xml:space="preserve"> SPELEOTHEM</w:t>
      </w:r>
      <w:bookmarkEnd w:id="850"/>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D57185">
        <w:t>C.R.S. 2020</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851" w:name="_Toc176516208"/>
      <w:bookmarkStart w:id="852" w:name="F350"/>
      <w:r>
        <w:lastRenderedPageBreak/>
        <w:t>F:350</w:t>
      </w:r>
      <w:r w:rsidR="00BF0E1D" w:rsidRPr="00BF0E1D">
        <w:t xml:space="preserve"> SPIRITUOUS LIQUORS</w:t>
      </w:r>
      <w:bookmarkEnd w:id="851"/>
      <w:bookmarkEnd w:id="852"/>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D57185">
        <w:t>C.R.S. 2020</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AB07A3">
        <w:t>44-3-103</w:t>
      </w:r>
      <w:r w:rsidR="0078748B">
        <w:t>(54)</w:t>
      </w:r>
      <w:r w:rsidR="0093540D">
        <w:t xml:space="preserve">, </w:t>
      </w:r>
      <w:r w:rsidR="00D57185">
        <w:t>C.R.S. 2020</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Default="000A174D" w:rsidP="000B0D41">
      <w:pPr>
        <w:pStyle w:val="Comment"/>
      </w:pPr>
      <w:r>
        <w:t>3.</w:t>
      </w:r>
      <w:r>
        <w:tab/>
        <w:t>In 2016, the Committee corrected the definition by adding the phrase “powdered alcohol.”</w:t>
      </w:r>
    </w:p>
    <w:p w:rsidR="0078748B" w:rsidRPr="00831963" w:rsidRDefault="0078748B" w:rsidP="000B0D41">
      <w:pPr>
        <w:pStyle w:val="Comment"/>
      </w:pPr>
      <w:r>
        <w:t>4.</w:t>
      </w:r>
      <w:r>
        <w:tab/>
        <w:t xml:space="preserve">In 2018, the Committee modified the statutory citation in Comment 1 pursuant to a legislative amendment.  </w:t>
      </w:r>
      <w:r>
        <w:rPr>
          <w:bCs/>
          <w:i/>
        </w:rPr>
        <w:t>See</w:t>
      </w:r>
      <w:r>
        <w:rPr>
          <w:bCs/>
        </w:rPr>
        <w:t xml:space="preserve"> Ch. 152, secs. 2, 8, §§ 44-3-103(54), 18-8-203(1)(a), 2018 Colo. Sess. Laws 949, 958, 1078</w:t>
      </w:r>
      <w:r>
        <w:t>.</w:t>
      </w:r>
    </w:p>
    <w:p w:rsidR="00544EA8" w:rsidRDefault="00544EA8" w:rsidP="000B0D41">
      <w:pPr>
        <w:pStyle w:val="Comment"/>
      </w:pPr>
      <w:r>
        <w:br w:type="page"/>
      </w:r>
    </w:p>
    <w:p w:rsidR="00C21006" w:rsidRPr="00C21006" w:rsidRDefault="00C21006" w:rsidP="005C0B0A">
      <w:pPr>
        <w:pStyle w:val="HeaderJI"/>
      </w:pPr>
      <w:bookmarkStart w:id="853" w:name="F3533"/>
      <w:bookmarkStart w:id="854" w:name="F3503"/>
      <w:r w:rsidRPr="00C21006">
        <w:lastRenderedPageBreak/>
        <w:t>F:</w:t>
      </w:r>
      <w:r>
        <w:t>350.3</w:t>
      </w:r>
      <w:bookmarkEnd w:id="853"/>
      <w:bookmarkEnd w:id="854"/>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D57185">
        <w:t>C.R.S. 2020</w:t>
      </w:r>
      <w:r w:rsidR="00BD657E">
        <w:t>.</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55" w:name="F3535"/>
      <w:bookmarkStart w:id="856" w:name="F3505"/>
      <w:r w:rsidRPr="00C21006">
        <w:lastRenderedPageBreak/>
        <w:t>F:</w:t>
      </w:r>
      <w:r>
        <w:t>350.5</w:t>
      </w:r>
      <w:bookmarkEnd w:id="855"/>
      <w:bookmarkEnd w:id="856"/>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D57185">
        <w:t>C.R.S. 2020</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57" w:name="F3537"/>
      <w:bookmarkStart w:id="858" w:name="F3507"/>
      <w:r w:rsidRPr="00C21006">
        <w:lastRenderedPageBreak/>
        <w:t>F:</w:t>
      </w:r>
      <w:r>
        <w:t>350.7</w:t>
      </w:r>
      <w:bookmarkEnd w:id="857"/>
      <w:bookmarkEnd w:id="858"/>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D57185">
        <w:t>C.R.S. 2020</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859" w:name="F351"/>
      <w:r>
        <w:lastRenderedPageBreak/>
        <w:t>F:351</w:t>
      </w:r>
      <w:r w:rsidR="00BF0E1D" w:rsidRPr="00BF0E1D">
        <w:t xml:space="preserve"> STADIUM</w:t>
      </w:r>
      <w:bookmarkEnd w:id="859"/>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D57185">
        <w:t>C.R.S. 2020</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D57185">
        <w:t>C.R.S. 2020</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860" w:name="F352"/>
      <w:r>
        <w:lastRenderedPageBreak/>
        <w:t>F:352</w:t>
      </w:r>
      <w:r w:rsidR="00BF0E1D" w:rsidRPr="00544EA8">
        <w:t xml:space="preserve"> </w:t>
      </w:r>
      <w:r w:rsidR="00BF0E1D" w:rsidRPr="00BF0E1D">
        <w:t>STAFF SECURE FACILITY</w:t>
      </w:r>
      <w:bookmarkEnd w:id="860"/>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D57185">
        <w:t>C.R.S. 2020</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D57185">
        <w:t>C.R.S. 2020</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861" w:name="F353"/>
      <w:r>
        <w:lastRenderedPageBreak/>
        <w:t>F:353</w:t>
      </w:r>
      <w:r w:rsidR="00BF0E1D" w:rsidRPr="00BF0E1D">
        <w:t xml:space="preserve"> STORE</w:t>
      </w:r>
      <w:bookmarkEnd w:id="861"/>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D57185">
        <w:t>C.R.S. 2020</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862" w:name="F354"/>
      <w:r>
        <w:lastRenderedPageBreak/>
        <w:t>F:354</w:t>
      </w:r>
      <w:r w:rsidR="00BF0E1D" w:rsidRPr="00BF0E1D">
        <w:t xml:space="preserve"> STUN GUN</w:t>
      </w:r>
      <w:bookmarkEnd w:id="862"/>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D57185">
        <w:t>C.R.S. 2020</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863" w:name="F355"/>
      <w:r>
        <w:lastRenderedPageBreak/>
        <w:t>F:355</w:t>
      </w:r>
      <w:r w:rsidR="00BF0E1D" w:rsidRPr="00BF0E1D">
        <w:t xml:space="preserve"> SUBSTANTIAL SOURCE OF THAT PERSON’S INCOME</w:t>
      </w:r>
      <w:bookmarkEnd w:id="863"/>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D57185">
        <w:t>C.R.S. 2020</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864" w:name="F356"/>
      <w:r>
        <w:lastRenderedPageBreak/>
        <w:t>F:356</w:t>
      </w:r>
      <w:r w:rsidR="00BF0E1D" w:rsidRPr="00BF0E1D">
        <w:t xml:space="preserve"> SUBSTANTIAL STEP</w:t>
      </w:r>
      <w:bookmarkEnd w:id="864"/>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D57185">
        <w:t>C.R.S. 2020</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865" w:name="F357"/>
      <w:r>
        <w:lastRenderedPageBreak/>
        <w:t>F:357</w:t>
      </w:r>
      <w:r w:rsidR="00BF0E1D" w:rsidRPr="00BF0E1D">
        <w:t xml:space="preserve"> SUBSTANTIAL THREAT</w:t>
      </w:r>
      <w:bookmarkEnd w:id="865"/>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D57185">
        <w:t>C.R.S. 2020</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654683" w:rsidP="002132E9">
      <w:pPr>
        <w:spacing w:after="280" w:line="240" w:lineRule="auto"/>
        <w:jc w:val="center"/>
        <w:outlineLvl w:val="0"/>
        <w:rPr>
          <w:rFonts w:ascii="Book Antiqua" w:hAnsi="Book Antiqua" w:cs="Courier New"/>
          <w:b/>
          <w:sz w:val="32"/>
          <w:szCs w:val="32"/>
        </w:rPr>
      </w:pPr>
      <w:bookmarkStart w:id="866" w:name="f357p5"/>
      <w:bookmarkEnd w:id="866"/>
      <w:r>
        <w:rPr>
          <w:rFonts w:ascii="Book Antiqua" w:hAnsi="Book Antiqua" w:cs="Courier New"/>
          <w:b/>
          <w:sz w:val="32"/>
          <w:szCs w:val="32"/>
        </w:rPr>
        <w:lastRenderedPageBreak/>
        <w:t>F:357.5</w:t>
      </w:r>
      <w:r w:rsidR="002132E9"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w:t>
      </w:r>
      <w:r w:rsidR="00D57185">
        <w:rPr>
          <w:rFonts w:ascii="Book Antiqua" w:hAnsi="Book Antiqua" w:cs="Courier New"/>
        </w:rPr>
        <w:t>C.R.S. 2020</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67" w:name="F358"/>
      <w:r>
        <w:lastRenderedPageBreak/>
        <w:t>F:358</w:t>
      </w:r>
      <w:r w:rsidR="00BF0E1D" w:rsidRPr="00BF0E1D">
        <w:t xml:space="preserve"> SWITCHBLADE KNIFE</w:t>
      </w:r>
      <w:bookmarkEnd w:id="867"/>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93226" w:rsidRDefault="008D1641" w:rsidP="00B93226">
      <w:pPr>
        <w:pStyle w:val="Comment"/>
      </w:pPr>
      <w:r>
        <w:t>1</w:t>
      </w:r>
      <w:r w:rsidR="008D7C2C" w:rsidRPr="005E4AF2">
        <w:t>.</w:t>
      </w:r>
      <w:r w:rsidR="008D7C2C" w:rsidRPr="005E4AF2">
        <w:tab/>
      </w:r>
      <w:r w:rsidR="008D7C2C">
        <w:t>Effective August 9, 2017, section 18-12-101(1)(j), defining “switchblade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w:t>
      </w:r>
      <w:r w:rsidR="008D7C2C">
        <w:t>j</w:t>
      </w:r>
      <w:r w:rsidR="008D7C2C" w:rsidRPr="005E4AF2">
        <w:t>)</w:t>
      </w:r>
      <w:r w:rsidR="008D7C2C">
        <w:t>,</w:t>
      </w:r>
      <w:r w:rsidR="008D7C2C" w:rsidRPr="005E4AF2">
        <w:t xml:space="preserve"> 2017 Colo. Sess. Laws 234, 234</w:t>
      </w:r>
      <w:r w:rsidR="008D7C2C">
        <w:t>–35</w:t>
      </w:r>
      <w:r w:rsidR="008D7C2C" w:rsidRPr="005E4AF2">
        <w:t>.</w:t>
      </w:r>
      <w:r w:rsidR="00632BD0">
        <w:t xml:space="preserve">  Accordingly, the Committee deleted this definition in 2017.</w:t>
      </w:r>
    </w:p>
    <w:p w:rsidR="00AC6F3F" w:rsidRDefault="00AC6F3F" w:rsidP="00B8665C">
      <w:pPr>
        <w:pStyle w:val="Comment"/>
        <w:rPr>
          <w:bCs/>
        </w:rPr>
      </w:pPr>
      <w:r>
        <w:rPr>
          <w:bCs/>
        </w:rPr>
        <w:br w:type="page"/>
      </w:r>
    </w:p>
    <w:p w:rsidR="00BF0E1D" w:rsidRPr="00BF0E1D" w:rsidRDefault="00F40707" w:rsidP="00B8665C">
      <w:pPr>
        <w:pStyle w:val="HeaderJI"/>
      </w:pPr>
      <w:bookmarkStart w:id="868" w:name="F359"/>
      <w:r>
        <w:lastRenderedPageBreak/>
        <w:t>F:359</w:t>
      </w:r>
      <w:r w:rsidR="00BF0E1D" w:rsidRPr="00BF0E1D">
        <w:t xml:space="preserve"> SYNTHETIC CANNABINOID</w:t>
      </w:r>
      <w:bookmarkEnd w:id="868"/>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D57185">
        <w:t>C.R.S. 2020</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869" w:name="F360"/>
      <w:r>
        <w:lastRenderedPageBreak/>
        <w:t>F:360</w:t>
      </w:r>
      <w:r w:rsidR="00411242" w:rsidRPr="00BF0E1D">
        <w:t xml:space="preserve"> TAMPE</w:t>
      </w:r>
      <w:r w:rsidR="00117A83">
        <w:t>R (GENERAL)</w:t>
      </w:r>
      <w:bookmarkEnd w:id="869"/>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D57185">
        <w:t>C.R.S. 2020</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870"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870"/>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18-9-207(d)(I), (II), </w:t>
      </w:r>
      <w:r w:rsidR="00D57185">
        <w:t>C.R.S. 2020</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871" w:name="F362"/>
      <w:r>
        <w:lastRenderedPageBreak/>
        <w:t>F:362</w:t>
      </w:r>
      <w:r w:rsidR="00BF0E1D" w:rsidRPr="00BF0E1D">
        <w:t xml:space="preserve"> TARGETED PICKETING</w:t>
      </w:r>
      <w:bookmarkEnd w:id="871"/>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D57185">
        <w:t>C.R.S. 2020</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872" w:name="_Toc176516209"/>
      <w:bookmarkStart w:id="873" w:name="F363"/>
      <w:r>
        <w:lastRenderedPageBreak/>
        <w:t>F:363</w:t>
      </w:r>
      <w:r w:rsidR="00BF0E1D" w:rsidRPr="00BF0E1D">
        <w:t xml:space="preserve"> TELECOMMUNICATIONS DEVICE</w:t>
      </w:r>
      <w:bookmarkEnd w:id="872"/>
      <w:bookmarkEnd w:id="873"/>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D57185">
        <w:t>C.R.S. 2020</w:t>
      </w:r>
      <w:r w:rsidR="00BF0E1D" w:rsidRPr="00BF0E1D">
        <w:t xml:space="preserve">; </w:t>
      </w:r>
      <w:r w:rsidR="00BF0E1D" w:rsidRPr="00BF0E1D">
        <w:rPr>
          <w:i/>
        </w:rPr>
        <w:t>see also</w:t>
      </w:r>
      <w:r w:rsidR="00BF0E1D" w:rsidRPr="00BF0E1D">
        <w:t xml:space="preserve"> § 18-8-204(2)(n), </w:t>
      </w:r>
      <w:r w:rsidR="00D57185">
        <w:t>C.R.S. 2020</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74" w:name="f363p3"/>
      <w:bookmarkEnd w:id="874"/>
      <w:r>
        <w:rPr>
          <w:rFonts w:ascii="Book Antiqua" w:eastAsia="Times New Roman" w:hAnsi="Book Antiqua" w:cs="Courier New"/>
          <w:b/>
          <w:sz w:val="32"/>
          <w:szCs w:val="32"/>
        </w:rPr>
        <w:lastRenderedPageBreak/>
        <w:t>F:363.3</w:t>
      </w:r>
      <w:r w:rsidR="00BD4412"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w:t>
      </w:r>
      <w:r w:rsidR="00D57185">
        <w:rPr>
          <w:rFonts w:ascii="Book Antiqua" w:eastAsia="Times New Roman" w:hAnsi="Book Antiqua" w:cs="Courier New"/>
        </w:rPr>
        <w:t>C.R.S. 2020</w:t>
      </w:r>
      <w:r w:rsidRPr="00BD4412">
        <w:rPr>
          <w:rFonts w:ascii="Book Antiqua" w:eastAsia="Times New Roman" w:hAnsi="Book Antiqua" w:cs="Courier New"/>
        </w:rPr>
        <w:t>.</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pPr>
      <w:r>
        <w:br w:type="page"/>
      </w:r>
    </w:p>
    <w:p w:rsidR="00566133" w:rsidRPr="00566133" w:rsidRDefault="00654683" w:rsidP="00B8665C">
      <w:pPr>
        <w:pStyle w:val="HeaderJI"/>
      </w:pPr>
      <w:bookmarkStart w:id="875" w:name="f363p7"/>
      <w:bookmarkEnd w:id="875"/>
      <w:r>
        <w:lastRenderedPageBreak/>
        <w:t>F:363.7</w:t>
      </w:r>
      <w:r w:rsidR="00566133"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D57185">
        <w:t>C.R.S. 2020</w:t>
      </w:r>
      <w:r w:rsidRPr="00566133">
        <w:t>.</w:t>
      </w:r>
    </w:p>
    <w:p w:rsidR="007C7F27" w:rsidRDefault="007C7F27" w:rsidP="00B8665C">
      <w:pPr>
        <w:pStyle w:val="Comment"/>
      </w:pPr>
      <w:r>
        <w:t>2</w:t>
      </w:r>
      <w:r>
        <w:rPr>
          <w:bCs/>
        </w:rPr>
        <w:t>.</w:t>
      </w:r>
      <w:r>
        <w:rPr>
          <w:bCs/>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76" w:name="_Toc176516211"/>
      <w:bookmarkStart w:id="877" w:name="F364"/>
      <w:r>
        <w:lastRenderedPageBreak/>
        <w:t>F:364</w:t>
      </w:r>
      <w:r w:rsidR="00BF0E1D" w:rsidRPr="00BF0E1D">
        <w:t xml:space="preserve"> TELECOMMUNICATIONS SERVICE</w:t>
      </w:r>
      <w:bookmarkEnd w:id="876"/>
      <w:bookmarkEnd w:id="877"/>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D57185">
        <w:t>C.R.S. 2020</w:t>
      </w:r>
      <w:r w:rsidR="00BF0E1D" w:rsidRPr="00BF0E1D">
        <w:t>;</w:t>
      </w:r>
      <w:r w:rsidR="00BF0E1D" w:rsidRPr="00BF0E1D">
        <w:rPr>
          <w:i/>
        </w:rPr>
        <w:t xml:space="preserve"> see also</w:t>
      </w:r>
      <w:r w:rsidR="00BF0E1D" w:rsidRPr="00BF0E1D">
        <w:t xml:space="preserve"> § 18-8-204(2)(n), </w:t>
      </w:r>
      <w:r w:rsidR="00D57185">
        <w:t>C.R.S. 2020</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D57185">
        <w:t>C.R.S. 2020</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78" w:name="f364p3"/>
      <w:bookmarkEnd w:id="878"/>
      <w:r>
        <w:rPr>
          <w:rFonts w:ascii="Book Antiqua" w:eastAsia="Times New Roman" w:hAnsi="Book Antiqua" w:cs="Courier New"/>
          <w:b/>
          <w:sz w:val="32"/>
          <w:szCs w:val="32"/>
        </w:rPr>
        <w:lastRenderedPageBreak/>
        <w:t>F:364.3</w:t>
      </w:r>
      <w:r w:rsidR="00BD4412"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w:t>
      </w:r>
      <w:r w:rsidR="00D57185">
        <w:rPr>
          <w:rFonts w:ascii="Book Antiqua" w:eastAsia="Times New Roman" w:hAnsi="Book Antiqua" w:cs="Courier New"/>
        </w:rPr>
        <w:t>C.R.S. 2020</w:t>
      </w:r>
      <w:r w:rsidRPr="00BD4412">
        <w:rPr>
          <w:rFonts w:ascii="Book Antiqua" w:eastAsia="Times New Roman" w:hAnsi="Book Antiqua" w:cs="Courier New"/>
        </w:rPr>
        <w:t xml:space="preserve">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rPr>
          <w:bCs/>
        </w:rPr>
      </w:pPr>
      <w:r>
        <w:rPr>
          <w:bCs/>
        </w:rPr>
        <w:br w:type="page"/>
      </w:r>
    </w:p>
    <w:p w:rsidR="00566133" w:rsidRPr="00566133" w:rsidRDefault="00654683" w:rsidP="00B8665C">
      <w:pPr>
        <w:pStyle w:val="HeaderJI"/>
        <w:rPr>
          <w:sz w:val="24"/>
          <w:szCs w:val="24"/>
        </w:rPr>
      </w:pPr>
      <w:bookmarkStart w:id="879" w:name="f364p7"/>
      <w:bookmarkEnd w:id="879"/>
      <w:r>
        <w:lastRenderedPageBreak/>
        <w:t>F:364.7</w:t>
      </w:r>
      <w:r w:rsidR="00566133" w:rsidRPr="00566133">
        <w:rPr>
          <w:sz w:val="24"/>
          <w:szCs w:val="24"/>
        </w:rPr>
        <w:t xml:space="preserve"> </w:t>
      </w:r>
      <w:r w:rsidR="00566133"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r>
      <w:r w:rsidRPr="00CF646D">
        <w:rPr>
          <w:i/>
        </w:rPr>
        <w:t>See</w:t>
      </w:r>
      <w:r w:rsidRPr="007C7F27">
        <w:t xml:space="preserve"> § 18-13-125(2)(d), </w:t>
      </w:r>
      <w:r w:rsidR="00D57185">
        <w:t>C.R.S. 2020</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880" w:name="F365"/>
      <w:r>
        <w:lastRenderedPageBreak/>
        <w:t>F:365</w:t>
      </w:r>
      <w:r w:rsidR="00BF0E1D" w:rsidRPr="00BF0E1D">
        <w:t xml:space="preserve"> TESTIMONY</w:t>
      </w:r>
      <w:bookmarkEnd w:id="880"/>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D57185">
        <w:t>C.R.S. 2020</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81" w:name="F366"/>
      <w:r>
        <w:lastRenderedPageBreak/>
        <w:t>F:366</w:t>
      </w:r>
      <w:r w:rsidR="00BF0E1D" w:rsidRPr="00BF0E1D">
        <w:t xml:space="preserve"> TETRAHYDROCANNABINOLS</w:t>
      </w:r>
      <w:bookmarkEnd w:id="881"/>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D57185">
        <w:t>C.R.S. 2020</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82" w:name="F367"/>
      <w:r>
        <w:lastRenderedPageBreak/>
        <w:t>F:367</w:t>
      </w:r>
      <w:r w:rsidR="00BF0E1D" w:rsidRPr="00BF0E1D">
        <w:t xml:space="preserve"> THEFT DETECTION DEACTIVATING DEVICE</w:t>
      </w:r>
      <w:bookmarkEnd w:id="882"/>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D57185">
        <w:t>C.R.S. 2020</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83" w:name="F368"/>
      <w:r>
        <w:lastRenderedPageBreak/>
        <w:t>F:368</w:t>
      </w:r>
      <w:r w:rsidR="00BF0E1D" w:rsidRPr="00BF0E1D">
        <w:t xml:space="preserve"> THEFT DETECTION DEVICE</w:t>
      </w:r>
      <w:bookmarkEnd w:id="883"/>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D57185">
        <w:t>C.R.S. 2020</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84" w:name="F369"/>
      <w:r>
        <w:lastRenderedPageBreak/>
        <w:t>F:369</w:t>
      </w:r>
      <w:r w:rsidR="00BF0E1D" w:rsidRPr="00BF0E1D">
        <w:t xml:space="preserve"> THEFT DETECTION SHIELDING DEVICE</w:t>
      </w:r>
      <w:bookmarkEnd w:id="884"/>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D57185">
        <w:t>C.R.S. 2020</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85" w:name="F370"/>
      <w:r>
        <w:lastRenderedPageBreak/>
        <w:t>F:370</w:t>
      </w:r>
      <w:r w:rsidR="00BF0E1D" w:rsidRPr="00BF0E1D">
        <w:t xml:space="preserve"> THERAPEUTIC DECEPTION</w:t>
      </w:r>
      <w:bookmarkEnd w:id="885"/>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D57185">
        <w:t>C.R.S. 2020</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86" w:name="_Toc176516213"/>
      <w:bookmarkStart w:id="887" w:name="F371"/>
      <w:r>
        <w:lastRenderedPageBreak/>
        <w:t>F:371</w:t>
      </w:r>
      <w:r w:rsidR="00BF0E1D" w:rsidRPr="00BF0E1D">
        <w:t xml:space="preserve"> THING OF VALUE</w:t>
      </w:r>
      <w:bookmarkEnd w:id="886"/>
      <w:bookmarkEnd w:id="887"/>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D57185">
        <w:t>C.R.S. 2020</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88" w:name="F372"/>
      <w:r>
        <w:lastRenderedPageBreak/>
        <w:t>F:372</w:t>
      </w:r>
      <w:r w:rsidR="00BF0E1D" w:rsidRPr="00BF0E1D">
        <w:t xml:space="preserve"> THROWING STAR</w:t>
      </w:r>
      <w:bookmarkEnd w:id="888"/>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D57185">
        <w:t>C.R.S. 2020</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89" w:name="F373"/>
      <w:r>
        <w:lastRenderedPageBreak/>
        <w:t>F:373</w:t>
      </w:r>
      <w:r w:rsidR="00BF0E1D" w:rsidRPr="00BF0E1D">
        <w:t xml:space="preserve"> TRADEMARK</w:t>
      </w:r>
      <w:bookmarkEnd w:id="889"/>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D57185">
        <w:t>C.R.S. 2020</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90" w:name="F374"/>
      <w:r>
        <w:lastRenderedPageBreak/>
        <w:t>F:374</w:t>
      </w:r>
      <w:r w:rsidR="00BF0E1D" w:rsidRPr="00BF0E1D">
        <w:t xml:space="preserve"> TRADE SECRET</w:t>
      </w:r>
      <w:bookmarkEnd w:id="890"/>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D57185">
        <w:t>C.R.S. 2020</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91" w:name="F3745"/>
      <w:r w:rsidRPr="00DE45F2">
        <w:lastRenderedPageBreak/>
        <w:t>F:374.5</w:t>
      </w:r>
      <w:bookmarkEnd w:id="891"/>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See</w:t>
      </w:r>
      <w:r w:rsidRPr="00AF4AB1">
        <w:t xml:space="preserve"> </w:t>
      </w:r>
      <w:r w:rsidR="00AF4AB1">
        <w:t xml:space="preserve">§ </w:t>
      </w:r>
      <w:r w:rsidRPr="00512441">
        <w:t xml:space="preserve">18-5-309(3)(e), </w:t>
      </w:r>
      <w:r w:rsidR="00D57185">
        <w:t>C.R.S. 2020</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92" w:name="F375"/>
      <w:r>
        <w:lastRenderedPageBreak/>
        <w:t>F:375</w:t>
      </w:r>
      <w:r w:rsidR="00BF0E1D" w:rsidRPr="00BF0E1D">
        <w:t xml:space="preserve"> TRANSFEREE</w:t>
      </w:r>
      <w:bookmarkEnd w:id="892"/>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D57185">
        <w:t>C.R.S. 2020</w:t>
      </w:r>
      <w:r w:rsidR="00236DEF">
        <w:t xml:space="preserve"> (private firearms transfers)</w:t>
      </w:r>
      <w:r w:rsidR="00BF0E1D" w:rsidRPr="00BF0E1D">
        <w:t>.</w:t>
      </w:r>
    </w:p>
    <w:p w:rsidR="002318BA" w:rsidRDefault="002318BA">
      <w:pPr>
        <w:rPr>
          <w:rFonts w:ascii="Book Antiqua" w:eastAsia="Times New Roman" w:hAnsi="Book Antiqua" w:cs="Courier New"/>
        </w:rPr>
      </w:pPr>
      <w: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93" w:name="f375p5"/>
      <w:bookmarkEnd w:id="893"/>
      <w:r>
        <w:rPr>
          <w:rFonts w:ascii="Book Antiqua" w:eastAsia="Times New Roman" w:hAnsi="Book Antiqua" w:cs="Courier New"/>
          <w:b/>
          <w:sz w:val="32"/>
          <w:szCs w:val="32"/>
        </w:rPr>
        <w:lastRenderedPageBreak/>
        <w:t>F:375.5</w:t>
      </w:r>
      <w:r w:rsidR="002318BA"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w:t>
      </w:r>
      <w:r w:rsidR="00D57185">
        <w:rPr>
          <w:rFonts w:ascii="Book Antiqua" w:eastAsia="Times New Roman" w:hAnsi="Book Antiqua" w:cs="Courier New"/>
        </w:rPr>
        <w:t>C.R.S. 2020</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A4656" w:rsidRDefault="005A4656">
      <w:pPr>
        <w:rPr>
          <w:rFonts w:ascii="Book Antiqua" w:eastAsia="Times New Roman" w:hAnsi="Book Antiqua" w:cs="Courier New"/>
        </w:rPr>
      </w:pPr>
      <w:r>
        <w:br w:type="page"/>
      </w:r>
    </w:p>
    <w:p w:rsidR="005A4656" w:rsidRPr="002318BA" w:rsidRDefault="005A4656" w:rsidP="005A4656">
      <w:pPr>
        <w:spacing w:after="280" w:line="240" w:lineRule="auto"/>
        <w:jc w:val="center"/>
        <w:outlineLvl w:val="0"/>
        <w:rPr>
          <w:rFonts w:ascii="Book Antiqua" w:eastAsia="Times New Roman" w:hAnsi="Book Antiqua" w:cs="Courier New"/>
          <w:b/>
          <w:sz w:val="32"/>
          <w:szCs w:val="32"/>
        </w:rPr>
      </w:pPr>
      <w:bookmarkStart w:id="894" w:name="f375p8"/>
      <w:bookmarkEnd w:id="894"/>
      <w:r>
        <w:rPr>
          <w:rFonts w:ascii="Book Antiqua" w:eastAsia="Times New Roman" w:hAnsi="Book Antiqua" w:cs="Courier New"/>
          <w:b/>
          <w:sz w:val="32"/>
          <w:szCs w:val="32"/>
        </w:rPr>
        <w:lastRenderedPageBreak/>
        <w:t>F:</w:t>
      </w:r>
      <w:r w:rsidR="00F65C12">
        <w:rPr>
          <w:rFonts w:ascii="Book Antiqua" w:eastAsia="Times New Roman" w:hAnsi="Book Antiqua" w:cs="Courier New"/>
          <w:b/>
          <w:sz w:val="32"/>
          <w:szCs w:val="32"/>
        </w:rPr>
        <w:t>375.8</w:t>
      </w:r>
      <w:r w:rsidRPr="002318BA">
        <w:rPr>
          <w:rFonts w:ascii="Book Antiqua" w:eastAsia="Times New Roman" w:hAnsi="Book Antiqua" w:cs="Courier New"/>
          <w:b/>
          <w:sz w:val="32"/>
          <w:szCs w:val="32"/>
        </w:rPr>
        <w:t xml:space="preserve"> </w:t>
      </w:r>
      <w:r>
        <w:rPr>
          <w:rFonts w:ascii="Book Antiqua" w:eastAsia="Times New Roman" w:hAnsi="Book Antiqua" w:cs="Courier New"/>
          <w:b/>
          <w:sz w:val="32"/>
          <w:szCs w:val="32"/>
        </w:rPr>
        <w:t>TRAVEL SERVICES</w:t>
      </w:r>
    </w:p>
    <w:p w:rsidR="005A4656" w:rsidRPr="005A4656" w:rsidRDefault="005A4656" w:rsidP="005A4656">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“T</w:t>
      </w:r>
      <w:r w:rsidRPr="005A4656">
        <w:rPr>
          <w:rFonts w:ascii="Book Antiqua" w:eastAsia="Times New Roman" w:hAnsi="Book Antiqua" w:cs="Courier New"/>
          <w:bCs/>
        </w:rPr>
        <w:t>ravel services</w:t>
      </w:r>
      <w:r>
        <w:rPr>
          <w:rFonts w:ascii="Book Antiqua" w:eastAsia="Times New Roman" w:hAnsi="Book Antiqua" w:cs="Courier New"/>
          <w:bCs/>
        </w:rPr>
        <w:t>”</w:t>
      </w:r>
      <w:r w:rsidRPr="005A4656">
        <w:rPr>
          <w:rFonts w:ascii="Book Antiqua" w:eastAsia="Times New Roman" w:hAnsi="Book Antiqua" w:cs="Courier New"/>
          <w:bCs/>
        </w:rPr>
        <w:t xml:space="preserve"> includes, but is not limited to, the following</w:t>
      </w:r>
      <w:r>
        <w:rPr>
          <w:rFonts w:ascii="Book Antiqua" w:eastAsia="Times New Roman" w:hAnsi="Book Antiqua" w:cs="Courier New"/>
          <w:bCs/>
        </w:rPr>
        <w:t xml:space="preserve"> </w:t>
      </w:r>
      <w:r w:rsidRPr="005A4656">
        <w:rPr>
          <w:rFonts w:ascii="Book Antiqua" w:eastAsia="Times New Roman" w:hAnsi="Book Antiqua" w:cs="Courier New"/>
          <w:bCs/>
        </w:rPr>
        <w:t>services, offered either on a wholesale or retail basis:</w:t>
      </w:r>
    </w:p>
    <w:p w:rsidR="005A4656" w:rsidRPr="005A4656" w:rsidRDefault="00511DF8" w:rsidP="005A4656">
      <w:pPr>
        <w:pStyle w:val="Elements"/>
      </w:pPr>
      <w:r>
        <w:t>1.</w:t>
      </w:r>
      <w:r>
        <w:tab/>
      </w:r>
      <w:r w:rsidR="005A4656" w:rsidRPr="005A4656">
        <w:t>transportation by air, sea, road, or rail;</w:t>
      </w:r>
    </w:p>
    <w:p w:rsidR="005A4656" w:rsidRPr="005A4656" w:rsidRDefault="00511DF8" w:rsidP="005A4656">
      <w:pPr>
        <w:pStyle w:val="Elements"/>
      </w:pPr>
      <w:r>
        <w:t>2.</w:t>
      </w:r>
      <w:r>
        <w:tab/>
      </w:r>
      <w:r w:rsidR="005A4656" w:rsidRPr="005A4656">
        <w:t>related ground transportation;</w:t>
      </w:r>
    </w:p>
    <w:p w:rsidR="005A4656" w:rsidRPr="005A4656" w:rsidRDefault="00511DF8" w:rsidP="005A4656">
      <w:pPr>
        <w:pStyle w:val="Elements"/>
      </w:pPr>
      <w:r>
        <w:t>3.</w:t>
      </w:r>
      <w:r>
        <w:tab/>
      </w:r>
      <w:r w:rsidR="005A4656" w:rsidRPr="005A4656">
        <w:t>hotel accommodations; or</w:t>
      </w:r>
    </w:p>
    <w:p w:rsidR="005A4656" w:rsidRPr="002318BA" w:rsidRDefault="00511DF8" w:rsidP="005A4656">
      <w:pPr>
        <w:pStyle w:val="Elements"/>
      </w:pPr>
      <w:r>
        <w:t>4.</w:t>
      </w:r>
      <w:r>
        <w:tab/>
      </w:r>
      <w:r w:rsidR="005A4656" w:rsidRPr="005A4656">
        <w:t>package tours.</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w:t>
      </w:r>
      <w:r w:rsidR="00511DF8">
        <w:rPr>
          <w:rFonts w:ascii="Book Antiqua" w:eastAsia="Times New Roman" w:hAnsi="Book Antiqua" w:cs="Courier New"/>
        </w:rPr>
        <w:t>3-502(11.5)</w:t>
      </w:r>
      <w:r w:rsidRPr="002318BA">
        <w:rPr>
          <w:rFonts w:ascii="Book Antiqua" w:eastAsia="Times New Roman" w:hAnsi="Book Antiqua" w:cs="Courier New"/>
        </w:rPr>
        <w:t xml:space="preserve">, </w:t>
      </w:r>
      <w:r w:rsidR="00D57185">
        <w:rPr>
          <w:rFonts w:ascii="Book Antiqua" w:eastAsia="Times New Roman" w:hAnsi="Book Antiqua" w:cs="Courier New"/>
        </w:rPr>
        <w:t>C.R.S. 2020</w:t>
      </w:r>
      <w:r w:rsidRPr="002318BA">
        <w:rPr>
          <w:rFonts w:ascii="Book Antiqua" w:eastAsia="Times New Roman" w:hAnsi="Book Antiqua" w:cs="Courier New"/>
        </w:rPr>
        <w:t xml:space="preserve"> (</w:t>
      </w:r>
      <w:r w:rsidR="00511DF8">
        <w:rPr>
          <w:rFonts w:ascii="Book Antiqua" w:eastAsia="Times New Roman" w:hAnsi="Book Antiqua" w:cs="Courier New"/>
        </w:rPr>
        <w:t>human trafficking and slavery</w:t>
      </w:r>
      <w:r w:rsidRPr="002318BA">
        <w:rPr>
          <w:rFonts w:ascii="Book Antiqua" w:eastAsia="Times New Roman" w:hAnsi="Book Antiqua" w:cs="Courier New"/>
        </w:rPr>
        <w:t>).</w:t>
      </w:r>
    </w:p>
    <w:p w:rsidR="005A4656" w:rsidRDefault="005A4656" w:rsidP="005A4656">
      <w:pPr>
        <w:pStyle w:val="Comment"/>
      </w:pPr>
      <w:r>
        <w:t>2.</w:t>
      </w:r>
      <w:r>
        <w:tab/>
        <w:t>The Committe</w:t>
      </w:r>
      <w:r w:rsidR="00511DF8">
        <w:t>e added this instruction in 2017 pursuant to new legislation</w:t>
      </w:r>
      <w:r>
        <w:t>.</w:t>
      </w:r>
      <w:r w:rsidR="00511DF8">
        <w:t xml:space="preserve">  </w:t>
      </w:r>
      <w:r w:rsidR="00511DF8" w:rsidRPr="006D6F87">
        <w:rPr>
          <w:i/>
        </w:rPr>
        <w:t>See</w:t>
      </w:r>
      <w:r w:rsidR="00511DF8">
        <w:t xml:space="preserve"> Ch. 250, sec. 1, § 18-3-502(11.5), 2017 Colo. Sess. Laws 1049, 1049.</w:t>
      </w:r>
    </w:p>
    <w:p w:rsidR="00AC6F3F" w:rsidRDefault="00AC6F3F" w:rsidP="005A4656">
      <w:pPr>
        <w:pStyle w:val="Comment"/>
      </w:pPr>
      <w:r>
        <w:br w:type="page"/>
      </w:r>
    </w:p>
    <w:p w:rsidR="00BF0E1D" w:rsidRPr="00BF0E1D" w:rsidRDefault="003E4F5A" w:rsidP="00DE45F2">
      <w:pPr>
        <w:pStyle w:val="HeaderJI"/>
      </w:pPr>
      <w:bookmarkStart w:id="895" w:name="F376"/>
      <w:r>
        <w:lastRenderedPageBreak/>
        <w:t>F:376</w:t>
      </w:r>
      <w:r w:rsidR="00BF0E1D" w:rsidRPr="00BF0E1D">
        <w:t xml:space="preserve"> ULTIMATE USER</w:t>
      </w:r>
      <w:bookmarkEnd w:id="895"/>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D57185">
        <w:t>C.R.S. 2020</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96" w:name="F377"/>
      <w:r>
        <w:lastRenderedPageBreak/>
        <w:t>F:377</w:t>
      </w:r>
      <w:r w:rsidR="00BF0E1D" w:rsidRPr="00BF0E1D">
        <w:t xml:space="preserve"> UNDER COLOR OF HIS [HER] OFFICIAL AUTHORITY (RESISTING ARREST)</w:t>
      </w:r>
      <w:bookmarkEnd w:id="896"/>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D57185">
        <w:t>C.R.S. 2020</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97"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97"/>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D57185">
        <w:t>C.R.S. 2020</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98" w:name="F379"/>
      <w:r>
        <w:lastRenderedPageBreak/>
        <w:t>F:379</w:t>
      </w:r>
      <w:r w:rsidR="00BF0E1D" w:rsidRPr="00BF0E1D">
        <w:t xml:space="preserve"> UNDUE INFLUENCE</w:t>
      </w:r>
      <w:bookmarkEnd w:id="898"/>
    </w:p>
    <w:p w:rsidR="00BF0E1D" w:rsidRDefault="00BF0E1D" w:rsidP="00514A59">
      <w:pPr>
        <w:pStyle w:val="MainText"/>
      </w:pPr>
      <w:r w:rsidRPr="00BF0E1D">
        <w:t xml:space="preserve">“Undue influence” means the use of influence to take advantage of an at-risk </w:t>
      </w:r>
      <w:r w:rsidR="00B95F0B">
        <w:t>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D57185">
        <w:t>C.R.S. 2020</w:t>
      </w:r>
      <w:r w:rsidR="00BF0E1D" w:rsidRPr="00BF0E1D">
        <w:t>; § 18-6.5</w:t>
      </w:r>
      <w:r w:rsidR="00F63EE5">
        <w:t>-</w:t>
      </w:r>
      <w:r w:rsidR="00BF0E1D" w:rsidRPr="00BF0E1D">
        <w:t xml:space="preserve">103(7.5)(a), </w:t>
      </w:r>
      <w:r w:rsidR="00D57185">
        <w:t>C.R.S. 2020</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7863DF" w:rsidRDefault="007863DF">
      <w:pPr>
        <w:rPr>
          <w:rFonts w:ascii="Book Antiqua" w:eastAsia="Times New Roman" w:hAnsi="Book Antiqua" w:cs="Courier New"/>
        </w:rPr>
      </w:pPr>
      <w:r>
        <w:br w:type="page"/>
      </w:r>
    </w:p>
    <w:p w:rsidR="007863DF" w:rsidRPr="00BF0E1D" w:rsidRDefault="00C335F5" w:rsidP="007863DF">
      <w:pPr>
        <w:pStyle w:val="HeaderJI"/>
      </w:pPr>
      <w:bookmarkStart w:id="899" w:name="f379p5"/>
      <w:bookmarkEnd w:id="899"/>
      <w:r>
        <w:lastRenderedPageBreak/>
        <w:t>F:</w:t>
      </w:r>
      <w:r w:rsidR="004C1147">
        <w:t>379.5</w:t>
      </w:r>
      <w:r w:rsidR="007863DF" w:rsidRPr="00BF0E1D">
        <w:t xml:space="preserve"> </w:t>
      </w:r>
      <w:r w:rsidR="007863DF">
        <w:t>UNLAWFUL ABANDONMENT</w:t>
      </w:r>
    </w:p>
    <w:p w:rsidR="007863DF" w:rsidRDefault="007863DF" w:rsidP="007863DF">
      <w:pPr>
        <w:pStyle w:val="MainText"/>
      </w:pPr>
      <w:r>
        <w:t>“U</w:t>
      </w:r>
      <w:r w:rsidRPr="007863DF">
        <w:t>nlawful abandonment</w:t>
      </w:r>
      <w:r>
        <w:t>”</w:t>
      </w:r>
      <w:r w:rsidRPr="007863DF">
        <w:t xml:space="preserve"> means the intentional and unreasonable</w:t>
      </w:r>
      <w:r>
        <w:t xml:space="preserve"> </w:t>
      </w:r>
      <w:r w:rsidRPr="007863DF">
        <w:t>desertion of an at-risk person in a manner that endangers the safety of</w:t>
      </w:r>
      <w:r>
        <w:t xml:space="preserve"> </w:t>
      </w:r>
      <w:r w:rsidRPr="007863DF">
        <w:t>that person.</w:t>
      </w:r>
    </w:p>
    <w:p w:rsidR="007863DF" w:rsidRDefault="007863DF" w:rsidP="007863DF">
      <w:pPr>
        <w:pStyle w:val="MJump"/>
      </w:pPr>
    </w:p>
    <w:p w:rsidR="007863DF" w:rsidRDefault="007863DF" w:rsidP="007863DF">
      <w:pPr>
        <w:pStyle w:val="MJump"/>
      </w:pPr>
      <w:r>
        <w:t>COMMENT</w:t>
      </w:r>
    </w:p>
    <w:p w:rsidR="007863DF" w:rsidRDefault="007863DF" w:rsidP="007863DF">
      <w:pPr>
        <w:pStyle w:val="MJump"/>
      </w:pPr>
    </w:p>
    <w:p w:rsidR="007863DF" w:rsidRDefault="007863DF" w:rsidP="007863DF">
      <w:pPr>
        <w:pStyle w:val="Comment"/>
      </w:pPr>
      <w:r>
        <w:t>1.</w:t>
      </w:r>
      <w:r w:rsidRPr="00BF0E1D">
        <w:tab/>
      </w:r>
      <w:r w:rsidRPr="00BF0E1D">
        <w:rPr>
          <w:i/>
        </w:rPr>
        <w:t>See</w:t>
      </w:r>
      <w:r w:rsidRPr="00BF0E1D">
        <w:t xml:space="preserve"> § 18-6.5-10</w:t>
      </w:r>
      <w:r>
        <w:t>2(14)</w:t>
      </w:r>
      <w:r w:rsidRPr="00BF0E1D">
        <w:t xml:space="preserve">, </w:t>
      </w:r>
      <w:r w:rsidR="00D57185">
        <w:t>C.R.S. 2020</w:t>
      </w:r>
      <w:r>
        <w:t xml:space="preserve"> (crimes against at-risk persons).</w:t>
      </w:r>
    </w:p>
    <w:p w:rsidR="007863DF" w:rsidRPr="007863DF" w:rsidRDefault="007863DF" w:rsidP="007863DF">
      <w:pPr>
        <w:pStyle w:val="Comment"/>
      </w:pPr>
      <w:r>
        <w:t>2.</w:t>
      </w:r>
      <w:r>
        <w:tab/>
      </w:r>
      <w:r>
        <w:rPr>
          <w:i/>
        </w:rPr>
        <w:t>See</w:t>
      </w:r>
      <w:r>
        <w:t xml:space="preserve"> Instruction F:26.5 (defining “at-risk person”)</w:t>
      </w:r>
      <w:r w:rsidR="00CA693B">
        <w:t>; Instruction F:185 (defining “intentionally”)</w:t>
      </w:r>
      <w:r>
        <w:t>.</w:t>
      </w:r>
    </w:p>
    <w:p w:rsidR="008518A8" w:rsidRDefault="007863DF" w:rsidP="00514A59">
      <w:pPr>
        <w:pStyle w:val="Comment"/>
        <w:rPr>
          <w:bCs/>
        </w:rPr>
      </w:pPr>
      <w:r>
        <w:t>3.</w:t>
      </w:r>
      <w:r>
        <w:tab/>
        <w:t xml:space="preserve">The Committee added this instruction in 2019 pursuant to new legislation.  </w:t>
      </w:r>
      <w:r w:rsidRPr="007E77DE">
        <w:rPr>
          <w:bCs/>
          <w:i/>
        </w:rPr>
        <w:t>See</w:t>
      </w:r>
      <w:r w:rsidRPr="007E77DE">
        <w:rPr>
          <w:bCs/>
        </w:rPr>
        <w:t xml:space="preserve"> Ch.</w:t>
      </w:r>
      <w:r>
        <w:rPr>
          <w:bCs/>
        </w:rPr>
        <w:t xml:space="preserve"> 365, sec.</w:t>
      </w:r>
      <w:r w:rsidR="00C335F5">
        <w:rPr>
          <w:bCs/>
        </w:rPr>
        <w:t xml:space="preserve"> 2</w:t>
      </w:r>
      <w:r>
        <w:rPr>
          <w:bCs/>
        </w:rPr>
        <w:t>, § 18-6.5-10</w:t>
      </w:r>
      <w:r w:rsidR="00C335F5">
        <w:rPr>
          <w:bCs/>
        </w:rPr>
        <w:t>2(14)</w:t>
      </w:r>
      <w:r w:rsidRPr="007E77DE">
        <w:rPr>
          <w:bCs/>
        </w:rPr>
        <w:t>, 201</w:t>
      </w:r>
      <w:r>
        <w:rPr>
          <w:bCs/>
        </w:rPr>
        <w:t>9</w:t>
      </w:r>
      <w:r w:rsidRPr="007E77DE">
        <w:rPr>
          <w:bCs/>
        </w:rPr>
        <w:t xml:space="preserve"> Colo. Sess. Laws </w:t>
      </w:r>
      <w:r>
        <w:rPr>
          <w:bCs/>
        </w:rPr>
        <w:t xml:space="preserve">3359, </w:t>
      </w:r>
      <w:r w:rsidR="00C335F5">
        <w:rPr>
          <w:bCs/>
        </w:rPr>
        <w:t>3359</w:t>
      </w:r>
      <w:r>
        <w:rPr>
          <w:bCs/>
        </w:rPr>
        <w:t>.</w:t>
      </w:r>
    </w:p>
    <w:p w:rsidR="00AC6F3F" w:rsidRDefault="00AC6F3F" w:rsidP="00514A59">
      <w:pPr>
        <w:pStyle w:val="Comment"/>
      </w:pPr>
      <w:r>
        <w:br w:type="page"/>
      </w:r>
    </w:p>
    <w:p w:rsidR="00BF0E1D" w:rsidRPr="00BF0E1D" w:rsidRDefault="003E4F5A" w:rsidP="00514A59">
      <w:pPr>
        <w:pStyle w:val="HeaderJI"/>
      </w:pPr>
      <w:bookmarkStart w:id="900" w:name="F380"/>
      <w:r>
        <w:lastRenderedPageBreak/>
        <w:t>F:380</w:t>
      </w:r>
      <w:r w:rsidR="00BF0E1D" w:rsidRPr="00BF0E1D">
        <w:t xml:space="preserve"> UNLAWFUL DEBT</w:t>
      </w:r>
      <w:bookmarkEnd w:id="900"/>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18-17-103(6), </w:t>
      </w:r>
      <w:r w:rsidR="00D57185">
        <w:t>C.R.S. 2020</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D57185">
        <w:t>C.R.S. 2020</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901" w:name="F381"/>
      <w:r>
        <w:lastRenderedPageBreak/>
        <w:t>F:381</w:t>
      </w:r>
      <w:r w:rsidR="00BF0E1D" w:rsidRPr="00BF0E1D">
        <w:t xml:space="preserve"> UNLAWFULLY OBTAINED</w:t>
      </w:r>
      <w:bookmarkEnd w:id="901"/>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D57185">
        <w:t>C.R.S. 2020</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902" w:name="F3815"/>
      <w:r w:rsidRPr="00950D9A">
        <w:lastRenderedPageBreak/>
        <w:t>F:</w:t>
      </w:r>
      <w:r>
        <w:t>381.5</w:t>
      </w:r>
      <w:bookmarkEnd w:id="902"/>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D57185">
        <w:t>C.R.S. 2020</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D57185">
        <w:t>C.R.S. 2020</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903" w:name="F382"/>
      <w:r>
        <w:lastRenderedPageBreak/>
        <w:t>F:382</w:t>
      </w:r>
      <w:r w:rsidR="00BF0E1D" w:rsidRPr="00BF0E1D">
        <w:t xml:space="preserve"> USABLE FORM OF MARIJUANA</w:t>
      </w:r>
      <w:bookmarkEnd w:id="903"/>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904" w:name="F383"/>
      <w:r>
        <w:lastRenderedPageBreak/>
        <w:t>F:383</w:t>
      </w:r>
      <w:r w:rsidR="00BF0E1D" w:rsidRPr="00BF0E1D">
        <w:t xml:space="preserve"> USE</w:t>
      </w:r>
      <w:bookmarkEnd w:id="904"/>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905" w:name="_Toc176516215"/>
      <w:r w:rsidR="00BF0E1D" w:rsidRPr="00BF0E1D">
        <w:rPr>
          <w:i/>
        </w:rPr>
        <w:tab/>
        <w:t>See</w:t>
      </w:r>
      <w:r w:rsidR="00BF0E1D" w:rsidRPr="00BF0E1D">
        <w:t xml:space="preserve"> </w:t>
      </w:r>
      <w:r w:rsidR="00AF4AB1">
        <w:t xml:space="preserve">§ </w:t>
      </w:r>
      <w:r w:rsidR="00BF0E1D" w:rsidRPr="00BF0E1D">
        <w:t xml:space="preserve">18-5.5-101(10), </w:t>
      </w:r>
      <w:r w:rsidR="00D57185">
        <w:t>C.R.S. 2020</w:t>
      </w:r>
      <w:r w:rsidR="00A32B18">
        <w:t xml:space="preserve"> </w:t>
      </w:r>
      <w:r w:rsidR="00BF0E1D" w:rsidRPr="00BF0E1D">
        <w:t>(</w:t>
      </w:r>
      <w:r w:rsidR="00A400D1">
        <w:t>cybercrime</w:t>
      </w:r>
      <w:r w:rsidR="00BF0E1D" w:rsidRPr="00BF0E1D">
        <w:t>).</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905"/>
    </w:p>
    <w:p w:rsidR="002318BA" w:rsidRDefault="002318BA">
      <w:pPr>
        <w:rPr>
          <w:rFonts w:ascii="Book Antiqua" w:eastAsia="Times New Roman" w:hAnsi="Book Antiqua" w:cs="Courier New"/>
          <w:bCs/>
        </w:rPr>
      </w:pPr>
      <w:r>
        <w:rPr>
          <w:bCs/>
        </w:rP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906" w:name="f383p5"/>
      <w:bookmarkEnd w:id="906"/>
      <w:r>
        <w:rPr>
          <w:rFonts w:ascii="Book Antiqua" w:eastAsia="Times New Roman" w:hAnsi="Book Antiqua" w:cs="Courier New"/>
          <w:b/>
          <w:sz w:val="32"/>
          <w:szCs w:val="32"/>
        </w:rPr>
        <w:lastRenderedPageBreak/>
        <w:t>F:383.5</w:t>
      </w:r>
      <w:r w:rsidR="002318BA"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w:t>
      </w:r>
      <w:r w:rsidR="00D57185">
        <w:rPr>
          <w:rFonts w:ascii="Book Antiqua" w:eastAsia="Times New Roman" w:hAnsi="Book Antiqua" w:cs="Courier New"/>
        </w:rPr>
        <w:t>C.R.S. 2020</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907" w:name="F384"/>
      <w:r>
        <w:lastRenderedPageBreak/>
        <w:t>F:384</w:t>
      </w:r>
      <w:r w:rsidR="00BF0E1D" w:rsidRPr="00BF0E1D">
        <w:t xml:space="preserve"> UTILITY</w:t>
      </w:r>
      <w:bookmarkEnd w:id="907"/>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D57185">
        <w:t>C.R.S. 2020</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908" w:name="F385"/>
      <w:r>
        <w:lastRenderedPageBreak/>
        <w:t>F:385</w:t>
      </w:r>
      <w:r w:rsidR="00BF0E1D" w:rsidRPr="00BF0E1D">
        <w:t xml:space="preserve"> UTTER</w:t>
      </w:r>
      <w:bookmarkEnd w:id="908"/>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D57185">
        <w:t>C.R.S. 2020</w:t>
      </w:r>
      <w:r w:rsidR="00A32B18">
        <w:t xml:space="preserve"> </w:t>
      </w:r>
      <w:r w:rsidR="00BF0E1D" w:rsidRPr="00BF0E1D">
        <w:t>(forgery and impersonation offenses).</w:t>
      </w:r>
      <w:bookmarkStart w:id="909" w:name="_Toc176516216"/>
    </w:p>
    <w:p w:rsidR="00FF328B" w:rsidRDefault="00FF328B">
      <w:pPr>
        <w:rPr>
          <w:rFonts w:ascii="Book Antiqua" w:eastAsia="Times New Roman" w:hAnsi="Book Antiqua" w:cs="Courier New"/>
        </w:rPr>
      </w:pPr>
      <w:r>
        <w:br w:type="page"/>
      </w:r>
    </w:p>
    <w:p w:rsidR="00FF328B" w:rsidRPr="00FF328B" w:rsidRDefault="00C611A0" w:rsidP="00FF328B">
      <w:pPr>
        <w:spacing w:after="280" w:line="240" w:lineRule="auto"/>
        <w:jc w:val="center"/>
        <w:outlineLvl w:val="0"/>
        <w:rPr>
          <w:rFonts w:ascii="Book Antiqua" w:hAnsi="Book Antiqua" w:cs="Courier New"/>
          <w:b/>
          <w:sz w:val="32"/>
          <w:szCs w:val="32"/>
        </w:rPr>
      </w:pPr>
      <w:bookmarkStart w:id="910" w:name="f385p3"/>
      <w:bookmarkStart w:id="911" w:name="_Hlk12886122"/>
      <w:bookmarkStart w:id="912" w:name="_Hlk12886138"/>
      <w:bookmarkEnd w:id="910"/>
      <w:r>
        <w:rPr>
          <w:rFonts w:ascii="Book Antiqua" w:hAnsi="Book Antiqua" w:cs="Courier New"/>
          <w:b/>
          <w:sz w:val="32"/>
          <w:szCs w:val="32"/>
        </w:rPr>
        <w:lastRenderedPageBreak/>
        <w:t>F:385.3</w:t>
      </w:r>
      <w:r w:rsidR="00FF328B"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CB13C2" w:rsidRPr="00FF328B" w:rsidRDefault="00CB13C2" w:rsidP="00CB13C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“V</w:t>
      </w:r>
      <w:r w:rsidRPr="00CB13C2">
        <w:rPr>
          <w:rFonts w:ascii="Book Antiqua" w:hAnsi="Book Antiqua" w:cs="Courier New"/>
          <w:bCs/>
        </w:rPr>
        <w:t>aluable article</w:t>
      </w:r>
      <w:r>
        <w:rPr>
          <w:rFonts w:ascii="Book Antiqua" w:hAnsi="Book Antiqua" w:cs="Courier New"/>
          <w:bCs/>
        </w:rPr>
        <w:t>”</w:t>
      </w:r>
      <w:r w:rsidRPr="00CB13C2">
        <w:rPr>
          <w:rFonts w:ascii="Book Antiqua" w:hAnsi="Book Antiqua" w:cs="Courier New"/>
          <w:bCs/>
        </w:rPr>
        <w:t xml:space="preserve"> also includes a store credit, gift card, or</w:t>
      </w:r>
      <w:r>
        <w:rPr>
          <w:rFonts w:ascii="Book Antiqua" w:hAnsi="Book Antiqua" w:cs="Courier New"/>
          <w:bCs/>
        </w:rPr>
        <w:t xml:space="preserve"> </w:t>
      </w:r>
      <w:r w:rsidRPr="00CB13C2">
        <w:rPr>
          <w:rFonts w:ascii="Book Antiqua" w:hAnsi="Book Antiqua" w:cs="Courier New"/>
          <w:bCs/>
        </w:rPr>
        <w:t>merchandise card of any value not issued by the person.</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w:t>
      </w:r>
      <w:r w:rsidR="00D57185">
        <w:rPr>
          <w:rFonts w:ascii="Book Antiqua" w:hAnsi="Book Antiqua" w:cs="Courier New"/>
        </w:rPr>
        <w:t>C.R.S. 2020</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0A4A5D" w:rsidRDefault="000A4A5D" w:rsidP="000A4A5D">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In the third paragraph, it is unclear whom “the person” is meant to refer to.</w:t>
      </w:r>
    </w:p>
    <w:p w:rsidR="00FF328B" w:rsidRDefault="000A4A5D" w:rsidP="00FF328B">
      <w:pPr>
        <w:spacing w:after="280" w:line="240" w:lineRule="auto"/>
        <w:rPr>
          <w:rFonts w:ascii="Book Antiqua" w:hAnsi="Book Antiqua" w:cs="Courier New"/>
        </w:rPr>
      </w:pPr>
      <w:r>
        <w:rPr>
          <w:rFonts w:ascii="Book Antiqua" w:hAnsi="Book Antiqua" w:cs="Courier New"/>
        </w:rPr>
        <w:t>5</w:t>
      </w:r>
      <w:r w:rsidR="00FF328B">
        <w:rPr>
          <w:rFonts w:ascii="Book Antiqua" w:hAnsi="Book Antiqua" w:cs="Courier New"/>
        </w:rPr>
        <w:t>.</w:t>
      </w:r>
      <w:r w:rsidR="00FF328B">
        <w:rPr>
          <w:rFonts w:ascii="Book Antiqua" w:hAnsi="Book Antiqua" w:cs="Courier New"/>
        </w:rPr>
        <w:tab/>
        <w:t>The Committee added this instruction in 2016.</w:t>
      </w:r>
    </w:p>
    <w:p w:rsidR="00A32B18" w:rsidRDefault="00E96D94" w:rsidP="00863B70">
      <w:pPr>
        <w:spacing w:after="280" w:line="240" w:lineRule="auto"/>
      </w:pPr>
      <w:r>
        <w:rPr>
          <w:rFonts w:ascii="Book Antiqua" w:hAnsi="Book Antiqua" w:cs="Courier New"/>
        </w:rPr>
        <w:t>6</w:t>
      </w:r>
      <w:r w:rsidR="00657A00">
        <w:rPr>
          <w:rFonts w:ascii="Book Antiqua" w:hAnsi="Book Antiqua" w:cs="Courier New"/>
        </w:rPr>
        <w:t>.</w:t>
      </w:r>
      <w:r w:rsidR="00657A00">
        <w:rPr>
          <w:rFonts w:ascii="Book Antiqua" w:hAnsi="Book Antiqua" w:cs="Courier New"/>
        </w:rPr>
        <w:tab/>
        <w:t xml:space="preserve">In 2019, the Committee added the third paragraph in the definition </w:t>
      </w:r>
      <w:r w:rsidR="00657A00" w:rsidRPr="00657A00">
        <w:rPr>
          <w:rFonts w:ascii="Book Antiqua" w:hAnsi="Book Antiqua" w:cs="Courier New"/>
        </w:rPr>
        <w:t xml:space="preserve">pursuant to </w:t>
      </w:r>
      <w:r w:rsidR="009B6BF2">
        <w:rPr>
          <w:rFonts w:ascii="Book Antiqua" w:hAnsi="Book Antiqua" w:cs="Courier New"/>
        </w:rPr>
        <w:t>new legislation</w:t>
      </w:r>
      <w:r>
        <w:rPr>
          <w:rFonts w:ascii="Book Antiqua" w:hAnsi="Book Antiqua" w:cs="Courier New"/>
        </w:rPr>
        <w:t xml:space="preserve">, and it added Comment </w:t>
      </w:r>
      <w:r w:rsidR="000A4A5D">
        <w:rPr>
          <w:rFonts w:ascii="Book Antiqua" w:hAnsi="Book Antiqua" w:cs="Courier New"/>
        </w:rPr>
        <w:t>4</w:t>
      </w:r>
      <w:r w:rsidR="00657A00" w:rsidRPr="00657A00">
        <w:rPr>
          <w:rFonts w:ascii="Book Antiqua" w:hAnsi="Book Antiqua" w:cs="Courier New"/>
        </w:rPr>
        <w:t xml:space="preserve">.  </w:t>
      </w:r>
      <w:r w:rsidR="00657A00" w:rsidRPr="00657A00">
        <w:rPr>
          <w:rFonts w:ascii="Book Antiqua" w:hAnsi="Book Antiqua" w:cs="Courier New"/>
          <w:bCs/>
          <w:i/>
        </w:rPr>
        <w:t>See</w:t>
      </w:r>
      <w:r w:rsidR="009B6BF2">
        <w:rPr>
          <w:rFonts w:ascii="Book Antiqua" w:hAnsi="Book Antiqua" w:cs="Courier New"/>
          <w:bCs/>
        </w:rPr>
        <w:t xml:space="preserve"> Ch. 87, sec. 2, § 18-16-102(7)(c)</w:t>
      </w:r>
      <w:r w:rsidR="00657A00" w:rsidRPr="00657A00">
        <w:rPr>
          <w:rFonts w:ascii="Book Antiqua" w:hAnsi="Book Antiqua" w:cs="Courier New"/>
          <w:bCs/>
        </w:rPr>
        <w:t>, 2019 Colo. Sess. Laws 322, 323.</w:t>
      </w:r>
      <w:bookmarkEnd w:id="911"/>
      <w:r w:rsidR="00A32B18">
        <w:br w:type="page"/>
      </w:r>
    </w:p>
    <w:p w:rsidR="00A60F8A" w:rsidRPr="00A60F8A" w:rsidRDefault="00A60F8A" w:rsidP="00514A59">
      <w:pPr>
        <w:pStyle w:val="HeaderJI"/>
      </w:pPr>
      <w:bookmarkStart w:id="913" w:name="F3855"/>
      <w:bookmarkEnd w:id="912"/>
      <w:r w:rsidRPr="00A60F8A">
        <w:lastRenderedPageBreak/>
        <w:t>F:385.5</w:t>
      </w:r>
      <w:bookmarkEnd w:id="913"/>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D57185">
        <w:t>C.R.S. 2020</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D57185">
        <w:t>C.R.S. 2020</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C611A0" w:rsidP="00514A59">
      <w:pPr>
        <w:pStyle w:val="HeaderJI"/>
      </w:pPr>
      <w:bookmarkStart w:id="914" w:name="f385p7"/>
      <w:bookmarkEnd w:id="914"/>
      <w:r>
        <w:lastRenderedPageBreak/>
        <w:t>F:385.7</w:t>
      </w:r>
      <w:r w:rsidR="00566133"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D57185">
        <w:t>C.R.S. 2020</w:t>
      </w:r>
      <w:r w:rsidRPr="00566133">
        <w:t>.</w:t>
      </w:r>
    </w:p>
    <w:p w:rsidR="007C7F27" w:rsidRDefault="007C7F27" w:rsidP="00514A59">
      <w:pPr>
        <w:pStyle w:val="Comment"/>
      </w:pPr>
      <w:r>
        <w:t>2.</w:t>
      </w:r>
      <w:r>
        <w:tab/>
        <w:t>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915" w:name="F386"/>
      <w:r>
        <w:lastRenderedPageBreak/>
        <w:t>F:386</w:t>
      </w:r>
      <w:r w:rsidR="00BF0E1D" w:rsidRPr="00BF0E1D">
        <w:t xml:space="preserve"> VEHICLE</w:t>
      </w:r>
      <w:r w:rsidR="003C1F4A">
        <w:t xml:space="preserve"> </w:t>
      </w:r>
      <w:r w:rsidR="00BF0E1D" w:rsidRPr="00BF0E1D">
        <w:t>(TRAFFIC CODE)</w:t>
      </w:r>
      <w:bookmarkEnd w:id="915"/>
    </w:p>
    <w:p w:rsidR="00BF0E1D" w:rsidRPr="00BF0E1D" w:rsidRDefault="00BF0E1D" w:rsidP="00514A59">
      <w:pPr>
        <w:pStyle w:val="MainText"/>
      </w:pPr>
      <w:r w:rsidRPr="00BF0E1D">
        <w:t xml:space="preserve">“Vehicle” means a device that is capable of moving itself, or of being moved, from place to place upon wheels or endless tracks.  “Vehicle” includes a bicycle, electrical assisted bicycle, </w:t>
      </w:r>
      <w:r w:rsidR="00513F3C">
        <w:t xml:space="preserve">electric scooter, </w:t>
      </w:r>
      <w:r w:rsidRPr="00BF0E1D">
        <w:t>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D57185">
        <w:t>C.R.S. 2020</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w:t>
      </w:r>
      <w:r w:rsidR="00513F3C">
        <w:t xml:space="preserve">Instruction F:32 (defining “bicycle”): </w:t>
      </w:r>
      <w:r w:rsidR="00CD2501">
        <w:t>Instruction F:</w:t>
      </w:r>
      <w:r w:rsidR="000A4A5D">
        <w:t>114.8</w:t>
      </w:r>
      <w:r w:rsidR="00CD2501">
        <w:t xml:space="preserve"> (defining “electric personal assistive mobility device”); </w:t>
      </w:r>
      <w:r w:rsidR="00513F3C">
        <w:t>Instruction F:</w:t>
      </w:r>
      <w:r w:rsidR="006078F9">
        <w:t>114.9</w:t>
      </w:r>
      <w:r w:rsidR="00513F3C">
        <w:t xml:space="preserve"> (defining “electric scooter”); Instruction F:115 (defining “electrical assisted bicycle”); </w:t>
      </w:r>
      <w:r w:rsidR="00CD2501">
        <w:t>Instruction F:</w:t>
      </w:r>
      <w:r w:rsidR="006078F9">
        <w:t>146.2</w:t>
      </w:r>
      <w:r w:rsidR="00CD2501">
        <w:t xml:space="preserve"> (defining “farm tractor”); Instruction F:</w:t>
      </w:r>
      <w:r w:rsidR="00974084">
        <w:t>179.5</w:t>
      </w:r>
      <w:r w:rsidR="00CD2501">
        <w:t xml:space="preserve"> (defining “implement of husbandry”); </w:t>
      </w:r>
      <w:r w:rsidR="006D063C">
        <w:t>Instruction F:249.</w:t>
      </w:r>
      <w:r w:rsidR="002D28D8">
        <w:t>5</w:t>
      </w:r>
      <w:r w:rsidR="00A32B18">
        <w:t xml:space="preserve"> </w:t>
      </w:r>
      <w:r w:rsidR="006D063C">
        <w:t>(defining “off-highway vehicle”).</w:t>
      </w:r>
    </w:p>
    <w:p w:rsidR="00963F55" w:rsidRDefault="00963F55" w:rsidP="00514A59">
      <w:pPr>
        <w:pStyle w:val="Comment"/>
      </w:pPr>
      <w:r>
        <w:t>3.</w:t>
      </w:r>
      <w:r>
        <w:tab/>
        <w:t xml:space="preserve">In 2019, </w:t>
      </w:r>
      <w:r w:rsidR="00CD2501">
        <w:t xml:space="preserve">pursuant to a legislative amendment, the Committee removed the phrase “without limitation” and added the term “electric scooter” to the first paragraph of the instruction.  </w:t>
      </w:r>
      <w:r w:rsidR="00CD2501">
        <w:rPr>
          <w:i/>
        </w:rPr>
        <w:t>See</w:t>
      </w:r>
      <w:r w:rsidR="00CD2501">
        <w:t xml:space="preserve"> Ch.</w:t>
      </w:r>
      <w:r w:rsidR="00CD2501">
        <w:rPr>
          <w:bCs/>
        </w:rPr>
        <w:t xml:space="preserve"> 271, sec. 1, § </w:t>
      </w:r>
      <w:r w:rsidR="00386FB7">
        <w:rPr>
          <w:bCs/>
        </w:rPr>
        <w:t>42-1-102(112</w:t>
      </w:r>
      <w:r w:rsidR="00CD2501">
        <w:rPr>
          <w:bCs/>
        </w:rPr>
        <w:t>)</w:t>
      </w:r>
      <w:r w:rsidR="00CD2501" w:rsidRPr="007E77DE">
        <w:rPr>
          <w:bCs/>
        </w:rPr>
        <w:t>, 201</w:t>
      </w:r>
      <w:r w:rsidR="00CD2501">
        <w:rPr>
          <w:bCs/>
        </w:rPr>
        <w:t>9</w:t>
      </w:r>
      <w:r w:rsidR="00CD2501" w:rsidRPr="007E77DE">
        <w:rPr>
          <w:bCs/>
        </w:rPr>
        <w:t xml:space="preserve"> Colo. Sess. Laws </w:t>
      </w:r>
      <w:r w:rsidR="00CD2501">
        <w:rPr>
          <w:bCs/>
        </w:rPr>
        <w:t xml:space="preserve">2557, 2558.  In addition, </w:t>
      </w:r>
      <w:r w:rsidR="00CD2501">
        <w:t xml:space="preserve">the Committee added several cross-references in Comment 2, and it </w:t>
      </w:r>
      <w:r>
        <w:t>deleted the prior Comment 3.</w:t>
      </w:r>
    </w:p>
    <w:p w:rsidR="00AC6F3F" w:rsidRDefault="00AC6F3F" w:rsidP="00514A59">
      <w:pPr>
        <w:pStyle w:val="Comment"/>
      </w:pPr>
      <w:r>
        <w:br w:type="page"/>
      </w:r>
    </w:p>
    <w:p w:rsidR="00BF0E1D" w:rsidRPr="00BF0E1D" w:rsidRDefault="003E4F5A" w:rsidP="00514A59">
      <w:pPr>
        <w:pStyle w:val="HeaderJI"/>
      </w:pPr>
      <w:bookmarkStart w:id="916" w:name="F387"/>
      <w:r>
        <w:lastRenderedPageBreak/>
        <w:t>F:387</w:t>
      </w:r>
      <w:r w:rsidR="00BF0E1D" w:rsidRPr="00BF0E1D">
        <w:t xml:space="preserve"> VEHICLE IDENTIFICATION NUMBER</w:t>
      </w:r>
      <w:bookmarkEnd w:id="916"/>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D57185">
        <w:t>C.R.S. 2020</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917" w:name="F388"/>
      <w:r>
        <w:lastRenderedPageBreak/>
        <w:t>F:388</w:t>
      </w:r>
      <w:r w:rsidR="00BF0E1D" w:rsidRPr="00BF0E1D">
        <w:t xml:space="preserve"> VICTIM</w:t>
      </w:r>
      <w:bookmarkEnd w:id="909"/>
      <w:bookmarkEnd w:id="917"/>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D57185">
        <w:t>C.R.S. 2020</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D57185">
        <w:t>C.R.S. 2020</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918" w:name="F389"/>
      <w:r>
        <w:lastRenderedPageBreak/>
        <w:t>F:389</w:t>
      </w:r>
      <w:r w:rsidR="00BF0E1D" w:rsidRPr="00BF0E1D">
        <w:t xml:space="preserve"> VIDEO OR </w:t>
      </w:r>
      <w:r w:rsidR="009F3C11">
        <w:t>RECORDING OR BROADCAST</w:t>
      </w:r>
      <w:bookmarkEnd w:id="918"/>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D57185">
        <w:t>C.R.S. 2020</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919" w:name="_Toc176516217"/>
      <w:bookmarkStart w:id="920" w:name="F390"/>
      <w:r>
        <w:lastRenderedPageBreak/>
        <w:t>F:390</w:t>
      </w:r>
      <w:r w:rsidR="00BF0E1D" w:rsidRPr="00BF0E1D">
        <w:t xml:space="preserve"> VINOUS LIQUORS</w:t>
      </w:r>
      <w:bookmarkEnd w:id="919"/>
      <w:bookmarkEnd w:id="920"/>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D57185">
        <w:t>C.R.S. 2020</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984DDF">
        <w:t>44-3-103(59)</w:t>
      </w:r>
      <w:r w:rsidR="0093540D">
        <w:t xml:space="preserve">, </w:t>
      </w:r>
      <w:r w:rsidR="00D57185">
        <w:t>C.R.S. 2020</w:t>
      </w:r>
      <w:r w:rsidR="0093540D">
        <w:t>).</w:t>
      </w:r>
    </w:p>
    <w:p w:rsidR="00984DDF" w:rsidRDefault="00984DDF" w:rsidP="00514A59">
      <w:pPr>
        <w:pStyle w:val="Comment"/>
      </w:pPr>
      <w:r>
        <w:t>2.</w:t>
      </w:r>
      <w:r>
        <w:tab/>
        <w:t xml:space="preserve">In 2018, the Committee modified the statutory citation in Comment 1 pursuant to a legislative amendment.  </w:t>
      </w:r>
      <w:r>
        <w:rPr>
          <w:bCs/>
          <w:i/>
        </w:rPr>
        <w:t>See</w:t>
      </w:r>
      <w:r>
        <w:rPr>
          <w:bCs/>
        </w:rPr>
        <w:t xml:space="preserve"> Ch. 152, secs. 2, 8, §§ 44-3-103(59), 18-8-203(1)(a), 2018 Colo. Sess. Laws 949, 958, 1078</w:t>
      </w:r>
      <w:r>
        <w:t>.</w:t>
      </w:r>
    </w:p>
    <w:p w:rsidR="00B83B55" w:rsidRDefault="00B83B55">
      <w:pPr>
        <w:rPr>
          <w:rFonts w:ascii="Book Antiqua" w:eastAsia="Times New Roman" w:hAnsi="Book Antiqua" w:cs="Courier New"/>
        </w:rPr>
      </w:pPr>
      <w:r>
        <w:br w:type="page"/>
      </w:r>
    </w:p>
    <w:p w:rsidR="00B83B55" w:rsidRPr="00B83B55" w:rsidRDefault="00C611A0" w:rsidP="00B83B55">
      <w:pPr>
        <w:spacing w:after="280" w:line="240" w:lineRule="auto"/>
        <w:jc w:val="center"/>
        <w:outlineLvl w:val="0"/>
        <w:rPr>
          <w:rFonts w:ascii="Book Antiqua" w:hAnsi="Book Antiqua" w:cs="Courier New"/>
          <w:b/>
          <w:sz w:val="32"/>
          <w:szCs w:val="32"/>
        </w:rPr>
      </w:pPr>
      <w:bookmarkStart w:id="921" w:name="f390p5"/>
      <w:bookmarkEnd w:id="921"/>
      <w:r>
        <w:rPr>
          <w:rFonts w:ascii="Book Antiqua" w:hAnsi="Book Antiqua" w:cs="Courier New"/>
          <w:b/>
          <w:sz w:val="32"/>
          <w:szCs w:val="32"/>
        </w:rPr>
        <w:lastRenderedPageBreak/>
        <w:t>F:390.5</w:t>
      </w:r>
      <w:r w:rsidR="00B83B55"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w:t>
      </w:r>
      <w:r w:rsidR="00D57185">
        <w:rPr>
          <w:rFonts w:ascii="Book Antiqua" w:hAnsi="Book Antiqua" w:cs="Courier New"/>
        </w:rPr>
        <w:t>C.R.S. 2020</w:t>
      </w:r>
      <w:r w:rsidRPr="00B83B55">
        <w:rPr>
          <w:rFonts w:ascii="Book Antiqua" w:hAnsi="Book Antiqua" w:cs="Courier New"/>
        </w:rPr>
        <w:t xml:space="preserve">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922" w:name="_Toc176516218"/>
      <w:bookmarkStart w:id="923" w:name="F391"/>
      <w:r>
        <w:lastRenderedPageBreak/>
        <w:t>F:391</w:t>
      </w:r>
      <w:r w:rsidR="00BF0E1D" w:rsidRPr="00BF0E1D">
        <w:t xml:space="preserve"> VOLUNTARY ACT</w:t>
      </w:r>
      <w:bookmarkEnd w:id="922"/>
      <w:bookmarkEnd w:id="923"/>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D57185">
        <w:t>C.R.S. 2020</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924" w:name="F3915"/>
      <w:r w:rsidRPr="00803BD0">
        <w:lastRenderedPageBreak/>
        <w:t>F:</w:t>
      </w:r>
      <w:r>
        <w:t>391.5</w:t>
      </w:r>
      <w:bookmarkEnd w:id="924"/>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D57185">
        <w:t>C.R.S. 2020</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925" w:name="f391p8"/>
      <w:bookmarkEnd w:id="925"/>
      <w:r w:rsidRPr="006B3684">
        <w:rPr>
          <w:rFonts w:ascii="Book Antiqua" w:hAnsi="Book Antiqua" w:cs="Courier New"/>
          <w:b/>
          <w:sz w:val="32"/>
          <w:szCs w:val="32"/>
        </w:rPr>
        <w:lastRenderedPageBreak/>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18-7-101(8), </w:t>
      </w:r>
      <w:r w:rsidR="00D57185">
        <w:rPr>
          <w:rFonts w:ascii="Book Antiqua" w:hAnsi="Book Antiqua" w:cs="Courier New"/>
        </w:rPr>
        <w:t>C.R.S. 2020</w:t>
      </w:r>
      <w:r w:rsidRPr="006B3684">
        <w:rPr>
          <w:rFonts w:ascii="Book Antiqua" w:hAnsi="Book Antiqua" w:cs="Courier New"/>
        </w:rPr>
        <w:t xml:space="preserve"> (obscenity).</w:t>
      </w:r>
    </w:p>
    <w:p w:rsidR="00DE7164" w:rsidRDefault="00DE7164" w:rsidP="00514A59">
      <w:pPr>
        <w:pStyle w:val="Comment"/>
      </w:pPr>
      <w:r>
        <w:t>2.</w:t>
      </w:r>
      <w:r>
        <w:tab/>
        <w:t>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926" w:name="F392"/>
      <w:r w:rsidRPr="00BF0E1D">
        <w:lastRenderedPageBreak/>
        <w:t>F</w:t>
      </w:r>
      <w:r w:rsidR="003E4F5A">
        <w:t>:392</w:t>
      </w:r>
      <w:r w:rsidRPr="00BF0E1D">
        <w:t xml:space="preserve"> WILLFULLY</w:t>
      </w:r>
      <w:bookmarkEnd w:id="926"/>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C611A0" w:rsidP="00B9128F">
      <w:pPr>
        <w:spacing w:after="280" w:line="240" w:lineRule="auto"/>
        <w:jc w:val="center"/>
        <w:outlineLvl w:val="0"/>
        <w:rPr>
          <w:rFonts w:ascii="Book Antiqua" w:eastAsia="Times New Roman" w:hAnsi="Book Antiqua" w:cs="Courier New"/>
          <w:b/>
          <w:sz w:val="32"/>
          <w:szCs w:val="32"/>
        </w:rPr>
      </w:pPr>
      <w:bookmarkStart w:id="927" w:name="f392p2"/>
      <w:bookmarkEnd w:id="927"/>
      <w:r>
        <w:rPr>
          <w:rFonts w:ascii="Book Antiqua" w:eastAsia="Times New Roman" w:hAnsi="Book Antiqua" w:cs="Courier New"/>
          <w:b/>
          <w:sz w:val="32"/>
          <w:szCs w:val="32"/>
        </w:rPr>
        <w:lastRenderedPageBreak/>
        <w:t xml:space="preserve">F:392.2 </w:t>
      </w:r>
      <w:r w:rsidR="00B9128F"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w:t>
      </w:r>
      <w:r w:rsidR="00D57185">
        <w:rPr>
          <w:rFonts w:ascii="Book Antiqua" w:eastAsia="Times New Roman" w:hAnsi="Book Antiqua" w:cs="Courier New"/>
        </w:rPr>
        <w:t>C.R.S. 2020</w:t>
      </w:r>
      <w:r w:rsidRPr="00B9128F">
        <w:rPr>
          <w:rFonts w:ascii="Book Antiqua" w:eastAsia="Times New Roman" w:hAnsi="Book Antiqua" w:cs="Courier New"/>
        </w:rPr>
        <w:t xml:space="preserve">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514A59">
      <w:pPr>
        <w:pStyle w:val="Comment"/>
      </w:pPr>
      <w:r>
        <w:br w:type="page"/>
      </w:r>
    </w:p>
    <w:p w:rsidR="00566133" w:rsidRPr="00566133" w:rsidRDefault="00C611A0" w:rsidP="00514A59">
      <w:pPr>
        <w:pStyle w:val="HeaderJI"/>
      </w:pPr>
      <w:bookmarkStart w:id="928" w:name="f392p5"/>
      <w:bookmarkEnd w:id="928"/>
      <w:r>
        <w:lastRenderedPageBreak/>
        <w:t>F:392.5</w:t>
      </w:r>
      <w:r w:rsidR="00566133"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D57185">
        <w:t>C.R.S. 2020</w:t>
      </w:r>
      <w:r w:rsidR="00DD5165">
        <w:t xml:space="preserve"> (unlawful sale of metal beverage container with detachable opening device)</w:t>
      </w:r>
      <w:r w:rsidRPr="00566133">
        <w:t>.</w:t>
      </w:r>
    </w:p>
    <w:p w:rsidR="007C7F27" w:rsidRDefault="007C7F27" w:rsidP="00514A59">
      <w:pPr>
        <w:pStyle w:val="Comment"/>
      </w:pPr>
      <w:r>
        <w:t>2.</w:t>
      </w:r>
      <w:r>
        <w:tab/>
        <w:t>The Committee added this instruction in 2016.</w:t>
      </w:r>
    </w:p>
    <w:p w:rsidR="00DD5165" w:rsidRDefault="00DD5165">
      <w:pPr>
        <w:rPr>
          <w:rFonts w:ascii="Book Antiqua" w:eastAsia="Times New Roman" w:hAnsi="Book Antiqua" w:cs="Courier New"/>
        </w:rPr>
      </w:pPr>
      <w:r>
        <w:br w:type="page"/>
      </w:r>
    </w:p>
    <w:p w:rsidR="00DD5165" w:rsidRPr="00DD5165" w:rsidRDefault="00C611A0" w:rsidP="00DD5165">
      <w:pPr>
        <w:spacing w:after="280" w:line="240" w:lineRule="auto"/>
        <w:jc w:val="center"/>
        <w:outlineLvl w:val="0"/>
        <w:rPr>
          <w:rFonts w:ascii="Book Antiqua" w:eastAsia="Times New Roman" w:hAnsi="Book Antiqua" w:cs="Courier New"/>
          <w:b/>
          <w:sz w:val="32"/>
          <w:szCs w:val="32"/>
        </w:rPr>
      </w:pPr>
      <w:bookmarkStart w:id="929" w:name="f392p8"/>
      <w:bookmarkEnd w:id="929"/>
      <w:r>
        <w:rPr>
          <w:rFonts w:ascii="Book Antiqua" w:eastAsia="Times New Roman" w:hAnsi="Book Antiqua" w:cs="Courier New"/>
          <w:b/>
          <w:sz w:val="32"/>
          <w:szCs w:val="32"/>
        </w:rPr>
        <w:lastRenderedPageBreak/>
        <w:t>F:392.8</w:t>
      </w:r>
      <w:r w:rsidR="00DD5165"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483AE1">
        <w:rPr>
          <w:rFonts w:ascii="Book Antiqua" w:eastAsia="Times New Roman" w:hAnsi="Book Antiqua" w:cs="Courier New"/>
        </w:rPr>
        <w:t>§ 44-30-103(35)</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(incorporated by section 18-20-102(1), </w:t>
      </w:r>
      <w:r w:rsidR="00D57185">
        <w:rPr>
          <w:rFonts w:ascii="Book Antiqua" w:eastAsia="Times New Roman" w:hAnsi="Book Antiqua" w:cs="Courier New"/>
        </w:rPr>
        <w:t>C.R.S. 2020</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w:t>
      </w:r>
      <w:r w:rsidR="00037676">
        <w:rPr>
          <w:rFonts w:ascii="Book Antiqua" w:eastAsia="Times New Roman" w:hAnsi="Book Antiqua" w:cs="Courier New"/>
        </w:rPr>
        <w:t>§ 44-30-105</w:t>
      </w:r>
      <w:r w:rsidRPr="00DD5165">
        <w:rPr>
          <w:rFonts w:ascii="Book Antiqua" w:eastAsia="Times New Roman" w:hAnsi="Book Antiqua" w:cs="Courier New"/>
        </w:rPr>
        <w:t xml:space="preserve">, </w:t>
      </w:r>
      <w:r w:rsidR="00D57185">
        <w:rPr>
          <w:rFonts w:ascii="Book Antiqua" w:eastAsia="Times New Roman" w:hAnsi="Book Antiqua" w:cs="Courier New"/>
        </w:rPr>
        <w:t>C.R.S. 2020</w:t>
      </w:r>
      <w:r w:rsidRPr="00DD5165">
        <w:rPr>
          <w:rFonts w:ascii="Book Antiqua" w:eastAsia="Times New Roman" w:hAnsi="Book Antiqua" w:cs="Courier New"/>
        </w:rPr>
        <w:t xml:space="preserve"> (defining “the commercial districts” of these cities as those “respectively defined in the city ordinances adopted by the city of Central on October 7, 1981; the city of Black Hawk on May 4, 1978; and the city of Cripple Creek on December 3, 1973”).</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83AE1" w:rsidRPr="00DD5165" w:rsidRDefault="00483AE1"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citations in Comments 1 and 2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103(35)</w:t>
      </w:r>
      <w:r w:rsidRPr="003A725B">
        <w:rPr>
          <w:rFonts w:ascii="Book Antiqua" w:hAnsi="Book Antiqua" w:cs="Courier New"/>
          <w:bCs/>
        </w:rPr>
        <w:t xml:space="preserve">, 2018 Colo. Sess. Laws </w:t>
      </w:r>
      <w:r>
        <w:rPr>
          <w:rFonts w:ascii="Book Antiqua" w:hAnsi="Book Antiqua" w:cs="Courier New"/>
          <w:bCs/>
        </w:rPr>
        <w:t>167, 174.</w:t>
      </w:r>
    </w:p>
    <w:p w:rsidR="00AC6F3F" w:rsidRDefault="00AC6F3F" w:rsidP="00514A59">
      <w:pPr>
        <w:pStyle w:val="Comment"/>
      </w:pPr>
      <w:r>
        <w:br w:type="page"/>
      </w:r>
    </w:p>
    <w:p w:rsidR="00BF0E1D" w:rsidRPr="00BF0E1D" w:rsidRDefault="003E4F5A" w:rsidP="00514A59">
      <w:pPr>
        <w:pStyle w:val="HeaderJI"/>
      </w:pPr>
      <w:bookmarkStart w:id="930" w:name="F393"/>
      <w:r>
        <w:lastRenderedPageBreak/>
        <w:t>F:393</w:t>
      </w:r>
      <w:r w:rsidR="00BF0E1D" w:rsidRPr="00BF0E1D">
        <w:t xml:space="preserve"> WITNESS</w:t>
      </w:r>
      <w:bookmarkEnd w:id="930"/>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D57185">
        <w:t>C.R.S. 2020</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931" w:name="F3935"/>
      <w:r w:rsidRPr="0088230F">
        <w:lastRenderedPageBreak/>
        <w:t>F:393.5</w:t>
      </w:r>
      <w:r>
        <w:t xml:space="preserve"> WRITTEN DOCUMENTATION</w:t>
      </w:r>
      <w:bookmarkEnd w:id="931"/>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r>
      <w:r w:rsidRPr="00CF646D">
        <w:rPr>
          <w:i/>
        </w:rPr>
        <w:t>See</w:t>
      </w:r>
      <w:r w:rsidRPr="0088230F">
        <w:t xml:space="preserv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932" w:name="F394"/>
      <w:r>
        <w:lastRenderedPageBreak/>
        <w:t>F:394</w:t>
      </w:r>
      <w:r w:rsidR="00BF0E1D" w:rsidRPr="00BF0E1D">
        <w:t xml:space="preserve"> WRITTEN INSTRUMENT</w:t>
      </w:r>
      <w:bookmarkEnd w:id="932"/>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1F2F30" w:rsidRDefault="009064F6" w:rsidP="00514A59">
      <w:pPr>
        <w:pStyle w:val="MainText"/>
      </w:pPr>
      <w:r>
        <w:t>+</w:t>
      </w:r>
      <w:r w:rsidR="001D2DA4">
        <w:t xml:space="preserve"> [</w:t>
      </w:r>
      <w:r w:rsidR="004B589E">
        <w:t xml:space="preserve">For purposes of the crime of </w:t>
      </w:r>
      <w:r w:rsidR="009956C5">
        <w:t>[</w:t>
      </w:r>
      <w:r w:rsidR="004B589E">
        <w:t>second-degree forgery</w:t>
      </w:r>
      <w:r w:rsidR="009956C5">
        <w:t>] [</w:t>
      </w:r>
      <w:r w:rsidR="00023006">
        <w:t>criminal possession of a second-degree forged instrument]</w:t>
      </w:r>
      <w:r w:rsidR="004B589E">
        <w:t xml:space="preserve">, </w:t>
      </w:r>
      <w:r w:rsidR="001F2F30">
        <w:t>“written instrument”</w:t>
      </w:r>
      <w:r w:rsidR="00AF1396">
        <w:t xml:space="preserve"> </w:t>
      </w:r>
      <w:r w:rsidR="00CF6B3B">
        <w:t>cannot be a written instrument of a kind listed below</w:t>
      </w:r>
      <w:r w:rsidR="001F2F30">
        <w:t>:</w:t>
      </w:r>
    </w:p>
    <w:p w:rsidR="001F2F30" w:rsidRDefault="001F2F30" w:rsidP="001F2F30">
      <w:pPr>
        <w:pStyle w:val="InterrogIntro"/>
      </w:pPr>
      <w:r w:rsidRPr="00814A54">
        <w:t>part of an issue of money, stamps, securities, or other valuable instruments issued by a government or government agency</w:t>
      </w:r>
      <w:r>
        <w:t>;</w:t>
      </w:r>
    </w:p>
    <w:p w:rsidR="001F2F30" w:rsidRDefault="001F2F30" w:rsidP="001F2F30">
      <w:pPr>
        <w:pStyle w:val="InterrogIntro"/>
      </w:pPr>
      <w:r>
        <w:t>p</w:t>
      </w:r>
      <w:r w:rsidRPr="001F2F30">
        <w:t>art of an issue of stock, bonds, or other instruments representing interests in or claims against a corporate or other organization or its property</w:t>
      </w:r>
      <w:r>
        <w:t>;</w:t>
      </w:r>
    </w:p>
    <w:p w:rsidR="001F2F30" w:rsidRDefault="001F2F30" w:rsidP="001F2F30">
      <w:pPr>
        <w:pStyle w:val="InterrogIntro"/>
      </w:pPr>
      <w:r>
        <w:t>a</w:t>
      </w:r>
      <w:r w:rsidRPr="001F2F30">
        <w:t xml:space="preserve"> deed, will, codicil, contract, assignment, commercial instrument, promissory note, check, or other instrument which does or may evidence, create, transfer, terminate, or otherwise affect a legal right, interest, obligation, or status</w:t>
      </w:r>
      <w:r>
        <w:t>;</w:t>
      </w:r>
    </w:p>
    <w:p w:rsidR="001F2F30" w:rsidRDefault="001F2F30" w:rsidP="001F2F30">
      <w:pPr>
        <w:pStyle w:val="InterrogIntro"/>
      </w:pPr>
      <w:r>
        <w:t>a</w:t>
      </w:r>
      <w:r w:rsidRPr="001F2F30">
        <w:t xml:space="preserve"> public record or an instrument filed or required by law to be filed or legally fileable in or with a public office or public servant</w:t>
      </w:r>
      <w:r>
        <w:t>;</w:t>
      </w:r>
    </w:p>
    <w:p w:rsidR="001F2F30" w:rsidRDefault="001F2F30" w:rsidP="001F2F30">
      <w:pPr>
        <w:pStyle w:val="InterrogIntro"/>
      </w:pPr>
      <w:r>
        <w:t>a</w:t>
      </w:r>
      <w:r w:rsidRPr="001F2F30">
        <w:t xml:space="preserve"> written instrument officially issued or created by a public office, public servant, or government agency</w:t>
      </w:r>
      <w:r>
        <w:t>;</w:t>
      </w:r>
    </w:p>
    <w:p w:rsidR="001F2F30" w:rsidRDefault="001F2F30" w:rsidP="001F2F30">
      <w:pPr>
        <w:pStyle w:val="InterrogIntro"/>
      </w:pPr>
      <w:r>
        <w:t>p</w:t>
      </w:r>
      <w:r w:rsidRPr="001F2F30">
        <w:t>art of an issue of tokens, transfers, certificates, or other articles manufactured and designed for use in transportation fees upon public conveyances, or as symbols of value usable in place of money for the purchase of property or services available to the public for compensation</w:t>
      </w:r>
      <w:r>
        <w:t>;</w:t>
      </w:r>
    </w:p>
    <w:p w:rsidR="001F2F30" w:rsidRDefault="001F2F30" w:rsidP="001F2F30">
      <w:pPr>
        <w:pStyle w:val="InterrogIntro"/>
      </w:pPr>
      <w:r w:rsidRPr="00814A54">
        <w:lastRenderedPageBreak/>
        <w:t>part of an issue of lottery tickets or shares designed for use in the state lottery</w:t>
      </w:r>
      <w:r>
        <w:t>;</w:t>
      </w:r>
    </w:p>
    <w:p w:rsidR="001F2F30" w:rsidRDefault="001F2F30" w:rsidP="001F2F30">
      <w:pPr>
        <w:pStyle w:val="InterrogIntro"/>
      </w:pPr>
      <w:r>
        <w:t>a</w:t>
      </w:r>
      <w:r w:rsidRPr="001F2F30">
        <w:t xml:space="preserve"> document-making implement that may be used or is used in the production of a false identification document or in the production of another document-making implement to produce false identification documents</w:t>
      </w:r>
      <w:r>
        <w:t>; or</w:t>
      </w:r>
    </w:p>
    <w:p w:rsidR="001F2F30" w:rsidRDefault="001F2F30" w:rsidP="001F2F30">
      <w:pPr>
        <w:pStyle w:val="InterrogIntro"/>
      </w:pPr>
      <w:r w:rsidRPr="001F2F30">
        <w:t>a bona fide academic record of an institution of secondary or higher education</w:t>
      </w:r>
      <w:r>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D57185">
        <w:t>C.R.S. 2020</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w:t>
      </w:r>
      <w:r w:rsidR="009064F6">
        <w:t>+</w:t>
      </w:r>
      <w:r w:rsidR="001F2F30">
        <w:t xml:space="preserve"> Instruction F:04 (defining “academic record”); </w:t>
      </w:r>
      <w:r w:rsidR="008F7354" w:rsidRPr="00BF0E1D">
        <w:t xml:space="preserve">Instruction </w:t>
      </w:r>
      <w:r w:rsidR="003E4F5A">
        <w:t>F:373</w:t>
      </w:r>
      <w:r w:rsidR="00A32B18">
        <w:t xml:space="preserve"> </w:t>
      </w:r>
      <w:r w:rsidR="008F7354" w:rsidRPr="00BF0E1D">
        <w:t>(defining “trademark”).</w:t>
      </w:r>
    </w:p>
    <w:p w:rsidR="004B589E" w:rsidRDefault="004B589E" w:rsidP="00514A59">
      <w:pPr>
        <w:pStyle w:val="Comment"/>
      </w:pPr>
      <w:r>
        <w:t>3.</w:t>
      </w:r>
      <w:r>
        <w:tab/>
      </w:r>
      <w:r w:rsidR="009064F6">
        <w:t>+</w:t>
      </w:r>
      <w:r>
        <w:t xml:space="preserve"> The court should only give the bracketed paragraph (and its accompanying list) in prosecutions for </w:t>
      </w:r>
      <w:r w:rsidR="00023006">
        <w:t xml:space="preserve">either </w:t>
      </w:r>
      <w:r>
        <w:t>second-degree forgery</w:t>
      </w:r>
      <w:r w:rsidR="00023006">
        <w:t xml:space="preserve"> or criminal possession of a second-degree forged instrument</w:t>
      </w:r>
      <w:r>
        <w:t xml:space="preserve">.  </w:t>
      </w:r>
      <w:r>
        <w:rPr>
          <w:i/>
        </w:rPr>
        <w:t>See</w:t>
      </w:r>
      <w:r>
        <w:t xml:space="preserve"> Instruction 5-1:10, Comment 4</w:t>
      </w:r>
      <w:r w:rsidR="00023006">
        <w:t>; Instruction 5-1:13</w:t>
      </w:r>
      <w:r w:rsidR="002F176C">
        <w:t>, Comment 4</w:t>
      </w:r>
      <w:r>
        <w:t>.</w:t>
      </w:r>
    </w:p>
    <w:p w:rsidR="004B589E" w:rsidRPr="004B589E" w:rsidRDefault="004B589E" w:rsidP="00514A59">
      <w:pPr>
        <w:pStyle w:val="Comment"/>
      </w:pPr>
      <w:r>
        <w:t>4.</w:t>
      </w:r>
      <w:r>
        <w:tab/>
      </w:r>
      <w:r w:rsidR="009064F6">
        <w:t>+</w:t>
      </w:r>
      <w:r>
        <w:t xml:space="preserve"> In 2020, the Committee added the </w:t>
      </w:r>
      <w:r w:rsidR="00386D5E">
        <w:t xml:space="preserve">second </w:t>
      </w:r>
      <w:r>
        <w:t>bracketed paragraph; it also added Comment 3, and the cross-reference to Instruction F:04 in Comment 2.</w:t>
      </w:r>
    </w:p>
    <w:p w:rsidR="009A4D1C" w:rsidRDefault="009A4D1C" w:rsidP="00514A59">
      <w:pPr>
        <w:pStyle w:val="Comment"/>
      </w:pPr>
      <w:r>
        <w:br w:type="page"/>
      </w:r>
    </w:p>
    <w:p w:rsidR="00E97441" w:rsidRPr="00E97441" w:rsidRDefault="00E97441" w:rsidP="00514A59">
      <w:pPr>
        <w:pStyle w:val="HeaderJI"/>
      </w:pPr>
      <w:bookmarkStart w:id="933" w:name="f395"/>
      <w:r w:rsidRPr="00E97441">
        <w:lastRenderedPageBreak/>
        <w:t>F:395 WRITTEN INSTRUMENT</w:t>
      </w:r>
      <w:bookmarkEnd w:id="933"/>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D57185">
        <w:t>C.R.S. 2020</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934" w:name="ChapG1"/>
      <w:r w:rsidRPr="00514A59">
        <w:rPr>
          <w:rFonts w:ascii="Book Antiqua" w:eastAsia="Times New Roman" w:hAnsi="Book Antiqua" w:cs="Courier New"/>
          <w:b/>
          <w:sz w:val="32"/>
          <w:szCs w:val="32"/>
        </w:rPr>
        <w:lastRenderedPageBreak/>
        <w:t>CHAPTER G1</w:t>
      </w:r>
      <w:bookmarkEnd w:id="934"/>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3420E2" w:rsidP="0058196F">
      <w:pPr>
        <w:tabs>
          <w:tab w:val="left" w:pos="232"/>
        </w:tabs>
        <w:spacing w:line="240" w:lineRule="auto"/>
        <w:jc w:val="center"/>
        <w:rPr>
          <w:rFonts w:ascii="Book Antiqua" w:eastAsia="Times New Roman" w:hAnsi="Book Antiqua" w:cs="Courier New"/>
          <w:b/>
          <w:sz w:val="32"/>
          <w:szCs w:val="32"/>
        </w:rPr>
      </w:pPr>
      <w:r w:rsidRPr="003420E2">
        <w:rPr>
          <w:rFonts w:ascii="Book Antiqua" w:eastAsia="Times New Roman" w:hAnsi="Book Antiqua" w:cs="Courier New"/>
          <w:b/>
          <w:sz w:val="32"/>
          <w:szCs w:val="32"/>
        </w:rPr>
        <w:t xml:space="preserve">INDIVIDUAL AND CORPORATE </w:t>
      </w:r>
      <w:r w:rsidR="002A4F0D"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384588"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384588"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384588"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w:t>
        </w:r>
        <w:r w:rsidR="0001288F">
          <w:rPr>
            <w:rFonts w:ascii="Book Antiqua" w:eastAsia="Times New Roman" w:hAnsi="Book Antiqua" w:cs="Courier New"/>
            <w:b/>
            <w:color w:val="0000FF"/>
            <w:u w:val="single"/>
          </w:rPr>
          <w:t>3</w:t>
        </w:r>
      </w:hyperlink>
      <w:r w:rsidR="002A4F0D" w:rsidRPr="00514A59">
        <w:rPr>
          <w:rFonts w:ascii="Book Antiqua" w:eastAsia="Times New Roman" w:hAnsi="Book Antiqua" w:cs="Courier New"/>
          <w:b/>
        </w:rPr>
        <w:tab/>
        <w:t>CRIMINAL LIABILITY OF BUSINESS ENTITIES</w:t>
      </w:r>
    </w:p>
    <w:p w:rsidR="002A4F0D" w:rsidRPr="00514A59" w:rsidRDefault="00384588" w:rsidP="00A32B18">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1288F" w:rsidRPr="000A5095">
          <w:rPr>
            <w:rStyle w:val="Hyperlink"/>
            <w:rFonts w:ascii="Book Antiqua" w:eastAsia="Times New Roman" w:hAnsi="Book Antiqua" w:cs="Courier New"/>
            <w:b/>
          </w:rPr>
          <w:t>4</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01288F" w:rsidRPr="00877A41" w:rsidRDefault="0001288F" w:rsidP="0001288F">
      <w:pPr>
        <w:spacing w:line="240" w:lineRule="auto"/>
        <w:rPr>
          <w:rFonts w:ascii="Book Antiqua" w:eastAsia="Times New Roman" w:hAnsi="Book Antiqua" w:cs="Courier New"/>
          <w:sz w:val="24"/>
          <w:szCs w:val="24"/>
        </w:rPr>
      </w:pPr>
    </w:p>
    <w:p w:rsidR="0001288F" w:rsidRPr="00BF0E1D" w:rsidRDefault="0001288F" w:rsidP="0001288F">
      <w:pPr>
        <w:pStyle w:val="Comment"/>
      </w:pPr>
      <w:r w:rsidRPr="00BF0E1D">
        <w:t>1.</w:t>
      </w:r>
      <w:r w:rsidRPr="00BF0E1D">
        <w:tab/>
      </w:r>
      <w:r>
        <w:t>In 2018, the Committee moved several instructions previously in this Chapter to the new Chapter J, and it renumbered the remaining instructions accordingly.</w:t>
      </w:r>
    </w:p>
    <w:p w:rsidR="0001288F" w:rsidRPr="00514A59" w:rsidRDefault="0001288F" w:rsidP="00A32B18">
      <w:pPr>
        <w:spacing w:line="240" w:lineRule="auto"/>
        <w:ind w:left="2160" w:hanging="2160"/>
        <w:rPr>
          <w:rFonts w:ascii="Book Antiqua" w:eastAsia="Times New Roman" w:hAnsi="Book Antiqua" w:cs="Courier New"/>
          <w:b/>
        </w:rPr>
      </w:pP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935" w:name="G101"/>
      <w:r w:rsidRPr="002A4F0D">
        <w:lastRenderedPageBreak/>
        <w:t>G1:01</w:t>
      </w:r>
      <w:bookmarkEnd w:id="935"/>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006876B7">
        <w:t>)–(</w:t>
      </w:r>
      <w:r w:rsidRPr="002A4F0D">
        <w:t>6), (8</w:t>
      </w:r>
      <w:r w:rsidR="006876B7">
        <w:t>)–(</w:t>
      </w:r>
      <w:r w:rsidR="00170A78">
        <w:t>9</w:t>
      </w:r>
      <w:r w:rsidRPr="002A4F0D">
        <w:t xml:space="preserve">), </w:t>
      </w:r>
      <w:r w:rsidR="00D57185">
        <w:t>C.R.S. 2020</w:t>
      </w:r>
      <w:r w:rsidRPr="002A4F0D">
        <w:t xml:space="preserve">; § 18-3-101(3), </w:t>
      </w:r>
      <w:r w:rsidR="00D57185">
        <w:t>C.R.S. 2020</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936" w:name="G102"/>
      <w:r w:rsidRPr="002A4F0D">
        <w:lastRenderedPageBreak/>
        <w:t>G1:02</w:t>
      </w:r>
      <w:bookmarkEnd w:id="936"/>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D57185">
        <w:t>C.R.S. 2020</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D57185">
        <w:t>C.R.S. 2020</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D57185">
        <w:t>C.R.S. 2020</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D57185">
        <w:t>C.R.S. 2020</w:t>
      </w:r>
      <w:r w:rsidR="007E1778">
        <w:t xml:space="preserve"> </w:t>
      </w:r>
      <w:r w:rsidR="00A809E3">
        <w:t>(</w:t>
      </w:r>
      <w:r w:rsidRPr="002A4F0D">
        <w:t xml:space="preserve">vehicular homicide “is a strict liability crime”); § 18-3-205(1)(b)(I), </w:t>
      </w:r>
      <w:r w:rsidR="00D57185">
        <w:t>C.R.S. 2020</w:t>
      </w:r>
      <w:r w:rsidR="007E1778">
        <w:t xml:space="preserve"> </w:t>
      </w:r>
      <w:r w:rsidR="00A809E3">
        <w:t>(</w:t>
      </w:r>
      <w:r w:rsidRPr="002A4F0D">
        <w:t>vehicular assault “i</w:t>
      </w:r>
      <w:r w:rsidR="007E1778">
        <w:t>s a strict liability crime”); § </w:t>
      </w:r>
      <w:r w:rsidRPr="002A4F0D">
        <w:t xml:space="preserve">18-13-122(2)(a), </w:t>
      </w:r>
      <w:r w:rsidR="00D57185">
        <w:t>C.R.S. 2020</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D57185">
        <w:t>C.R.S. 2020</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0A5095" w:rsidP="00D415CC">
      <w:pPr>
        <w:pStyle w:val="HeaderJI"/>
      </w:pPr>
      <w:bookmarkStart w:id="937" w:name="G103"/>
      <w:bookmarkEnd w:id="937"/>
      <w:r>
        <w:lastRenderedPageBreak/>
        <w:t>G</w:t>
      </w:r>
      <w:r w:rsidR="002A4F0D" w:rsidRPr="002A4F0D">
        <w:t>1:0</w:t>
      </w:r>
      <w:r w:rsidR="00956FA7">
        <w:t>3</w:t>
      </w:r>
      <w:r w:rsidR="002A4F0D" w:rsidRPr="002A4F0D">
        <w:rPr>
          <w:i/>
        </w:rPr>
        <w:t xml:space="preserve"> </w:t>
      </w:r>
      <w:r w:rsidR="002A4F0D"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D57185">
        <w:t>C.R.S. 2020</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Default="002A4F0D" w:rsidP="00D415CC">
      <w:pPr>
        <w:pStyle w:val="Comment"/>
      </w:pPr>
      <w:r w:rsidRPr="002A4F0D">
        <w:t>3.</w:t>
      </w:r>
      <w:r w:rsidRPr="002A4F0D">
        <w:tab/>
      </w:r>
      <w:r w:rsidRPr="002A4F0D">
        <w:rPr>
          <w:i/>
        </w:rPr>
        <w:t>See</w:t>
      </w:r>
      <w:r w:rsidRPr="002A4F0D">
        <w:t xml:space="preserve"> </w:t>
      </w:r>
      <w:r w:rsidR="00091673">
        <w:rPr>
          <w:i/>
        </w:rPr>
        <w:t xml:space="preserve">S. </w:t>
      </w:r>
      <w:r w:rsidRPr="002A4F0D">
        <w:rPr>
          <w:i/>
        </w:rPr>
        <w:t>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0B1BCF" w:rsidRPr="002A4F0D" w:rsidRDefault="000B1BCF" w:rsidP="00D415CC">
      <w:pPr>
        <w:pStyle w:val="Comment"/>
      </w:pPr>
      <w:r>
        <w:t>4.</w:t>
      </w:r>
      <w:r>
        <w:tab/>
        <w:t>In 2018, the Committee renumbered this instruction from G1:04 to G1:03.</w:t>
      </w:r>
    </w:p>
    <w:p w:rsidR="002A4F0D" w:rsidRPr="002A4F0D" w:rsidRDefault="002A4F0D" w:rsidP="00D415CC">
      <w:pPr>
        <w:pStyle w:val="Comment"/>
      </w:pPr>
      <w:r w:rsidRPr="002A4F0D">
        <w:br w:type="page"/>
      </w:r>
    </w:p>
    <w:p w:rsidR="002A4F0D" w:rsidRPr="002A4F0D" w:rsidRDefault="002A4F0D" w:rsidP="00D415CC">
      <w:pPr>
        <w:pStyle w:val="HeaderJI"/>
      </w:pPr>
      <w:bookmarkStart w:id="938" w:name="G104"/>
      <w:bookmarkEnd w:id="938"/>
      <w:r w:rsidRPr="002A4F0D">
        <w:lastRenderedPageBreak/>
        <w:t>G1:0</w:t>
      </w:r>
      <w:r w:rsidR="00956FA7">
        <w:t>4</w:t>
      </w:r>
      <w:r w:rsidRPr="002A4F0D">
        <w:t xml:space="preserve"> CRIM</w:t>
      </w:r>
      <w:r w:rsidR="00896070">
        <w:t xml:space="preserve">INAL LIABILITY OF AN INDIVIDUAL </w:t>
      </w:r>
      <w:r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D57185">
        <w:t>C.R.S. 2020</w:t>
      </w:r>
      <w:r w:rsidRPr="002A4F0D">
        <w:t>.</w:t>
      </w:r>
    </w:p>
    <w:p w:rsid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0B1BCF" w:rsidRPr="002A4F0D" w:rsidRDefault="000B1BCF" w:rsidP="00D415CC">
      <w:pPr>
        <w:pStyle w:val="Comment"/>
      </w:pPr>
      <w:r>
        <w:t>3.</w:t>
      </w:r>
      <w:r>
        <w:tab/>
        <w:t>In 2018, the Committee renumbered this instruction from G1:05 to G1:04.</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939" w:name="ChapG2"/>
      <w:r w:rsidRPr="00C87177">
        <w:rPr>
          <w:rFonts w:ascii="Book Antiqua" w:eastAsia="Times New Roman" w:hAnsi="Book Antiqua" w:cs="Courier New"/>
          <w:b/>
          <w:bCs/>
          <w:sz w:val="32"/>
          <w:szCs w:val="32"/>
        </w:rPr>
        <w:lastRenderedPageBreak/>
        <w:t>CHAPTER G2</w:t>
      </w:r>
      <w:bookmarkEnd w:id="939"/>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940" w:name="_Toc176516221"/>
      <w:r w:rsidRPr="00C87177">
        <w:rPr>
          <w:rFonts w:ascii="Book Antiqua" w:eastAsia="Times New Roman" w:hAnsi="Book Antiqua" w:cs="Courier New"/>
          <w:b/>
          <w:bCs/>
          <w:sz w:val="32"/>
          <w:szCs w:val="32"/>
        </w:rPr>
        <w:t>INCHOATE</w:t>
      </w:r>
      <w:bookmarkStart w:id="941" w:name="_Toc176516222"/>
      <w:bookmarkEnd w:id="940"/>
      <w:r w:rsidRPr="00C87177">
        <w:rPr>
          <w:rFonts w:ascii="Book Antiqua" w:eastAsia="Times New Roman" w:hAnsi="Book Antiqua" w:cs="Courier New"/>
          <w:b/>
          <w:bCs/>
          <w:sz w:val="32"/>
          <w:szCs w:val="32"/>
        </w:rPr>
        <w:t xml:space="preserve"> OFFENSES</w:t>
      </w:r>
      <w:bookmarkEnd w:id="941"/>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384588"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384588"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384588"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384588"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384588"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384588"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384588"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384588"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384588"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384588"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942" w:name="G201"/>
      <w:r w:rsidRPr="00B73197">
        <w:lastRenderedPageBreak/>
        <w:t>G2:01</w:t>
      </w:r>
      <w:bookmarkEnd w:id="942"/>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D57185">
        <w:t>C.R.S. 2020</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 xml:space="preserve">Always give instructions explaining the elements and culpable mental state(s) of the attempted crime.  Where the defendant is charged with both the completed crime and an attempt of that same offense, arrange the instructions so that the instructions for the </w:t>
      </w:r>
      <w:r w:rsidR="00920F9F">
        <w:t xml:space="preserve">completed </w:t>
      </w:r>
      <w:r w:rsidR="00B73197" w:rsidRPr="00B73197">
        <w:t>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Default="00D6358C" w:rsidP="006A713C">
      <w:pPr>
        <w:pStyle w:val="Comment"/>
      </w:pPr>
      <w:r>
        <w:lastRenderedPageBreak/>
        <w:t>7</w:t>
      </w:r>
      <w:r w:rsidRPr="00B73197">
        <w:t>.</w:t>
      </w:r>
      <w:r w:rsidRPr="00B73197">
        <w:tab/>
      </w:r>
      <w:r>
        <w:t>In 2015, the Committee modified Comment 4 to correct a potentially misleading quotation.</w:t>
      </w:r>
    </w:p>
    <w:p w:rsidR="00920F9F" w:rsidRPr="00B73197" w:rsidRDefault="00920F9F" w:rsidP="006A713C">
      <w:pPr>
        <w:pStyle w:val="Comment"/>
      </w:pPr>
      <w:r>
        <w:t>8.</w:t>
      </w:r>
      <w:r>
        <w:tab/>
        <w:t>In 2019, in the final sentence of the first paragraph of Comment 3, the Committee corrected the phrase “attempted crime” to “completed crime.”</w:t>
      </w:r>
    </w:p>
    <w:p w:rsidR="00A765D9" w:rsidRPr="00A765D9" w:rsidRDefault="00A765D9" w:rsidP="006A713C">
      <w:pPr>
        <w:pStyle w:val="Comment"/>
      </w:pPr>
      <w:r w:rsidRPr="00A765D9">
        <w:br w:type="page"/>
      </w:r>
    </w:p>
    <w:p w:rsidR="00B73197" w:rsidRPr="00B73197" w:rsidRDefault="00B73197" w:rsidP="006A713C">
      <w:pPr>
        <w:pStyle w:val="HeaderJI"/>
      </w:pPr>
      <w:bookmarkStart w:id="943" w:name="G202"/>
      <w:r w:rsidRPr="00B73197">
        <w:lastRenderedPageBreak/>
        <w:t>G2:02</w:t>
      </w:r>
      <w:bookmarkEnd w:id="943"/>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D57185">
        <w:t>C.R.S. 2020</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944" w:name="G203"/>
      <w:r w:rsidRPr="00B73197">
        <w:lastRenderedPageBreak/>
        <w:t>G2:03</w:t>
      </w:r>
      <w:bookmarkEnd w:id="944"/>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D57185">
        <w:t>C.R.S. 2020</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945" w:name="G204"/>
      <w:r w:rsidRPr="00B73197">
        <w:lastRenderedPageBreak/>
        <w:t>G2:04</w:t>
      </w:r>
      <w:bookmarkEnd w:id="945"/>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D57185">
        <w:t>C.R.S. 2020</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946" w:name="G205"/>
      <w:r w:rsidRPr="00B73197">
        <w:lastRenderedPageBreak/>
        <w:t>G2:05</w:t>
      </w:r>
      <w:bookmarkEnd w:id="946"/>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D57185">
        <w:t>C.R.S. 2020</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D57185">
        <w:t>C.R.S. 2020</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D57185">
        <w:t>C.R.S. 2020</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EF19CD" w:rsidRDefault="00EF19CD" w:rsidP="006A713C">
      <w:pPr>
        <w:pStyle w:val="Comment"/>
      </w:pPr>
      <w:r>
        <w:t>8.</w:t>
      </w:r>
      <w:r>
        <w:tab/>
      </w:r>
      <w:r>
        <w:rPr>
          <w:i/>
        </w:rPr>
        <w:t>See</w:t>
      </w:r>
      <w:r>
        <w:t xml:space="preserve"> </w:t>
      </w:r>
      <w:r w:rsidRPr="00D11044">
        <w:rPr>
          <w:i/>
        </w:rPr>
        <w:t>People v. Davis</w:t>
      </w:r>
      <w:r w:rsidRPr="00D11044">
        <w:t>, 2017 COA 40M, ¶¶ 15, 21, __ P.3d __ (“[C]ommitting a number of crimes, or engaging in a number of noncriminal overt acts, does not necessarily mean there is more than one conspiracy. . . . Though the prosecution alleged numerous overt acts in furtherance of the single conspiracy, that did not require unanimous agreement by the jurors as to the precise overt act [the] defendant committed.”).</w:t>
      </w:r>
    </w:p>
    <w:p w:rsidR="004C281B" w:rsidRPr="004C281B" w:rsidRDefault="004C281B" w:rsidP="006A713C">
      <w:pPr>
        <w:pStyle w:val="Comment"/>
      </w:pPr>
      <w:r>
        <w:t>9.</w:t>
      </w:r>
      <w:r>
        <w:tab/>
        <w:t>In 2019, the Committee added Comment 8.</w:t>
      </w:r>
    </w:p>
    <w:p w:rsidR="009F0725" w:rsidRPr="009F0725" w:rsidRDefault="009F0725" w:rsidP="006A713C">
      <w:pPr>
        <w:pStyle w:val="Comment"/>
      </w:pPr>
      <w:r w:rsidRPr="009F0725">
        <w:br w:type="page"/>
      </w:r>
    </w:p>
    <w:p w:rsidR="00B73197" w:rsidRPr="00B73197" w:rsidRDefault="00B73197" w:rsidP="006A713C">
      <w:pPr>
        <w:pStyle w:val="HeaderJI"/>
      </w:pPr>
      <w:bookmarkStart w:id="947" w:name="G206"/>
      <w:r w:rsidRPr="00B73197">
        <w:lastRenderedPageBreak/>
        <w:t>G2:06</w:t>
      </w:r>
      <w:bookmarkEnd w:id="947"/>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D57185">
        <w:t>C.R.S. 2020</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948" w:name="G207"/>
      <w:r w:rsidRPr="00B73197">
        <w:lastRenderedPageBreak/>
        <w:t>G2:07</w:t>
      </w:r>
      <w:bookmarkEnd w:id="948"/>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D57185">
        <w:t>C.R.S. 2020</w:t>
      </w:r>
      <w:r w:rsidRPr="00B73197">
        <w:t>.</w:t>
      </w:r>
    </w:p>
    <w:p w:rsidR="00123686" w:rsidRDefault="00123686" w:rsidP="006A713C">
      <w:pPr>
        <w:pStyle w:val="Comment"/>
      </w:pPr>
      <w:r>
        <w:br w:type="page"/>
      </w:r>
    </w:p>
    <w:p w:rsidR="00B73197" w:rsidRPr="00B73197" w:rsidRDefault="00B73197" w:rsidP="006A713C">
      <w:pPr>
        <w:pStyle w:val="HeaderJI"/>
      </w:pPr>
      <w:bookmarkStart w:id="949" w:name="G208"/>
      <w:r w:rsidRPr="00B73197">
        <w:lastRenderedPageBreak/>
        <w:t>G2:08</w:t>
      </w:r>
      <w:bookmarkEnd w:id="949"/>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D57185">
        <w:t>C.R.S. 2020</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950" w:name="G209"/>
      <w:r w:rsidRPr="00B73197">
        <w:lastRenderedPageBreak/>
        <w:t>G2:09</w:t>
      </w:r>
      <w:bookmarkEnd w:id="950"/>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D57185">
        <w:t>C.R.S. 2020</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951" w:name="G210"/>
      <w:r w:rsidRPr="00B73197">
        <w:lastRenderedPageBreak/>
        <w:t>G2:10</w:t>
      </w:r>
      <w:bookmarkEnd w:id="951"/>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D57185">
        <w:t>C.R.S. 2020</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952" w:name="ChapH"/>
      <w:r w:rsidRPr="006A713C">
        <w:rPr>
          <w:rFonts w:ascii="Book Antiqua" w:eastAsia="Times New Roman" w:hAnsi="Book Antiqua" w:cs="Courier New"/>
          <w:b/>
          <w:sz w:val="32"/>
          <w:szCs w:val="32"/>
        </w:rPr>
        <w:lastRenderedPageBreak/>
        <w:t>CHAPTER H</w:t>
      </w:r>
      <w:bookmarkEnd w:id="952"/>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384588"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F259C4">
        <w:rPr>
          <w:rFonts w:ascii="Book Antiqua" w:eastAsia="Times New Roman" w:hAnsi="Book Antiqua" w:cs="Courier New"/>
          <w:b/>
          <w:szCs w:val="24"/>
        </w:rPr>
        <w:tab/>
        <w:t>CONSENT OF VICTIM</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384588"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384588"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384588"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Default="00384588"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A7113F" w:rsidRPr="00BE6BD8" w:rsidRDefault="00384588" w:rsidP="00872D34">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384588"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w:t>
        </w:r>
        <w:r w:rsidR="005619C2">
          <w:rPr>
            <w:rStyle w:val="Hyperlink"/>
            <w:rFonts w:ascii="Book Antiqua" w:hAnsi="Book Antiqua" w:cs="Courier New"/>
            <w:b/>
          </w:rPr>
          <w:t>5.SP</w:t>
        </w:r>
      </w:hyperlink>
      <w:r w:rsidR="001D3DD1" w:rsidRPr="00BE6BD8">
        <w:rPr>
          <w:rFonts w:ascii="Book Antiqua" w:hAnsi="Book Antiqua" w:cs="Courier New"/>
          <w:b/>
        </w:rPr>
        <w:tab/>
      </w:r>
      <w:r w:rsidR="005619C2" w:rsidRPr="005619C2">
        <w:rPr>
          <w:rFonts w:ascii="Book Antiqua" w:eastAsia="Times New Roman" w:hAnsi="Book Antiqua" w:cs="Courier New"/>
          <w:b/>
        </w:rPr>
        <w:t>+ USE OF A CHOKEHOLD—SPECIAL INSTRUCTION (PEACE OFFICER)</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384588"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A65030" w:rsidRPr="00C33C10" w:rsidRDefault="00384588" w:rsidP="00A65030">
      <w:pPr>
        <w:spacing w:line="240" w:lineRule="auto"/>
        <w:ind w:left="2160" w:hanging="2160"/>
        <w:rPr>
          <w:rFonts w:ascii="Book Antiqua" w:eastAsia="Times New Roman" w:hAnsi="Book Antiqua" w:cs="Courier New"/>
          <w:b/>
          <w:szCs w:val="24"/>
        </w:rPr>
      </w:pPr>
      <w:hyperlink w:anchor="h32p3" w:history="1">
        <w:r w:rsidR="00A65030" w:rsidRPr="00A65030">
          <w:rPr>
            <w:rStyle w:val="Hyperlink"/>
            <w:rFonts w:ascii="Book Antiqua" w:eastAsia="Times New Roman" w:hAnsi="Book Antiqua" w:cs="Courier New"/>
            <w:b/>
          </w:rPr>
          <w:t>H:32.3</w:t>
        </w:r>
      </w:hyperlink>
      <w:r w:rsidR="00A65030">
        <w:rPr>
          <w:rFonts w:ascii="Book Antiqua" w:eastAsia="Times New Roman" w:hAnsi="Book Antiqua" w:cs="Courier New"/>
          <w:b/>
        </w:rPr>
        <w:tab/>
      </w:r>
      <w:r w:rsidR="00A65030" w:rsidRPr="00A65030">
        <w:rPr>
          <w:rFonts w:ascii="Book Antiqua" w:eastAsia="Times New Roman" w:hAnsi="Book Antiqua" w:cs="Courier New"/>
          <w:b/>
        </w:rPr>
        <w:t>ADMINISTERING OPIATE ANTAGONIST DURING OVERDOSE</w:t>
      </w:r>
    </w:p>
    <w:p w:rsidR="00A65030" w:rsidRPr="00C33C10" w:rsidRDefault="00384588" w:rsidP="00A65030">
      <w:pPr>
        <w:spacing w:line="240" w:lineRule="auto"/>
        <w:ind w:left="2160" w:hanging="2160"/>
        <w:rPr>
          <w:rFonts w:ascii="Book Antiqua" w:eastAsia="Times New Roman" w:hAnsi="Book Antiqua" w:cs="Courier New"/>
          <w:b/>
          <w:szCs w:val="24"/>
        </w:rPr>
      </w:pPr>
      <w:hyperlink w:anchor="h32p7" w:history="1">
        <w:r w:rsidR="00A65030" w:rsidRPr="00A65030">
          <w:rPr>
            <w:rStyle w:val="Hyperlink"/>
            <w:rFonts w:ascii="Book Antiqua" w:eastAsia="Times New Roman" w:hAnsi="Book Antiqua" w:cs="Courier New"/>
            <w:b/>
          </w:rPr>
          <w:t>H:32.7</w:t>
        </w:r>
      </w:hyperlink>
      <w:r w:rsidR="00A65030">
        <w:rPr>
          <w:rFonts w:ascii="Book Antiqua" w:eastAsia="Times New Roman" w:hAnsi="Book Antiqua" w:cs="Courier New"/>
          <w:b/>
        </w:rPr>
        <w:tab/>
      </w:r>
      <w:r w:rsidR="00A65030" w:rsidRPr="00A65030">
        <w:rPr>
          <w:rFonts w:ascii="Book Antiqua" w:eastAsia="Times New Roman" w:hAnsi="Book Antiqua" w:cs="Courier New"/>
          <w:b/>
        </w:rPr>
        <w:t>VICTIM OF HUMAN TRAFFICKING OF A MINOR</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384588"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r>
      <w:r w:rsidR="00A65030">
        <w:rPr>
          <w:rFonts w:ascii="Book Antiqua" w:eastAsia="Times New Roman" w:hAnsi="Book Antiqua" w:cs="Courier New"/>
          <w:b/>
          <w:szCs w:val="24"/>
        </w:rPr>
        <w:t xml:space="preserve">SELF-INDUCED (VOLUNTARY) </w:t>
      </w:r>
      <w:r w:rsidR="008C1069" w:rsidRPr="00BE6BD8">
        <w:rPr>
          <w:rFonts w:ascii="Book Antiqua" w:eastAsia="Times New Roman" w:hAnsi="Book Antiqua" w:cs="Courier New"/>
          <w:b/>
          <w:szCs w:val="24"/>
        </w:rPr>
        <w:t>INTOXICATION</w:t>
      </w:r>
    </w:p>
    <w:p w:rsidR="008C1069" w:rsidRDefault="00384588"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A65030" w:rsidRPr="00C33C10" w:rsidRDefault="00384588" w:rsidP="00A65030">
      <w:pPr>
        <w:spacing w:line="240" w:lineRule="auto"/>
        <w:ind w:left="2160" w:hanging="2160"/>
        <w:rPr>
          <w:rFonts w:ascii="Book Antiqua" w:eastAsia="Times New Roman" w:hAnsi="Book Antiqua" w:cs="Courier New"/>
          <w:b/>
          <w:szCs w:val="24"/>
        </w:rPr>
      </w:pPr>
      <w:hyperlink w:anchor="h35p5" w:history="1">
        <w:r w:rsidR="00A65030" w:rsidRPr="00A65030">
          <w:rPr>
            <w:rStyle w:val="Hyperlink"/>
            <w:rFonts w:ascii="Book Antiqua" w:eastAsia="Times New Roman" w:hAnsi="Book Antiqua" w:cs="Courier New"/>
            <w:b/>
            <w:szCs w:val="24"/>
          </w:rPr>
          <w:t>H:35.5.SP</w:t>
        </w:r>
      </w:hyperlink>
      <w:r w:rsidR="00A65030">
        <w:rPr>
          <w:rFonts w:ascii="Book Antiqua" w:eastAsia="Times New Roman" w:hAnsi="Book Antiqua" w:cs="Courier New"/>
          <w:b/>
          <w:szCs w:val="24"/>
        </w:rPr>
        <w:tab/>
      </w:r>
      <w:r w:rsidR="00A65030" w:rsidRPr="00A65030">
        <w:rPr>
          <w:rFonts w:ascii="Book Antiqua" w:eastAsia="Times New Roman" w:hAnsi="Book Antiqua" w:cs="Courier New"/>
          <w:b/>
          <w:szCs w:val="24"/>
        </w:rPr>
        <w:t>INTOXICATION—SPECIAL INSTRUCTION (MULTIPLE TYPES)</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384588"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F259C4">
        <w:rPr>
          <w:rFonts w:ascii="Book Antiqua" w:eastAsia="Times New Roman" w:hAnsi="Book Antiqua" w:cs="Courier New"/>
          <w:b/>
          <w:szCs w:val="24"/>
        </w:rPr>
        <w:t>AND RENUNCIATION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SOLE VICTIM, INEVITABLY IN</w:t>
      </w:r>
      <w:r w:rsidR="00F259C4">
        <w:rPr>
          <w:rFonts w:ascii="Book Antiqua" w:eastAsia="Times New Roman" w:hAnsi="Book Antiqua" w:cs="Courier New"/>
          <w:b/>
          <w:szCs w:val="24"/>
        </w:rPr>
        <w:t>CIDENT, OR OTHERWISE NOT LIABLE</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384588"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384588"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384588"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384588"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384588"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384588"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384588"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384588"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F259C4">
        <w:rPr>
          <w:rFonts w:ascii="Book Antiqua" w:eastAsia="Times New Roman" w:hAnsi="Book Antiqua" w:cs="Courier New"/>
          <w:b/>
        </w:rPr>
        <w:t>SAFE SURRENDER OF A NEWBORN</w:t>
      </w:r>
    </w:p>
    <w:p w:rsidR="008C1069" w:rsidRDefault="00384588"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8C0D9F" w:rsidRDefault="00384588" w:rsidP="008C0D9F">
      <w:pPr>
        <w:spacing w:line="240" w:lineRule="auto"/>
        <w:ind w:left="2160" w:hanging="2160"/>
        <w:rPr>
          <w:rFonts w:ascii="Book Antiqua" w:eastAsia="Times New Roman" w:hAnsi="Book Antiqua" w:cs="Courier New"/>
          <w:b/>
        </w:rPr>
      </w:pPr>
      <w:hyperlink w:anchor="h49p3" w:history="1">
        <w:r w:rsidR="008C0D9F" w:rsidRPr="008C0D9F">
          <w:rPr>
            <w:rStyle w:val="Hyperlink"/>
            <w:rFonts w:ascii="Book Antiqua" w:eastAsia="Times New Roman" w:hAnsi="Book Antiqua" w:cs="Courier New"/>
            <w:b/>
          </w:rPr>
          <w:t>H:49.3</w:t>
        </w:r>
      </w:hyperlink>
      <w:r w:rsidR="008C0D9F">
        <w:rPr>
          <w:rFonts w:ascii="Book Antiqua" w:eastAsia="Times New Roman" w:hAnsi="Book Antiqua" w:cs="Courier New"/>
          <w:b/>
        </w:rPr>
        <w:tab/>
      </w:r>
      <w:r w:rsidR="008C0D9F" w:rsidRPr="008C0D9F">
        <w:rPr>
          <w:rFonts w:ascii="Book Antiqua" w:eastAsia="Times New Roman" w:hAnsi="Book Antiqua" w:cs="Courier New"/>
          <w:b/>
        </w:rPr>
        <w:t>FALSE IMPRISONMENT OF AN AT-RISK PERSON (PHYSICALLY RESTRAINING)—PROMOTED WELFARE</w:t>
      </w:r>
    </w:p>
    <w:p w:rsidR="00ED4D3D" w:rsidRPr="00BE6BD8" w:rsidRDefault="00384588"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383551" w:rsidRPr="00C33C10" w:rsidRDefault="00384588" w:rsidP="00383551">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0D9F" w:rsidRPr="00C33C10" w:rsidRDefault="00384588" w:rsidP="008C0D9F">
      <w:pPr>
        <w:spacing w:line="240" w:lineRule="auto"/>
        <w:ind w:left="2160" w:hanging="2160"/>
        <w:rPr>
          <w:rFonts w:ascii="Book Antiqua" w:eastAsia="Times New Roman" w:hAnsi="Book Antiqua" w:cs="Courier New"/>
          <w:b/>
        </w:rPr>
      </w:pPr>
      <w:hyperlink w:anchor="h49p9" w:history="1">
        <w:r w:rsidR="008C0D9F" w:rsidRPr="008C0D9F">
          <w:rPr>
            <w:rStyle w:val="Hyperlink"/>
            <w:rFonts w:ascii="Book Antiqua" w:eastAsia="Times New Roman" w:hAnsi="Book Antiqua" w:cs="Courier New"/>
            <w:b/>
          </w:rPr>
          <w:t>H:49.9</w:t>
        </w:r>
      </w:hyperlink>
      <w:r w:rsidR="008C0D9F">
        <w:rPr>
          <w:rFonts w:ascii="Book Antiqua" w:eastAsia="Times New Roman" w:hAnsi="Book Antiqua" w:cs="Courier New"/>
          <w:b/>
        </w:rPr>
        <w:tab/>
      </w:r>
      <w:r w:rsidR="008C0D9F" w:rsidRPr="008C0D9F">
        <w:rPr>
          <w:rFonts w:ascii="Book Antiqua" w:eastAsia="Times New Roman" w:hAnsi="Book Antiqua" w:cs="Courier New"/>
          <w:b/>
        </w:rPr>
        <w:t>POSTING AN IMAGE OF SUICIDE OF A MINOR—VALID PURPOSE</w:t>
      </w:r>
    </w:p>
    <w:p w:rsidR="008C1069" w:rsidRDefault="00384588" w:rsidP="00DB371C">
      <w:pPr>
        <w:spacing w:line="240" w:lineRule="auto"/>
        <w:ind w:left="2160" w:hanging="2160"/>
        <w:rPr>
          <w:rFonts w:ascii="Book Antiqua" w:eastAsia="Times New Roman" w:hAnsi="Book Antiqua" w:cs="Courier New"/>
          <w:b/>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9539EE" w:rsidRPr="00BE6BD8" w:rsidRDefault="00384588" w:rsidP="00DB371C">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384588"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384588"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384588"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384588"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384588"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384588"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384588"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384588"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384588"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384588"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384588"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384588"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384588"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384588"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384588"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 xml:space="preserve">UNLAWFULLY PROVIDING A HANDGUN OR FIREARM TO A JUVENILE OR PERMITTING A </w:t>
      </w:r>
      <w:r w:rsidR="008C1069" w:rsidRPr="00BE6BD8">
        <w:rPr>
          <w:rFonts w:ascii="Book Antiqua" w:eastAsia="Times New Roman" w:hAnsi="Book Antiqua" w:cs="Courier New"/>
          <w:b/>
        </w:rPr>
        <w:lastRenderedPageBreak/>
        <w:t>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384588"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384588"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384588"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POSSESSION OF 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384588"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384588"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384588"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384588"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F259C4">
        <w:rPr>
          <w:rFonts w:ascii="Book Antiqua" w:eastAsia="Times New Roman" w:hAnsi="Book Antiqua" w:cs="Courier New"/>
          <w:b/>
        </w:rPr>
        <w:tab/>
        <w:t>RECREATIONAL MARIJUANA</w:t>
      </w:r>
    </w:p>
    <w:p w:rsidR="008C1069" w:rsidRPr="00BE6BD8" w:rsidRDefault="00384588"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CONTROLLED SUBSTANCES </w:t>
      </w:r>
      <w:r w:rsidR="008C1069" w:rsidRPr="00BE6BD8">
        <w:rPr>
          <w:rFonts w:ascii="Book Antiqua" w:eastAsia="Times New Roman" w:hAnsi="Book Antiqua" w:cs="Courier New"/>
          <w:b/>
        </w:rPr>
        <w:t>(LACK OF KNOWLEDGE; REPORTED CONDUCT)</w:t>
      </w:r>
    </w:p>
    <w:p w:rsidR="008C1069" w:rsidRPr="00BE6BD8" w:rsidRDefault="00384588"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384588"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384588"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8C1069" w:rsidRPr="00BE6BD8">
        <w:rPr>
          <w:rFonts w:ascii="Book Antiqua" w:eastAsia="Times New Roman" w:hAnsi="Book Antiqua" w:cs="Courier New"/>
          <w:b/>
        </w:rPr>
        <w:t>LICENSE (EMERGENCY OR EXEMPTION)</w:t>
      </w:r>
    </w:p>
    <w:p w:rsidR="008C1069" w:rsidRPr="00BE6BD8" w:rsidRDefault="00384588"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384588"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384588"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w:t>
      </w:r>
      <w:r w:rsidRPr="00F364C1">
        <w:lastRenderedPageBreak/>
        <w:t xml:space="preserve">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The Committee has designed model affirmative defense instructions that are to be referenced by inclusion of the following language in an 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lastRenderedPageBreak/>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This chapter does not include an instruction defining an affirmative defense based on the concept of an “intervening cause.”  There is no statute establishing such an affirmative defense, and when the supreme court has 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w:t>
      </w:r>
      <w:r w:rsidRPr="00F364C1">
        <w:lastRenderedPageBreak/>
        <w:t xml:space="preserve">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 xml:space="preserve">(“The </w:t>
      </w:r>
      <w:r w:rsidRPr="00F364C1">
        <w:lastRenderedPageBreak/>
        <w:t>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lastRenderedPageBreak/>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953" w:name="ChapHSec1"/>
      <w:r w:rsidRPr="00BE6BD8">
        <w:lastRenderedPageBreak/>
        <w:t xml:space="preserve">CHAPTER H: </w:t>
      </w:r>
      <w:r w:rsidR="00F364C1" w:rsidRPr="00BE6BD8">
        <w:t xml:space="preserve">SECTION I </w:t>
      </w:r>
      <w:bookmarkEnd w:id="953"/>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954" w:name="H1"/>
      <w:r>
        <w:t>H:01</w:t>
      </w:r>
      <w:bookmarkEnd w:id="954"/>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D57185">
        <w:t>C.R.S. 2020</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955" w:name="H2"/>
      <w:r>
        <w:lastRenderedPageBreak/>
        <w:t>H:02</w:t>
      </w:r>
      <w:bookmarkEnd w:id="955"/>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D57185">
        <w:t>C.R.S. 2020</w:t>
      </w:r>
      <w:r w:rsidRPr="00F364C1">
        <w:t>.</w:t>
      </w:r>
    </w:p>
    <w:p w:rsidR="001556CC"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D57185">
        <w:t>C.R.S. 2020</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956" w:name="H3"/>
      <w:r>
        <w:lastRenderedPageBreak/>
        <w:t>H:03</w:t>
      </w:r>
      <w:bookmarkEnd w:id="956"/>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855043">
        <w:t>C.R.S. 2020</w:t>
      </w:r>
      <w:r w:rsidRPr="00F364C1">
        <w:t>.</w:t>
      </w:r>
    </w:p>
    <w:p w:rsidR="00F364C1" w:rsidRPr="00F364C1" w:rsidRDefault="00F364C1" w:rsidP="00BB0EFB">
      <w:pPr>
        <w:pStyle w:val="Comment"/>
      </w:pPr>
      <w:r w:rsidRPr="00F364C1">
        <w:t>2.</w:t>
      </w:r>
      <w:r w:rsidRPr="00F364C1">
        <w:tab/>
        <w:t xml:space="preserve">Section 18-1-505(4), </w:t>
      </w:r>
      <w:r w:rsidR="00855043">
        <w:t>C.R.S. 2020</w:t>
      </w:r>
      <w:r w:rsidRPr="00F364C1">
        <w:t xml:space="preserve">, states that “[a]ny defense authorized by this section is an affirmative defense,” and section 18-1-505(1), </w:t>
      </w:r>
      <w:r w:rsidR="00855043">
        <w:t>C.R.S. 2020</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855043">
        <w:t>C.R.S. 2020</w:t>
      </w:r>
      <w:r w:rsidR="001D604E">
        <w:t xml:space="preserve"> (</w:t>
      </w:r>
      <w:r w:rsidRPr="00F364C1">
        <w:t xml:space="preserve">emphasis added); </w:t>
      </w:r>
      <w:r w:rsidRPr="00F364C1">
        <w:rPr>
          <w:i/>
        </w:rPr>
        <w:t>see also</w:t>
      </w:r>
      <w:r w:rsidRPr="00F364C1">
        <w:t xml:space="preserve"> § 18-3-408.5(2), </w:t>
      </w:r>
      <w:r w:rsidR="00855043">
        <w:t>C.R.S. 2020</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957" w:name="H4"/>
      <w:r>
        <w:lastRenderedPageBreak/>
        <w:t>H:04</w:t>
      </w:r>
      <w:bookmarkEnd w:id="957"/>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855043">
        <w:t>C.R.S. 2020</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855043">
        <w:t>C.R.S. 2020</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855043">
        <w:t>C.R.S. 2020</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958" w:name="H5"/>
      <w:r>
        <w:lastRenderedPageBreak/>
        <w:t>H:05.SP</w:t>
      </w:r>
      <w:bookmarkEnd w:id="958"/>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 xml:space="preserve">[it is given by a person who, by reason of immaturity, </w:t>
      </w:r>
      <w:r w:rsidR="00433A9C">
        <w:t xml:space="preserve">behavioral or </w:t>
      </w:r>
      <w:r w:rsidRPr="00F364C1">
        <w:t>menta</w:t>
      </w:r>
      <w:r w:rsidR="00343F94">
        <w:t xml:space="preserve">l </w:t>
      </w:r>
      <w:r w:rsidR="00433A9C">
        <w:t>health disorder</w:t>
      </w:r>
      <w:r w:rsidR="00343F94">
        <w:t xml:space="preserve">,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Default="00F364C1" w:rsidP="00BB0EFB">
      <w:pPr>
        <w:pStyle w:val="Comment"/>
      </w:pPr>
      <w:r w:rsidRPr="00F364C1">
        <w:t>1.</w:t>
      </w:r>
      <w:r w:rsidRPr="00F364C1">
        <w:tab/>
      </w:r>
      <w:r w:rsidRPr="00F364C1">
        <w:rPr>
          <w:i/>
        </w:rPr>
        <w:t xml:space="preserve">See </w:t>
      </w:r>
      <w:r w:rsidRPr="00F364C1">
        <w:t xml:space="preserve">§ 18-1-505(3), </w:t>
      </w:r>
      <w:r w:rsidR="00855043">
        <w:t>C.R.S. 2020</w:t>
      </w:r>
      <w:r w:rsidR="00902A68">
        <w:t xml:space="preserve"> </w:t>
      </w:r>
      <w:r w:rsidRPr="00F364C1">
        <w:t>(stating that these limitations apply, “[u]nless otherwise provided by this code or by the law defining the offense”).</w:t>
      </w:r>
    </w:p>
    <w:p w:rsidR="00CA056F" w:rsidRPr="00F364C1" w:rsidRDefault="00CA056F" w:rsidP="00BB0EFB">
      <w:pPr>
        <w:pStyle w:val="Comment"/>
      </w:pPr>
      <w:r>
        <w:t>2.</w:t>
      </w:r>
      <w:r>
        <w:tab/>
      </w:r>
      <w:r>
        <w:rPr>
          <w:i/>
        </w:rPr>
        <w:t>See</w:t>
      </w:r>
      <w:r>
        <w:t xml:space="preserve"> Instruction F:</w:t>
      </w:r>
      <w:r w:rsidR="00E3184B">
        <w:t>226.5</w:t>
      </w:r>
      <w:r>
        <w:t xml:space="preserve"> (defining “mental health disorder”).</w:t>
      </w:r>
    </w:p>
    <w:p w:rsidR="00F364C1" w:rsidRDefault="00CA056F" w:rsidP="00BB0EFB">
      <w:pPr>
        <w:pStyle w:val="Comment"/>
      </w:pPr>
      <w:r>
        <w:t>3</w:t>
      </w:r>
      <w:r w:rsidR="00F364C1" w:rsidRPr="00F364C1">
        <w:t>.</w:t>
      </w:r>
      <w:r w:rsidR="00F364C1"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00F364C1" w:rsidRPr="00F364C1">
        <w:rPr>
          <w:i/>
        </w:rPr>
        <w:t>See</w:t>
      </w:r>
      <w:r w:rsidR="00F364C1" w:rsidRPr="00F364C1">
        <w:t xml:space="preserve"> </w:t>
      </w:r>
      <w:r w:rsidR="00F364C1" w:rsidRPr="00F364C1">
        <w:rPr>
          <w:i/>
        </w:rPr>
        <w:t>People v. Holwuttle</w:t>
      </w:r>
      <w:r w:rsidR="00F364C1" w:rsidRPr="00F364C1">
        <w:t>, 155 P.3d 447, 450 (Colo. App. 2006)</w:t>
      </w:r>
      <w:r w:rsidR="00902A68">
        <w:t xml:space="preserve"> </w:t>
      </w:r>
      <w:r w:rsidR="00F364C1" w:rsidRPr="00F364C1">
        <w:t>(trial court did not err by including language from section 18-1-505(3) as part of instruction defining the term “consent”).</w:t>
      </w:r>
    </w:p>
    <w:p w:rsidR="00433A9C" w:rsidRPr="00F364C1" w:rsidRDefault="00CA056F" w:rsidP="00BB0EFB">
      <w:pPr>
        <w:pStyle w:val="Comment"/>
      </w:pPr>
      <w:r>
        <w:rPr>
          <w:rFonts w:cstheme="minorBidi"/>
        </w:rPr>
        <w:t>4</w:t>
      </w:r>
      <w:r w:rsidRPr="00C43D1E">
        <w:rPr>
          <w:rFonts w:cstheme="minorBidi"/>
        </w:rPr>
        <w:t>.</w:t>
      </w:r>
      <w:r w:rsidRPr="00C43D1E">
        <w:rPr>
          <w:rFonts w:cstheme="minorBidi"/>
        </w:rPr>
        <w:tab/>
        <w:t>In 2017,</w:t>
      </w:r>
      <w:r>
        <w:rPr>
          <w:rFonts w:cstheme="minorBidi"/>
        </w:rPr>
        <w:t xml:space="preserve"> pursuant to a legislative amendment,</w:t>
      </w:r>
      <w:r w:rsidRPr="00C43D1E">
        <w:rPr>
          <w:rFonts w:cstheme="minorBidi"/>
        </w:rPr>
        <w:t xml:space="preserve"> the Committee modified the language in the second bracketed alternative pursuant to a </w:t>
      </w:r>
      <w:r w:rsidRPr="00C43D1E">
        <w:rPr>
          <w:rFonts w:cstheme="minorBidi"/>
        </w:rPr>
        <w:lastRenderedPageBreak/>
        <w:t>legislative amendment</w:t>
      </w:r>
      <w:r>
        <w:rPr>
          <w:rFonts w:cstheme="minorBidi"/>
        </w:rPr>
        <w:t>, and it added Comment 2</w:t>
      </w:r>
      <w:r w:rsidRPr="00C43D1E">
        <w:rPr>
          <w:rFonts w:cstheme="minorBidi"/>
        </w:rPr>
        <w:t xml:space="preserve">.  </w:t>
      </w:r>
      <w:r w:rsidRPr="00C43D1E">
        <w:rPr>
          <w:rFonts w:cstheme="minorBidi"/>
          <w:i/>
        </w:rPr>
        <w:t>See</w:t>
      </w:r>
      <w:r w:rsidRPr="00C43D1E">
        <w:rPr>
          <w:rFonts w:cstheme="minorBidi"/>
        </w:rPr>
        <w:t xml:space="preserve"> </w:t>
      </w:r>
      <w:r w:rsidRPr="00C43D1E">
        <w:rPr>
          <w:rFonts w:cstheme="minorBidi"/>
          <w:bCs/>
        </w:rPr>
        <w:t>Ch. 263, sec. 138, § 18-1-505(3)(b), 2017 Colo. Sess. Laws 1249, 1305</w:t>
      </w:r>
      <w:r w:rsidRPr="00C43D1E">
        <w:rPr>
          <w:rFonts w:cstheme="minorBidi"/>
        </w:rPr>
        <w:t>.</w:t>
      </w:r>
    </w:p>
    <w:p w:rsidR="00902A68" w:rsidRDefault="00902A68" w:rsidP="00BB0EFB">
      <w:pPr>
        <w:pStyle w:val="Comment"/>
      </w:pPr>
      <w:r>
        <w:br w:type="page"/>
      </w:r>
    </w:p>
    <w:p w:rsidR="00F364C1" w:rsidRPr="00F364C1" w:rsidRDefault="005D1DBF" w:rsidP="00BB0EFB">
      <w:pPr>
        <w:pStyle w:val="HeaderJI"/>
      </w:pPr>
      <w:bookmarkStart w:id="959" w:name="H6"/>
      <w:r>
        <w:lastRenderedPageBreak/>
        <w:t>H:06</w:t>
      </w:r>
      <w:bookmarkEnd w:id="959"/>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855043">
        <w:t>C.R.S. 2020</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855043">
        <w:t>C.R.S. 2020</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960" w:name="H7"/>
      <w:r w:rsidRPr="00F364C1">
        <w:lastRenderedPageBreak/>
        <w:t>H:0</w:t>
      </w:r>
      <w:r w:rsidR="00552436">
        <w:t>7</w:t>
      </w:r>
      <w:bookmarkEnd w:id="960"/>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855043">
        <w:t>C.R.S. 2020</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xml:space="preserve">, 115 P.3d 1280, 1283 (Colo. 2005); Instruction </w:t>
      </w:r>
      <w:r w:rsidR="00B84229">
        <w:t xml:space="preserve">J:03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961" w:name="H8"/>
      <w:r>
        <w:lastRenderedPageBreak/>
        <w:t>H:08</w:t>
      </w:r>
      <w:bookmarkEnd w:id="961"/>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855043">
        <w:t>C.R.S. 2020</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F14534" w:rsidRDefault="00F14534" w:rsidP="007F4044">
      <w:pPr>
        <w:pStyle w:val="Comment"/>
      </w:pPr>
      <w:r>
        <w:lastRenderedPageBreak/>
        <w:t>4.</w:t>
      </w:r>
      <w:r>
        <w:tab/>
      </w:r>
      <w:r>
        <w:rPr>
          <w:i/>
        </w:rPr>
        <w:t>See</w:t>
      </w:r>
      <w:r>
        <w:t xml:space="preserve"> </w:t>
      </w:r>
      <w:r w:rsidRPr="00F14534">
        <w:rPr>
          <w:i/>
        </w:rPr>
        <w:t>People v. Neckel</w:t>
      </w:r>
      <w:r w:rsidRPr="00F14534">
        <w:t>, 2019 COA 69, ¶ 21–23, __ P.3d __ (holding that a “No Trespassing” sign alone did not revoke the public’s implicit license to approach the defendant’s property, meaning that a process server who so approached was effecting legal process and was thus protected from trespass laws under section 18-1-701).</w:t>
      </w:r>
    </w:p>
    <w:p w:rsidR="00562423" w:rsidRPr="00F14534" w:rsidRDefault="00562423" w:rsidP="007F4044">
      <w:pPr>
        <w:pStyle w:val="Comment"/>
      </w:pPr>
      <w:r>
        <w:t>5.</w:t>
      </w:r>
      <w:r>
        <w:tab/>
        <w:t xml:space="preserve">In 2019, the Committee added Comment 4. </w:t>
      </w:r>
    </w:p>
    <w:p w:rsidR="00B061BB" w:rsidRPr="00B061BB" w:rsidRDefault="00B061BB" w:rsidP="007F4044">
      <w:pPr>
        <w:pStyle w:val="Comment"/>
      </w:pPr>
      <w:r w:rsidRPr="00B061BB">
        <w:br w:type="page"/>
      </w:r>
    </w:p>
    <w:p w:rsidR="00F364C1" w:rsidRPr="00F364C1" w:rsidRDefault="005D1DBF" w:rsidP="007F4044">
      <w:pPr>
        <w:pStyle w:val="HeaderJI"/>
      </w:pPr>
      <w:bookmarkStart w:id="962" w:name="H9"/>
      <w:r>
        <w:lastRenderedPageBreak/>
        <w:t>H:09</w:t>
      </w:r>
      <w:bookmarkEnd w:id="962"/>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855043">
        <w:t>C.R.S. 2020</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855043">
        <w:t>C.R.S. 2020</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855043">
        <w:t>C.R.S. 2020</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855043">
        <w:t>C.R.S. 2020</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963" w:name="H10"/>
      <w:r>
        <w:lastRenderedPageBreak/>
        <w:t>H:10</w:t>
      </w:r>
      <w:bookmarkEnd w:id="963"/>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 xml:space="preserve">he [she] used </w:t>
      </w:r>
      <w:r w:rsidR="009064F6">
        <w:t>+</w:t>
      </w:r>
      <w:r w:rsidR="003F1773">
        <w:t xml:space="preserve"> objectively </w:t>
      </w:r>
      <w:r w:rsidRPr="00F364C1">
        <w:t>reasonable and appropriate physical force, when and to the extent that he [she] reasonably believed it was necessary to maintain order and discipline. [, and]</w:t>
      </w:r>
    </w:p>
    <w:p w:rsidR="00F364C1" w:rsidRPr="00F364C1" w:rsidRDefault="00F364C1" w:rsidP="003F1773">
      <w:pPr>
        <w:pStyle w:val="Elements"/>
      </w:pPr>
      <w:r w:rsidRPr="00F364C1">
        <w:t>[3.</w:t>
      </w:r>
      <w:r w:rsidRPr="00F364C1">
        <w:tab/>
      </w:r>
      <w:r w:rsidR="009064F6">
        <w:t>+</w:t>
      </w:r>
      <w:r w:rsidR="003F1773">
        <w:t xml:space="preserve"> he [she] used deadly physical force when he [she] objectively reasonably believed that the inmate posed an immediate threat to himself [herself] or another person.]]</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 xml:space="preserve">reasonably necessary to </w:t>
      </w:r>
      <w:r w:rsidR="00F364C1" w:rsidRPr="00F364C1">
        <w:lastRenderedPageBreak/>
        <w:t>prevent death or serious bodily injury.]]</w:t>
      </w:r>
    </w:p>
    <w:p w:rsidR="00F364C1" w:rsidRPr="00F364C1" w:rsidRDefault="00F364C1" w:rsidP="00B061BB">
      <w:pPr>
        <w:pStyle w:val="Elements"/>
        <w:widowControl/>
      </w:pPr>
      <w:r w:rsidRPr="00F364C1">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w:t>
      </w:r>
      <w:r w:rsidRPr="00FF2AA6">
        <w:lastRenderedPageBreak/>
        <w:t>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00072919">
        <w:t>)</w:t>
      </w:r>
      <w:r w:rsidR="00850105">
        <w:t>–</w:t>
      </w:r>
      <w:r w:rsidR="00072919">
        <w:t>(</w:t>
      </w:r>
      <w:r w:rsidRPr="00F364C1">
        <w:t xml:space="preserve">e), </w:t>
      </w:r>
      <w:r w:rsidR="00855043">
        <w:t>C.R.S. 2020</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855043">
        <w:t>C.R.S. 2020</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753E10" w:rsidRPr="00F364C1" w:rsidRDefault="00753E10" w:rsidP="00E922E9">
      <w:pPr>
        <w:pStyle w:val="Comment"/>
      </w:pPr>
      <w:r>
        <w:t>4.</w:t>
      </w:r>
      <w:r>
        <w:tab/>
      </w:r>
      <w:r w:rsidR="009064F6">
        <w:t>+</w:t>
      </w:r>
      <w:r>
        <w:t xml:space="preserve"> In 2020, </w:t>
      </w:r>
      <w:r w:rsidR="00D30BF6">
        <w:t xml:space="preserve">pursuant to a legislative amendment, </w:t>
      </w:r>
      <w:r>
        <w:t xml:space="preserve">the Committee </w:t>
      </w:r>
      <w:r w:rsidR="00D30BF6">
        <w:t xml:space="preserve">updated the </w:t>
      </w:r>
      <w:r w:rsidR="001556CC">
        <w:t xml:space="preserve">conditions </w:t>
      </w:r>
      <w:r w:rsidR="00D30BF6">
        <w:t xml:space="preserve">regarding the use of force by a superintendent or authorized official of a jail, prison, or correctional institution.  </w:t>
      </w:r>
      <w:r>
        <w:rPr>
          <w:i/>
        </w:rPr>
        <w:t>See</w:t>
      </w:r>
      <w:r>
        <w:t xml:space="preserve"> </w:t>
      </w:r>
      <w:r>
        <w:rPr>
          <w:bCs/>
        </w:rPr>
        <w:t xml:space="preserve">Ch. </w:t>
      </w:r>
      <w:r w:rsidR="00D30BF6">
        <w:rPr>
          <w:bCs/>
        </w:rPr>
        <w:t>110</w:t>
      </w:r>
      <w:r>
        <w:rPr>
          <w:bCs/>
        </w:rPr>
        <w:t>, sec. 4, § 18-1</w:t>
      </w:r>
      <w:r w:rsidR="00D30BF6">
        <w:rPr>
          <w:bCs/>
        </w:rPr>
        <w:t>-703(1)(b)</w:t>
      </w:r>
      <w:r>
        <w:rPr>
          <w:bCs/>
        </w:rPr>
        <w:t xml:space="preserve">, 2020 Colo. Sess. Laws </w:t>
      </w:r>
      <w:r w:rsidR="00D30BF6">
        <w:rPr>
          <w:bCs/>
        </w:rPr>
        <w:t>445, 453–54</w:t>
      </w:r>
      <w:r>
        <w:t>.</w:t>
      </w:r>
    </w:p>
    <w:p w:rsidR="00401810" w:rsidRPr="00401810" w:rsidRDefault="00401810" w:rsidP="00E922E9">
      <w:pPr>
        <w:pStyle w:val="Comment"/>
      </w:pPr>
      <w:r w:rsidRPr="00401810">
        <w:br w:type="page"/>
      </w:r>
    </w:p>
    <w:p w:rsidR="00F364C1" w:rsidRPr="00F364C1" w:rsidRDefault="005D1DBF" w:rsidP="00E922E9">
      <w:pPr>
        <w:pStyle w:val="HeaderJI"/>
      </w:pPr>
      <w:bookmarkStart w:id="964" w:name="H11"/>
      <w:bookmarkStart w:id="965" w:name="_Hlk48558886"/>
      <w:r>
        <w:lastRenderedPageBreak/>
        <w:t>H:11</w:t>
      </w:r>
      <w:bookmarkEnd w:id="964"/>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Default="00F364C1" w:rsidP="0054637C">
      <w:pPr>
        <w:pStyle w:val="Elements"/>
      </w:pPr>
      <w:r w:rsidRPr="00F364C1">
        <w:t>[5.</w:t>
      </w:r>
      <w:r w:rsidRPr="00F364C1">
        <w:tab/>
        <w:t>the physical force involved was not the product of an unauthorized combat by agreement.]</w:t>
      </w:r>
    </w:p>
    <w:p w:rsidR="00680A12" w:rsidRPr="00F364C1" w:rsidRDefault="009064F6" w:rsidP="0054637C">
      <w:pPr>
        <w:pStyle w:val="Elements"/>
      </w:pPr>
      <w:r>
        <w:t>+</w:t>
      </w:r>
      <w:r w:rsidR="00680A12">
        <w:t xml:space="preserve"> [6.</w:t>
      </w:r>
      <w:r w:rsidR="00680A12">
        <w:tab/>
      </w:r>
      <w:r w:rsidR="00A876CC" w:rsidRPr="00A876CC">
        <w:t xml:space="preserve">the use of physical force against another </w:t>
      </w:r>
      <w:r w:rsidR="00765D35">
        <w:t>wa</w:t>
      </w:r>
      <w:r w:rsidR="00A876CC" w:rsidRPr="00A876CC">
        <w:t xml:space="preserve">s </w:t>
      </w:r>
      <w:r w:rsidR="00B52431">
        <w:t xml:space="preserve">not </w:t>
      </w:r>
      <w:r w:rsidR="00A876CC" w:rsidRPr="00A876CC">
        <w:t>based on the discovery</w:t>
      </w:r>
      <w:r w:rsidR="00A876CC">
        <w:t xml:space="preserve"> </w:t>
      </w:r>
      <w:r w:rsidR="00A876CC" w:rsidRPr="00A876CC">
        <w:t>of, knowledge about, or potential disclosure of the victim</w:t>
      </w:r>
      <w:r w:rsidR="002E5745">
        <w:t>’</w:t>
      </w:r>
      <w:r w:rsidR="00A876CC" w:rsidRPr="00A876CC">
        <w:t>s actual or</w:t>
      </w:r>
      <w:r w:rsidR="002E5745">
        <w:t xml:space="preserve"> </w:t>
      </w:r>
      <w:r w:rsidR="00A876CC" w:rsidRPr="00A876CC">
        <w:t>perceived gender, gender identity, gender expression, or sexual</w:t>
      </w:r>
      <w:r w:rsidR="002E5745">
        <w:t xml:space="preserve"> </w:t>
      </w:r>
      <w:r w:rsidR="00A876CC" w:rsidRPr="00A876CC">
        <w:t>orientation, including but not limited to under circumstances in which</w:t>
      </w:r>
      <w:r w:rsidR="00E74DA4">
        <w:t xml:space="preserve"> </w:t>
      </w:r>
      <w:r w:rsidR="00A876CC" w:rsidRPr="00A876CC">
        <w:t>the victim made an unwanted nonforcible romantic or sexual advance</w:t>
      </w:r>
      <w:r w:rsidR="00E74DA4">
        <w:t xml:space="preserve"> </w:t>
      </w:r>
      <w:r w:rsidR="00A876CC" w:rsidRPr="00A876CC">
        <w:t>toward the defendant</w:t>
      </w:r>
      <w:r w:rsidR="00E74DA4">
        <w: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002732CE">
        <w:t>)–(</w:t>
      </w:r>
      <w:r w:rsidRPr="00F364C1">
        <w:t xml:space="preserve">3), </w:t>
      </w:r>
      <w:r w:rsidR="00855043">
        <w:t>C.R.S. 2020</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r w:rsidR="006F5930">
        <w:t xml:space="preserve">; </w:t>
      </w:r>
      <w:r w:rsidR="009064F6">
        <w:t>+</w:t>
      </w:r>
      <w:r w:rsidR="006F5930">
        <w:t xml:space="preserve"> </w:t>
      </w:r>
      <w:r w:rsidR="00B82F0B">
        <w:t>Instruction F:</w:t>
      </w:r>
      <w:r w:rsidR="005D4188">
        <w:t>161.</w:t>
      </w:r>
      <w:r w:rsidR="00CB3213">
        <w:t>3</w:t>
      </w:r>
      <w:r w:rsidR="00B82F0B">
        <w:t xml:space="preserve"> (defining “gender identity” and “gender expression”); </w:t>
      </w:r>
      <w:r w:rsidR="006F5930">
        <w:t>Instruction F:342 (defining “sexual orientation”)</w:t>
      </w:r>
      <w:r w:rsidRPr="00F364C1">
        <w:t>.</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 xml:space="preserve">(because the question of whether the defendant did in fact retreat was vigorously disputed, the defendant was entitled to have the jury properly instructed on applicable law of nonretreat; trial court erred </w:t>
      </w:r>
      <w:r w:rsidRPr="00F364C1">
        <w:lastRenderedPageBreak/>
        <w:t>by not instructing the jury that an innocent victim of assault need not retreat before using deadly force if the victim believes the use of such force is necessary for self-protection and the belief is based on reasonable grounds)</w:t>
      </w:r>
      <w:r w:rsidR="000E4A12">
        <w:t xml:space="preserve">; </w:t>
      </w:r>
      <w:r w:rsidR="009064F6">
        <w:t>+</w:t>
      </w:r>
      <w:r w:rsidR="000E4A12">
        <w:t xml:space="preserve"> </w:t>
      </w:r>
      <w:r w:rsidR="000E4A12">
        <w:rPr>
          <w:i/>
        </w:rPr>
        <w:t>see also</w:t>
      </w:r>
      <w:r w:rsidR="000E4A12">
        <w:t xml:space="preserve"> </w:t>
      </w:r>
      <w:r w:rsidR="000E4A12" w:rsidRPr="00AD0F87">
        <w:rPr>
          <w:rFonts w:eastAsia="Calibri"/>
          <w:i/>
        </w:rPr>
        <w:t>People v. Monroe</w:t>
      </w:r>
      <w:r w:rsidR="000E4A12" w:rsidRPr="00AD0F87">
        <w:rPr>
          <w:rFonts w:eastAsia="Calibri"/>
        </w:rPr>
        <w:t>, 20</w:t>
      </w:r>
      <w:r w:rsidR="000E4A12">
        <w:rPr>
          <w:rFonts w:eastAsia="Calibri"/>
        </w:rPr>
        <w:t>20</w:t>
      </w:r>
      <w:r w:rsidR="000E4A12" w:rsidRPr="00AD0F87">
        <w:rPr>
          <w:rFonts w:eastAsia="Calibri"/>
        </w:rPr>
        <w:t xml:space="preserve"> CO</w:t>
      </w:r>
      <w:r w:rsidR="000E4A12">
        <w:rPr>
          <w:rFonts w:eastAsia="Calibri"/>
        </w:rPr>
        <w:t xml:space="preserve"> 67</w:t>
      </w:r>
      <w:r w:rsidR="000E4A12" w:rsidRPr="00AD0F87">
        <w:rPr>
          <w:rFonts w:eastAsia="Calibri"/>
        </w:rPr>
        <w:t>, ¶</w:t>
      </w:r>
      <w:r w:rsidR="000E4A12">
        <w:rPr>
          <w:rFonts w:eastAsia="Calibri"/>
        </w:rPr>
        <w:t>¶ 5, 30</w:t>
      </w:r>
      <w:r w:rsidR="000E4A12" w:rsidRPr="00AD0F87">
        <w:rPr>
          <w:rFonts w:eastAsia="Calibri"/>
        </w:rPr>
        <w:t xml:space="preserve">, </w:t>
      </w:r>
      <w:r w:rsidR="001556CC">
        <w:rPr>
          <w:rFonts w:eastAsia="Calibri"/>
        </w:rPr>
        <w:t>468</w:t>
      </w:r>
      <w:r w:rsidR="000E4A12" w:rsidRPr="00AD0F87">
        <w:rPr>
          <w:rFonts w:eastAsia="Calibri"/>
        </w:rPr>
        <w:t xml:space="preserve"> P.3d </w:t>
      </w:r>
      <w:r w:rsidR="001556CC">
        <w:rPr>
          <w:rFonts w:eastAsia="Calibri"/>
        </w:rPr>
        <w:t xml:space="preserve">1273, </w:t>
      </w:r>
      <w:r w:rsidR="000E4A12">
        <w:rPr>
          <w:rFonts w:eastAsia="Calibri"/>
        </w:rPr>
        <w:t>1274, 1278</w:t>
      </w:r>
      <w:r w:rsidR="000E4A12" w:rsidRPr="00AD0F87">
        <w:rPr>
          <w:rFonts w:eastAsia="Calibri"/>
        </w:rPr>
        <w:t xml:space="preserve"> (</w:t>
      </w:r>
      <w:r w:rsidR="000E4A12">
        <w:rPr>
          <w:rFonts w:eastAsia="Calibri"/>
        </w:rPr>
        <w:t>“[T]</w:t>
      </w:r>
      <w:r w:rsidR="000E4A12" w:rsidRPr="00991E36">
        <w:rPr>
          <w:rFonts w:eastAsia="Calibri"/>
        </w:rPr>
        <w:t>he prosecution may not argue that a defendant acted unreasonably in self-defense because she failed to retreat from an encounter</w:t>
      </w:r>
      <w:r w:rsidR="000E4A12">
        <w:rPr>
          <w:rFonts w:eastAsia="Calibri"/>
        </w:rPr>
        <w:t xml:space="preserve">. . . . </w:t>
      </w:r>
      <w:r w:rsidR="000E4A12" w:rsidRPr="00991E36">
        <w:rPr>
          <w:rFonts w:eastAsia="Calibri"/>
        </w:rPr>
        <w:t>To allow the prosecution to argue that a defendant’s failure to retreat undermines the reasonableness of that defendant’s self-defense claim would cripple the no-duty-to-retreat rule.</w:t>
      </w:r>
      <w:r w:rsidR="000E4A12">
        <w:rPr>
          <w:rFonts w:eastAsia="Calibri"/>
        </w:rPr>
        <w:t xml:space="preserve"> . . . </w:t>
      </w:r>
      <w:r w:rsidR="000E4A12" w:rsidRPr="006D08D9">
        <w:rPr>
          <w:rFonts w:eastAsia="Calibri"/>
        </w:rPr>
        <w:t xml:space="preserve">The line between argument that imposes a duty to retreat (a threatened person </w:t>
      </w:r>
      <w:r w:rsidR="000E4A12" w:rsidRPr="006D08D9">
        <w:rPr>
          <w:rFonts w:eastAsia="Calibri"/>
          <w:i/>
        </w:rPr>
        <w:t>should</w:t>
      </w:r>
      <w:r w:rsidR="000E4A12" w:rsidRPr="006D08D9">
        <w:rPr>
          <w:rFonts w:eastAsia="Calibri"/>
        </w:rPr>
        <w:t xml:space="preserve"> retreat instead of using force) and argument that </w:t>
      </w:r>
      <w:r w:rsidR="000E4A12">
        <w:rPr>
          <w:rFonts w:eastAsia="Calibri"/>
        </w:rPr>
        <w:t>u</w:t>
      </w:r>
      <w:r w:rsidR="000E4A12" w:rsidRPr="006D08D9">
        <w:rPr>
          <w:rFonts w:eastAsia="Calibri"/>
        </w:rPr>
        <w:t xml:space="preserve">ndermines the reasonableness of a defendant’s use of force (a threatened person </w:t>
      </w:r>
      <w:r w:rsidR="000E4A12" w:rsidRPr="006D08D9">
        <w:rPr>
          <w:rFonts w:eastAsia="Calibri"/>
          <w:i/>
        </w:rPr>
        <w:t>would</w:t>
      </w:r>
      <w:r w:rsidR="000E4A12" w:rsidRPr="006D08D9">
        <w:rPr>
          <w:rFonts w:eastAsia="Calibri"/>
        </w:rPr>
        <w:t xml:space="preserve"> retreat instead of using force) is too thin to allow the latter.</w:t>
      </w:r>
      <w:r w:rsidR="000E4A12">
        <w:rPr>
          <w:rFonts w:eastAsia="Calibri"/>
        </w:rPr>
        <w:t>”)</w:t>
      </w:r>
      <w:r w:rsidRPr="00F364C1">
        <w:t>.</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(a separate “apparent necessity” instruction is not necessary where 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xml:space="preserve">, 675 P.2d at 14.  The purpose of this rule is to ensure that the jury understands that it may </w:t>
      </w:r>
      <w:r w:rsidRPr="00F364C1">
        <w:lastRenderedPageBreak/>
        <w:t>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bookmarkStart w:id="966" w:name="_Hlk8382723"/>
      <w:r w:rsidRPr="00F364C1">
        <w:rPr>
          <w:i/>
        </w:rPr>
        <w:t>Riley</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r w:rsidR="003B0AFA">
        <w:t xml:space="preserve">; </w:t>
      </w:r>
      <w:r w:rsidR="00702494">
        <w:rPr>
          <w:i/>
        </w:rPr>
        <w:t>cf.</w:t>
      </w:r>
      <w:r w:rsidR="00702494">
        <w:t xml:space="preserve"> </w:t>
      </w:r>
      <w:r w:rsidR="00702494">
        <w:rPr>
          <w:i/>
        </w:rPr>
        <w:t>id.</w:t>
      </w:r>
      <w:r w:rsidR="00702494">
        <w:t xml:space="preserve"> at 1097 (Coats, J.</w:t>
      </w:r>
      <w:r w:rsidR="007D4B46">
        <w:t>, concurring in the judgment) (</w:t>
      </w:r>
      <w:r w:rsidR="007C3D39">
        <w:t>arguing that the defendant’s tendered instruction was improper because it simply “amplif[ied]</w:t>
      </w:r>
      <w:r w:rsidR="007C3D39" w:rsidRPr="007C3D39">
        <w:t xml:space="preserve"> the statutory definition of self-defense itself</w:t>
      </w:r>
      <w:r w:rsidR="007C3D39">
        <w:t>” rather than “</w:t>
      </w:r>
      <w:r w:rsidR="007C3D39" w:rsidRPr="007C3D39">
        <w:t>explain</w:t>
      </w:r>
      <w:r w:rsidR="007C3D39">
        <w:t>[ing]</w:t>
      </w:r>
      <w:r w:rsidR="007C3D39" w:rsidRPr="007C3D39">
        <w:t xml:space="preserve"> the defendant</w:t>
      </w:r>
      <w:r w:rsidR="007C3D39">
        <w:t>’</w:t>
      </w:r>
      <w:r w:rsidR="007C3D39" w:rsidRPr="007C3D39">
        <w:t>s theory of the case by relating the circumstances as he perceived them to be to the law of self-defense</w:t>
      </w:r>
      <w:r w:rsidR="007C3D39">
        <w:t>”</w:t>
      </w:r>
      <w:r w:rsidR="00702494">
        <w:t>)</w:t>
      </w:r>
      <w:r w:rsidRPr="00F364C1">
        <w:t>.</w:t>
      </w:r>
      <w:bookmarkEnd w:id="966"/>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(defining the affirmative defense of consent, under section 18-1-505(2), where “the conduct and the injury were 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w:t>
      </w:r>
      <w:r w:rsidRPr="00F364C1">
        <w:lastRenderedPageBreak/>
        <w:t xml:space="preserve">12-10-103(15), </w:t>
      </w:r>
      <w:r w:rsidR="00855043">
        <w:t>C.R.S. 2020</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855043">
        <w:t>C.R.S. 2020</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855043">
        <w:t>C.R.S. 2020</w:t>
      </w:r>
      <w:r w:rsidR="00B33243">
        <w:t xml:space="preserve"> </w:t>
      </w:r>
      <w:r w:rsidRPr="00F364C1">
        <w:t xml:space="preserve">(making it a class three misdemeanor to engage in public fighting, other than in an amateur or professional contest of athletic skill); § 18-13-104, </w:t>
      </w:r>
      <w:r w:rsidR="00855043">
        <w:t>C.R.S. 2020</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855043">
        <w:t>C.R.S. 2020</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of 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D5741F" w:rsidRDefault="00F364C1" w:rsidP="00E922E9">
      <w:pPr>
        <w:pStyle w:val="Comment"/>
      </w:pPr>
      <w:r w:rsidRPr="00F364C1">
        <w:t>8.</w:t>
      </w:r>
      <w:r w:rsidRPr="00F364C1">
        <w:tab/>
        <w:t>In a case where more than one exception is submitted (e.g., initial aggression and provocation), include a conjunction.</w:t>
      </w:r>
    </w:p>
    <w:p w:rsidR="000C4809" w:rsidRDefault="00D5741F" w:rsidP="00E922E9">
      <w:pPr>
        <w:pStyle w:val="Comment"/>
      </w:pPr>
      <w:r>
        <w:t>9.</w:t>
      </w:r>
      <w:r>
        <w:tab/>
      </w:r>
      <w:r w:rsidR="00C3658A">
        <w:t>In determining what exception(s) to instruct the jury on, the Committee notes that, to warrant an instruction, the exception must be supported by the evidence.</w:t>
      </w:r>
      <w:r w:rsidR="004A07A9">
        <w:t xml:space="preserve">  </w:t>
      </w:r>
      <w:r>
        <w:rPr>
          <w:i/>
        </w:rPr>
        <w:t>See</w:t>
      </w:r>
      <w:r>
        <w:t xml:space="preserve"> </w:t>
      </w:r>
      <w:r>
        <w:rPr>
          <w:i/>
        </w:rPr>
        <w:t>Castillo v. People</w:t>
      </w:r>
      <w:r>
        <w:t>, 2018 CO 62</w:t>
      </w:r>
      <w:r w:rsidR="007104FB">
        <w:t>, ¶ 4, 421 P.3d 1141, 1142</w:t>
      </w:r>
      <w:r>
        <w:t xml:space="preserve"> (concluding that the trial court </w:t>
      </w:r>
      <w:r w:rsidR="004A07A9">
        <w:t xml:space="preserve">reversibly </w:t>
      </w:r>
      <w:r>
        <w:t>erred in instructing the jury on the initial aggressor exception because it was unsupported by the evidence)</w:t>
      </w:r>
      <w:r w:rsidR="000E4A12">
        <w:t xml:space="preserve">; </w:t>
      </w:r>
      <w:r w:rsidR="009064F6">
        <w:t>+</w:t>
      </w:r>
      <w:r w:rsidR="000E4A12">
        <w:t xml:space="preserve"> </w:t>
      </w:r>
      <w:r w:rsidR="000E4A12">
        <w:rPr>
          <w:i/>
        </w:rPr>
        <w:t>see also</w:t>
      </w:r>
      <w:r w:rsidR="000E4A12">
        <w:t xml:space="preserve"> </w:t>
      </w:r>
      <w:r w:rsidR="000E4A12" w:rsidRPr="00AD0F87">
        <w:rPr>
          <w:rFonts w:eastAsia="Calibri"/>
          <w:i/>
        </w:rPr>
        <w:t>People v. Galvan</w:t>
      </w:r>
      <w:r w:rsidR="000E4A12" w:rsidRPr="00AD0F87">
        <w:rPr>
          <w:rFonts w:eastAsia="Calibri"/>
        </w:rPr>
        <w:t>, 20</w:t>
      </w:r>
      <w:r w:rsidR="000E4A12">
        <w:rPr>
          <w:rFonts w:eastAsia="Calibri"/>
        </w:rPr>
        <w:t>20</w:t>
      </w:r>
      <w:r w:rsidR="000E4A12" w:rsidRPr="00AD0F87">
        <w:rPr>
          <w:rFonts w:eastAsia="Calibri"/>
        </w:rPr>
        <w:t xml:space="preserve"> CO </w:t>
      </w:r>
      <w:r w:rsidR="000E4A12">
        <w:rPr>
          <w:rFonts w:eastAsia="Calibri"/>
        </w:rPr>
        <w:t>82</w:t>
      </w:r>
      <w:r w:rsidR="000E4A12" w:rsidRPr="00AD0F87">
        <w:rPr>
          <w:rFonts w:eastAsia="Calibri"/>
        </w:rPr>
        <w:t>, ¶</w:t>
      </w:r>
      <w:r w:rsidR="000E4A12">
        <w:rPr>
          <w:rFonts w:eastAsia="Calibri"/>
        </w:rPr>
        <w:t>¶ 1–2</w:t>
      </w:r>
      <w:r w:rsidR="000E4A12" w:rsidRPr="00AD0F87">
        <w:rPr>
          <w:rFonts w:eastAsia="Calibri"/>
        </w:rPr>
        <w:t>,</w:t>
      </w:r>
      <w:r w:rsidR="000E4A12">
        <w:rPr>
          <w:rFonts w:eastAsia="Calibri"/>
        </w:rPr>
        <w:t xml:space="preserve"> 4,</w:t>
      </w:r>
      <w:r w:rsidR="000E4A12" w:rsidRPr="00AD0F87">
        <w:rPr>
          <w:rFonts w:eastAsia="Calibri"/>
        </w:rPr>
        <w:t xml:space="preserve"> </w:t>
      </w:r>
      <w:r w:rsidR="000E4A12">
        <w:rPr>
          <w:rFonts w:eastAsia="Calibri"/>
        </w:rPr>
        <w:t>476</w:t>
      </w:r>
      <w:r w:rsidR="000E4A12" w:rsidRPr="00AD0F87">
        <w:rPr>
          <w:rFonts w:eastAsia="Calibri"/>
        </w:rPr>
        <w:t xml:space="preserve"> P.3d </w:t>
      </w:r>
      <w:r w:rsidR="000E4A12">
        <w:rPr>
          <w:rFonts w:eastAsia="Calibri"/>
        </w:rPr>
        <w:t>746, 750</w:t>
      </w:r>
      <w:r w:rsidR="000E4A12" w:rsidRPr="00AD0F87">
        <w:rPr>
          <w:rFonts w:eastAsia="Calibri"/>
        </w:rPr>
        <w:t xml:space="preserve"> (</w:t>
      </w:r>
      <w:r w:rsidR="000E4A12">
        <w:rPr>
          <w:rFonts w:eastAsia="Calibri"/>
        </w:rPr>
        <w:t>holding that a trial court should instruct the jury on an exception to self-defense “</w:t>
      </w:r>
      <w:r w:rsidR="000E4A12" w:rsidRPr="008C3351">
        <w:rPr>
          <w:rFonts w:eastAsia="Calibri"/>
        </w:rPr>
        <w:t xml:space="preserve">if there is </w:t>
      </w:r>
      <w:r w:rsidR="000E4A12" w:rsidRPr="008C3351">
        <w:rPr>
          <w:rFonts w:eastAsia="Calibri"/>
          <w:i/>
        </w:rPr>
        <w:t>some evidence</w:t>
      </w:r>
      <w:r w:rsidR="000E4A12" w:rsidRPr="008C3351">
        <w:rPr>
          <w:rFonts w:eastAsia="Calibri"/>
        </w:rPr>
        <w:t xml:space="preserve"> to support the exception</w:t>
      </w:r>
      <w:r w:rsidR="000E4A12">
        <w:rPr>
          <w:rFonts w:eastAsia="Calibri"/>
        </w:rPr>
        <w:t>”; further holding that, where the trial court’s instruction on provocation tracked the model instruction, it made clear that for the defendant to forfeit his defense of self-defense, “</w:t>
      </w:r>
      <w:r w:rsidR="000E4A12" w:rsidRPr="008C3351">
        <w:rPr>
          <w:rFonts w:eastAsia="Calibri"/>
        </w:rPr>
        <w:t xml:space="preserve">he had to have provoked the same person as to whom he </w:t>
      </w:r>
      <w:r w:rsidR="000E4A12" w:rsidRPr="008C3351">
        <w:rPr>
          <w:rFonts w:eastAsia="Calibri"/>
        </w:rPr>
        <w:lastRenderedPageBreak/>
        <w:t>was asserting self-defense</w:t>
      </w:r>
      <w:r w:rsidR="000E4A12">
        <w:rPr>
          <w:rFonts w:eastAsia="Calibri"/>
        </w:rPr>
        <w:t>”; declining to consider whether the First Amendment bars a provocation instruction in a case of “mere words”)</w:t>
      </w:r>
      <w:r w:rsidRPr="004F0EA2">
        <w:t>.</w:t>
      </w:r>
    </w:p>
    <w:p w:rsidR="00EF19CD" w:rsidRDefault="00EF19CD" w:rsidP="00E922E9">
      <w:pPr>
        <w:pStyle w:val="Comment"/>
      </w:pPr>
      <w:r>
        <w:t>10.</w:t>
      </w:r>
      <w:r>
        <w:tab/>
      </w:r>
      <w:r>
        <w:rPr>
          <w:i/>
        </w:rPr>
        <w:t>See</w:t>
      </w:r>
      <w:r>
        <w:t xml:space="preserve"> </w:t>
      </w:r>
      <w:r w:rsidRPr="004C281B">
        <w:rPr>
          <w:i/>
        </w:rPr>
        <w:t>People v. Tardif</w:t>
      </w:r>
      <w:r w:rsidRPr="004C281B">
        <w:t>, 2017 COA 136, ¶¶ 38, 433 P.3d 60, 68 (holding that</w:t>
      </w:r>
      <w:r>
        <w:t xml:space="preserve">, </w:t>
      </w:r>
      <w:r w:rsidRPr="004C281B">
        <w:t>because “none of the elements of conspiracy require the use of physical force,” self-defense is not an affirmative defense to conspiracy</w:t>
      </w:r>
      <w:r>
        <w:t>).</w:t>
      </w:r>
    </w:p>
    <w:p w:rsidR="00562423" w:rsidRDefault="00562423" w:rsidP="00E922E9">
      <w:pPr>
        <w:pStyle w:val="Comment"/>
      </w:pPr>
      <w:r>
        <w:t>1</w:t>
      </w:r>
      <w:r w:rsidR="00EF19CD">
        <w:t>1</w:t>
      </w:r>
      <w:r>
        <w:t>.</w:t>
      </w:r>
      <w:r>
        <w:tab/>
      </w:r>
      <w:r>
        <w:rPr>
          <w:i/>
        </w:rPr>
        <w:t>See</w:t>
      </w:r>
      <w:r>
        <w:t xml:space="preserve"> </w:t>
      </w:r>
      <w:r w:rsidRPr="00562423">
        <w:rPr>
          <w:i/>
        </w:rPr>
        <w:t>People v. Koper</w:t>
      </w:r>
      <w:r w:rsidRPr="00562423">
        <w:t>, 2018 COA 137, ¶ 18, __ P.3d __ (holding that, where the evidence showed that the defendant acted in self-defense against a third party, he was entitled to a “transferred intent” self-defense instruction as to the victim because the victim “was a bystander incidentally affected by [the] defendant’s asserted attempt to defend himself against what he perceived as a threat posed by” the third party).</w:t>
      </w:r>
    </w:p>
    <w:p w:rsidR="00825BF2" w:rsidRDefault="00825BF2" w:rsidP="00E922E9">
      <w:pPr>
        <w:pStyle w:val="Comment"/>
      </w:pPr>
      <w:r>
        <w:t>12.</w:t>
      </w:r>
      <w:r>
        <w:tab/>
      </w:r>
      <w:r>
        <w:rPr>
          <w:i/>
        </w:rPr>
        <w:t>See</w:t>
      </w:r>
      <w:r>
        <w:t xml:space="preserve"> </w:t>
      </w:r>
      <w:r w:rsidRPr="001F4F85">
        <w:rPr>
          <w:i/>
        </w:rPr>
        <w:t>People v. Coahran</w:t>
      </w:r>
      <w:r w:rsidRPr="001F4F85">
        <w:t>, 2019 COA 6, ¶ 27, 436 P.3d 617</w:t>
      </w:r>
      <w:r>
        <w:t>, 623</w:t>
      </w:r>
      <w:r w:rsidRPr="001F4F85">
        <w:t xml:space="preserve"> (holding that the defendant was entitled to a self-defense instruction “[b]ecause the charged criminal mischief arose out of her use of force upon the [victim] (albeit indirectly)”)</w:t>
      </w:r>
      <w:r w:rsidR="00A83E7D">
        <w:t>.</w:t>
      </w:r>
    </w:p>
    <w:p w:rsidR="00A83E7D" w:rsidRPr="00A83E7D" w:rsidRDefault="00A83E7D" w:rsidP="00E922E9">
      <w:pPr>
        <w:pStyle w:val="Comment"/>
      </w:pPr>
      <w:r>
        <w:t>13.</w:t>
      </w:r>
      <w:r>
        <w:tab/>
      </w:r>
      <w:r w:rsidR="009064F6">
        <w:t>+</w:t>
      </w:r>
      <w:r>
        <w:t xml:space="preserve"> </w:t>
      </w:r>
      <w:r>
        <w:rPr>
          <w:i/>
        </w:rPr>
        <w:t>See</w:t>
      </w:r>
      <w:r>
        <w:t xml:space="preserve"> </w:t>
      </w:r>
      <w:r w:rsidRPr="000E4A12">
        <w:rPr>
          <w:i/>
        </w:rPr>
        <w:t>People v. Luna</w:t>
      </w:r>
      <w:r w:rsidRPr="000E4A12">
        <w:t>, 2020 COA 123M, ¶¶ 27, 33–35, 474 P.3d 230, 235–36 (holding that the trial court properly rejected a juvenile’s tendered “reasonable child” instruction—specifically, that children “are generally less mature and responsible than adults, and often lack the experience, intelligence, perspective, and judgment necessary to evaluate consequences and risks”—because, while the juvenile was permitted to argue “that his age was a factor in determining whether he reasonably believed he was entitled to act in self-defense,” the standard self-defense instruction “properly instructed the jury to consider [the juvenile’s] subjective state of mind and the totality of the circumstances”).</w:t>
      </w:r>
    </w:p>
    <w:p w:rsidR="007104FB" w:rsidRDefault="00A83E7D" w:rsidP="00E922E9">
      <w:pPr>
        <w:pStyle w:val="Comment"/>
      </w:pPr>
      <w:r>
        <w:t>14</w:t>
      </w:r>
      <w:r w:rsidR="000C4809">
        <w:t>.</w:t>
      </w:r>
      <w:r w:rsidR="000C4809">
        <w:tab/>
        <w:t>In 2018, the Committee added Comment 9.</w:t>
      </w:r>
    </w:p>
    <w:p w:rsidR="009D3353" w:rsidRDefault="00A83E7D" w:rsidP="00E922E9">
      <w:pPr>
        <w:pStyle w:val="Comment"/>
      </w:pPr>
      <w:r>
        <w:t>15</w:t>
      </w:r>
      <w:r w:rsidR="009D3353">
        <w:t>.</w:t>
      </w:r>
      <w:r w:rsidR="009D3353">
        <w:tab/>
        <w:t xml:space="preserve">In 2019, the Committee added a supplemental citation to </w:t>
      </w:r>
      <w:r w:rsidR="009D3353">
        <w:rPr>
          <w:i/>
        </w:rPr>
        <w:t>Riley</w:t>
      </w:r>
      <w:r w:rsidR="00CC467F">
        <w:t xml:space="preserve"> </w:t>
      </w:r>
      <w:r w:rsidR="009D3353">
        <w:t>in Comment 5</w:t>
      </w:r>
      <w:r w:rsidR="00562423">
        <w:t>, and it also added Comment</w:t>
      </w:r>
      <w:r w:rsidR="0052173E">
        <w:t>s</w:t>
      </w:r>
      <w:r w:rsidR="00562423">
        <w:t xml:space="preserve"> 10</w:t>
      </w:r>
      <w:r w:rsidR="00825BF2">
        <w:t xml:space="preserve">, 11, and </w:t>
      </w:r>
      <w:r w:rsidR="00EF19CD">
        <w:t>1</w:t>
      </w:r>
      <w:r w:rsidR="00825BF2">
        <w:t>2</w:t>
      </w:r>
      <w:r w:rsidR="00562423">
        <w:t>.</w:t>
      </w:r>
    </w:p>
    <w:p w:rsidR="006F5930" w:rsidRPr="00A83E7D" w:rsidRDefault="006F5930" w:rsidP="00E922E9">
      <w:pPr>
        <w:pStyle w:val="Comment"/>
      </w:pPr>
      <w:r>
        <w:t>1</w:t>
      </w:r>
      <w:r w:rsidR="00A83E7D">
        <w:t>6</w:t>
      </w:r>
      <w:r>
        <w:t>.</w:t>
      </w:r>
      <w:r>
        <w:tab/>
      </w:r>
      <w:r w:rsidR="009064F6">
        <w:t>+</w:t>
      </w:r>
      <w:r>
        <w:t xml:space="preserve"> In 2020, pursuant to new legislation, the Committee added the bracketed exception regarding gender identity/expression or sexual orientation.  </w:t>
      </w:r>
      <w:r w:rsidRPr="00EB2FCD">
        <w:rPr>
          <w:bCs/>
          <w:i/>
        </w:rPr>
        <w:t>See</w:t>
      </w:r>
      <w:r w:rsidRPr="00EB2FCD">
        <w:rPr>
          <w:bCs/>
        </w:rPr>
        <w:t xml:space="preserve"> Ch. </w:t>
      </w:r>
      <w:r>
        <w:rPr>
          <w:bCs/>
        </w:rPr>
        <w:t>279</w:t>
      </w:r>
      <w:r w:rsidRPr="00EB2FCD">
        <w:rPr>
          <w:bCs/>
        </w:rPr>
        <w:t xml:space="preserve">, sec. </w:t>
      </w:r>
      <w:r>
        <w:rPr>
          <w:bCs/>
        </w:rPr>
        <w:t>3</w:t>
      </w:r>
      <w:r w:rsidRPr="00EB2FCD">
        <w:rPr>
          <w:bCs/>
        </w:rPr>
        <w:t>, § </w:t>
      </w:r>
      <w:r>
        <w:rPr>
          <w:bCs/>
        </w:rPr>
        <w:t>18-1-704(3)(d)</w:t>
      </w:r>
      <w:r w:rsidRPr="00EB2FCD">
        <w:rPr>
          <w:bCs/>
        </w:rPr>
        <w:t xml:space="preserve">, 2020 Colo. Sess. Laws </w:t>
      </w:r>
      <w:r>
        <w:rPr>
          <w:bCs/>
        </w:rPr>
        <w:t>1364</w:t>
      </w:r>
      <w:r w:rsidRPr="00EB2FCD">
        <w:rPr>
          <w:bCs/>
        </w:rPr>
        <w:t xml:space="preserve">, </w:t>
      </w:r>
      <w:r>
        <w:rPr>
          <w:bCs/>
        </w:rPr>
        <w:lastRenderedPageBreak/>
        <w:t>1365</w:t>
      </w:r>
      <w:r w:rsidRPr="00EB2FCD">
        <w:rPr>
          <w:bCs/>
        </w:rPr>
        <w:t>.</w:t>
      </w:r>
      <w:r>
        <w:rPr>
          <w:bCs/>
        </w:rPr>
        <w:t xml:space="preserve">  The Committee also added the relevant cross-references in Comment 2.</w:t>
      </w:r>
      <w:r w:rsidR="00A83E7D">
        <w:rPr>
          <w:bCs/>
        </w:rPr>
        <w:t xml:space="preserve">  Finally, the Committee added citations to Comment 3 (</w:t>
      </w:r>
      <w:r w:rsidR="00A83E7D">
        <w:rPr>
          <w:bCs/>
          <w:i/>
        </w:rPr>
        <w:t>Monroe</w:t>
      </w:r>
      <w:r w:rsidR="00A83E7D">
        <w:rPr>
          <w:bCs/>
        </w:rPr>
        <w:t>) and Comment 9 (</w:t>
      </w:r>
      <w:r w:rsidR="00A83E7D">
        <w:rPr>
          <w:bCs/>
          <w:i/>
        </w:rPr>
        <w:t>Galvan</w:t>
      </w:r>
      <w:r w:rsidR="00A83E7D">
        <w:rPr>
          <w:bCs/>
        </w:rPr>
        <w:t>), and it added Comment 13.</w:t>
      </w:r>
    </w:p>
    <w:p w:rsidR="00B33243" w:rsidRDefault="00B33243" w:rsidP="00E922E9">
      <w:pPr>
        <w:pStyle w:val="Comment"/>
      </w:pPr>
      <w:r>
        <w:br w:type="page"/>
      </w:r>
    </w:p>
    <w:p w:rsidR="00F364C1" w:rsidRPr="00F364C1" w:rsidRDefault="00F75FFB" w:rsidP="00397EB7">
      <w:pPr>
        <w:pStyle w:val="HeaderJI"/>
      </w:pPr>
      <w:bookmarkStart w:id="967" w:name="H12"/>
      <w:bookmarkStart w:id="968" w:name="_Hlk54791069"/>
      <w:bookmarkEnd w:id="965"/>
      <w:r>
        <w:lastRenderedPageBreak/>
        <w:t>H:12</w:t>
      </w:r>
      <w:bookmarkEnd w:id="967"/>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Default="00F364C1" w:rsidP="00B33243">
      <w:pPr>
        <w:pStyle w:val="Elements"/>
      </w:pPr>
      <w:r w:rsidRPr="00F364C1">
        <w:t>[6.</w:t>
      </w:r>
      <w:r w:rsidRPr="00F364C1">
        <w:tab/>
        <w:t>the physical force involved was not the product of an unauthorized combat by agreement.]</w:t>
      </w:r>
    </w:p>
    <w:p w:rsidR="0025034D" w:rsidRPr="00F364C1" w:rsidRDefault="009064F6" w:rsidP="00B33243">
      <w:pPr>
        <w:pStyle w:val="Elements"/>
      </w:pPr>
      <w:r>
        <w:t>+</w:t>
      </w:r>
      <w:r w:rsidR="0025034D">
        <w:t xml:space="preserve"> [7.</w:t>
      </w:r>
      <w:r w:rsidR="0025034D">
        <w:tab/>
      </w:r>
      <w:r w:rsidR="0025034D" w:rsidRPr="00A876CC">
        <w:t xml:space="preserve">the use of physical force against another </w:t>
      </w:r>
      <w:r w:rsidR="0025034D">
        <w:t>wa</w:t>
      </w:r>
      <w:r w:rsidR="0025034D" w:rsidRPr="00A876CC">
        <w:t xml:space="preserve">s </w:t>
      </w:r>
      <w:r w:rsidR="0025034D">
        <w:t xml:space="preserve">not </w:t>
      </w:r>
      <w:r w:rsidR="0025034D" w:rsidRPr="00A876CC">
        <w:t>based on the discovery</w:t>
      </w:r>
      <w:r w:rsidR="0025034D">
        <w:t xml:space="preserve"> </w:t>
      </w:r>
      <w:r w:rsidR="0025034D" w:rsidRPr="00A876CC">
        <w:t>of, knowledge about, or potential disclosure of the victim</w:t>
      </w:r>
      <w:r w:rsidR="0025034D">
        <w:t>’</w:t>
      </w:r>
      <w:r w:rsidR="0025034D" w:rsidRPr="00A876CC">
        <w:t>s actual or</w:t>
      </w:r>
      <w:r w:rsidR="0025034D">
        <w:t xml:space="preserve"> </w:t>
      </w:r>
      <w:r w:rsidR="0025034D" w:rsidRPr="00A876CC">
        <w:t>perceived gender, gender identity, gender expression, or sexual</w:t>
      </w:r>
      <w:r w:rsidR="0025034D">
        <w:t xml:space="preserve"> </w:t>
      </w:r>
      <w:r w:rsidR="0025034D" w:rsidRPr="00A876CC">
        <w:t>orientation, including but not limited to under circumstances in which</w:t>
      </w:r>
      <w:r w:rsidR="0025034D">
        <w:t xml:space="preserve"> </w:t>
      </w:r>
      <w:r w:rsidR="0025034D" w:rsidRPr="00A876CC">
        <w:t>the victim made an unwanted nonforcible romantic or sexual advance</w:t>
      </w:r>
      <w:r w:rsidR="0025034D">
        <w:t xml:space="preserve"> </w:t>
      </w:r>
      <w:r w:rsidR="0025034D" w:rsidRPr="00A876CC">
        <w:t>toward the defendant</w:t>
      </w:r>
      <w:r w:rsidR="0025034D">
        <w: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002732CE">
        <w:t>)–(</w:t>
      </w:r>
      <w:r w:rsidRPr="00F364C1">
        <w:t xml:space="preserve">3), </w:t>
      </w:r>
      <w:r w:rsidR="00855043">
        <w:t>C.R.S. 2020</w:t>
      </w:r>
      <w:r w:rsidRPr="00F364C1">
        <w:t>.</w:t>
      </w:r>
    </w:p>
    <w:p w:rsidR="00F364C1" w:rsidRPr="00F364C1" w:rsidRDefault="00F364C1" w:rsidP="00397EB7">
      <w:pPr>
        <w:pStyle w:val="Comment"/>
      </w:pPr>
      <w:r w:rsidRPr="00F364C1">
        <w:lastRenderedPageBreak/>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009064F6">
        <w:t>+</w:t>
      </w:r>
      <w:r w:rsidR="0025034D">
        <w:t xml:space="preserve"> Instruction F:</w:t>
      </w:r>
      <w:r w:rsidR="005D4188">
        <w:t>161.</w:t>
      </w:r>
      <w:r w:rsidR="00CB3213">
        <w:t>3</w:t>
      </w:r>
      <w:r w:rsidR="0025034D">
        <w:t xml:space="preserve"> (defining “gender identity” and “gender expression”); Instruction F:342 (defining “sexual orientation”);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04CFB" w:rsidRPr="00F364C1" w:rsidRDefault="00F364C1" w:rsidP="00F04CFB">
      <w:pPr>
        <w:pStyle w:val="Comment"/>
      </w:pPr>
      <w:r w:rsidRPr="00F364C1">
        <w:t>5.</w:t>
      </w:r>
      <w:r w:rsidRPr="00F364C1">
        <w:tab/>
      </w:r>
      <w:r w:rsidRPr="00F364C1">
        <w:rPr>
          <w:i/>
        </w:rPr>
        <w:t xml:space="preserve">See </w:t>
      </w:r>
      <w:r w:rsidRPr="00F364C1">
        <w:t>Instruction H:1</w:t>
      </w:r>
      <w:r w:rsidR="00552436">
        <w:t>1</w:t>
      </w:r>
      <w:r w:rsidRPr="00F364C1">
        <w:t>, Comments 3</w:t>
      </w:r>
      <w:r w:rsidR="00BC1D3D">
        <w:t>–</w:t>
      </w:r>
      <w:r w:rsidRPr="00F364C1">
        <w:t>6</w:t>
      </w:r>
      <w:r w:rsidR="00F04CFB">
        <w:t>, 9–12</w:t>
      </w:r>
      <w:r w:rsidR="00CC5D8E">
        <w:t xml:space="preserve"> </w:t>
      </w:r>
      <w:r w:rsidRPr="00F364C1">
        <w:t>(no-duty to retreat; apparent necessity; multiple assailants; combat by agreement</w:t>
      </w:r>
      <w:r w:rsidR="00F04CFB">
        <w:t>; exceptions must be supported by evidence; self-defense not a defense to conspiracy; transferred intent; criminal mischief</w:t>
      </w:r>
      <w:r w:rsidRPr="00F364C1">
        <w:t>).</w:t>
      </w:r>
    </w:p>
    <w:p w:rsidR="00F364C1" w:rsidRDefault="00F364C1" w:rsidP="00397EB7">
      <w:pPr>
        <w:pStyle w:val="Comment"/>
      </w:pPr>
      <w:r w:rsidRPr="00F364C1">
        <w:t>6.</w:t>
      </w:r>
      <w:r w:rsidRPr="00F364C1">
        <w:tab/>
        <w:t>In a case where more than one exception is submitted (e.g., initial aggression and provocation), include a conjunction.</w:t>
      </w:r>
    </w:p>
    <w:p w:rsidR="00F04CFB" w:rsidRDefault="00F04CFB" w:rsidP="00397EB7">
      <w:pPr>
        <w:pStyle w:val="Comment"/>
      </w:pPr>
      <w:r>
        <w:t>7.</w:t>
      </w:r>
      <w:r>
        <w:tab/>
        <w:t>In 2019, the Committee updated Comment 5 to cross-reference additional Comments in Instruction H:11.</w:t>
      </w:r>
    </w:p>
    <w:p w:rsidR="0025034D" w:rsidRPr="00F364C1" w:rsidRDefault="0025034D" w:rsidP="00397EB7">
      <w:pPr>
        <w:pStyle w:val="Comment"/>
      </w:pPr>
      <w:r>
        <w:t>8.</w:t>
      </w:r>
      <w:r>
        <w:tab/>
      </w:r>
      <w:r w:rsidR="009064F6">
        <w:t>+</w:t>
      </w:r>
      <w:r>
        <w:t xml:space="preserve"> In 2020, pursuant to new legislation, the Committee added the bracketed exception regarding gender identity/expression or sexual </w:t>
      </w:r>
      <w:r>
        <w:lastRenderedPageBreak/>
        <w:t xml:space="preserve">orientation.  </w:t>
      </w:r>
      <w:r w:rsidRPr="00EB2FCD">
        <w:rPr>
          <w:bCs/>
          <w:i/>
        </w:rPr>
        <w:t>See</w:t>
      </w:r>
      <w:r w:rsidRPr="00EB2FCD">
        <w:rPr>
          <w:bCs/>
        </w:rPr>
        <w:t xml:space="preserve"> Ch. </w:t>
      </w:r>
      <w:r>
        <w:rPr>
          <w:bCs/>
        </w:rPr>
        <w:t>279</w:t>
      </w:r>
      <w:r w:rsidRPr="00EB2FCD">
        <w:rPr>
          <w:bCs/>
        </w:rPr>
        <w:t xml:space="preserve">, sec. </w:t>
      </w:r>
      <w:r>
        <w:rPr>
          <w:bCs/>
        </w:rPr>
        <w:t>3</w:t>
      </w:r>
      <w:r w:rsidRPr="00EB2FCD">
        <w:rPr>
          <w:bCs/>
        </w:rPr>
        <w:t>, § </w:t>
      </w:r>
      <w:r>
        <w:rPr>
          <w:bCs/>
        </w:rPr>
        <w:t>18-1-704(3)(d)</w:t>
      </w:r>
      <w:r w:rsidRPr="00EB2FCD">
        <w:rPr>
          <w:bCs/>
        </w:rPr>
        <w:t xml:space="preserve">, 2020 Colo. Sess. Laws </w:t>
      </w:r>
      <w:r>
        <w:rPr>
          <w:bCs/>
        </w:rPr>
        <w:t>1364</w:t>
      </w:r>
      <w:r w:rsidRPr="00EB2FCD">
        <w:rPr>
          <w:bCs/>
        </w:rPr>
        <w:t xml:space="preserve">, </w:t>
      </w:r>
      <w:r>
        <w:rPr>
          <w:bCs/>
        </w:rPr>
        <w:t>1365</w:t>
      </w:r>
      <w:r w:rsidRPr="00EB2FCD">
        <w:rPr>
          <w:bCs/>
        </w:rPr>
        <w:t>.</w:t>
      </w:r>
      <w:r>
        <w:rPr>
          <w:bCs/>
        </w:rPr>
        <w:t xml:space="preserve">  The Committee also added the relevant cross-references in Comment 2.</w:t>
      </w:r>
    </w:p>
    <w:p w:rsidR="00CC5D8E" w:rsidRDefault="00CC5D8E" w:rsidP="00397EB7">
      <w:pPr>
        <w:pStyle w:val="Comment"/>
      </w:pPr>
      <w:r>
        <w:br w:type="page"/>
      </w:r>
    </w:p>
    <w:p w:rsidR="00F364C1" w:rsidRPr="00CC5D8E" w:rsidRDefault="005D1DBF" w:rsidP="00397EB7">
      <w:pPr>
        <w:pStyle w:val="HeaderJI"/>
        <w:rPr>
          <w:sz w:val="24"/>
          <w:szCs w:val="24"/>
        </w:rPr>
      </w:pPr>
      <w:bookmarkStart w:id="969" w:name="H13"/>
      <w:r>
        <w:lastRenderedPageBreak/>
        <w:t>H:13</w:t>
      </w:r>
      <w:bookmarkEnd w:id="969"/>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Default="00F364C1" w:rsidP="00397EB7">
      <w:pPr>
        <w:pStyle w:val="InterrogIntro"/>
      </w:pPr>
      <w:r w:rsidRPr="00F364C1">
        <w:t>[the physical force involved is the product of an unauthorized combat by agreement.]</w:t>
      </w:r>
    </w:p>
    <w:p w:rsidR="0025034D" w:rsidRPr="00F364C1" w:rsidRDefault="009064F6" w:rsidP="00397EB7">
      <w:pPr>
        <w:pStyle w:val="InterrogIntro"/>
      </w:pPr>
      <w:r>
        <w:rPr>
          <w:rStyle w:val="InterrogIntroChar"/>
        </w:rPr>
        <w:t>+</w:t>
      </w:r>
      <w:r w:rsidR="0025034D" w:rsidRPr="0031510E">
        <w:rPr>
          <w:rStyle w:val="InterrogIntroChar"/>
        </w:rPr>
        <w:t xml:space="preserve"> </w:t>
      </w:r>
      <w:r w:rsidR="0025034D">
        <w:rPr>
          <w:rStyle w:val="InterrogIntroChar"/>
        </w:rPr>
        <w:t>[</w:t>
      </w:r>
      <w:r w:rsidR="0025034D" w:rsidRPr="0031510E">
        <w:rPr>
          <w:rStyle w:val="InterrogIntroChar"/>
        </w:rPr>
        <w:t xml:space="preserve">the use of physical force against another </w:t>
      </w:r>
      <w:r w:rsidR="0025034D">
        <w:rPr>
          <w:rStyle w:val="InterrogIntroChar"/>
        </w:rPr>
        <w:t xml:space="preserve">is </w:t>
      </w:r>
      <w:r w:rsidR="0025034D" w:rsidRPr="0031510E">
        <w:rPr>
          <w:rStyle w:val="InterrogIntroChar"/>
        </w:rPr>
        <w:t xml:space="preserve">based on the discovery of, knowledge about, or potential disclosure of the victim’s actual or perceived gender, gender identity, gender expression, or sexual orientation, including but not limited to under circumstances in which the victim </w:t>
      </w:r>
      <w:r w:rsidR="0025034D">
        <w:rPr>
          <w:rStyle w:val="InterrogIntroChar"/>
        </w:rPr>
        <w:t xml:space="preserve">makes </w:t>
      </w:r>
      <w:r w:rsidR="0025034D" w:rsidRPr="0031510E">
        <w:rPr>
          <w:rStyle w:val="InterrogIntroChar"/>
        </w:rPr>
        <w:t xml:space="preserve">an unwanted nonforcible romantic or sexual advance toward the </w:t>
      </w:r>
      <w:r w:rsidR="0025034D">
        <w:rPr>
          <w:rStyle w:val="InterrogIntroChar"/>
        </w:rPr>
        <w:t>person</w:t>
      </w:r>
      <w:r w:rsidR="0025034D" w:rsidRPr="0031510E">
        <w:rPr>
          <w:rStyle w:val="InterrogIntroChar"/>
        </w:rPr>
        <w:t>.]</w:t>
      </w:r>
    </w:p>
    <w:p w:rsidR="00F364C1" w:rsidRPr="00F364C1" w:rsidRDefault="00F364C1" w:rsidP="00397EB7">
      <w:pPr>
        <w:pStyle w:val="MainText"/>
      </w:pPr>
      <w:r w:rsidRPr="00F364C1">
        <w:lastRenderedPageBreak/>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1D65B2"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855043">
        <w:t>C.R.S. 2020</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r w:rsidR="0025034D">
        <w:t>;</w:t>
      </w:r>
      <w:r w:rsidR="0025034D" w:rsidRPr="001D3104">
        <w:t xml:space="preserve"> </w:t>
      </w:r>
      <w:r w:rsidR="009064F6">
        <w:t>+</w:t>
      </w:r>
      <w:r w:rsidR="0025034D">
        <w:t xml:space="preserve"> Instruction F:</w:t>
      </w:r>
      <w:r w:rsidR="005D4188">
        <w:t>161.</w:t>
      </w:r>
      <w:r w:rsidR="00CB3213">
        <w:t>3</w:t>
      </w:r>
      <w:r w:rsidR="0025034D">
        <w:t xml:space="preserve"> (defining “gender identity” and “gender expression”); Instruction F:342 (defining “sexual orientation”)</w:t>
      </w:r>
      <w:r w:rsidRPr="00F364C1">
        <w:t>.</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 xml:space="preserve">s burden to prove recklessness, extreme indifference, or criminal negligence.  So long as the trial court properly instructs the jury </w:t>
      </w:r>
      <w:r w:rsidRPr="00F364C1">
        <w:lastRenderedPageBreak/>
        <w:t>regarding the elements of the charged crime, a carrying instruction using the language of section 18</w:t>
      </w:r>
      <w:r w:rsidR="00AA6C61">
        <w:t>-</w:t>
      </w:r>
      <w:r w:rsidRPr="00F364C1">
        <w:t>1</w:t>
      </w:r>
      <w:r w:rsidR="00AA6C61">
        <w:t>-</w:t>
      </w:r>
      <w:r w:rsidRPr="00F364C1">
        <w:t>704(4) is not constitutionally erroneous.”)</w:t>
      </w:r>
      <w:r w:rsidR="000B1BCF">
        <w:t>;</w:t>
      </w:r>
      <w:r w:rsidR="00022991">
        <w:t xml:space="preserve"> </w:t>
      </w:r>
      <w:r w:rsidR="00022991">
        <w:rPr>
          <w:i/>
        </w:rPr>
        <w:t>see also</w:t>
      </w:r>
      <w:r w:rsidR="00022991">
        <w:t xml:space="preserve"> </w:t>
      </w:r>
      <w:r w:rsidR="00022991">
        <w:rPr>
          <w:i/>
        </w:rPr>
        <w:t>Montoya v. People</w:t>
      </w:r>
      <w:r w:rsidR="00022991">
        <w:t xml:space="preserve">, 2017 CO 40, </w:t>
      </w:r>
      <w:r w:rsidR="006A48CE">
        <w:t xml:space="preserve">¶¶ 22–27, </w:t>
      </w:r>
      <w:r w:rsidR="00022991">
        <w:t>394 P.3d 676</w:t>
      </w:r>
      <w:r w:rsidR="006A48CE">
        <w:t>, 685–87</w:t>
      </w:r>
      <w:r w:rsidR="00022991">
        <w:t xml:space="preserve"> (explaining that </w:t>
      </w:r>
      <w:r w:rsidR="00022991">
        <w:rPr>
          <w:i/>
        </w:rPr>
        <w:t>Pickering</w:t>
      </w:r>
      <w:r w:rsidR="00022991">
        <w:t xml:space="preserve"> was not overruled by </w:t>
      </w:r>
      <w:r w:rsidR="00022991">
        <w:rPr>
          <w:i/>
        </w:rPr>
        <w:t xml:space="preserve">Smith v. </w:t>
      </w:r>
      <w:r w:rsidR="006A48CE">
        <w:rPr>
          <w:i/>
        </w:rPr>
        <w:t>United States</w:t>
      </w:r>
      <w:r w:rsidR="006A48CE">
        <w:t>, 568 U.S. 106 (2013)</w:t>
      </w:r>
      <w:r w:rsidR="00022991">
        <w:t>)</w:t>
      </w:r>
      <w:r w:rsidRPr="00F364C1">
        <w:t>.</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855043">
        <w:t>C.R.S. 2020</w:t>
      </w:r>
      <w:r w:rsidRPr="00F364C1">
        <w:t>.  Although the Committee is not aware of any authority addressing the question of whether the General Assembly intended for the term “self-defense” to encompass the defense of “a third person,” as used in section 18-1-704(1), it is the Committee’s best judgment that this was the 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855043">
        <w:t>C.R.S. 2020</w:t>
      </w:r>
      <w:r w:rsidRPr="00F364C1">
        <w:t>, that has alternative mens reas of “knowingly” and “recklessly”).</w:t>
      </w:r>
    </w:p>
    <w:p w:rsid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0E4A12" w:rsidRPr="000E4A12" w:rsidRDefault="000E4A12" w:rsidP="00397EB7">
      <w:pPr>
        <w:pStyle w:val="Comment"/>
      </w:pPr>
      <w:r>
        <w:t>7.</w:t>
      </w:r>
      <w:r>
        <w:tab/>
      </w:r>
      <w:r w:rsidR="009064F6">
        <w:t>+</w:t>
      </w:r>
      <w:r>
        <w:t xml:space="preserve"> </w:t>
      </w:r>
      <w:r>
        <w:rPr>
          <w:i/>
        </w:rPr>
        <w:t>See</w:t>
      </w:r>
      <w:r>
        <w:t xml:space="preserve"> </w:t>
      </w:r>
      <w:r w:rsidRPr="00AD0F87">
        <w:rPr>
          <w:rFonts w:eastAsia="Calibri"/>
          <w:i/>
        </w:rPr>
        <w:t xml:space="preserve">People v. </w:t>
      </w:r>
      <w:r>
        <w:rPr>
          <w:rFonts w:eastAsia="Calibri"/>
          <w:i/>
        </w:rPr>
        <w:t>Luna</w:t>
      </w:r>
      <w:r w:rsidRPr="00AD0F87">
        <w:rPr>
          <w:rFonts w:eastAsia="Calibri"/>
        </w:rPr>
        <w:t>, 20</w:t>
      </w:r>
      <w:r>
        <w:rPr>
          <w:rFonts w:eastAsia="Calibri"/>
        </w:rPr>
        <w:t>20</w:t>
      </w:r>
      <w:r w:rsidRPr="00AD0F87">
        <w:rPr>
          <w:rFonts w:eastAsia="Calibri"/>
        </w:rPr>
        <w:t xml:space="preserve"> COA </w:t>
      </w:r>
      <w:r>
        <w:rPr>
          <w:rFonts w:eastAsia="Calibri"/>
        </w:rPr>
        <w:t>123</w:t>
      </w:r>
      <w:r w:rsidRPr="00AD0F87">
        <w:rPr>
          <w:rFonts w:eastAsia="Calibri"/>
        </w:rPr>
        <w:t>, ¶</w:t>
      </w:r>
      <w:r>
        <w:rPr>
          <w:rFonts w:eastAsia="Calibri"/>
        </w:rPr>
        <w:t>¶</w:t>
      </w:r>
      <w:r w:rsidRPr="00AD0F87">
        <w:rPr>
          <w:rFonts w:eastAsia="Calibri"/>
        </w:rPr>
        <w:t> </w:t>
      </w:r>
      <w:r>
        <w:rPr>
          <w:rFonts w:eastAsia="Calibri"/>
        </w:rPr>
        <w:t>14–16</w:t>
      </w:r>
      <w:r w:rsidRPr="00AD0F87">
        <w:rPr>
          <w:rFonts w:eastAsia="Calibri"/>
        </w:rPr>
        <w:t xml:space="preserve">, </w:t>
      </w:r>
      <w:r>
        <w:rPr>
          <w:rFonts w:eastAsia="Calibri"/>
        </w:rPr>
        <w:t>474</w:t>
      </w:r>
      <w:r w:rsidRPr="00AD0F87">
        <w:rPr>
          <w:rFonts w:eastAsia="Calibri"/>
        </w:rPr>
        <w:t xml:space="preserve"> P.3d </w:t>
      </w:r>
      <w:r>
        <w:rPr>
          <w:rFonts w:eastAsia="Calibri"/>
        </w:rPr>
        <w:t>230, 233–34</w:t>
      </w:r>
      <w:r w:rsidRPr="00AD0F87">
        <w:rPr>
          <w:rFonts w:eastAsia="Calibri"/>
        </w:rPr>
        <w:t xml:space="preserve"> (</w:t>
      </w:r>
      <w:r>
        <w:rPr>
          <w:rFonts w:eastAsia="Calibri"/>
        </w:rPr>
        <w:t>considering a case where the defendant was charged with both attempted first-degree murder and lesser crimes with a mens rea of recklessness, and where the court instructed the jury that (1) the affirmative defense of self-defense did “not apply” to the reckless crimes, and (2) “[i]</w:t>
      </w:r>
      <w:r w:rsidRPr="00412D42">
        <w:rPr>
          <w:rFonts w:eastAsia="Calibri"/>
        </w:rPr>
        <w:t xml:space="preserve">f the defendant acted in self-defense, then he cannot be found guilty of </w:t>
      </w:r>
      <w:r>
        <w:rPr>
          <w:rFonts w:eastAsia="Calibri"/>
        </w:rPr>
        <w:t>‘</w:t>
      </w:r>
      <w:r w:rsidRPr="00412D42">
        <w:rPr>
          <w:rFonts w:eastAsia="Calibri"/>
        </w:rPr>
        <w:t>Reckless</w:t>
      </w:r>
      <w:r>
        <w:rPr>
          <w:rFonts w:eastAsia="Calibri"/>
        </w:rPr>
        <w:t>’</w:t>
      </w:r>
      <w:r w:rsidRPr="00412D42">
        <w:rPr>
          <w:rFonts w:eastAsia="Calibri"/>
        </w:rPr>
        <w:t xml:space="preserve"> conduct</w:t>
      </w:r>
      <w:r>
        <w:rPr>
          <w:rFonts w:eastAsia="Calibri"/>
        </w:rPr>
        <w:t>”; holding that the instruction was contradictory—and thus plainly erroneous—because, although it correctly explained that the defendant could not be guilty of “reckless” conduct if he acted in self-defense, it also “</w:t>
      </w:r>
      <w:r w:rsidRPr="00412D42">
        <w:rPr>
          <w:rFonts w:eastAsia="Calibri"/>
        </w:rPr>
        <w:t>told jurors that the affirmative defense of self-defense does not apply to</w:t>
      </w:r>
      <w:r>
        <w:rPr>
          <w:rFonts w:eastAsia="Calibri"/>
        </w:rPr>
        <w:t>” reckless crimes without explaining “</w:t>
      </w:r>
      <w:r w:rsidRPr="00412D42">
        <w:rPr>
          <w:rFonts w:eastAsia="Calibri"/>
        </w:rPr>
        <w:t xml:space="preserve">the fine, but significant, distinction between an </w:t>
      </w:r>
      <w:r>
        <w:rPr>
          <w:rFonts w:eastAsia="Calibri"/>
        </w:rPr>
        <w:t>‘</w:t>
      </w:r>
      <w:r w:rsidRPr="00412D42">
        <w:rPr>
          <w:rFonts w:eastAsia="Calibri"/>
        </w:rPr>
        <w:t>affirmative defense</w:t>
      </w:r>
      <w:r>
        <w:rPr>
          <w:rFonts w:eastAsia="Calibri"/>
        </w:rPr>
        <w:t>’</w:t>
      </w:r>
      <w:r w:rsidRPr="00412D42">
        <w:rPr>
          <w:rFonts w:eastAsia="Calibri"/>
        </w:rPr>
        <w:t xml:space="preserve"> and a traverse</w:t>
      </w:r>
      <w:r>
        <w:rPr>
          <w:rFonts w:eastAsia="Calibri"/>
        </w:rPr>
        <w:t>”; clarifying that, “</w:t>
      </w:r>
      <w:r w:rsidRPr="00E255F4">
        <w:rPr>
          <w:rFonts w:eastAsia="Calibri"/>
        </w:rPr>
        <w:t xml:space="preserve">by instructing the jury that the affirmative defense of self-defense </w:t>
      </w:r>
      <w:r>
        <w:rPr>
          <w:rFonts w:eastAsia="Calibri"/>
        </w:rPr>
        <w:t>‘</w:t>
      </w:r>
      <w:r w:rsidRPr="00E255F4">
        <w:rPr>
          <w:rFonts w:eastAsia="Calibri"/>
        </w:rPr>
        <w:t xml:space="preserve">did not </w:t>
      </w:r>
      <w:r w:rsidRPr="00E255F4">
        <w:rPr>
          <w:rFonts w:eastAsia="Calibri"/>
        </w:rPr>
        <w:lastRenderedPageBreak/>
        <w:t>apply</w:t>
      </w:r>
      <w:r>
        <w:rPr>
          <w:rFonts w:eastAsia="Calibri"/>
        </w:rPr>
        <w:t>’</w:t>
      </w:r>
      <w:r w:rsidRPr="00E255F4">
        <w:rPr>
          <w:rFonts w:eastAsia="Calibri"/>
        </w:rPr>
        <w:t xml:space="preserve"> to crimes of recklessness, the instruction conflicted with section 18-1-704(4)’s </w:t>
      </w:r>
      <w:r>
        <w:rPr>
          <w:rFonts w:eastAsia="Calibri"/>
        </w:rPr>
        <w:t>r</w:t>
      </w:r>
      <w:r w:rsidRPr="00E255F4">
        <w:rPr>
          <w:rFonts w:eastAsia="Calibri"/>
        </w:rPr>
        <w:t>equirement that the trial court give the jury a self-defense instruction that outlines the elements of self-defense law</w:t>
      </w:r>
      <w:r>
        <w:rPr>
          <w:rFonts w:eastAsia="Calibri"/>
        </w:rPr>
        <w:t xml:space="preserve">” (citing </w:t>
      </w:r>
      <w:r w:rsidRPr="00E255F4">
        <w:rPr>
          <w:rFonts w:eastAsia="Calibri"/>
          <w:i/>
        </w:rPr>
        <w:t>People v. McClelland</w:t>
      </w:r>
      <w:r w:rsidRPr="00E255F4">
        <w:rPr>
          <w:rFonts w:eastAsia="Calibri"/>
        </w:rPr>
        <w:t>, 2015 COA 1</w:t>
      </w:r>
      <w:r>
        <w:rPr>
          <w:rFonts w:eastAsia="Calibri"/>
        </w:rPr>
        <w:t>, ¶ 24, 350 P.3d 976, 981–82)).</w:t>
      </w:r>
    </w:p>
    <w:p w:rsidR="006A48CE" w:rsidRDefault="0025034D" w:rsidP="00397EB7">
      <w:pPr>
        <w:pStyle w:val="Comment"/>
      </w:pPr>
      <w:r>
        <w:t>8</w:t>
      </w:r>
      <w:r w:rsidR="000B1BCF">
        <w:t>.</w:t>
      </w:r>
      <w:r w:rsidR="000B1BCF">
        <w:tab/>
      </w:r>
      <w:r w:rsidR="006A48CE">
        <w:t xml:space="preserve">In 2017, the Committee modified the final paragraph of this instruction for clarity, and it added the citation to </w:t>
      </w:r>
      <w:r w:rsidR="006A48CE">
        <w:rPr>
          <w:i/>
        </w:rPr>
        <w:t>Montoya v. People</w:t>
      </w:r>
      <w:r w:rsidR="006A48CE">
        <w:t xml:space="preserve"> in Comment 3.</w:t>
      </w:r>
    </w:p>
    <w:p w:rsidR="0025034D" w:rsidRPr="006A48CE" w:rsidRDefault="0025034D" w:rsidP="00397EB7">
      <w:pPr>
        <w:pStyle w:val="Comment"/>
      </w:pPr>
      <w:r>
        <w:t>9.</w:t>
      </w:r>
      <w:r>
        <w:tab/>
      </w:r>
      <w:r w:rsidR="009064F6">
        <w:t>+</w:t>
      </w:r>
      <w:r>
        <w:t xml:space="preserve"> In 2020, pursuant to new legislation, the Committee added the bracketed exception regarding gender identity/expression or sexual orientation.  </w:t>
      </w:r>
      <w:r w:rsidRPr="00EB2FCD">
        <w:rPr>
          <w:bCs/>
          <w:i/>
        </w:rPr>
        <w:t>See</w:t>
      </w:r>
      <w:r w:rsidRPr="00EB2FCD">
        <w:rPr>
          <w:bCs/>
        </w:rPr>
        <w:t xml:space="preserve"> Ch. </w:t>
      </w:r>
      <w:r>
        <w:rPr>
          <w:bCs/>
        </w:rPr>
        <w:t>279</w:t>
      </w:r>
      <w:r w:rsidRPr="00EB2FCD">
        <w:rPr>
          <w:bCs/>
        </w:rPr>
        <w:t xml:space="preserve">, sec. </w:t>
      </w:r>
      <w:r>
        <w:rPr>
          <w:bCs/>
        </w:rPr>
        <w:t>3</w:t>
      </w:r>
      <w:r w:rsidRPr="00EB2FCD">
        <w:rPr>
          <w:bCs/>
        </w:rPr>
        <w:t>, § </w:t>
      </w:r>
      <w:r>
        <w:rPr>
          <w:bCs/>
        </w:rPr>
        <w:t>18-1-704(3)(d)</w:t>
      </w:r>
      <w:r w:rsidRPr="00EB2FCD">
        <w:rPr>
          <w:bCs/>
        </w:rPr>
        <w:t xml:space="preserve">, 2020 Colo. Sess. Laws </w:t>
      </w:r>
      <w:r>
        <w:rPr>
          <w:bCs/>
        </w:rPr>
        <w:t>1364</w:t>
      </w:r>
      <w:r w:rsidRPr="00EB2FCD">
        <w:rPr>
          <w:bCs/>
        </w:rPr>
        <w:t xml:space="preserve">, </w:t>
      </w:r>
      <w:r>
        <w:rPr>
          <w:bCs/>
        </w:rPr>
        <w:t>1365</w:t>
      </w:r>
      <w:r w:rsidRPr="00EB2FCD">
        <w:rPr>
          <w:bCs/>
        </w:rPr>
        <w:t>.</w:t>
      </w:r>
      <w:r>
        <w:rPr>
          <w:bCs/>
        </w:rPr>
        <w:t xml:space="preserve">  The Committee also added the relevant cross-references in Comment 2.</w:t>
      </w:r>
      <w:r w:rsidR="00A83E7D">
        <w:rPr>
          <w:bCs/>
        </w:rPr>
        <w:t xml:space="preserve">  Finally, the Committee added Comment 7.</w:t>
      </w:r>
    </w:p>
    <w:p w:rsidR="00CC5D8E" w:rsidRDefault="00CC5D8E" w:rsidP="00397EB7">
      <w:pPr>
        <w:pStyle w:val="Comment"/>
      </w:pPr>
      <w:r>
        <w:br w:type="page"/>
      </w:r>
    </w:p>
    <w:p w:rsidR="00F364C1" w:rsidRPr="00F364C1" w:rsidRDefault="00F75FFB" w:rsidP="00397EB7">
      <w:pPr>
        <w:pStyle w:val="HeaderJI"/>
        <w:rPr>
          <w:sz w:val="24"/>
          <w:szCs w:val="24"/>
        </w:rPr>
      </w:pPr>
      <w:bookmarkStart w:id="970" w:name="H14"/>
      <w:r>
        <w:lastRenderedPageBreak/>
        <w:t>H:14</w:t>
      </w:r>
      <w:bookmarkEnd w:id="970"/>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25034D" w:rsidRDefault="009064F6" w:rsidP="00397EB7">
      <w:pPr>
        <w:pStyle w:val="InterrogIntro"/>
      </w:pPr>
      <w:r>
        <w:rPr>
          <w:rStyle w:val="InterrogIntroChar"/>
        </w:rPr>
        <w:t>+</w:t>
      </w:r>
      <w:r w:rsidR="0025034D" w:rsidRPr="0031510E">
        <w:rPr>
          <w:rStyle w:val="InterrogIntroChar"/>
        </w:rPr>
        <w:t xml:space="preserve"> </w:t>
      </w:r>
      <w:r w:rsidR="0025034D">
        <w:rPr>
          <w:rStyle w:val="InterrogIntroChar"/>
        </w:rPr>
        <w:t>[</w:t>
      </w:r>
      <w:r w:rsidR="0025034D" w:rsidRPr="0031510E">
        <w:rPr>
          <w:rStyle w:val="InterrogIntroChar"/>
        </w:rPr>
        <w:t xml:space="preserve">the use of physical force against another </w:t>
      </w:r>
      <w:r w:rsidR="0025034D">
        <w:rPr>
          <w:rStyle w:val="InterrogIntroChar"/>
        </w:rPr>
        <w:t xml:space="preserve">is </w:t>
      </w:r>
      <w:r w:rsidR="0025034D" w:rsidRPr="0031510E">
        <w:rPr>
          <w:rStyle w:val="InterrogIntroChar"/>
        </w:rPr>
        <w:t xml:space="preserve">based on the discovery of, knowledge about, or potential disclosure of the victim’s actual or perceived gender, gender identity, gender expression, or sexual orientation, including but not limited to under circumstances in which the victim </w:t>
      </w:r>
      <w:r w:rsidR="0025034D">
        <w:rPr>
          <w:rStyle w:val="InterrogIntroChar"/>
        </w:rPr>
        <w:t xml:space="preserve">makes </w:t>
      </w:r>
      <w:r w:rsidR="0025034D" w:rsidRPr="0031510E">
        <w:rPr>
          <w:rStyle w:val="InterrogIntroChar"/>
        </w:rPr>
        <w:t xml:space="preserve">an unwanted nonforcible romantic or sexual advance toward the </w:t>
      </w:r>
      <w:r w:rsidR="0025034D">
        <w:rPr>
          <w:rStyle w:val="InterrogIntroChar"/>
        </w:rPr>
        <w:t>person</w:t>
      </w:r>
      <w:r w:rsidR="0025034D" w:rsidRPr="0031510E">
        <w:rPr>
          <w:rStyle w:val="InterrogIntroChar"/>
        </w:rPr>
        <w: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6A48CE" w:rsidRDefault="006A48CE"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855043">
        <w:t>C.R.S. 2020</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009064F6">
        <w:lastRenderedPageBreak/>
        <w:t>+</w:t>
      </w:r>
      <w:r w:rsidR="0025034D">
        <w:t xml:space="preserve"> Instruction F:</w:t>
      </w:r>
      <w:r w:rsidR="00CB3213">
        <w:t>161.3</w:t>
      </w:r>
      <w:r w:rsidR="0025034D">
        <w:t xml:space="preserve"> (defining “gender identity” and “gender expression”); Instruction F:342 (defining “sexual orientation”);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Comment</w:t>
      </w:r>
      <w:r w:rsidR="00645AD8">
        <w:t>s</w:t>
      </w:r>
      <w:r w:rsidR="00F364C1" w:rsidRPr="00F364C1">
        <w:t xml:space="preserve"> 3</w:t>
      </w:r>
      <w:r w:rsidR="00BC1D3D">
        <w:t>–</w:t>
      </w:r>
      <w:r w:rsidR="00F364C1" w:rsidRPr="00F364C1">
        <w:t>6</w:t>
      </w:r>
      <w:r w:rsidR="00F04CFB">
        <w:t>, 9–12</w:t>
      </w:r>
      <w:r w:rsidR="002A6B23">
        <w:t xml:space="preserve"> </w:t>
      </w:r>
      <w:r w:rsidR="00F364C1" w:rsidRPr="00F364C1">
        <w:t>(no-duty to retreat; apparent necessity; multiple assailants; combat by agreement</w:t>
      </w:r>
      <w:r w:rsidR="00F04CFB">
        <w:t>; exceptions must be supported by evidence; self-defense not a defense to conspiracy; transferred intent; criminal mischief</w:t>
      </w:r>
      <w:r w:rsidR="00F364C1" w:rsidRPr="00F364C1">
        <w:t xml:space="preserve">);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6A48CE"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 xml:space="preserve">See People v. </w:t>
      </w:r>
      <w:r w:rsidR="00F364C1" w:rsidRPr="00F364C1">
        <w:rPr>
          <w:i/>
        </w:rPr>
        <w:lastRenderedPageBreak/>
        <w:t>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855043">
        <w:t>C.R.S. 2020</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855043">
        <w:t>C.R.S. 2020</w:t>
      </w:r>
      <w:r w:rsidR="00F364C1" w:rsidRPr="00F364C1">
        <w:t xml:space="preserve">.  </w:t>
      </w:r>
      <w:r w:rsidR="00F364C1" w:rsidRPr="00F364C1">
        <w:rPr>
          <w:i/>
        </w:rPr>
        <w:t>See also</w:t>
      </w:r>
      <w:r w:rsidR="00F364C1" w:rsidRPr="00F364C1">
        <w:t xml:space="preserve"> § 18-3-202(1)(c), </w:t>
      </w:r>
      <w:r w:rsidR="00855043">
        <w:t>C.R.S. 2020</w:t>
      </w:r>
      <w:r w:rsidR="002A6B23">
        <w:t xml:space="preserve"> </w:t>
      </w:r>
      <w:r w:rsidR="00F364C1" w:rsidRPr="00F364C1">
        <w:t>(defining first degree extreme indifference assault).</w:t>
      </w:r>
    </w:p>
    <w:p w:rsidR="006A48CE" w:rsidRDefault="006A48CE" w:rsidP="00397EB7">
      <w:pPr>
        <w:pStyle w:val="Comment"/>
      </w:pPr>
      <w:r>
        <w:t>6.</w:t>
      </w:r>
      <w:r>
        <w:tab/>
        <w:t>In 2017, the Committee modified the final paragraph of this instruction for clarity.</w:t>
      </w:r>
    </w:p>
    <w:p w:rsidR="00F04CFB" w:rsidRDefault="00F04CFB" w:rsidP="00397EB7">
      <w:pPr>
        <w:pStyle w:val="Comment"/>
      </w:pPr>
      <w:r>
        <w:t>7.</w:t>
      </w:r>
      <w:r>
        <w:tab/>
        <w:t>In 2019, the Committee updated Comment 4 to cross-reference additional Comments in Instruction H:11.</w:t>
      </w:r>
    </w:p>
    <w:p w:rsidR="0025034D" w:rsidRDefault="0025034D" w:rsidP="00397EB7">
      <w:pPr>
        <w:pStyle w:val="Comment"/>
      </w:pPr>
      <w:r>
        <w:t>8.</w:t>
      </w:r>
      <w:r>
        <w:tab/>
      </w:r>
      <w:r w:rsidR="009064F6">
        <w:t>+</w:t>
      </w:r>
      <w:r>
        <w:t xml:space="preserve"> In 2020, pursuant to new legislation, the Committee added the bracketed exception regarding gender identity/expression or sexual orientation.  </w:t>
      </w:r>
      <w:r w:rsidRPr="00EB2FCD">
        <w:rPr>
          <w:bCs/>
          <w:i/>
        </w:rPr>
        <w:t>See</w:t>
      </w:r>
      <w:r w:rsidRPr="00EB2FCD">
        <w:rPr>
          <w:bCs/>
        </w:rPr>
        <w:t xml:space="preserve"> Ch. </w:t>
      </w:r>
      <w:r>
        <w:rPr>
          <w:bCs/>
        </w:rPr>
        <w:t>279</w:t>
      </w:r>
      <w:r w:rsidRPr="00EB2FCD">
        <w:rPr>
          <w:bCs/>
        </w:rPr>
        <w:t xml:space="preserve">, sec. </w:t>
      </w:r>
      <w:r>
        <w:rPr>
          <w:bCs/>
        </w:rPr>
        <w:t>3</w:t>
      </w:r>
      <w:r w:rsidRPr="00EB2FCD">
        <w:rPr>
          <w:bCs/>
        </w:rPr>
        <w:t>, § </w:t>
      </w:r>
      <w:r>
        <w:rPr>
          <w:bCs/>
        </w:rPr>
        <w:t>18-1-704(3)(d)</w:t>
      </w:r>
      <w:r w:rsidRPr="00EB2FCD">
        <w:rPr>
          <w:bCs/>
        </w:rPr>
        <w:t xml:space="preserve">, 2020 Colo. Sess. Laws </w:t>
      </w:r>
      <w:r>
        <w:rPr>
          <w:bCs/>
        </w:rPr>
        <w:t>1364</w:t>
      </w:r>
      <w:r w:rsidRPr="00EB2FCD">
        <w:rPr>
          <w:bCs/>
        </w:rPr>
        <w:t xml:space="preserve">, </w:t>
      </w:r>
      <w:r>
        <w:rPr>
          <w:bCs/>
        </w:rPr>
        <w:t>1365</w:t>
      </w:r>
      <w:r w:rsidRPr="00EB2FCD">
        <w:rPr>
          <w:bCs/>
        </w:rPr>
        <w:t>.</w:t>
      </w:r>
      <w:r>
        <w:rPr>
          <w:bCs/>
        </w:rPr>
        <w:t xml:space="preserve">  The Committee also added the relevant cross-references in Comment 2.</w:t>
      </w:r>
    </w:p>
    <w:bookmarkEnd w:id="968"/>
    <w:p w:rsidR="002A6B23" w:rsidRDefault="002A6B23" w:rsidP="00397EB7">
      <w:pPr>
        <w:pStyle w:val="Comment"/>
      </w:pPr>
      <w:r>
        <w:br w:type="page"/>
      </w:r>
    </w:p>
    <w:p w:rsidR="00F364C1" w:rsidRPr="00F364C1" w:rsidRDefault="00F364C1" w:rsidP="00397EB7">
      <w:pPr>
        <w:pStyle w:val="HeaderJI"/>
      </w:pPr>
      <w:bookmarkStart w:id="971" w:name="H15"/>
      <w:r w:rsidRPr="00F364C1">
        <w:lastRenderedPageBreak/>
        <w:t>H:1</w:t>
      </w:r>
      <w:r w:rsidR="00552436">
        <w:t>5</w:t>
      </w:r>
      <w:bookmarkEnd w:id="971"/>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855043">
        <w:t>C.R.S. 2020</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007449A0" w:rsidRPr="005545BD">
        <w:rPr>
          <w:i/>
        </w:rPr>
        <w:t>People v. Jones</w:t>
      </w:r>
      <w:r w:rsidR="007449A0" w:rsidRPr="005545BD">
        <w:t xml:space="preserve">, 2018 COA 112, ¶¶ 34, 39, 434 P.3d 760, 766 (holding that, when the court instructed the jury that the make-my-day defense applies when a person has “made an unlawful entry into the dwelling,” </w:t>
      </w:r>
      <w:r w:rsidR="007449A0">
        <w:t xml:space="preserve">it </w:t>
      </w:r>
      <w:r w:rsidR="007449A0" w:rsidRPr="005545BD">
        <w:t>erred in refusing to modify the phrase “unlawful entry” with the word “knowingly” because “the purpose of the ‘knowing’ element is to protect the accidental trespasser”)</w:t>
      </w:r>
      <w:r w:rsidR="007449A0">
        <w:t xml:space="preserve">; </w:t>
      </w:r>
      <w:r w:rsidRPr="00F364C1">
        <w:rPr>
          <w:i/>
        </w:rPr>
        <w:t>People v. Phillips</w:t>
      </w:r>
      <w:r w:rsidRPr="00F364C1">
        <w:t>, 91 P.3d 476, 482 (Colo. App. 2004)</w:t>
      </w:r>
      <w:r w:rsidR="00F110CF">
        <w:t xml:space="preserve"> </w:t>
      </w:r>
      <w:r w:rsidRPr="00F364C1">
        <w:t>(while every unlawful entry is necessarily uninvited, an uninvited entry is not necessarily unlawful; for example, a police officer’s entry into a house can be lawful though uninvited)</w:t>
      </w:r>
      <w:r w:rsidR="005545BD">
        <w:t>;</w:t>
      </w:r>
      <w:r w:rsidRPr="00F364C1">
        <w:t xml:space="preserve">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Comment</w:t>
      </w:r>
      <w:r w:rsidR="00645AD8">
        <w:t>s</w:t>
      </w:r>
      <w:r w:rsidRPr="00F364C1">
        <w:t xml:space="preserve"> 3</w:t>
      </w:r>
      <w:r w:rsidR="00BC1D3D">
        <w:t>–</w:t>
      </w:r>
      <w:r w:rsidRPr="00F364C1">
        <w:t>6</w:t>
      </w:r>
      <w:r w:rsidR="00F04CFB">
        <w:t>, 9–12</w:t>
      </w:r>
      <w:r w:rsidR="00F110CF">
        <w:t xml:space="preserve"> </w:t>
      </w:r>
      <w:r w:rsidRPr="00F364C1">
        <w:t>(no-duty to retreat; apparent necessity; multiple assailants; combat by agreement</w:t>
      </w:r>
      <w:r w:rsidR="00F04CFB">
        <w:t xml:space="preserve">; exceptions </w:t>
      </w:r>
      <w:r w:rsidR="00F04CFB">
        <w:lastRenderedPageBreak/>
        <w:t>must be supported by evidence; self-defense not a defense to conspiracy; transferred intent; criminal mischief</w:t>
      </w:r>
      <w:r w:rsidRPr="00F364C1">
        <w: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(when a defense excuses conduct that would otherwise be punishable but does not controvert any of the elements of the offense itself, the prosecution has no constitutional duty to overcome the defense by proof beyond a reasonable doubt)] did not overrule [</w:t>
      </w:r>
      <w:r w:rsidRPr="00702D07">
        <w:rPr>
          <w:i/>
        </w:rPr>
        <w:t>People v. Pickering</w:t>
      </w:r>
      <w:r w:rsidRPr="00DC05EF">
        <w:t>, 276 P.3d 553 (Colo. 2011)</w:t>
      </w:r>
      <w:r w:rsidR="000B7D50">
        <w:t xml:space="preserve"> </w:t>
      </w:r>
      <w:r w:rsidRPr="00DC05EF">
        <w:t xml:space="preserve">(When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w:t>
      </w:r>
      <w:r w:rsidRPr="00702D07">
        <w:rPr>
          <w:i/>
        </w:rPr>
        <w:t>Pickering</w:t>
      </w:r>
      <w:r w:rsidRPr="00DC05EF">
        <w:t xml:space="preserve"> to instruct the jury that self-defense was not an affirmative defense to the lesser-included charges of manslaughter and criminally negligent homicide.”).</w:t>
      </w:r>
    </w:p>
    <w:p w:rsidR="00DC05EF"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5545BD" w:rsidRPr="005545BD" w:rsidRDefault="005545BD" w:rsidP="00397EB7">
      <w:pPr>
        <w:pStyle w:val="Comment"/>
      </w:pPr>
      <w:r>
        <w:t>11.</w:t>
      </w:r>
      <w:r>
        <w:tab/>
        <w:t xml:space="preserve">In 2019, the Committee added the citation to </w:t>
      </w:r>
      <w:r>
        <w:rPr>
          <w:i/>
        </w:rPr>
        <w:t>Jones</w:t>
      </w:r>
      <w:r>
        <w:t xml:space="preserve"> in Comment 6</w:t>
      </w:r>
      <w:r w:rsidR="00F04CFB">
        <w:t xml:space="preserve">, and it updated Comment </w:t>
      </w:r>
      <w:r w:rsidR="0052173E">
        <w:t>8</w:t>
      </w:r>
      <w:r w:rsidR="00F04CFB">
        <w:t xml:space="preserve"> to cross-reference additional Comments in Instruction H:11.</w:t>
      </w:r>
    </w:p>
    <w:p w:rsidR="000B7D50" w:rsidRPr="000B7D50" w:rsidRDefault="000B7D50" w:rsidP="00397EB7">
      <w:pPr>
        <w:pStyle w:val="Comment"/>
      </w:pPr>
      <w:r w:rsidRPr="000B7D50">
        <w:br w:type="page"/>
      </w:r>
    </w:p>
    <w:p w:rsidR="00F364C1" w:rsidRPr="00F364C1" w:rsidRDefault="00F75FFB" w:rsidP="00397EB7">
      <w:pPr>
        <w:pStyle w:val="HeaderJI"/>
      </w:pPr>
      <w:bookmarkStart w:id="972" w:name="H16"/>
      <w:r>
        <w:lastRenderedPageBreak/>
        <w:t>H:16</w:t>
      </w:r>
      <w:bookmarkEnd w:id="972"/>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855043">
        <w:t>C.R.S. 2020</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r w:rsidR="00CD41E2">
        <w:t xml:space="preserve">; </w:t>
      </w:r>
      <w:r w:rsidR="00CD41E2">
        <w:rPr>
          <w:i/>
        </w:rPr>
        <w:t>see also</w:t>
      </w:r>
      <w:r w:rsidR="00CD41E2">
        <w:t xml:space="preserve"> </w:t>
      </w:r>
      <w:r w:rsidR="00CD41E2" w:rsidRPr="00CD41E2">
        <w:rPr>
          <w:i/>
        </w:rPr>
        <w:t>People v. Neckel</w:t>
      </w:r>
      <w:r w:rsidR="00CD41E2" w:rsidRPr="00CD41E2">
        <w:t>, 2019 COA 69, ¶ 31, __ P.3d __ (holding that the trial court properly rejected the defendant’s tendered “no duty to retreat” instruction because “[t]he concept of defense of premises is at odds with the duty to retreat”)</w:t>
      </w:r>
      <w:r w:rsidRPr="00F364C1">
        <w:t>.</w:t>
      </w:r>
    </w:p>
    <w:p w:rsidR="00CD41E2" w:rsidRPr="00CD41E2" w:rsidRDefault="00CD41E2" w:rsidP="00397EB7">
      <w:pPr>
        <w:pStyle w:val="Comment"/>
      </w:pPr>
      <w:r>
        <w:t>5.</w:t>
      </w:r>
      <w:r>
        <w:tab/>
        <w:t xml:space="preserve">In 2019, the Committee added the citation to </w:t>
      </w:r>
      <w:r>
        <w:rPr>
          <w:i/>
        </w:rPr>
        <w:t>Neckel</w:t>
      </w:r>
      <w:r>
        <w:t xml:space="preserve"> in Comment 4.</w:t>
      </w:r>
    </w:p>
    <w:p w:rsidR="00332522" w:rsidRDefault="00332522" w:rsidP="00397EB7">
      <w:pPr>
        <w:pStyle w:val="Comment"/>
      </w:pPr>
      <w:r>
        <w:br w:type="page"/>
      </w:r>
    </w:p>
    <w:p w:rsidR="00F364C1" w:rsidRPr="00F364C1" w:rsidRDefault="00F75FFB" w:rsidP="006D6F17">
      <w:pPr>
        <w:pStyle w:val="HeaderJI"/>
      </w:pPr>
      <w:bookmarkStart w:id="973" w:name="H17"/>
      <w:r>
        <w:lastRenderedPageBreak/>
        <w:t>H:17</w:t>
      </w:r>
      <w:bookmarkEnd w:id="973"/>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855043">
        <w:t>C.R.S. 2020</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974" w:name="H18"/>
      <w:r w:rsidRPr="00F364C1">
        <w:lastRenderedPageBreak/>
        <w:t>H:1</w:t>
      </w:r>
      <w:r w:rsidR="00F75FFB">
        <w:t>8</w:t>
      </w:r>
      <w:bookmarkEnd w:id="974"/>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855043">
        <w:t>C.R.S. 2020</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855043">
        <w:t>C.R.S. 2020</w:t>
      </w:r>
      <w:r w:rsidR="00096FF6">
        <w:t xml:space="preserve"> </w:t>
      </w:r>
      <w:r w:rsidRPr="00F364C1">
        <w:t>(a defendant may “use deadly physical force under these circumstances only in defense of himself or another as described in section 18-1-704”).</w:t>
      </w:r>
    </w:p>
    <w:p w:rsidR="00223B1A" w:rsidRDefault="00223B1A">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975" w:name="h18p5"/>
      <w:bookmarkEnd w:id="975"/>
      <w:r w:rsidRPr="00FA6F4F">
        <w:rPr>
          <w:rFonts w:ascii="Book Antiqua" w:eastAsia="Times New Roman" w:hAnsi="Book Antiqua" w:cs="Courier New"/>
          <w:b/>
          <w:sz w:val="32"/>
          <w:szCs w:val="32"/>
        </w:rPr>
        <w:lastRenderedPageBreak/>
        <w:t>H:18.5 RENDERING EMERGENCY ASSISTANCE TO AN AT-RISK PERSON OR AN ANIMAL IN A LOCKED VEHICLE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evidence presented in this case has raised the affirmative defense of “rendering emergency assistance to an at-risk person or an animal in a locked vehicle,” as a defense to [criminal mischief] [criminal trespass] [criminal tampering involving property].</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defendant’s conduct was legally authorized if:</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w:t>
      </w:r>
      <w:r w:rsidRPr="00FA6F4F">
        <w:rPr>
          <w:rFonts w:ascii="Book Antiqua" w:eastAsia="Times New Roman" w:hAnsi="Book Antiqua" w:cs="Courier New"/>
          <w:szCs w:val="24"/>
        </w:rPr>
        <w:tab/>
        <w:t>he [she] forcibly entered a locked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2.</w:t>
      </w:r>
      <w:r w:rsidRPr="00FA6F4F">
        <w:rPr>
          <w:rFonts w:ascii="Book Antiqua" w:eastAsia="Times New Roman" w:hAnsi="Book Antiqua" w:cs="Courier New"/>
          <w:szCs w:val="24"/>
        </w:rPr>
        <w:tab/>
        <w:t>the vehicle was not a law enforcement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3.</w:t>
      </w:r>
      <w:r w:rsidRPr="00FA6F4F">
        <w:rPr>
          <w:rFonts w:ascii="Book Antiqua" w:eastAsia="Times New Roman" w:hAnsi="Book Antiqua" w:cs="Courier New"/>
          <w:szCs w:val="24"/>
        </w:rPr>
        <w:tab/>
        <w:t>an at-risk person or an animal was present in the vehicle and the defendant had a reasonable belief that the at-risk person or the animal was in imminent danger of death or suffering serious bodily injury,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4.</w:t>
      </w:r>
      <w:r w:rsidRPr="00FA6F4F">
        <w:rPr>
          <w:rFonts w:ascii="Book Antiqua" w:eastAsia="Times New Roman" w:hAnsi="Book Antiqua" w:cs="Courier New"/>
          <w:szCs w:val="24"/>
        </w:rPr>
        <w:tab/>
        <w:t>the defendant determined that the vehicle was locked and that forcible entry was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5.</w:t>
      </w:r>
      <w:r w:rsidRPr="00FA6F4F">
        <w:rPr>
          <w:rFonts w:ascii="Book Antiqua" w:eastAsia="Times New Roman" w:hAnsi="Book Antiqua" w:cs="Courier New"/>
          <w:szCs w:val="24"/>
        </w:rPr>
        <w:tab/>
        <w:t>the defendant made a reasonable effort to locate the owner or operator of the vehicle and documented the color, make, model, license plate number, and location of the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6.</w:t>
      </w:r>
      <w:r w:rsidRPr="00FA6F4F">
        <w:rPr>
          <w:rFonts w:ascii="Book Antiqua" w:eastAsia="Times New Roman" w:hAnsi="Book Antiqua" w:cs="Courier New"/>
          <w:szCs w:val="24"/>
        </w:rPr>
        <w:tab/>
        <w:t>the defendant contacted a local law enforcement agency, the fire department, animal control, or a 911 operator prior to forcibly entering the vehicle, and did not interfere with, hinder, or fail to obey a lawful order of any person duly empowered with police authority or other first responder duties who was discharging or apparently discharging his or her duties,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7.</w:t>
      </w:r>
      <w:r w:rsidRPr="00FA6F4F">
        <w:rPr>
          <w:rFonts w:ascii="Book Antiqua" w:eastAsia="Times New Roman" w:hAnsi="Book Antiqua" w:cs="Courier New"/>
          <w:szCs w:val="24"/>
        </w:rPr>
        <w:tab/>
        <w:t>the defendant used no more force than he [she] believed was reasonably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 xml:space="preserve">the defendant remained with the at-risk person or the animal, reasonably close to the vehicle, until a law enforcement officer, </w:t>
      </w:r>
      <w:r w:rsidRPr="00FA6F4F">
        <w:rPr>
          <w:rFonts w:ascii="Book Antiqua" w:eastAsia="Times New Roman" w:hAnsi="Book Antiqua" w:cs="Courier New"/>
          <w:szCs w:val="24"/>
        </w:rPr>
        <w:lastRenderedPageBreak/>
        <w:t>emergency medical service provider, animal control officer, or other first responder arrived at the scene.]</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the defendant left the scene before a law enforcement officer, emergency medical service provider, animal control officer, or other first responder arrived at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9.</w:t>
      </w:r>
      <w:r w:rsidRPr="00FA6F4F">
        <w:rPr>
          <w:rFonts w:ascii="Book Antiqua" w:eastAsia="Times New Roman" w:hAnsi="Book Antiqua" w:cs="Courier New"/>
          <w:szCs w:val="24"/>
        </w:rPr>
        <w:tab/>
        <w:t>it was necessary for the defendant to leave,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10.</w:t>
      </w:r>
      <w:r w:rsidRPr="00FA6F4F">
        <w:rPr>
          <w:rFonts w:ascii="Book Antiqua" w:eastAsia="Times New Roman" w:hAnsi="Book Antiqua" w:cs="Courier New"/>
          <w:szCs w:val="24"/>
        </w:rPr>
        <w:tab/>
        <w:t>before leaving, the defendant placed a notice on the windshield of the vehicle that included his [her] name and contact information and the name and contact information of the location, if any, to which the defendant took the at-risk person or the animal when he [she] left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11.</w:t>
      </w:r>
      <w:r w:rsidRPr="00FA6F4F">
        <w:rPr>
          <w:rFonts w:ascii="Book Antiqua" w:eastAsia="Times New Roman" w:hAnsi="Book Antiqua" w:cs="Courier New"/>
          <w:szCs w:val="24"/>
        </w:rPr>
        <w:tab/>
        <w:t>contacted law enforcement, animal control, or other first responder to advise them of his [her] name and contact information, that he [she] was leaving the scene, and the name and contact information of the location, if any, to which the defendant was taking the at-risk person or the animal.]</w:t>
      </w:r>
    </w:p>
    <w:p w:rsidR="00FA6F4F" w:rsidRPr="00FA6F4F" w:rsidRDefault="00FA6F4F" w:rsidP="00FA6F4F">
      <w:pPr>
        <w:widowControl w:val="0"/>
        <w:autoSpaceDE w:val="0"/>
        <w:autoSpaceDN w:val="0"/>
        <w:adjustRightInd w:val="0"/>
        <w:spacing w:after="280" w:line="240" w:lineRule="auto"/>
        <w:ind w:firstLine="720"/>
        <w:rPr>
          <w:rFonts w:ascii="Book Antiqua" w:eastAsia="Calibri" w:hAnsi="Book Antiqua" w:cs="Courier New"/>
          <w:bCs/>
        </w:rPr>
      </w:pPr>
      <w:r w:rsidRPr="00FA6F4F">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mischief] [criminal trespass] [criminal tampering involving property].  In that event, you must return a verdict of not guilty of [that] [those] offense[s].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verdict[s] concerning the charge[s] of [criminal mischief] [criminal trespass] [criminal tampering involving property] must depend upon your </w:t>
      </w:r>
      <w:r w:rsidRPr="00FA6F4F">
        <w:rPr>
          <w:rFonts w:ascii="Book Antiqua" w:eastAsia="Times New Roman" w:hAnsi="Book Antiqua" w:cs="Courier New"/>
          <w:bCs/>
        </w:rPr>
        <w:lastRenderedPageBreak/>
        <w:t>determination whether the prosecution has met its burden of proof with respect to the remaining elements of [that] [those] offense[s].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rPr>
        <w:tab/>
      </w:r>
      <w:r w:rsidRPr="00FA6F4F">
        <w:rPr>
          <w:rFonts w:ascii="Book Antiqua" w:eastAsia="Times New Roman" w:hAnsi="Book Antiqua" w:cs="Courier New"/>
          <w:i/>
        </w:rPr>
        <w:t xml:space="preserve">See </w:t>
      </w:r>
      <w:r w:rsidRPr="00FA6F4F">
        <w:rPr>
          <w:rFonts w:ascii="Book Antiqua" w:eastAsia="Times New Roman" w:hAnsi="Book Antiqua" w:cs="Courier New"/>
        </w:rPr>
        <w:t xml:space="preserve">§§ 18-1-706.5, 13-21-108.4(2), </w:t>
      </w:r>
      <w:r w:rsidR="00855043">
        <w:rPr>
          <w:rFonts w:ascii="Book Antiqua" w:eastAsia="Times New Roman" w:hAnsi="Book Antiqua" w:cs="Courier New"/>
        </w:rPr>
        <w:t>C.R.S. 2020</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Chapter 4-5 (trespass, tampering, and criminal mischief); Instruction F:17.5 (defining “animal” (emergency assistance); Instruction F:26.5 (defining “at-risk person”) Instruction F:332 (defining “serious bodily injury”).</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2, § 18-1-706.5, 2017 Colo. Sess. Laws 435, 435–37</w:t>
      </w:r>
      <w:r w:rsidRPr="00FA6F4F">
        <w:rPr>
          <w:rFonts w:ascii="Book Antiqua" w:eastAsia="Times New Roman" w:hAnsi="Book Antiqua" w:cs="Courier New"/>
        </w:rPr>
        <w:t>.</w:t>
      </w:r>
    </w:p>
    <w:p w:rsidR="00096FF6" w:rsidRPr="00096FF6" w:rsidRDefault="00096FF6" w:rsidP="006D6F17">
      <w:pPr>
        <w:pStyle w:val="Comment"/>
      </w:pPr>
      <w:r w:rsidRPr="00096FF6">
        <w:br w:type="page"/>
      </w:r>
    </w:p>
    <w:p w:rsidR="00F364C1" w:rsidRPr="00F364C1" w:rsidRDefault="00F364C1" w:rsidP="006D6F17">
      <w:pPr>
        <w:pStyle w:val="HeaderJI"/>
      </w:pPr>
      <w:bookmarkStart w:id="976" w:name="H19"/>
      <w:r w:rsidRPr="00F364C1">
        <w:lastRenderedPageBreak/>
        <w:t>H:1</w:t>
      </w:r>
      <w:r w:rsidR="003B1F8F">
        <w:t>9</w:t>
      </w:r>
      <w:bookmarkEnd w:id="976"/>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60529C" w:rsidRDefault="005619C2" w:rsidP="00E758DB">
      <w:pPr>
        <w:pStyle w:val="Elements"/>
      </w:pPr>
      <w:r>
        <w:t xml:space="preserve">+ </w:t>
      </w:r>
      <w:r w:rsidR="00E758DB">
        <w:t>2.</w:t>
      </w:r>
      <w:r w:rsidR="00E758DB">
        <w:tab/>
        <w:t>nonviolent means would have been ineffective in effecting an arrest, preventing an escape, or preventing an imminent threat of serious bodily injury or death to himself [herself] or another person</w:t>
      </w:r>
      <w:r w:rsidR="00C66AB5">
        <w:t>, and</w:t>
      </w:r>
    </w:p>
    <w:p w:rsidR="00C66AB5" w:rsidRDefault="00C66AB5" w:rsidP="00C66AB5">
      <w:pPr>
        <w:pStyle w:val="Elements"/>
      </w:pPr>
      <w:r>
        <w:t>3.</w:t>
      </w:r>
      <w:r>
        <w:tab/>
      </w:r>
      <w:r w:rsidR="00021FA7">
        <w:t xml:space="preserve">he [she] </w:t>
      </w:r>
      <w:r>
        <w:t>used only a degree of force consistent with the minimization of injury to others</w:t>
      </w:r>
      <w:r w:rsidR="00021FA7">
        <w:t>.</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w:t>
      </w:r>
      <w:r w:rsidR="009064F6">
        <w:t>+</w:t>
      </w:r>
      <w:r w:rsidR="000B24F6">
        <w:t xml:space="preserve"> </w:t>
      </w:r>
      <w:r w:rsidR="00C66AB5">
        <w:t>(2)(b)</w:t>
      </w:r>
      <w:r w:rsidR="00021FA7">
        <w:t xml:space="preserve">, </w:t>
      </w:r>
      <w:r w:rsidR="00855043">
        <w:t>C.R.S. 2020</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r w:rsidR="00C66AB5">
        <w:t xml:space="preserve">; </w:t>
      </w:r>
      <w:r w:rsidR="009064F6">
        <w:t>+</w:t>
      </w:r>
      <w:r w:rsidR="000B24F6">
        <w:t xml:space="preserve"> </w:t>
      </w:r>
      <w:r w:rsidR="00C66AB5">
        <w:t>Instruction F:332 (defining “serious bodily injury”)</w:t>
      </w:r>
      <w:r w:rsidRPr="00F364C1">
        <w:t>.</w:t>
      </w:r>
    </w:p>
    <w:p w:rsidR="00F364C1" w:rsidRPr="00F364C1" w:rsidRDefault="005E175B" w:rsidP="006D6F17">
      <w:pPr>
        <w:pStyle w:val="Comment"/>
      </w:pPr>
      <w:r>
        <w:t>3</w:t>
      </w:r>
      <w:r w:rsidR="00F364C1" w:rsidRPr="00F364C1">
        <w:t>.</w:t>
      </w:r>
      <w:r w:rsidR="00F364C1" w:rsidRPr="00F364C1">
        <w:tab/>
      </w:r>
      <w:r w:rsidR="00F364C1" w:rsidRPr="00F364C1">
        <w:rPr>
          <w:i/>
        </w:rPr>
        <w:t>See</w:t>
      </w:r>
      <w:r w:rsidR="00F364C1" w:rsidRPr="00F364C1">
        <w:t xml:space="preserve"> </w:t>
      </w:r>
      <w:r>
        <w:t xml:space="preserve">Instruction H:20.5.SP (use of chokehold prohibited); </w:t>
      </w:r>
      <w:r w:rsidR="00F364C1" w:rsidRPr="00F364C1">
        <w:t xml:space="preserve">Instruction </w:t>
      </w:r>
      <w:r w:rsidR="00B13C65">
        <w:t>H:29.SP</w:t>
      </w:r>
      <w:r w:rsidR="009D09C6">
        <w:t xml:space="preserve"> </w:t>
      </w:r>
      <w:r w:rsidR="00F364C1" w:rsidRPr="00F364C1">
        <w:t>(special instruction: unauthorized arrest).</w:t>
      </w:r>
    </w:p>
    <w:p w:rsidR="00CA694A" w:rsidRPr="00AE0A15" w:rsidRDefault="005E175B" w:rsidP="00CA694A">
      <w:pPr>
        <w:pStyle w:val="Comment"/>
      </w:pPr>
      <w:r>
        <w:t>4</w:t>
      </w:r>
      <w:r w:rsidR="00CA694A">
        <w:t>.</w:t>
      </w:r>
      <w:r w:rsidR="00CA694A">
        <w:tab/>
      </w:r>
      <w:r w:rsidR="009064F6">
        <w:t>+</w:t>
      </w:r>
      <w:r w:rsidR="00CA694A">
        <w:t xml:space="preserve"> The statute further provides that, “when physical force is used, a peace officer shall . . . </w:t>
      </w:r>
      <w:r w:rsidR="00563D8D">
        <w:t>[</w:t>
      </w:r>
      <w:r w:rsidR="00CA694A">
        <w:t>e</w:t>
      </w:r>
      <w:r w:rsidR="00563D8D">
        <w:t>]</w:t>
      </w:r>
      <w:r w:rsidR="00CA694A">
        <w:t xml:space="preserve">nsure that assistance and medical aid are rendered to any injured or affected persons as soon as practicable; and . . . </w:t>
      </w:r>
      <w:r w:rsidR="00563D8D">
        <w:t>[e]</w:t>
      </w:r>
      <w:r w:rsidR="00CA694A">
        <w:t>nsure that any identified relatives or next of kin of persons who have sustained serious bodily injury or death are notified as soon as practicable.”  § 18-1-707(2)(c)–(d).</w:t>
      </w:r>
      <w:r w:rsidR="00AE0A15">
        <w:t xml:space="preserve">  Because this language instructs peace officers to act </w:t>
      </w:r>
      <w:r w:rsidR="00AE0A15">
        <w:rPr>
          <w:i/>
        </w:rPr>
        <w:t>after</w:t>
      </w:r>
      <w:r w:rsidR="00AE0A15">
        <w:t xml:space="preserve"> the use of force, rather than circumscribing justifications </w:t>
      </w:r>
      <w:r w:rsidR="00AE0A15">
        <w:rPr>
          <w:i/>
        </w:rPr>
        <w:t>for</w:t>
      </w:r>
      <w:r w:rsidR="00AE0A15">
        <w:t xml:space="preserve"> the use of force, the Committee has not included these subsections as conditions of the affirmative defense.</w:t>
      </w:r>
    </w:p>
    <w:p w:rsidR="000B24F6" w:rsidRDefault="00F364C1" w:rsidP="006D6F17">
      <w:pPr>
        <w:pStyle w:val="Comment"/>
      </w:pPr>
      <w:r w:rsidRPr="00F364C1">
        <w:t>5.</w:t>
      </w:r>
      <w:r w:rsidRPr="00F364C1">
        <w:tab/>
      </w:r>
      <w:r w:rsidRPr="00F364C1">
        <w:rPr>
          <w:i/>
        </w:rPr>
        <w:t>See also</w:t>
      </w:r>
      <w:r w:rsidRPr="00F364C1">
        <w:t xml:space="preserve"> § 18-8-803(2)</w:t>
      </w:r>
      <w:r w:rsidR="00C326D9">
        <w:t xml:space="preserve">, </w:t>
      </w:r>
      <w:r w:rsidR="00855043">
        <w:t>C.R.S. 2020</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0B24F6" w:rsidRDefault="005E175B" w:rsidP="000B24F6">
      <w:pPr>
        <w:pStyle w:val="Comment"/>
      </w:pPr>
      <w:r>
        <w:t>6</w:t>
      </w:r>
      <w:r w:rsidR="000B24F6">
        <w:t>.</w:t>
      </w:r>
      <w:r w:rsidR="000B24F6">
        <w:tab/>
      </w:r>
      <w:r w:rsidR="009064F6">
        <w:t>+</w:t>
      </w:r>
      <w:r w:rsidR="000B24F6">
        <w:t xml:space="preserve"> In 2020, after the legislature repealed and reenacted section 18-1-707, the Committee heavily modified this instruction and its </w:t>
      </w:r>
      <w:r w:rsidR="003F1D8C">
        <w:t>c</w:t>
      </w:r>
      <w:r w:rsidR="000B24F6">
        <w:t xml:space="preserve">omments.  </w:t>
      </w:r>
      <w:r w:rsidR="000B24F6">
        <w:rPr>
          <w:i/>
        </w:rPr>
        <w:t>See</w:t>
      </w:r>
      <w:r w:rsidR="000B24F6">
        <w:t xml:space="preserve"> </w:t>
      </w:r>
      <w:r w:rsidR="000B24F6">
        <w:rPr>
          <w:bCs/>
        </w:rPr>
        <w:t>Ch. 110, sec. 5, § 18-1-707(1), (2)(b), 2020 Colo. Sess. Laws 445, 454</w:t>
      </w:r>
      <w:r w:rsidR="000B24F6">
        <w:t xml:space="preserve">.  Furthermore, the Committee notes that this legislation became effective on September 1, 2020.  </w:t>
      </w:r>
      <w:r w:rsidR="000B24F6">
        <w:rPr>
          <w:i/>
        </w:rPr>
        <w:t>See</w:t>
      </w:r>
      <w:r w:rsidR="000B24F6">
        <w:t xml:space="preserve"> </w:t>
      </w:r>
      <w:r w:rsidR="000B24F6">
        <w:rPr>
          <w:bCs/>
        </w:rPr>
        <w:t>Ch. 110, sec. 18(3), 2020 Colo. Sess. Laws 445, 461.  Therefore, if the charges involve conduct allegedly committed before that date, the court should use the 2019 version of this instruction.</w:t>
      </w:r>
    </w:p>
    <w:p w:rsidR="009D09C6" w:rsidRPr="009D09C6" w:rsidRDefault="009D09C6" w:rsidP="006D6F17">
      <w:pPr>
        <w:pStyle w:val="Comment"/>
      </w:pPr>
      <w:r w:rsidRPr="009D09C6">
        <w:br w:type="page"/>
      </w:r>
    </w:p>
    <w:p w:rsidR="00F364C1" w:rsidRPr="00F364C1" w:rsidRDefault="00F364C1" w:rsidP="000F51A4">
      <w:pPr>
        <w:pStyle w:val="HeaderJI"/>
      </w:pPr>
      <w:bookmarkStart w:id="977" w:name="H20"/>
      <w:r w:rsidRPr="00F364C1">
        <w:lastRenderedPageBreak/>
        <w:t>H:</w:t>
      </w:r>
      <w:r w:rsidR="00A132C3">
        <w:t>20</w:t>
      </w:r>
      <w:bookmarkEnd w:id="977"/>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3F1D8C" w:rsidRDefault="009064F6" w:rsidP="003F1D8C">
      <w:pPr>
        <w:pStyle w:val="Elements"/>
      </w:pPr>
      <w:r>
        <w:t>+</w:t>
      </w:r>
      <w:r w:rsidR="00563D8D">
        <w:t xml:space="preserve"> [</w:t>
      </w:r>
      <w:r w:rsidR="00B35C8E">
        <w:t>2.</w:t>
      </w:r>
      <w:r w:rsidR="00B35C8E">
        <w:tab/>
      </w:r>
      <w:r w:rsidR="003F1D8C">
        <w:t>nonviolent means would have been ineffective in effecting an arrest, preventing an escape, or preventing an imminent threat of serious bodily injury or death to himself [herself] or another person, and</w:t>
      </w:r>
    </w:p>
    <w:p w:rsidR="0018081E" w:rsidRDefault="0018081E" w:rsidP="0018081E">
      <w:pPr>
        <w:pStyle w:val="Elements"/>
      </w:pPr>
      <w:r>
        <w:t>3.</w:t>
      </w:r>
      <w:r>
        <w:tab/>
        <w:t>he [she] did not use deadly physical force to apprehend a person who was suspected of only a minor or nonviolent offense, and</w:t>
      </w:r>
    </w:p>
    <w:p w:rsidR="003F1D8C" w:rsidRDefault="0018081E" w:rsidP="003F1D8C">
      <w:pPr>
        <w:pStyle w:val="Elements"/>
      </w:pPr>
      <w:r>
        <w:t>4</w:t>
      </w:r>
      <w:r w:rsidR="003F1D8C">
        <w:t>.</w:t>
      </w:r>
      <w:r w:rsidR="003F1D8C">
        <w:tab/>
        <w:t>he [she] used only a degree of force consistent with the minimization of injury to others, and</w:t>
      </w:r>
    </w:p>
    <w:p w:rsidR="003F1D8C" w:rsidRDefault="003F1D8C" w:rsidP="003F1D8C">
      <w:pPr>
        <w:pStyle w:val="Elements"/>
      </w:pPr>
      <w:r>
        <w:t>[5.</w:t>
      </w:r>
      <w:r>
        <w:tab/>
        <w:t>he [she] used deadly physical force to make an arrest</w:t>
      </w:r>
      <w:r w:rsidR="0018081E">
        <w:t xml:space="preserve"> only when</w:t>
      </w:r>
      <w:r>
        <w:t xml:space="preserve"> all other means of apprehension were unreasonable given the circumstances, and</w:t>
      </w:r>
    </w:p>
    <w:p w:rsidR="003F1D8C" w:rsidRDefault="003F1D8C" w:rsidP="003F1D8C">
      <w:pPr>
        <w:pStyle w:val="Elements"/>
      </w:pPr>
      <w:r>
        <w:t>6.</w:t>
      </w:r>
      <w:r>
        <w:tab/>
        <w:t>the arrest was for a felony involving conduct including the use or threatened use of deadly physical force, and</w:t>
      </w:r>
    </w:p>
    <w:p w:rsidR="003F1D8C" w:rsidRDefault="003F1D8C" w:rsidP="003F1D8C">
      <w:pPr>
        <w:pStyle w:val="Elements"/>
      </w:pPr>
      <w:r>
        <w:t>7.</w:t>
      </w:r>
      <w:r>
        <w:tab/>
        <w:t>the suspect posed an immediate threat to the peace officer or another person, and</w:t>
      </w:r>
    </w:p>
    <w:p w:rsidR="003F1D8C" w:rsidRDefault="003F1D8C" w:rsidP="003F1D8C">
      <w:pPr>
        <w:pStyle w:val="Elements"/>
      </w:pPr>
      <w:r>
        <w:t>8.</w:t>
      </w:r>
      <w:r>
        <w:tab/>
        <w:t>the force employed did not create a substantial risk of injury to other persons</w:t>
      </w:r>
      <w:r w:rsidR="0077051F">
        <w:t>, and</w:t>
      </w:r>
      <w:r w:rsidR="00843833">
        <w:t>]</w:t>
      </w:r>
    </w:p>
    <w:p w:rsidR="003F1D8C" w:rsidRDefault="00563D8D" w:rsidP="00563D8D">
      <w:pPr>
        <w:pStyle w:val="Elements"/>
      </w:pPr>
      <w:r>
        <w:t>9.</w:t>
      </w:r>
      <w:r>
        <w:tab/>
        <w:t xml:space="preserve">he [she] identified himself [herself] as a peace officer and gave a </w:t>
      </w:r>
      <w:r>
        <w:lastRenderedPageBreak/>
        <w:t>clear verbal warning of his [her] intent to use firearms or other deadly physical force, with sufficient time for the warning to be observed, unless to do so would have unduly placed peace officers at risk of injury or would have created a risk of death or injury to other persons.]</w:t>
      </w:r>
    </w:p>
    <w:p w:rsidR="009B0D10" w:rsidRDefault="00563D8D" w:rsidP="009B0D10">
      <w:pPr>
        <w:pStyle w:val="Elements"/>
      </w:pPr>
      <w:r>
        <w:t>[2.</w:t>
      </w:r>
      <w:r>
        <w:tab/>
      </w:r>
      <w:r w:rsidR="009B0D10">
        <w:t>he [she] had an objectively reasonable belief that a lesser degree of force was inadequate, and</w:t>
      </w:r>
    </w:p>
    <w:p w:rsidR="00563D8D" w:rsidRDefault="009B0D10" w:rsidP="009B0D10">
      <w:pPr>
        <w:pStyle w:val="Elements"/>
      </w:pPr>
      <w:r>
        <w:t>3.</w:t>
      </w:r>
      <w:r>
        <w:tab/>
        <w:t>he [she] had objectively reasonable grounds to believe, and did believe, that he [she] or another person was in imminent danger of being killed or of receiving serious bodily injury.]</w:t>
      </w:r>
    </w:p>
    <w:p w:rsidR="00A203B6" w:rsidRDefault="00F364C1" w:rsidP="000F51A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w:t>
      </w:r>
      <w:r w:rsidR="009064F6">
        <w:t>+</w:t>
      </w:r>
      <w:r w:rsidR="005E175B">
        <w:t xml:space="preserve"> </w:t>
      </w:r>
      <w:r w:rsidRPr="00F364C1">
        <w:t>§ 18-1-707</w:t>
      </w:r>
      <w:r w:rsidR="006E763D">
        <w:t xml:space="preserve">(1), </w:t>
      </w:r>
      <w:r w:rsidRPr="00F364C1">
        <w:t>(2)</w:t>
      </w:r>
      <w:r w:rsidR="006E763D">
        <w:t>(a)–(b)</w:t>
      </w:r>
      <w:r w:rsidRPr="00F364C1">
        <w:t xml:space="preserve">, </w:t>
      </w:r>
      <w:r w:rsidR="006E763D">
        <w:t xml:space="preserve">(3), </w:t>
      </w:r>
      <w:r w:rsidRPr="00F364C1">
        <w:t>(4)</w:t>
      </w:r>
      <w:r w:rsidR="006E763D">
        <w:t>, (4.5)</w:t>
      </w:r>
      <w:r w:rsidRPr="00F364C1">
        <w:t xml:space="preserve">, </w:t>
      </w:r>
      <w:r w:rsidR="00855043">
        <w:t>C.R.S. 2020</w:t>
      </w:r>
      <w:r w:rsidRPr="00F364C1">
        <w:t>.</w:t>
      </w:r>
    </w:p>
    <w:p w:rsidR="00F364C1" w:rsidRPr="00F364C1" w:rsidRDefault="00F364C1" w:rsidP="000F51A4">
      <w:pPr>
        <w:pStyle w:val="Comment"/>
      </w:pPr>
      <w:r w:rsidRPr="00F364C1">
        <w:lastRenderedPageBreak/>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6E763D" w:rsidRPr="006E763D" w:rsidRDefault="00F364C1" w:rsidP="000F51A4">
      <w:pPr>
        <w:pStyle w:val="Comment"/>
      </w:pPr>
      <w:r w:rsidRPr="00F364C1">
        <w:t>3.</w:t>
      </w:r>
      <w:r w:rsidRPr="00F364C1">
        <w:tab/>
      </w:r>
      <w:r w:rsidR="009064F6">
        <w:t>+</w:t>
      </w:r>
      <w:r w:rsidR="006E763D">
        <w:t xml:space="preserve"> This instruction creates two main sets of brackets.  The first, </w:t>
      </w:r>
      <w:r w:rsidR="003B3F86">
        <w:t xml:space="preserve">with </w:t>
      </w:r>
      <w:r w:rsidR="006E763D">
        <w:t xml:space="preserve">conditions </w:t>
      </w:r>
      <w:r w:rsidR="003B3F86">
        <w:t xml:space="preserve">numbered </w:t>
      </w:r>
      <w:r w:rsidR="006E763D">
        <w:t xml:space="preserve">2 through 9, stems from subsections (1) through (4) of section 18-1-707.  Within that bracketing is an additional set of brackets for conditions 5 through 8, which apply only where a peace officer used deadly physical force </w:t>
      </w:r>
      <w:r w:rsidR="006E763D">
        <w:rPr>
          <w:i/>
        </w:rPr>
        <w:t>to make an arrest</w:t>
      </w:r>
      <w:r w:rsidR="006E763D">
        <w:t xml:space="preserve">.  </w:t>
      </w:r>
      <w:r w:rsidR="006E763D">
        <w:rPr>
          <w:i/>
        </w:rPr>
        <w:t>See</w:t>
      </w:r>
      <w:r w:rsidR="006E763D">
        <w:t xml:space="preserve"> § 18-1-707(3).  </w:t>
      </w:r>
      <w:r w:rsidR="002336BF">
        <w:t>(</w:t>
      </w:r>
      <w:r w:rsidR="0018081E">
        <w:t>The Committee notes that paragraphs (3)(a) through (3)(c)—resulting in numbered conditions 6 through 8—are not connected by a conjunction (neither “and” nor “or”), but it has interpreted the statute to require all three paragraphs to be satisfied for purposes of this defense.</w:t>
      </w:r>
      <w:r w:rsidR="002336BF">
        <w:t>)</w:t>
      </w:r>
      <w:r w:rsidR="0018081E">
        <w:t xml:space="preserve">  </w:t>
      </w:r>
      <w:r w:rsidR="006E763D">
        <w:t>If an arrest is not in issue, the court should omit conditions 5 through 8.</w:t>
      </w:r>
    </w:p>
    <w:p w:rsidR="006E763D" w:rsidRDefault="006E763D" w:rsidP="000F51A4">
      <w:pPr>
        <w:pStyle w:val="Comment"/>
      </w:pPr>
      <w:r>
        <w:t xml:space="preserve">The second main alternative, </w:t>
      </w:r>
      <w:r w:rsidR="003B3F86">
        <w:t xml:space="preserve">with </w:t>
      </w:r>
      <w:r>
        <w:t xml:space="preserve">conditions </w:t>
      </w:r>
      <w:r w:rsidR="003B3F86">
        <w:t xml:space="preserve">numbered </w:t>
      </w:r>
      <w:r>
        <w:t>2 and 3, derives from subsection (4.5), which discusses a peace officer’s “objectively reasonably belief” and which applies “[n]</w:t>
      </w:r>
      <w:r w:rsidRPr="006E763D">
        <w:t>otwithstanding any other provision in this section</w:t>
      </w:r>
      <w:r>
        <w:t>.”</w:t>
      </w:r>
    </w:p>
    <w:p w:rsidR="00F364C1" w:rsidRPr="00F364C1" w:rsidRDefault="00F364C1" w:rsidP="000F51A4">
      <w:pPr>
        <w:pStyle w:val="Comment"/>
      </w:pPr>
      <w:r w:rsidRPr="00F364C1">
        <w:t xml:space="preserve">If the evidence supports instructions as to both </w:t>
      </w:r>
      <w:r w:rsidR="00FB180A">
        <w:t xml:space="preserve">main </w:t>
      </w:r>
      <w:r w:rsidRPr="00F364C1">
        <w:t xml:space="preserve">sets of bracketed conditions, </w:t>
      </w:r>
      <w:r w:rsidR="00FB180A">
        <w:t xml:space="preserve">the court should </w:t>
      </w:r>
      <w:r w:rsidRPr="00F364C1">
        <w:t>prepare separate instructions.</w:t>
      </w:r>
    </w:p>
    <w:p w:rsidR="000F51A4" w:rsidRDefault="009D4547" w:rsidP="000F51A4">
      <w:pPr>
        <w:pStyle w:val="Comment"/>
      </w:pPr>
      <w:r>
        <w:t>4</w:t>
      </w:r>
      <w:r w:rsidR="00F364C1" w:rsidRPr="00F364C1">
        <w:t>.</w:t>
      </w:r>
      <w:r w:rsidR="00F364C1" w:rsidRPr="00F364C1">
        <w:tab/>
      </w:r>
      <w:r w:rsidR="00F364C1" w:rsidRPr="00F364C1">
        <w:rPr>
          <w:i/>
        </w:rPr>
        <w:t>See</w:t>
      </w:r>
      <w:r w:rsidR="00F364C1" w:rsidRPr="00F364C1">
        <w:t xml:space="preserve"> </w:t>
      </w:r>
      <w:r w:rsidR="005E175B">
        <w:t xml:space="preserve">Instruction H:20.5.SP (use of chokehold prohibited); </w:t>
      </w:r>
      <w:r w:rsidR="00F364C1" w:rsidRPr="00F364C1">
        <w:t xml:space="preserve">Instruction </w:t>
      </w:r>
      <w:r w:rsidR="00B13C65">
        <w:t>H:29.SP</w:t>
      </w:r>
      <w:r w:rsidR="00F207B8">
        <w:t xml:space="preserve"> </w:t>
      </w:r>
      <w:r w:rsidR="00F364C1" w:rsidRPr="00F364C1">
        <w:t>(special instruction: unauthorized arrest).</w:t>
      </w:r>
    </w:p>
    <w:p w:rsidR="00843833" w:rsidRDefault="00843833" w:rsidP="00843833">
      <w:pPr>
        <w:pStyle w:val="Comment"/>
      </w:pPr>
      <w:r>
        <w:t>5.</w:t>
      </w:r>
      <w:r>
        <w:tab/>
      </w:r>
      <w:r w:rsidR="009064F6">
        <w:t>+</w:t>
      </w:r>
      <w:r>
        <w:t xml:space="preserve"> Regarding the ninth condition, section 18-1-707(4)</w:t>
      </w:r>
      <w:r w:rsidRPr="00655444">
        <w:t xml:space="preserve"> </w:t>
      </w:r>
      <w:r>
        <w:t xml:space="preserve">concludes </w:t>
      </w:r>
      <w:r w:rsidRPr="00655444">
        <w:t xml:space="preserve">with the phrase, “unless to do so would unduly place peace officers at risk of injury, would create a risk of death or injury to other persons.” </w:t>
      </w:r>
      <w:r>
        <w:t xml:space="preserve">Because </w:t>
      </w:r>
      <w:r w:rsidRPr="00655444">
        <w:t xml:space="preserve">the comma after “injury” without a follow-up </w:t>
      </w:r>
      <w:r>
        <w:t>co</w:t>
      </w:r>
      <w:r w:rsidRPr="00655444">
        <w:t xml:space="preserve">njunction </w:t>
      </w:r>
      <w:r>
        <w:t xml:space="preserve">appears to </w:t>
      </w:r>
      <w:r w:rsidRPr="00655444">
        <w:t xml:space="preserve">create a sentence fragment, </w:t>
      </w:r>
      <w:r>
        <w:t>the Committee has inserted the conjunction “or” into its phrasing of the condition.</w:t>
      </w:r>
    </w:p>
    <w:p w:rsidR="005E175B" w:rsidRPr="00AE0A15" w:rsidRDefault="00843833" w:rsidP="005E175B">
      <w:pPr>
        <w:pStyle w:val="Comment"/>
      </w:pPr>
      <w:r>
        <w:t>6</w:t>
      </w:r>
      <w:r w:rsidR="005E175B">
        <w:t>.</w:t>
      </w:r>
      <w:r w:rsidR="005E175B">
        <w:tab/>
      </w:r>
      <w:r w:rsidR="009064F6">
        <w:t>+</w:t>
      </w:r>
      <w:r w:rsidR="005E175B">
        <w:t xml:space="preserve"> The statute further provides that, “when physical force is used, a peace officer shall . . . [e]nsure that assistance and medical aid are rendered </w:t>
      </w:r>
      <w:r w:rsidR="005E175B">
        <w:lastRenderedPageBreak/>
        <w:t xml:space="preserve">to any injured or affected persons as soon as practicable; and . . . [e]nsure that any identified relatives or next of kin of persons who have sustained serious bodily injury or death are notified as soon as practicable.”  § 18-1-707(2)(c)–(d).  Because this language instructs peace officers to act </w:t>
      </w:r>
      <w:r w:rsidR="005E175B">
        <w:rPr>
          <w:i/>
        </w:rPr>
        <w:t>after</w:t>
      </w:r>
      <w:r w:rsidR="005E175B">
        <w:t xml:space="preserve"> the use of force, rather than circumscribing justifications </w:t>
      </w:r>
      <w:r w:rsidR="005E175B">
        <w:rPr>
          <w:i/>
        </w:rPr>
        <w:t>for</w:t>
      </w:r>
      <w:r w:rsidR="005E175B">
        <w:t xml:space="preserve"> the use of force, the Committee has not included these subsections as conditions of the affirmative defense.</w:t>
      </w:r>
    </w:p>
    <w:p w:rsidR="00B13C65" w:rsidRDefault="00843833" w:rsidP="00821D1B">
      <w:pPr>
        <w:pStyle w:val="Comment"/>
      </w:pPr>
      <w:r>
        <w:t>7</w:t>
      </w:r>
      <w:r w:rsidR="00F364C1" w:rsidRPr="00F364C1">
        <w:t>.</w:t>
      </w:r>
      <w:r w:rsidR="00F364C1" w:rsidRPr="00F364C1">
        <w:tab/>
      </w:r>
      <w:r w:rsidR="00F364C1" w:rsidRPr="00F364C1">
        <w:rPr>
          <w:i/>
        </w:rPr>
        <w:t>See also</w:t>
      </w:r>
      <w:r w:rsidR="00F364C1" w:rsidRPr="00F364C1">
        <w:t xml:space="preserve"> § 18-8-803(2)</w:t>
      </w:r>
      <w:r w:rsidR="000D039A">
        <w:t xml:space="preserve">, </w:t>
      </w:r>
      <w:r w:rsidR="00855043">
        <w:t>C.R.S. 2020</w:t>
      </w:r>
      <w:r w:rsidR="00F207B8">
        <w:t xml:space="preserve"> </w:t>
      </w:r>
      <w:r w:rsidR="00F364C1"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9D4547" w:rsidRPr="009D4547" w:rsidRDefault="00843833" w:rsidP="00B4043B">
      <w:pPr>
        <w:pStyle w:val="Comment"/>
        <w:rPr>
          <w:bCs/>
        </w:rPr>
      </w:pPr>
      <w:r>
        <w:t>8</w:t>
      </w:r>
      <w:r w:rsidR="009D4547">
        <w:t>.</w:t>
      </w:r>
      <w:r w:rsidR="009D4547">
        <w:tab/>
      </w:r>
      <w:r w:rsidR="009064F6">
        <w:t>+</w:t>
      </w:r>
      <w:r w:rsidR="009D4547">
        <w:t xml:space="preserve"> In 2020, after the legislature repealed and reenacted section 18-1-707, the Committee heavily modified this instruction and its comments.  </w:t>
      </w:r>
      <w:r w:rsidR="009D4547">
        <w:rPr>
          <w:i/>
        </w:rPr>
        <w:t>See</w:t>
      </w:r>
      <w:r w:rsidR="009D4547">
        <w:t xml:space="preserve"> </w:t>
      </w:r>
      <w:r w:rsidR="009D4547">
        <w:rPr>
          <w:bCs/>
        </w:rPr>
        <w:t>Ch. 110, sec. 5, § 18-1-707(1), (2)(a)–(b), (3), (4), (4.5), 2020 Colo. Sess. Laws 445, 454–55</w:t>
      </w:r>
      <w:r w:rsidR="009D4547">
        <w:t xml:space="preserve">.  Furthermore, the Committee notes that this legislation became effective on September 1, 2020.  </w:t>
      </w:r>
      <w:r w:rsidR="009D4547">
        <w:rPr>
          <w:i/>
        </w:rPr>
        <w:t>See</w:t>
      </w:r>
      <w:r w:rsidR="009D4547">
        <w:t xml:space="preserve"> </w:t>
      </w:r>
      <w:r w:rsidR="009D4547">
        <w:rPr>
          <w:bCs/>
        </w:rPr>
        <w:t xml:space="preserve">Ch. 110, sec. 18(3), 2020 Colo. Sess. Laws 445, 461.  Therefore, if the charges involve conduct allegedly committed before that date, the court should use the 2019 version of this instruction.  Finally, note that the legislation regarding deadly physical force while making an arrest (i.e., numbered conditions 5 through 8) became effective on June 19, 2020.  </w:t>
      </w:r>
      <w:r w:rsidR="009D4547">
        <w:rPr>
          <w:bCs/>
          <w:i/>
        </w:rPr>
        <w:t>See id.</w:t>
      </w:r>
    </w:p>
    <w:p w:rsidR="00B4043B" w:rsidRDefault="00B4043B" w:rsidP="00B4043B">
      <w:pPr>
        <w:pStyle w:val="Comment"/>
      </w:pPr>
      <w:r>
        <w:br w:type="page"/>
      </w:r>
    </w:p>
    <w:p w:rsidR="00027104" w:rsidRPr="00F364C1" w:rsidRDefault="00027104" w:rsidP="00B4043B">
      <w:pPr>
        <w:pStyle w:val="HeaderJI"/>
      </w:pPr>
      <w:bookmarkStart w:id="978" w:name="h20p5"/>
      <w:bookmarkEnd w:id="978"/>
      <w:r>
        <w:lastRenderedPageBreak/>
        <w:t>H:20.5</w:t>
      </w:r>
      <w:r w:rsidR="00AC5D0F">
        <w:t>.SP</w:t>
      </w:r>
      <w:r>
        <w:t xml:space="preserve"> </w:t>
      </w:r>
      <w:r w:rsidR="009064F6">
        <w:t>+</w:t>
      </w:r>
      <w:r w:rsidR="00ED3D47">
        <w:t xml:space="preserve"> </w:t>
      </w:r>
      <w:r w:rsidRPr="00F364C1">
        <w:t xml:space="preserve">USE OF </w:t>
      </w:r>
      <w:r>
        <w:t>A CHOKEHOLD</w:t>
      </w:r>
      <w:r w:rsidR="00ED3D47">
        <w:t xml:space="preserve">—SPECIAL INSTRUCTION </w:t>
      </w:r>
      <w:r w:rsidRPr="00F364C1">
        <w:t>(PEACE OFFICER)</w:t>
      </w:r>
    </w:p>
    <w:p w:rsidR="00ED3D47" w:rsidRDefault="009064F6" w:rsidP="00ED3D47">
      <w:pPr>
        <w:pStyle w:val="MainText"/>
      </w:pPr>
      <w:r>
        <w:t>+</w:t>
      </w:r>
      <w:r w:rsidR="00ED3D47">
        <w:t xml:space="preserve"> A peace officer is prohibited from using a chokehold upon another person.</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855043">
        <w:t>C.R.S. 2020</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AD2526">
        <w:t>Instruction F:52.5 (defining “chokehold”)</w:t>
      </w:r>
      <w:r w:rsidR="000F60F8">
        <w:t xml:space="preserve">; </w:t>
      </w:r>
      <w:r>
        <w:t>Instruction F:263 (defining “peace officer”)</w:t>
      </w:r>
      <w:r w:rsidRPr="00F364C1">
        <w:t>.</w:t>
      </w:r>
    </w:p>
    <w:p w:rsidR="00605C5C" w:rsidRDefault="00ED3D47" w:rsidP="00ED3D47">
      <w:pPr>
        <w:pStyle w:val="Comment"/>
      </w:pPr>
      <w:r>
        <w:t>3.</w:t>
      </w:r>
      <w:r>
        <w:tab/>
      </w:r>
      <w:r w:rsidR="009064F6">
        <w:t>+</w:t>
      </w:r>
      <w:r>
        <w:t xml:space="preserve"> In 2016, pursuant to new legislation, the Committee added this instruction as an affirmative defense instruction titled, “Use of chokehold in making an arrest or in preventing an escape (peace officer).”  </w:t>
      </w:r>
      <w:r w:rsidRPr="006D6F87">
        <w:rPr>
          <w:i/>
        </w:rPr>
        <w:t>See</w:t>
      </w:r>
      <w:r>
        <w:t xml:space="preserve"> </w:t>
      </w:r>
      <w:r>
        <w:rPr>
          <w:bCs/>
        </w:rPr>
        <w:t>Ch. 341, sec. 1, § 18-1-707(2.5), 2016 Colo. Sess. Laws 1390, 1390–91</w:t>
      </w:r>
      <w:r>
        <w:t xml:space="preserve">.  But in 2020, the legislature repealed and reenacted this subsection, which now simply reads, “A peace officer is prohibited from using a chokehold upon another person.”  </w:t>
      </w:r>
      <w:r>
        <w:rPr>
          <w:i/>
        </w:rPr>
        <w:t>See</w:t>
      </w:r>
      <w:r>
        <w:t xml:space="preserve"> </w:t>
      </w:r>
      <w:r>
        <w:rPr>
          <w:bCs/>
        </w:rPr>
        <w:t>Ch. 110, sec. 5, § 18-1-707(2.5)(a), 2020 Colo. Sess. Laws 445, 454</w:t>
      </w:r>
      <w:r>
        <w:t xml:space="preserve">.  Accordingly, in 2020, the Committee changed this instruction from an affirmative defense instruction to </w:t>
      </w:r>
      <w:r w:rsidR="00605C5C">
        <w:t>a special instruction.</w:t>
      </w:r>
    </w:p>
    <w:p w:rsidR="00ED3D47" w:rsidRPr="00D347DA" w:rsidRDefault="00605C5C" w:rsidP="00ED3D47">
      <w:pPr>
        <w:pStyle w:val="Comment"/>
      </w:pPr>
      <w:r>
        <w:t xml:space="preserve">Furthermore, the Committee notes that this legislation became effective upon passage on June 19, 2020.  </w:t>
      </w:r>
      <w:r w:rsidR="00D347DA">
        <w:rPr>
          <w:i/>
        </w:rPr>
        <w:t>See</w:t>
      </w:r>
      <w:r w:rsidR="00D347DA">
        <w:t xml:space="preserve"> </w:t>
      </w:r>
      <w:r w:rsidR="00D347DA">
        <w:rPr>
          <w:bCs/>
        </w:rPr>
        <w:t>Ch. 110, sec. 18(3), 2020 Colo. Sess. Laws 445, 461.  Therefore, if the charges involve conduct allegedly commit</w:t>
      </w:r>
      <w:r w:rsidR="000B24F6">
        <w:rPr>
          <w:bCs/>
        </w:rPr>
        <w:t>ted</w:t>
      </w:r>
      <w:r w:rsidR="00D347DA">
        <w:rPr>
          <w:bCs/>
        </w:rPr>
        <w:t xml:space="preserve"> before that date, the 2019 version of this instruction</w:t>
      </w:r>
      <w:r w:rsidR="005E175B">
        <w:rPr>
          <w:bCs/>
        </w:rPr>
        <w:t xml:space="preserve"> applies</w:t>
      </w:r>
      <w:r w:rsidR="00D347DA">
        <w:rPr>
          <w:bCs/>
        </w:rPr>
        <w:t>.</w:t>
      </w:r>
    </w:p>
    <w:p w:rsidR="00B13C65" w:rsidRDefault="00B13C65" w:rsidP="00B4043B">
      <w:pPr>
        <w:pStyle w:val="Comment"/>
      </w:pPr>
      <w:r>
        <w:br w:type="page"/>
      </w:r>
    </w:p>
    <w:p w:rsidR="00F364C1" w:rsidRPr="00F364C1" w:rsidRDefault="00F364C1" w:rsidP="006D04DC">
      <w:pPr>
        <w:pStyle w:val="HeaderJI"/>
      </w:pPr>
      <w:bookmarkStart w:id="979" w:name="H21"/>
      <w:bookmarkStart w:id="980" w:name="_Hlk48561705"/>
      <w:bookmarkStart w:id="981" w:name="_Hlk48562025"/>
      <w:r w:rsidRPr="00F364C1">
        <w:lastRenderedPageBreak/>
        <w:t>H:</w:t>
      </w:r>
      <w:r w:rsidR="00A132C3">
        <w:t>21</w:t>
      </w:r>
      <w:bookmarkEnd w:id="979"/>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855043">
        <w:t>C.R.S. 2020</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D835C6" w:rsidRPr="00F364C1" w:rsidRDefault="00D835C6" w:rsidP="006D04DC">
      <w:pPr>
        <w:pStyle w:val="Comment"/>
      </w:pPr>
      <w:r>
        <w:t>4.</w:t>
      </w:r>
      <w:r>
        <w:tab/>
      </w:r>
      <w:r w:rsidR="009064F6">
        <w:t>+</w:t>
      </w:r>
      <w:r>
        <w:t xml:space="preserve"> In 2020, the Committee deleted the prior Comment 4</w:t>
      </w:r>
      <w:r w:rsidR="00C74EF9">
        <w:t>—which had discussed an older statutory definition of “reasonable belief”—</w:t>
      </w:r>
      <w:r>
        <w:t>because</w:t>
      </w:r>
      <w:r w:rsidR="00C74EF9">
        <w:t xml:space="preserve"> new legislation rendered it irrelevant.  </w:t>
      </w:r>
      <w:r>
        <w:rPr>
          <w:i/>
        </w:rPr>
        <w:t>See</w:t>
      </w:r>
      <w:r>
        <w:t xml:space="preserve"> </w:t>
      </w:r>
      <w:r>
        <w:rPr>
          <w:bCs/>
        </w:rPr>
        <w:t>Ch. 110, sec. 5, 2020 Colo. Sess. Laws 445, 454</w:t>
      </w:r>
      <w:r w:rsidR="00C74EF9">
        <w:rPr>
          <w:bCs/>
        </w:rPr>
        <w:t>–55 (repealing and reenacting section 18-1-707(4))</w:t>
      </w:r>
      <w:r>
        <w:t>.</w:t>
      </w:r>
    </w:p>
    <w:p w:rsidR="00A63DE4" w:rsidRPr="00A63DE4" w:rsidRDefault="00A63DE4" w:rsidP="006D04DC">
      <w:pPr>
        <w:pStyle w:val="Comment"/>
      </w:pPr>
      <w:r w:rsidRPr="00A63DE4">
        <w:br w:type="page"/>
      </w:r>
    </w:p>
    <w:p w:rsidR="00F364C1" w:rsidRPr="00F364C1" w:rsidRDefault="00F364C1" w:rsidP="006D04DC">
      <w:pPr>
        <w:pStyle w:val="HeaderJI"/>
      </w:pPr>
      <w:bookmarkStart w:id="982" w:name="H22"/>
      <w:bookmarkEnd w:id="980"/>
      <w:r w:rsidRPr="00F364C1">
        <w:lastRenderedPageBreak/>
        <w:t>H:</w:t>
      </w:r>
      <w:r w:rsidR="00A132C3">
        <w:t>22</w:t>
      </w:r>
      <w:bookmarkEnd w:id="982"/>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855043">
        <w:t>C.R.S. 2020</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C74EF9" w:rsidRPr="00F364C1" w:rsidRDefault="00C74EF9" w:rsidP="006D04DC">
      <w:pPr>
        <w:pStyle w:val="Comment"/>
      </w:pPr>
      <w:r>
        <w:t>5.</w:t>
      </w:r>
      <w:r>
        <w:tab/>
      </w:r>
      <w:r w:rsidR="009064F6">
        <w:t>+</w:t>
      </w:r>
      <w:r>
        <w:t xml:space="preserve"> In 2020, the Committee deleted the prior Comment 5—which had discussed an older statutory definition of “reasonable belief”—because new legislation rendered it irrelevant.  </w:t>
      </w:r>
      <w:r>
        <w:rPr>
          <w:i/>
        </w:rPr>
        <w:t>See</w:t>
      </w:r>
      <w:r>
        <w:t xml:space="preserve"> </w:t>
      </w:r>
      <w:r>
        <w:rPr>
          <w:bCs/>
        </w:rPr>
        <w:t>Ch. 110, sec. 5, 2020 Colo. Sess. Laws 445, 454–55 (repealing and reenacting section 18-1-707(4))</w:t>
      </w:r>
      <w:r>
        <w:t>.</w:t>
      </w:r>
    </w:p>
    <w:p w:rsidR="00590C98" w:rsidRPr="00590C98" w:rsidRDefault="00590C98" w:rsidP="006D04DC">
      <w:pPr>
        <w:pStyle w:val="Comment"/>
      </w:pPr>
      <w:r w:rsidRPr="00590C98">
        <w:br w:type="page"/>
      </w:r>
    </w:p>
    <w:p w:rsidR="00F364C1" w:rsidRPr="00590C98" w:rsidRDefault="00F364C1" w:rsidP="006D04DC">
      <w:pPr>
        <w:pStyle w:val="HeaderJI"/>
      </w:pPr>
      <w:bookmarkStart w:id="983" w:name="H23"/>
      <w:r w:rsidRPr="00F364C1">
        <w:lastRenderedPageBreak/>
        <w:t>H:2</w:t>
      </w:r>
      <w:r w:rsidR="00A132C3">
        <w:t>3</w:t>
      </w:r>
      <w:bookmarkEnd w:id="983"/>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855043">
        <w:t>C.R.S. 2020</w:t>
      </w:r>
      <w:r w:rsidRPr="00F364C1">
        <w:t>.</w:t>
      </w:r>
    </w:p>
    <w:p w:rsidR="00F364C1" w:rsidRPr="00F364C1" w:rsidRDefault="00F364C1" w:rsidP="006D04DC">
      <w:pPr>
        <w:pStyle w:val="Comment"/>
      </w:pPr>
      <w:r w:rsidRPr="00F364C1">
        <w:t>2.</w:t>
      </w:r>
      <w:r w:rsidRPr="00F364C1">
        <w:tab/>
        <w:t xml:space="preserve">Section 16-3-201, </w:t>
      </w:r>
      <w:r w:rsidR="00855043">
        <w:t>C.R.S. 2020</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E66B1C" w:rsidRPr="00F364C1" w:rsidRDefault="00E66B1C" w:rsidP="006D04DC">
      <w:pPr>
        <w:pStyle w:val="Comment"/>
      </w:pPr>
      <w:r>
        <w:t>3.</w:t>
      </w:r>
      <w:r>
        <w:tab/>
      </w:r>
      <w:r w:rsidR="009064F6">
        <w:t>+</w:t>
      </w:r>
      <w:r>
        <w:t xml:space="preserve"> In 2020, the Committee deleted the prior Comment 3, which had cited to Instruction H:27.SP, because new legislation eliminated the need for that instruction.  </w:t>
      </w:r>
      <w:r>
        <w:rPr>
          <w:i/>
        </w:rPr>
        <w:t>See</w:t>
      </w:r>
      <w:r>
        <w:t xml:space="preserve"> </w:t>
      </w:r>
      <w:r>
        <w:rPr>
          <w:bCs/>
        </w:rPr>
        <w:t>Ch. 110, sec. 5, 2020 Colo. Sess. Laws 445, 454–55; Instruction H:27.SP, Comment 1.</w:t>
      </w:r>
    </w:p>
    <w:p w:rsidR="00245562" w:rsidRPr="00245562" w:rsidRDefault="00245562" w:rsidP="006D04DC">
      <w:pPr>
        <w:pStyle w:val="Comment"/>
      </w:pPr>
      <w:r w:rsidRPr="00245562">
        <w:br w:type="page"/>
      </w:r>
    </w:p>
    <w:p w:rsidR="00F364C1" w:rsidRPr="00F364C1" w:rsidRDefault="00F364C1" w:rsidP="00196F13">
      <w:pPr>
        <w:pStyle w:val="HeaderJI"/>
      </w:pPr>
      <w:bookmarkStart w:id="984" w:name="H24"/>
      <w:r w:rsidRPr="00F364C1">
        <w:lastRenderedPageBreak/>
        <w:t>H:2</w:t>
      </w:r>
      <w:r w:rsidR="00A132C3">
        <w:t>4</w:t>
      </w:r>
      <w:bookmarkEnd w:id="984"/>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855043">
        <w:t>C.R.S. 2020</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E66B1C" w:rsidRDefault="00E66B1C" w:rsidP="00196F13">
      <w:pPr>
        <w:pStyle w:val="Comment"/>
        <w:rPr>
          <w:bCs/>
        </w:rPr>
      </w:pPr>
      <w:r>
        <w:t>3.</w:t>
      </w:r>
      <w:r>
        <w:tab/>
      </w:r>
      <w:r w:rsidR="009064F6">
        <w:t>+</w:t>
      </w:r>
      <w:r>
        <w:t xml:space="preserve"> In 2020, the Committee deleted the prior Comment 3, which had cited to Instruction H:27.SP, because new legislation eliminated the need for that instruction.  </w:t>
      </w:r>
      <w:r>
        <w:rPr>
          <w:i/>
        </w:rPr>
        <w:t>See</w:t>
      </w:r>
      <w:r>
        <w:t xml:space="preserve"> </w:t>
      </w:r>
      <w:r>
        <w:rPr>
          <w:bCs/>
        </w:rPr>
        <w:t>Ch. 110, sec. 5, 2020 Colo. Sess. Laws 445, 454–55; Instruction H:27.SP, Comment 1.</w:t>
      </w:r>
    </w:p>
    <w:p w:rsidR="00653E18" w:rsidRPr="00653E18" w:rsidRDefault="00653E18" w:rsidP="00196F13">
      <w:pPr>
        <w:pStyle w:val="Comment"/>
      </w:pPr>
      <w:r w:rsidRPr="00653E18">
        <w:br w:type="page"/>
      </w:r>
    </w:p>
    <w:p w:rsidR="00F364C1" w:rsidRPr="00F364C1" w:rsidRDefault="00F364C1" w:rsidP="00196F13">
      <w:pPr>
        <w:pStyle w:val="HeaderJI"/>
      </w:pPr>
      <w:bookmarkStart w:id="985" w:name="H25"/>
      <w:bookmarkEnd w:id="981"/>
      <w:r w:rsidRPr="00F364C1">
        <w:lastRenderedPageBreak/>
        <w:t>H:2</w:t>
      </w:r>
      <w:r w:rsidR="00A132C3">
        <w:t>5</w:t>
      </w:r>
      <w:bookmarkEnd w:id="985"/>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855043">
        <w:t>C.R.S. 2020</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855043">
        <w:t>C.R.S. 2020</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86" w:name="H26"/>
      <w:r w:rsidRPr="00F364C1">
        <w:lastRenderedPageBreak/>
        <w:t>H:2</w:t>
      </w:r>
      <w:r w:rsidR="00A132C3">
        <w:t>6</w:t>
      </w:r>
      <w:bookmarkEnd w:id="986"/>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855043">
        <w:t>C.R.S. 2020</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855043">
        <w:t>C.R.S. 2020</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87" w:name="H27"/>
      <w:bookmarkStart w:id="988" w:name="_Hlk48562114"/>
      <w:r>
        <w:lastRenderedPageBreak/>
        <w:t>H:2</w:t>
      </w:r>
      <w:r w:rsidR="00A132C3">
        <w:t>7</w:t>
      </w:r>
      <w:r>
        <w:t>.SP</w:t>
      </w:r>
      <w:bookmarkEnd w:id="987"/>
      <w:r w:rsidR="00F364C1" w:rsidRPr="00F364C1">
        <w:t xml:space="preserve"> SPECIAL INSTRUCTION: REASONABLE BELIEF THAT A PERSON HAS COMMITTED AN OFFENSE</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9C0BF9" w:rsidRDefault="009C0BF9" w:rsidP="009C0BF9">
      <w:pPr>
        <w:pStyle w:val="Comment"/>
      </w:pPr>
      <w:r>
        <w:t>1.</w:t>
      </w:r>
      <w:r>
        <w:tab/>
      </w:r>
      <w:r w:rsidR="009064F6">
        <w:t>+</w:t>
      </w:r>
      <w:r>
        <w:t xml:space="preserve"> Previously, this instruction explained to the jury the definition of a “reasonable belief” pursuant to section 18-1-707(4), C.R.S.  But in 2020, the legislature repealed and reenacted this subsection, which no longer defines “reasonable belief.”  </w:t>
      </w:r>
      <w:r>
        <w:rPr>
          <w:i/>
        </w:rPr>
        <w:t>See</w:t>
      </w:r>
      <w:r>
        <w:t xml:space="preserve"> </w:t>
      </w:r>
      <w:r>
        <w:rPr>
          <w:bCs/>
        </w:rPr>
        <w:t>Ch. 110, sec. 5, § 18-1-707(4), 2020 Colo. Sess. Laws 445, 455</w:t>
      </w:r>
      <w:r>
        <w:t>.  Accordingly, in 2020, the Committee deleted this instruction.</w:t>
      </w:r>
    </w:p>
    <w:p w:rsidR="009C0BF9" w:rsidRDefault="009C0BF9" w:rsidP="009C0BF9">
      <w:pPr>
        <w:pStyle w:val="Comment"/>
      </w:pPr>
      <w:r>
        <w:t xml:space="preserve">Furthermore, the Committee notes that this legislation became effective on September 1, 2020.  </w:t>
      </w:r>
      <w:r>
        <w:rPr>
          <w:i/>
        </w:rPr>
        <w:t>See</w:t>
      </w:r>
      <w:r>
        <w:t xml:space="preserve"> </w:t>
      </w:r>
      <w:r>
        <w:rPr>
          <w:bCs/>
        </w:rPr>
        <w:t>Ch. 110, sec. 18(3), 2020 Colo. Sess. Laws 445, 461.  Therefore, if the charges involve conduct allegedly committed before that date, the 2019 version of this instruction applies.</w:t>
      </w:r>
    </w:p>
    <w:p w:rsidR="00941116" w:rsidRDefault="00941116" w:rsidP="00352128">
      <w:pPr>
        <w:pStyle w:val="Comment"/>
      </w:pPr>
      <w:r>
        <w:br w:type="page"/>
      </w:r>
    </w:p>
    <w:p w:rsidR="00F364C1" w:rsidRPr="00F364C1" w:rsidRDefault="003B1F8F" w:rsidP="00352128">
      <w:pPr>
        <w:pStyle w:val="HeaderJI"/>
      </w:pPr>
      <w:bookmarkStart w:id="989" w:name="H28"/>
      <w:r>
        <w:lastRenderedPageBreak/>
        <w:t>H:2</w:t>
      </w:r>
      <w:r w:rsidR="00A132C3">
        <w:t>8</w:t>
      </w:r>
      <w:r>
        <w:t>.SP</w:t>
      </w:r>
      <w:bookmarkEnd w:id="989"/>
      <w:r w:rsidR="00941116">
        <w:t xml:space="preserve"> SPECIAL INSTRUCTION: </w:t>
      </w:r>
      <w:r w:rsidR="00F364C1" w:rsidRPr="00F364C1">
        <w:t>VALIDITY OF ARREST WARRANT</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9C0BF9" w:rsidRDefault="009C0BF9" w:rsidP="00F414FE">
      <w:pPr>
        <w:pStyle w:val="Comment"/>
      </w:pPr>
      <w:r>
        <w:t>1.</w:t>
      </w:r>
      <w:r>
        <w:tab/>
      </w:r>
      <w:r w:rsidR="009064F6">
        <w:t>+</w:t>
      </w:r>
      <w:r>
        <w:t xml:space="preserve"> Previously, this instruction </w:t>
      </w:r>
      <w:r w:rsidR="00F414FE">
        <w:t>expl</w:t>
      </w:r>
      <w:r w:rsidR="00ED0FBA">
        <w:t>a</w:t>
      </w:r>
      <w:r w:rsidR="00F414FE">
        <w:t>ined, pursuant to section 18-1-707(4), C.R.S., that a peace officer could use force when effecting an arrest based on an arrest warrant unless he or she knew the warrant to be invalid.</w:t>
      </w:r>
      <w:r>
        <w:t xml:space="preserve">  But in 2020, the legislature repealed and reenacted this subsection, which no longer </w:t>
      </w:r>
      <w:r w:rsidR="00576630">
        <w:t>discusses arrest warrants.</w:t>
      </w:r>
      <w:r>
        <w:t xml:space="preserve">  </w:t>
      </w:r>
      <w:r>
        <w:rPr>
          <w:i/>
        </w:rPr>
        <w:t>See</w:t>
      </w:r>
      <w:r>
        <w:t xml:space="preserve"> </w:t>
      </w:r>
      <w:r>
        <w:rPr>
          <w:bCs/>
        </w:rPr>
        <w:t>Ch. 110, sec. 5, § 18-1-707(4), 2020 Colo. Sess. Laws 445, 455</w:t>
      </w:r>
      <w:r>
        <w:t>.  Accordingly, in 2020, the Committee deleted this instruction.</w:t>
      </w:r>
    </w:p>
    <w:p w:rsidR="009C0BF9" w:rsidRDefault="009C0BF9" w:rsidP="009C0BF9">
      <w:pPr>
        <w:pStyle w:val="Comment"/>
      </w:pPr>
      <w:r>
        <w:t xml:space="preserve">Furthermore, the Committee notes that this legislation became effective on September 1, 2020.  </w:t>
      </w:r>
      <w:r>
        <w:rPr>
          <w:i/>
        </w:rPr>
        <w:t>See</w:t>
      </w:r>
      <w:r>
        <w:t xml:space="preserve"> </w:t>
      </w:r>
      <w:r>
        <w:rPr>
          <w:bCs/>
        </w:rPr>
        <w:t>Ch. 110, sec. 18(3), 2020 Colo. Sess. Laws 445, 461.  Therefore, if the charges involve conduct allegedly committed before that date, the 2019 version of this instruction applies.</w:t>
      </w:r>
    </w:p>
    <w:p w:rsidR="00941116" w:rsidRPr="00941116" w:rsidRDefault="00941116" w:rsidP="00352128">
      <w:pPr>
        <w:pStyle w:val="Comment"/>
      </w:pPr>
      <w:r w:rsidRPr="00941116">
        <w:br w:type="page"/>
      </w:r>
    </w:p>
    <w:p w:rsidR="00F364C1" w:rsidRPr="00F364C1" w:rsidRDefault="003B1F8F" w:rsidP="00352128">
      <w:pPr>
        <w:pStyle w:val="HeaderJI"/>
      </w:pPr>
      <w:bookmarkStart w:id="990" w:name="H29"/>
      <w:bookmarkEnd w:id="988"/>
      <w:r>
        <w:lastRenderedPageBreak/>
        <w:t>H:2</w:t>
      </w:r>
      <w:r w:rsidR="00A132C3">
        <w:t>9</w:t>
      </w:r>
      <w:r>
        <w:t>.SP</w:t>
      </w:r>
      <w:bookmarkEnd w:id="990"/>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6876B7">
        <w:t>)–(</w:t>
      </w:r>
      <w:r w:rsidRPr="00F364C1">
        <w:t xml:space="preserve">6), </w:t>
      </w:r>
      <w:r w:rsidR="00855043">
        <w:t>C.R.S. 2020</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91" w:name="H30"/>
      <w:r>
        <w:lastRenderedPageBreak/>
        <w:t>H:</w:t>
      </w:r>
      <w:r w:rsidR="00A132C3">
        <w:t>30</w:t>
      </w:r>
      <w:bookmarkEnd w:id="991"/>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855043">
        <w:t>C.R.S. 2020</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855043">
        <w:t>C.R.S. 2020</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855043">
        <w:t>C.R.S. 2020</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92" w:name="H31"/>
      <w:r>
        <w:lastRenderedPageBreak/>
        <w:t>H:</w:t>
      </w:r>
      <w:r w:rsidR="00A132C3">
        <w:t>31</w:t>
      </w:r>
      <w:bookmarkEnd w:id="992"/>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855043">
        <w:t>C.R.S. 2020</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93" w:name="H32"/>
      <w:bookmarkStart w:id="994" w:name="_Hlk12953519"/>
      <w:r>
        <w:lastRenderedPageBreak/>
        <w:t>H:</w:t>
      </w:r>
      <w:r w:rsidR="00A132C3">
        <w:t>32</w:t>
      </w:r>
      <w:bookmarkEnd w:id="993"/>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bookmarkStart w:id="995" w:name="_Hlk33095873"/>
      <w:r w:rsidRPr="00F364C1">
        <w:t>The defendant’s conduct was legally authorized if:</w:t>
      </w:r>
    </w:p>
    <w:p w:rsidR="00F364C1" w:rsidRPr="00F364C1" w:rsidRDefault="00F364C1" w:rsidP="004944B7">
      <w:pPr>
        <w:pStyle w:val="Elements"/>
      </w:pPr>
      <w:r w:rsidRPr="00F364C1">
        <w:t>1.</w:t>
      </w:r>
      <w:r w:rsidRPr="00F364C1">
        <w:tab/>
      </w:r>
      <w:r w:rsidR="009064F6">
        <w:t>+</w:t>
      </w:r>
      <w:r w:rsidR="001E421F">
        <w:t xml:space="preserve"> </w:t>
      </w:r>
      <w:r w:rsidR="00B8054D">
        <w:t xml:space="preserve">[the defendant] [a person] </w:t>
      </w:r>
      <w:r w:rsidRPr="00F364C1">
        <w:t>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r>
      <w:r w:rsidR="009064F6">
        <w:t>+</w:t>
      </w:r>
      <w:r w:rsidR="00553D51">
        <w:t xml:space="preserve"> [the defendant] [the person] </w:t>
      </w:r>
      <w:r w:rsidRPr="00F364C1">
        <w:t>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r>
      <w:r w:rsidR="009064F6">
        <w:t>+</w:t>
      </w:r>
      <w:r w:rsidR="00553D51">
        <w:t xml:space="preserve"> [the defendant] [the person] </w:t>
      </w:r>
      <w:r w:rsidRPr="00F364C1">
        <w:t>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 xml:space="preserve">the offense for which </w:t>
      </w:r>
      <w:r w:rsidR="00553D51">
        <w:t xml:space="preserve">the </w:t>
      </w:r>
      <w:r w:rsidRPr="00F364C1">
        <w:t>defendant is charged arose from the same course of events from which the emergency drug or alcohol overdose event arose.</w:t>
      </w:r>
    </w:p>
    <w:bookmarkEnd w:id="995"/>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52539E">
      <w:pPr>
        <w:pStyle w:val="Comment"/>
      </w:pPr>
      <w:r w:rsidRPr="00F364C1">
        <w:t>1.</w:t>
      </w:r>
      <w:r w:rsidRPr="00F364C1">
        <w:tab/>
      </w:r>
      <w:r w:rsidRPr="00F364C1">
        <w:rPr>
          <w:i/>
        </w:rPr>
        <w:t>See</w:t>
      </w:r>
      <w:r w:rsidR="003818BB">
        <w:t xml:space="preserve"> § 18-1-711(1</w:t>
      </w:r>
      <w:r w:rsidR="002732CE">
        <w:t>)–(</w:t>
      </w:r>
      <w:r w:rsidRPr="00F364C1">
        <w:t xml:space="preserve">3), </w:t>
      </w:r>
      <w:r w:rsidR="00855043">
        <w:t>C.R.S. 2020</w:t>
      </w:r>
      <w:r w:rsidR="004944B7">
        <w:t xml:space="preserve"> </w:t>
      </w:r>
      <w:r w:rsidRPr="00F364C1">
        <w:t xml:space="preserve">(immunity applicable to: unlawful possession of a controlled substance, as described in section 18-18-403.5(2); unlawful use of a controlled substance, as described in section 18-18-404; </w:t>
      </w:r>
      <w:r w:rsidR="0052539E">
        <w:t>if committed on or after Ma</w:t>
      </w:r>
      <w:r w:rsidR="0052539E" w:rsidRPr="0052539E">
        <w:t>rch 1, 2020</w:t>
      </w:r>
      <w:r w:rsidR="0052539E">
        <w:t xml:space="preserve">, </w:t>
      </w:r>
      <w:r w:rsidRPr="00F364C1">
        <w:t>unlawful possession of two ounces or less of marijuana, as described in section 18-18-406(5)(a)(I), or more than two ounces of marijuana but no</w:t>
      </w:r>
      <w:r w:rsidR="004D432E">
        <w:t>t</w:t>
      </w:r>
      <w:r w:rsidRPr="00F364C1">
        <w:t xml:space="preserve"> more than six ounces of marijuana</w:t>
      </w:r>
      <w:r w:rsidR="0052539E">
        <w:t xml:space="preserve"> </w:t>
      </w:r>
      <w:r w:rsidR="0052539E" w:rsidRPr="0052539E">
        <w:t>or not</w:t>
      </w:r>
      <w:r w:rsidR="0052539E">
        <w:t xml:space="preserve"> </w:t>
      </w:r>
      <w:r w:rsidR="0052539E" w:rsidRPr="0052539E">
        <w:t>more than three ounces of marijuana concentrate</w:t>
      </w:r>
      <w:r w:rsidRPr="00F364C1">
        <w:t xml:space="preserve">, as described in section 18-18-406(4)(c), or more than six ounces of marijuana or </w:t>
      </w:r>
      <w:r w:rsidR="0052539E">
        <w:t xml:space="preserve">more than </w:t>
      </w:r>
      <w:r w:rsidRPr="00F364C1">
        <w:t>three ounces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009064F6">
        <w:t>+</w:t>
      </w:r>
      <w:r w:rsidR="00D86E4D">
        <w:t xml:space="preserve"> Section 18-1-711 speaks in terms of immunity rather than an affirmative defense</w:t>
      </w:r>
      <w:r w:rsidR="004376D8">
        <w:t xml:space="preserve">.  The Committee expresses no opinion on whether, where a court denies a defendant’s pretrial immunity motion, the defendant may nevertheless raise the </w:t>
      </w:r>
      <w:r w:rsidR="000136C7">
        <w:t xml:space="preserve">conditions </w:t>
      </w:r>
      <w:r w:rsidR="004376D8">
        <w:t xml:space="preserve">of the statute as an affirmative defense.  </w:t>
      </w:r>
      <w:r w:rsidR="004376D8">
        <w:rPr>
          <w:i/>
        </w:rPr>
        <w:t xml:space="preserve">Cf. </w:t>
      </w:r>
      <w:r w:rsidRPr="00BF1997">
        <w:rPr>
          <w:i/>
        </w:rPr>
        <w:t>People v. Guenther</w:t>
      </w:r>
      <w:r w:rsidRPr="00BF1997">
        <w:t>, 740 P.2d 971, 975</w:t>
      </w:r>
      <w:r w:rsidR="004376D8">
        <w:t>, 981</w:t>
      </w:r>
      <w:r w:rsidRPr="00BF1997">
        <w:t xml:space="preserve"> (Colo. </w:t>
      </w:r>
      <w:r w:rsidRPr="00BF1997">
        <w:lastRenderedPageBreak/>
        <w:t>1987) (“We conclude that section 18</w:t>
      </w:r>
      <w:r w:rsidR="00AA6C61">
        <w:t>-</w:t>
      </w:r>
      <w:r w:rsidRPr="00BF1997">
        <w:t>1</w:t>
      </w:r>
      <w:r w:rsidR="00AA6C61">
        <w:t>-</w:t>
      </w:r>
      <w:r w:rsidRPr="00BF1997">
        <w:t>704.5(3) was intended to and indeed does authorize a court to dismiss a criminal prosecution at the pretrial stage of the case when the conditions 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r w:rsidR="004376D8">
        <w:t xml:space="preserve"> . . . [I]</w:t>
      </w:r>
      <w:r w:rsidR="004376D8" w:rsidRPr="004376D8">
        <w:t>f the pretrial motion to dismiss on grounds of statutory immunity is denied, the defendant may nonetheless raise at trial, as an affirmative defense to criminal charges arising out of the defendant</w:t>
      </w:r>
      <w:r w:rsidR="004376D8">
        <w:t>’</w:t>
      </w:r>
      <w:r w:rsidR="004376D8" w:rsidRPr="004376D8">
        <w:t>s use of physical force against an intruder into his home, the statutory conditions set forth in section 18</w:t>
      </w:r>
      <w:r w:rsidR="004376D8">
        <w:t>-</w:t>
      </w:r>
      <w:r w:rsidR="004376D8" w:rsidRPr="004376D8">
        <w:t>1</w:t>
      </w:r>
      <w:r w:rsidR="004376D8">
        <w:t>-</w:t>
      </w:r>
      <w:r w:rsidR="004376D8" w:rsidRPr="004376D8">
        <w:t>704.5(2)</w:t>
      </w:r>
      <w:r w:rsidR="004376D8">
        <w:t>.</w:t>
      </w:r>
      <w:r w:rsidRPr="00BF1997">
        <w:t>”)</w:t>
      </w:r>
      <w:r w:rsidR="004376D8">
        <w:t>;</w:t>
      </w:r>
      <w:r w:rsidR="00553D51">
        <w:t xml:space="preserve"> </w:t>
      </w:r>
      <w:r w:rsidR="004376D8">
        <w:rPr>
          <w:i/>
        </w:rPr>
        <w:t xml:space="preserve">People v. </w:t>
      </w:r>
      <w:r w:rsidR="00A51E16">
        <w:rPr>
          <w:i/>
        </w:rPr>
        <w:t>Harrison</w:t>
      </w:r>
      <w:r w:rsidR="004376D8">
        <w:t>, 2020 CO 57</w:t>
      </w:r>
      <w:r w:rsidR="00A51E16">
        <w:t>, ¶</w:t>
      </w:r>
      <w:r w:rsidR="004376D8">
        <w:t>¶</w:t>
      </w:r>
      <w:r w:rsidR="00A51E16">
        <w:t xml:space="preserve"> </w:t>
      </w:r>
      <w:r w:rsidR="004376D8">
        <w:t xml:space="preserve">11, </w:t>
      </w:r>
      <w:r w:rsidR="00A51E16">
        <w:t xml:space="preserve">19, </w:t>
      </w:r>
      <w:r w:rsidR="002E25D9">
        <w:t>465</w:t>
      </w:r>
      <w:r w:rsidR="00A51E16">
        <w:t xml:space="preserve"> P.3d </w:t>
      </w:r>
      <w:r w:rsidR="002E25D9">
        <w:t>16, 23</w:t>
      </w:r>
      <w:r w:rsidR="00A51E16">
        <w:t xml:space="preserve"> (</w:t>
      </w:r>
      <w:r w:rsidR="004376D8">
        <w:t xml:space="preserve">considering a case where the trial court denied the defendant’s pretrial immunity motion under section 18-1-711 but subsequently allowed the defendant to raise the statute as an affirmative defense; </w:t>
      </w:r>
      <w:r w:rsidR="00A51E16">
        <w:t>assuming without deciding that the defendant “</w:t>
      </w:r>
      <w:r w:rsidR="00A51E16" w:rsidRPr="00A51E16">
        <w:t>was entitled to invoke the statute as an affirmative defense</w:t>
      </w:r>
      <w:r w:rsidR="00A51E16">
        <w:t>”)</w:t>
      </w:r>
      <w:r w:rsidRPr="00BF1997">
        <w:t>.</w:t>
      </w:r>
    </w:p>
    <w:p w:rsidR="00F40ECA" w:rsidRDefault="00F40ECA" w:rsidP="00352128">
      <w:pPr>
        <w:pStyle w:val="Comment"/>
      </w:pPr>
      <w:r>
        <w:t>4.</w:t>
      </w:r>
      <w:r>
        <w:tab/>
      </w:r>
      <w:bookmarkStart w:id="996" w:name="_Hlk33095936"/>
      <w:r w:rsidR="009064F6">
        <w:t>+</w:t>
      </w:r>
      <w:r w:rsidR="00553D51">
        <w:t xml:space="preserve"> Section </w:t>
      </w:r>
      <w:r w:rsidRPr="00F40ECA">
        <w:t xml:space="preserve">18-1-711(2) </w:t>
      </w:r>
      <w:r w:rsidR="00553D51">
        <w:t xml:space="preserve">provides that </w:t>
      </w:r>
      <w:r w:rsidRPr="00F40ECA">
        <w:t>“</w:t>
      </w:r>
      <w:r w:rsidR="00553D51">
        <w:t>[t]</w:t>
      </w:r>
      <w:r w:rsidRPr="00F40ECA">
        <w:t>he immunity described in subsection (1) of this section also extends to the person who suffered the emergency drug or alcohol overdose event if all of the conditions of subsection (1) of this section are satisfied.”</w:t>
      </w:r>
      <w:bookmarkEnd w:id="996"/>
      <w:r w:rsidR="00553D51">
        <w:t xml:space="preserve">  That is, the statute applies where either (1) the defendant reported his or her </w:t>
      </w:r>
      <w:r w:rsidR="00553D51">
        <w:rPr>
          <w:i/>
        </w:rPr>
        <w:t>own</w:t>
      </w:r>
      <w:r w:rsidR="00553D51">
        <w:t xml:space="preserve"> overdose, or (2) another person reported </w:t>
      </w:r>
      <w:r w:rsidR="00553D51">
        <w:rPr>
          <w:i/>
        </w:rPr>
        <w:t>the defendant</w:t>
      </w:r>
      <w:r w:rsidR="00553D51">
        <w:t>’s overdose</w:t>
      </w:r>
      <w:r w:rsidR="00C74446">
        <w:t xml:space="preserve"> (</w:t>
      </w:r>
      <w:r w:rsidR="00553D51">
        <w:t xml:space="preserve">provided that </w:t>
      </w:r>
      <w:r w:rsidR="00C74446">
        <w:t xml:space="preserve">the </w:t>
      </w:r>
      <w:r w:rsidR="00553D51">
        <w:t>other person’s conduct satisfied all of the provisions of the statute</w:t>
      </w:r>
      <w:r w:rsidR="00C74446">
        <w:t>)</w:t>
      </w:r>
      <w:r w:rsidR="00553D51">
        <w:t xml:space="preserve">.  For this reason, the Committee has created bracketed alternatives of “the defendant” and “a/the person” for each of the first three </w:t>
      </w:r>
      <w:r w:rsidR="000136C7">
        <w:t>conditions</w:t>
      </w:r>
      <w:r w:rsidR="00553D51">
        <w:t xml:space="preserve">; depending on the facts of the case, the court should select the appropriate option.  </w:t>
      </w:r>
      <w:r w:rsidR="00553D51">
        <w:rPr>
          <w:i/>
        </w:rPr>
        <w:t>See, e.g.</w:t>
      </w:r>
      <w:r w:rsidR="00553D51">
        <w:t xml:space="preserve">, </w:t>
      </w:r>
      <w:r w:rsidR="00553D51">
        <w:rPr>
          <w:i/>
        </w:rPr>
        <w:t>Harrison</w:t>
      </w:r>
      <w:r w:rsidR="00553D51">
        <w:t>, ¶¶</w:t>
      </w:r>
      <w:r w:rsidR="00002E16">
        <w:t> 4–6 (discussing whether there was sufficient evidence that the prosecution disproved the affirmative defense where a restaurant manager called 911 after being unable to rouse the defendant).</w:t>
      </w:r>
    </w:p>
    <w:p w:rsidR="000136C7" w:rsidRPr="003E6A6A" w:rsidRDefault="000136C7" w:rsidP="00352128">
      <w:pPr>
        <w:pStyle w:val="Comment"/>
      </w:pPr>
      <w:r>
        <w:t>5.</w:t>
      </w:r>
      <w:r>
        <w:tab/>
      </w:r>
      <w:r w:rsidR="009064F6">
        <w:t>+</w:t>
      </w:r>
      <w:r>
        <w:t xml:space="preserve"> In </w:t>
      </w:r>
      <w:r>
        <w:rPr>
          <w:i/>
        </w:rPr>
        <w:t>Harrison</w:t>
      </w:r>
      <w:r>
        <w:t xml:space="preserve">, the court held that the statute’s first condition “requires both that a person report in good faith </w:t>
      </w:r>
      <w:r w:rsidRPr="00305BAB">
        <w:rPr>
          <w:i/>
        </w:rPr>
        <w:t>what she subjectively perceives</w:t>
      </w:r>
      <w:r>
        <w:t xml:space="preserve"> is an acute condition caused by the consumption or use of drugs or alcohol and that a layperson would reasonably believe that the reported condition is a drug or alcohol overdose needing medical assistance.”  ¶ 29</w:t>
      </w:r>
      <w:r w:rsidR="002E25D9">
        <w:t xml:space="preserve"> </w:t>
      </w:r>
      <w:r w:rsidR="00305BAB">
        <w:t>(emphasis added)</w:t>
      </w:r>
      <w:r>
        <w:t xml:space="preserve">.  This language essentially derives from combining subsection </w:t>
      </w:r>
      <w:r>
        <w:lastRenderedPageBreak/>
        <w:t>(1)(a)—which provides that a person must “</w:t>
      </w:r>
      <w:r w:rsidRPr="000136C7">
        <w:t>report</w:t>
      </w:r>
      <w:r>
        <w:t>[]</w:t>
      </w:r>
      <w:r w:rsidRPr="000136C7">
        <w:t xml:space="preserve"> in good faith an emergency drug or alcohol overdose event</w:t>
      </w:r>
      <w:r>
        <w:t>”—with subsection (5)—which defines “emergency drug or alcohol overdose event” in part as “</w:t>
      </w:r>
      <w:r w:rsidRPr="000136C7">
        <w:t xml:space="preserve">an acute condition </w:t>
      </w:r>
      <w:r>
        <w:t xml:space="preserve">. . . </w:t>
      </w:r>
      <w:r w:rsidRPr="000136C7">
        <w:t>resulting from the consumption or use of a controlled substance, or of alcohol</w:t>
      </w:r>
      <w:r>
        <w:t xml:space="preserve"> . . . </w:t>
      </w:r>
      <w:r w:rsidRPr="000136C7">
        <w:t>that a layperson would reasonably believe to be a drug or alcohol overdose that requires medical assistance</w:t>
      </w:r>
      <w:r w:rsidR="003E6A6A">
        <w:t xml:space="preserve">.”  Because the jury will </w:t>
      </w:r>
      <w:r w:rsidR="00B40F6E">
        <w:t xml:space="preserve">already </w:t>
      </w:r>
      <w:r w:rsidR="003E6A6A">
        <w:t xml:space="preserve">receive a separate definition of “emergency drug or alcohol overdose event,” </w:t>
      </w:r>
      <w:r w:rsidR="003E6A6A">
        <w:rPr>
          <w:i/>
        </w:rPr>
        <w:t>see</w:t>
      </w:r>
      <w:r w:rsidR="003E6A6A">
        <w:t xml:space="preserve"> Instruction F:117, the Committee has not included the “layperson” language within this instruction.  </w:t>
      </w:r>
      <w:r w:rsidR="00EA47E5">
        <w:t xml:space="preserve">Furthermore, while </w:t>
      </w:r>
      <w:r w:rsidR="003E6A6A">
        <w:rPr>
          <w:i/>
        </w:rPr>
        <w:t>Harrison</w:t>
      </w:r>
      <w:r w:rsidR="003E6A6A">
        <w:t xml:space="preserve"> </w:t>
      </w:r>
      <w:r w:rsidR="00EA47E5">
        <w:t xml:space="preserve">recognizes </w:t>
      </w:r>
      <w:r w:rsidR="003E6A6A">
        <w:t>that “the good-faith requirement renders the subjective perception of the person making the report relevant</w:t>
      </w:r>
      <w:r w:rsidR="00EA47E5">
        <w:t xml:space="preserve">,” </w:t>
      </w:r>
      <w:r w:rsidR="003E6A6A">
        <w:t>¶ 24</w:t>
      </w:r>
      <w:r w:rsidR="00EA47E5">
        <w:t>, the Committee has not added any “subjective perception” language to the instruction itself; instead it has simply retained the statutory language of “good faith.”</w:t>
      </w:r>
    </w:p>
    <w:p w:rsidR="00BF1997" w:rsidRDefault="000136C7" w:rsidP="00352128">
      <w:pPr>
        <w:pStyle w:val="Comment"/>
      </w:pPr>
      <w:r>
        <w:t>6</w:t>
      </w:r>
      <w:r w:rsidR="00BF1997">
        <w:t>.</w:t>
      </w:r>
      <w:r w:rsidR="00BF1997">
        <w:tab/>
        <w:t xml:space="preserve">In 2015, the Committee added </w:t>
      </w:r>
      <w:r w:rsidR="00D25AB3">
        <w:t>Comment 3.</w:t>
      </w:r>
    </w:p>
    <w:p w:rsidR="00786509" w:rsidRDefault="000136C7" w:rsidP="00352128">
      <w:pPr>
        <w:pStyle w:val="Comment"/>
      </w:pPr>
      <w:r>
        <w:t>7</w:t>
      </w:r>
      <w:r w:rsidR="00786509">
        <w:t>.</w:t>
      </w:r>
      <w:r w:rsidR="00786509">
        <w:tab/>
        <w:t xml:space="preserve">In 2017, the Committee modified a statutory citation in Comment 1 pursuant to a legislative amendment.  </w:t>
      </w:r>
      <w:r w:rsidR="00786509" w:rsidRPr="006D6F87">
        <w:rPr>
          <w:i/>
        </w:rPr>
        <w:t>See</w:t>
      </w:r>
      <w:r w:rsidR="00786509">
        <w:t xml:space="preserve"> </w:t>
      </w:r>
      <w:r w:rsidR="00786509">
        <w:rPr>
          <w:bCs/>
        </w:rPr>
        <w:t>Ch. 264, sec. 37, § 18-1-711(3)(a), 2017 Colo. Sess. Laws 1382, 1393</w:t>
      </w:r>
      <w:r w:rsidR="00786509">
        <w:t>.</w:t>
      </w:r>
    </w:p>
    <w:p w:rsidR="0043745F" w:rsidRDefault="000136C7" w:rsidP="00352128">
      <w:pPr>
        <w:pStyle w:val="Comment"/>
        <w:rPr>
          <w:bCs/>
        </w:rPr>
      </w:pPr>
      <w:r>
        <w:t>8</w:t>
      </w:r>
      <w:r w:rsidR="0043745F">
        <w:t>.</w:t>
      </w:r>
      <w:r w:rsidR="0043745F">
        <w:tab/>
        <w:t xml:space="preserve">In 2019, the Committee modified the first parenthetical in Comment 1 pursuant to a legislative amendment.  </w:t>
      </w:r>
      <w:r w:rsidR="0043745F" w:rsidRPr="007E77DE">
        <w:rPr>
          <w:bCs/>
          <w:i/>
        </w:rPr>
        <w:t>See</w:t>
      </w:r>
      <w:r w:rsidR="0043745F" w:rsidRPr="007E77DE">
        <w:rPr>
          <w:bCs/>
        </w:rPr>
        <w:t xml:space="preserve"> Ch.</w:t>
      </w:r>
      <w:r w:rsidR="0043745F">
        <w:rPr>
          <w:bCs/>
        </w:rPr>
        <w:t xml:space="preserve"> 291, sec. 5, § 18-1-711</w:t>
      </w:r>
      <w:r w:rsidR="00C665D6">
        <w:rPr>
          <w:bCs/>
        </w:rPr>
        <w:t>(3)(c)</w:t>
      </w:r>
      <w:r w:rsidR="0043745F" w:rsidRPr="007E77DE">
        <w:rPr>
          <w:bCs/>
        </w:rPr>
        <w:t>, 201</w:t>
      </w:r>
      <w:r w:rsidR="0043745F">
        <w:rPr>
          <w:bCs/>
        </w:rPr>
        <w:t>9</w:t>
      </w:r>
      <w:r w:rsidR="0043745F" w:rsidRPr="007E77DE">
        <w:rPr>
          <w:bCs/>
        </w:rPr>
        <w:t xml:space="preserve"> Colo. Sess. Laws </w:t>
      </w:r>
      <w:r w:rsidR="0043745F">
        <w:rPr>
          <w:bCs/>
        </w:rPr>
        <w:t xml:space="preserve">2676, </w:t>
      </w:r>
      <w:r w:rsidR="00C665D6">
        <w:rPr>
          <w:bCs/>
        </w:rPr>
        <w:t>2679</w:t>
      </w:r>
      <w:r w:rsidR="0043745F" w:rsidRPr="007E77DE">
        <w:rPr>
          <w:bCs/>
        </w:rPr>
        <w:t>.</w:t>
      </w:r>
      <w:r w:rsidR="00DD2F69">
        <w:rPr>
          <w:bCs/>
        </w:rPr>
        <w:t xml:space="preserve">  The Committee also added Comment 4.</w:t>
      </w:r>
    </w:p>
    <w:p w:rsidR="00F56A45" w:rsidRPr="00F56A45" w:rsidRDefault="00F56A45" w:rsidP="00352128">
      <w:pPr>
        <w:pStyle w:val="Comment"/>
      </w:pPr>
      <w:r>
        <w:rPr>
          <w:bCs/>
        </w:rPr>
        <w:t>9.</w:t>
      </w:r>
      <w:r>
        <w:rPr>
          <w:bCs/>
        </w:rPr>
        <w:tab/>
      </w:r>
      <w:r w:rsidR="009064F6">
        <w:rPr>
          <w:bCs/>
        </w:rPr>
        <w:t>+</w:t>
      </w:r>
      <w:r>
        <w:rPr>
          <w:bCs/>
        </w:rPr>
        <w:t xml:space="preserve"> In 2020, in light of </w:t>
      </w:r>
      <w:r>
        <w:rPr>
          <w:bCs/>
          <w:i/>
        </w:rPr>
        <w:t>Harrison</w:t>
      </w:r>
      <w:r>
        <w:rPr>
          <w:bCs/>
        </w:rPr>
        <w:t>, the Committee modified the first three conditions of the instruction, as described in Comment 4; it also updated Comment 3 and added Comment 5.</w:t>
      </w:r>
    </w:p>
    <w:bookmarkEnd w:id="994"/>
    <w:p w:rsidR="00690422" w:rsidRDefault="00690422">
      <w:r>
        <w:br w:type="page"/>
      </w:r>
    </w:p>
    <w:p w:rsidR="00690422" w:rsidRPr="00F364C1" w:rsidRDefault="00690422" w:rsidP="00690422">
      <w:pPr>
        <w:pStyle w:val="HeaderJI"/>
      </w:pPr>
      <w:bookmarkStart w:id="997" w:name="h32p3"/>
      <w:bookmarkStart w:id="998" w:name="_Hlk12892409"/>
      <w:bookmarkStart w:id="999" w:name="_Hlk48560670"/>
      <w:bookmarkEnd w:id="997"/>
      <w:r>
        <w:lastRenderedPageBreak/>
        <w:t>H:32.3</w:t>
      </w:r>
      <w:r w:rsidRPr="00F364C1">
        <w:t xml:space="preserve"> </w:t>
      </w:r>
      <w:r w:rsidR="00463C9F">
        <w:t>ADMINISTERING OPIATE ANTAGONIST DURING OVERDOSE</w:t>
      </w:r>
    </w:p>
    <w:p w:rsidR="00690422" w:rsidRPr="00F364C1" w:rsidRDefault="00690422" w:rsidP="00690422">
      <w:pPr>
        <w:pStyle w:val="MainText"/>
      </w:pPr>
      <w:r w:rsidRPr="00F364C1">
        <w:t xml:space="preserve">The evidence presented in this case has raised </w:t>
      </w:r>
      <w:r>
        <w:t>the affirmative</w:t>
      </w:r>
      <w:r w:rsidRPr="00F364C1">
        <w:t xml:space="preserve"> defense of “</w:t>
      </w:r>
      <w:r w:rsidR="00463C9F" w:rsidRPr="00463C9F">
        <w:t>administering opiate antagonist during overdose</w:t>
      </w:r>
      <w:r>
        <w:t>,</w:t>
      </w:r>
      <w:r w:rsidRPr="00F364C1">
        <w:t>” as a defense to [insert name(s) of offense(s)].</w:t>
      </w:r>
    </w:p>
    <w:p w:rsidR="00690422" w:rsidRPr="00F364C1" w:rsidRDefault="00690422" w:rsidP="00690422">
      <w:pPr>
        <w:pStyle w:val="MainText"/>
      </w:pPr>
      <w:r w:rsidRPr="00F364C1">
        <w:t>The defendant’s conduct was legally authorized if:</w:t>
      </w:r>
    </w:p>
    <w:p w:rsidR="00D92490" w:rsidRDefault="00690422" w:rsidP="00463C9F">
      <w:pPr>
        <w:pStyle w:val="Elements"/>
      </w:pPr>
      <w:r w:rsidRPr="00F364C1">
        <w:t>1.</w:t>
      </w:r>
      <w:r w:rsidRPr="00F364C1">
        <w:tab/>
      </w:r>
      <w:r w:rsidR="00B123C1">
        <w:t>he [she] acted</w:t>
      </w:r>
      <w:r w:rsidR="00D92490">
        <w:t xml:space="preserve"> in good faith </w:t>
      </w:r>
      <w:r w:rsidR="00463C9F" w:rsidRPr="00463C9F">
        <w:t xml:space="preserve">to furnish or </w:t>
      </w:r>
      <w:r w:rsidR="00D92490">
        <w:t>administer an opiate antagonist,</w:t>
      </w:r>
      <w:r w:rsidR="00B571DB">
        <w:t xml:space="preserve"> </w:t>
      </w:r>
      <w:r w:rsidR="009064F6">
        <w:t>+</w:t>
      </w:r>
      <w:r w:rsidR="00B571DB">
        <w:t xml:space="preserve"> </w:t>
      </w:r>
      <w:r w:rsidR="00C129D4" w:rsidRPr="00C129D4">
        <w:t>including an</w:t>
      </w:r>
      <w:r w:rsidR="00C129D4">
        <w:t xml:space="preserve"> </w:t>
      </w:r>
      <w:r w:rsidR="00C129D4" w:rsidRPr="00C129D4">
        <w:t>expired opiate antagonist</w:t>
      </w:r>
      <w:r w:rsidR="00B571DB">
        <w:t>,</w:t>
      </w:r>
    </w:p>
    <w:p w:rsidR="00463C9F" w:rsidRDefault="00D92490" w:rsidP="00463C9F">
      <w:pPr>
        <w:pStyle w:val="Elements"/>
      </w:pPr>
      <w:r>
        <w:t>2.</w:t>
      </w:r>
      <w:r>
        <w:tab/>
      </w:r>
      <w:r w:rsidR="00463C9F" w:rsidRPr="00463C9F">
        <w:t>to an individual</w:t>
      </w:r>
      <w:r>
        <w:t xml:space="preserve"> </w:t>
      </w:r>
      <w:r w:rsidR="00463C9F" w:rsidRPr="00463C9F">
        <w:t xml:space="preserve">the </w:t>
      </w:r>
      <w:r>
        <w:t>defendant believed</w:t>
      </w:r>
      <w:r w:rsidR="00463C9F" w:rsidRPr="00463C9F">
        <w:t xml:space="preserve"> to be suffering an opiate-related drug overdose event</w:t>
      </w:r>
      <w:r>
        <w:t>,</w:t>
      </w:r>
      <w:r w:rsidR="00463C9F" w:rsidRPr="00463C9F">
        <w:t xml:space="preserve"> or to an</w:t>
      </w:r>
      <w:r>
        <w:t xml:space="preserve"> </w:t>
      </w:r>
      <w:r w:rsidR="00463C9F" w:rsidRPr="00463C9F">
        <w:t xml:space="preserve">individual who </w:t>
      </w:r>
      <w:r>
        <w:t xml:space="preserve">was </w:t>
      </w:r>
      <w:r w:rsidR="00463C9F" w:rsidRPr="00463C9F">
        <w:t>in a position to assist the individual at risk of experiencing an</w:t>
      </w:r>
      <w:r>
        <w:t xml:space="preserve"> opiate-related overdose event.</w:t>
      </w:r>
    </w:p>
    <w:p w:rsidR="00690422" w:rsidRPr="00F364C1" w:rsidRDefault="00690422" w:rsidP="00690422">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xml:space="preserve">, at least one of the above numbered conditions.  </w:t>
      </w:r>
    </w:p>
    <w:p w:rsidR="00690422" w:rsidRDefault="00690422" w:rsidP="00690422">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w:t>
      </w:r>
      <w:r w:rsidRPr="00F364C1">
        <w:t>insert name(s) of offense(s)</w:t>
      </w:r>
      <w:r w:rsidRPr="00A72E6A">
        <w:t>].</w:t>
      </w:r>
      <w:r>
        <w:t xml:space="preserve">  </w:t>
      </w:r>
      <w:r w:rsidRPr="00FF2AA6">
        <w:t>In that event, you must return a verdict of not guilty of [that] [those] offense[s].</w:t>
      </w:r>
    </w:p>
    <w:p w:rsidR="00690422" w:rsidRDefault="00690422" w:rsidP="00690422">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w:t>
      </w:r>
      <w:r w:rsidRPr="00F364C1">
        <w:t>insert name(s) of offense(s)</w:t>
      </w:r>
      <w:r w:rsidRPr="00A72E6A">
        <w:t>]</w:t>
      </w:r>
      <w:r>
        <w:t xml:space="preserve"> </w:t>
      </w:r>
      <w:r w:rsidRPr="00FF2AA6">
        <w:t>must depend upon your determination whether the prosecution has met its burden of proof with respect to the remaining elements of [that] [those] offense[s].</w:t>
      </w:r>
    </w:p>
    <w:p w:rsidR="00690422" w:rsidRPr="00F364C1" w:rsidRDefault="00690422" w:rsidP="00690422">
      <w:pPr>
        <w:pStyle w:val="MJump"/>
      </w:pPr>
    </w:p>
    <w:p w:rsidR="00690422" w:rsidRPr="00F364C1" w:rsidRDefault="00690422" w:rsidP="00690422">
      <w:pPr>
        <w:pStyle w:val="MJump"/>
      </w:pPr>
      <w:r w:rsidRPr="00F364C1">
        <w:t>COMMENT</w:t>
      </w:r>
    </w:p>
    <w:p w:rsidR="00690422" w:rsidRPr="00F364C1" w:rsidRDefault="00690422" w:rsidP="00690422">
      <w:pPr>
        <w:pStyle w:val="MJump"/>
      </w:pPr>
    </w:p>
    <w:p w:rsidR="00690422" w:rsidRDefault="00690422" w:rsidP="00690422">
      <w:pPr>
        <w:pStyle w:val="Comment"/>
      </w:pPr>
      <w:r w:rsidRPr="00F364C1">
        <w:t>1.</w:t>
      </w:r>
      <w:r w:rsidRPr="00F364C1">
        <w:tab/>
      </w:r>
      <w:r w:rsidRPr="00F364C1">
        <w:rPr>
          <w:i/>
        </w:rPr>
        <w:t>See</w:t>
      </w:r>
      <w:r>
        <w:t xml:space="preserve"> § 18-1-71</w:t>
      </w:r>
      <w:r w:rsidR="00463C9F">
        <w:t>2</w:t>
      </w:r>
      <w:r w:rsidR="00E64D63">
        <w:t>(2)(a)</w:t>
      </w:r>
      <w:r>
        <w:t xml:space="preserve">, </w:t>
      </w:r>
      <w:r w:rsidR="00855043">
        <w:t>C.R.S. 2020</w:t>
      </w:r>
      <w:r>
        <w:t>.</w:t>
      </w:r>
    </w:p>
    <w:p w:rsidR="00D92490" w:rsidRDefault="00690422" w:rsidP="00302BEC">
      <w:pPr>
        <w:pStyle w:val="Comment"/>
      </w:pPr>
      <w:r>
        <w:t>2.</w:t>
      </w:r>
      <w:r>
        <w:tab/>
      </w:r>
      <w:r w:rsidR="00D92490">
        <w:t xml:space="preserve">The court should separately define “opiate antagonist” </w:t>
      </w:r>
      <w:r w:rsidR="00302BEC">
        <w:t xml:space="preserve">and “opiate-related drug overdose event” </w:t>
      </w:r>
      <w:r w:rsidR="00D92490">
        <w:t xml:space="preserve">for the jury.  </w:t>
      </w:r>
      <w:r w:rsidR="00D92490">
        <w:rPr>
          <w:i/>
        </w:rPr>
        <w:t>See</w:t>
      </w:r>
      <w:r w:rsidR="00D92490">
        <w:t xml:space="preserve"> § </w:t>
      </w:r>
      <w:r w:rsidR="00302BEC">
        <w:t>22-1-119.1(3)(a)</w:t>
      </w:r>
      <w:r w:rsidR="00D92490">
        <w:t xml:space="preserve">, </w:t>
      </w:r>
      <w:r w:rsidR="00855043">
        <w:t>C.R.S. 2020</w:t>
      </w:r>
      <w:r w:rsidR="00D92490">
        <w:t xml:space="preserve"> (“</w:t>
      </w:r>
      <w:r w:rsidR="00302BEC">
        <w:t>‘O</w:t>
      </w:r>
      <w:r w:rsidR="00302BEC" w:rsidRPr="00302BEC">
        <w:t>piate antagonist</w:t>
      </w:r>
      <w:r w:rsidR="00302BEC">
        <w:t xml:space="preserve">’ </w:t>
      </w:r>
      <w:r w:rsidR="00302BEC" w:rsidRPr="00302BEC">
        <w:t>means naloxone hydrochloride or any</w:t>
      </w:r>
      <w:r w:rsidR="00302BEC">
        <w:t xml:space="preserve"> </w:t>
      </w:r>
      <w:r w:rsidR="00302BEC" w:rsidRPr="00302BEC">
        <w:t>similarly acting drug that is not a controlled substance and that is</w:t>
      </w:r>
      <w:r w:rsidR="00302BEC">
        <w:t xml:space="preserve"> </w:t>
      </w:r>
      <w:r w:rsidR="00302BEC" w:rsidRPr="00302BEC">
        <w:t>approved by the federal food and drug administration for the treatment</w:t>
      </w:r>
      <w:r w:rsidR="00302BEC">
        <w:t xml:space="preserve"> </w:t>
      </w:r>
      <w:r w:rsidR="00302BEC" w:rsidRPr="00302BEC">
        <w:t>of a drug overdose.</w:t>
      </w:r>
      <w:r w:rsidR="00302BEC">
        <w:t>”); § 22-1-119.1(3)(b) (“‘O</w:t>
      </w:r>
      <w:r w:rsidR="00302BEC" w:rsidRPr="00302BEC">
        <w:t>pia</w:t>
      </w:r>
      <w:r w:rsidR="00302BEC">
        <w:t xml:space="preserve">te-related drug overdose event’ </w:t>
      </w:r>
      <w:r w:rsidR="00302BEC" w:rsidRPr="00302BEC">
        <w:t>means an acute condition,</w:t>
      </w:r>
      <w:r w:rsidR="00302BEC">
        <w:t xml:space="preserve"> </w:t>
      </w:r>
      <w:r w:rsidR="00302BEC" w:rsidRPr="00302BEC">
        <w:t>including a decreased level of consciousness or respiratory depression,</w:t>
      </w:r>
      <w:r w:rsidR="00302BEC">
        <w:t xml:space="preserve"> </w:t>
      </w:r>
      <w:r w:rsidR="00302BEC" w:rsidRPr="00302BEC">
        <w:t>that:</w:t>
      </w:r>
      <w:r w:rsidR="00302BEC">
        <w:t xml:space="preserve"> </w:t>
      </w:r>
      <w:r w:rsidR="00302BEC" w:rsidRPr="00302BEC">
        <w:t>(i) results from the consumption or use of a controlled substance or</w:t>
      </w:r>
      <w:r w:rsidR="00302BEC">
        <w:t xml:space="preserve"> </w:t>
      </w:r>
      <w:r w:rsidR="00302BEC" w:rsidRPr="00302BEC">
        <w:t>another substance with which a controlled substance was combined;</w:t>
      </w:r>
      <w:r w:rsidR="00302BEC">
        <w:t xml:space="preserve"> </w:t>
      </w:r>
      <w:r w:rsidR="00302BEC" w:rsidRPr="00302BEC">
        <w:t>(ii) a layperson would reasonably believe to be caused by an</w:t>
      </w:r>
      <w:r w:rsidR="00302BEC">
        <w:t xml:space="preserve"> </w:t>
      </w:r>
      <w:r w:rsidR="00302BEC" w:rsidRPr="00302BEC">
        <w:t>opiate-related drug overdose event; and</w:t>
      </w:r>
      <w:r w:rsidR="00302BEC">
        <w:t xml:space="preserve"> </w:t>
      </w:r>
      <w:r w:rsidR="00302BEC" w:rsidRPr="00302BEC">
        <w:t>(iii) requires medical assistance.</w:t>
      </w:r>
      <w:r w:rsidR="00302BEC">
        <w:t>”</w:t>
      </w:r>
      <w:r w:rsidR="008C3D56">
        <w:t xml:space="preserve"> (formatting altered</w:t>
      </w:r>
      <w:r w:rsidR="00302BEC">
        <w:t>).</w:t>
      </w:r>
    </w:p>
    <w:p w:rsidR="000C6FF0" w:rsidRDefault="000C6FF0" w:rsidP="00302BEC">
      <w:pPr>
        <w:pStyle w:val="Comment"/>
      </w:pPr>
      <w:r>
        <w:t>3.</w:t>
      </w:r>
      <w:r>
        <w:tab/>
        <w:t xml:space="preserve">The statute does not </w:t>
      </w:r>
      <w:r w:rsidR="00E64D63">
        <w:t xml:space="preserve">speak in terms of an affirmative defense but instead provides that a person who furnishes such aid “is immune from criminal prosecution.”  § 18-1-712(2)(a).  </w:t>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t>-</w:t>
      </w:r>
      <w:r w:rsidRPr="00BF1997">
        <w:t>1</w:t>
      </w:r>
      <w:r>
        <w:t>-</w:t>
      </w:r>
      <w:r w:rsidRPr="00BF1997">
        <w:t>704.5(3) was intended to and indeed does authorize a court to dismiss a criminal prosecution at the pretrial stage of the case when the conditions 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t>-</w:t>
      </w:r>
      <w:r w:rsidRPr="00BF1997">
        <w:t>1</w:t>
      </w:r>
      <w:r>
        <w:t>-</w:t>
      </w:r>
      <w:r w:rsidRPr="00BF1997">
        <w:t>704.5.”).</w:t>
      </w:r>
    </w:p>
    <w:p w:rsidR="00C6357F" w:rsidRPr="00D92490" w:rsidRDefault="00E64D63" w:rsidP="00302BEC">
      <w:pPr>
        <w:pStyle w:val="Comment"/>
      </w:pPr>
      <w:r>
        <w:t>4</w:t>
      </w:r>
      <w:r w:rsidR="00C6357F">
        <w:t>.</w:t>
      </w:r>
      <w:r w:rsidR="00C6357F">
        <w:tab/>
      </w:r>
      <w:r w:rsidR="000C6FF0">
        <w:t>Subsection (2)(b) of the statute provides that the immunity also applies to employees or volunteers of various entities, including law enforcement agencies, harm reduction organizations, school districts</w:t>
      </w:r>
      <w:r w:rsidR="005E7943">
        <w:t xml:space="preserve">, </w:t>
      </w:r>
      <w:r w:rsidR="009064F6">
        <w:t>+</w:t>
      </w:r>
      <w:r w:rsidR="005E7943">
        <w:t xml:space="preserve"> and mental health professionals</w:t>
      </w:r>
      <w:r w:rsidR="000C6FF0">
        <w:t>.  Because the statute does not limit its application to any class of defendant, the Committee has not incorporated this subsection into its instruction.</w:t>
      </w:r>
    </w:p>
    <w:p w:rsidR="00351C68" w:rsidRDefault="00351C68" w:rsidP="00690422">
      <w:pPr>
        <w:pStyle w:val="Comment"/>
      </w:pPr>
      <w:r>
        <w:lastRenderedPageBreak/>
        <w:t>5.</w:t>
      </w:r>
      <w:r>
        <w:tab/>
        <w:t>The statute provides that it applies “</w:t>
      </w:r>
      <w:r w:rsidRPr="003E74C9">
        <w:t>for any act or omission made if the opiate antagonist is stolen.</w:t>
      </w:r>
      <w:r>
        <w:t>”</w:t>
      </w:r>
    </w:p>
    <w:p w:rsidR="00463C9F" w:rsidRDefault="00351C68" w:rsidP="00690422">
      <w:pPr>
        <w:pStyle w:val="Comment"/>
        <w:rPr>
          <w:bCs/>
        </w:rPr>
      </w:pPr>
      <w:r>
        <w:t>6</w:t>
      </w:r>
      <w:r w:rsidR="00690422">
        <w:t>.</w:t>
      </w:r>
      <w:r w:rsidR="00690422">
        <w:tab/>
        <w:t xml:space="preserve">The Committee added this instruction in 2019.  </w:t>
      </w:r>
      <w:r w:rsidR="00690422" w:rsidRPr="007E77DE">
        <w:rPr>
          <w:bCs/>
          <w:i/>
        </w:rPr>
        <w:t>See</w:t>
      </w:r>
      <w:r w:rsidR="00690422" w:rsidRPr="007E77DE">
        <w:rPr>
          <w:bCs/>
        </w:rPr>
        <w:t xml:space="preserve"> Ch.</w:t>
      </w:r>
      <w:r w:rsidR="00690422">
        <w:rPr>
          <w:bCs/>
        </w:rPr>
        <w:t xml:space="preserve"> </w:t>
      </w:r>
      <w:r w:rsidR="00463C9F">
        <w:rPr>
          <w:bCs/>
        </w:rPr>
        <w:t>273, sec. 7</w:t>
      </w:r>
      <w:r w:rsidR="00690422">
        <w:rPr>
          <w:bCs/>
        </w:rPr>
        <w:t>, § 18-1-71</w:t>
      </w:r>
      <w:r w:rsidR="00463C9F">
        <w:rPr>
          <w:bCs/>
        </w:rPr>
        <w:t>2</w:t>
      </w:r>
      <w:r w:rsidR="00690422" w:rsidRPr="007E77DE">
        <w:rPr>
          <w:bCs/>
        </w:rPr>
        <w:t>, 201</w:t>
      </w:r>
      <w:r w:rsidR="00690422">
        <w:rPr>
          <w:bCs/>
        </w:rPr>
        <w:t>9</w:t>
      </w:r>
      <w:r w:rsidR="00690422" w:rsidRPr="007E77DE">
        <w:rPr>
          <w:bCs/>
        </w:rPr>
        <w:t xml:space="preserve"> Colo. Sess. Laws </w:t>
      </w:r>
      <w:r w:rsidR="00473A4D">
        <w:rPr>
          <w:bCs/>
        </w:rPr>
        <w:t>2575, 2579</w:t>
      </w:r>
      <w:r w:rsidR="00690422">
        <w:rPr>
          <w:bCs/>
        </w:rPr>
        <w:t>.</w:t>
      </w:r>
    </w:p>
    <w:p w:rsidR="00C129D4" w:rsidRDefault="00C129D4" w:rsidP="00690422">
      <w:pPr>
        <w:pStyle w:val="Comment"/>
        <w:rPr>
          <w:bCs/>
        </w:rPr>
      </w:pPr>
      <w:r>
        <w:rPr>
          <w:bCs/>
        </w:rPr>
        <w:t>7.</w:t>
      </w:r>
      <w:r>
        <w:rPr>
          <w:bCs/>
        </w:rPr>
        <w:tab/>
      </w:r>
      <w:r w:rsidR="009064F6">
        <w:t>+</w:t>
      </w:r>
      <w:r>
        <w:t xml:space="preserve"> In 2020, pursuant to a legislative amendment, the Committee added the language about expired opiate antagonists to the first numbered condition.  </w:t>
      </w:r>
      <w:r w:rsidRPr="00EB2FCD">
        <w:rPr>
          <w:bCs/>
          <w:i/>
        </w:rPr>
        <w:t>See</w:t>
      </w:r>
      <w:r w:rsidRPr="00EB2FCD">
        <w:rPr>
          <w:bCs/>
        </w:rPr>
        <w:t xml:space="preserve"> Ch. </w:t>
      </w:r>
      <w:r>
        <w:rPr>
          <w:bCs/>
        </w:rPr>
        <w:t>287</w:t>
      </w:r>
      <w:r w:rsidRPr="00EB2FCD">
        <w:rPr>
          <w:bCs/>
        </w:rPr>
        <w:t xml:space="preserve">, sec. </w:t>
      </w:r>
      <w:r>
        <w:rPr>
          <w:bCs/>
        </w:rPr>
        <w:t>5</w:t>
      </w:r>
      <w:r w:rsidRPr="00EB2FCD">
        <w:rPr>
          <w:bCs/>
        </w:rPr>
        <w:t>, § </w:t>
      </w:r>
      <w:r>
        <w:rPr>
          <w:bCs/>
        </w:rPr>
        <w:t>18-1-712(2)(a)</w:t>
      </w:r>
      <w:r w:rsidRPr="00EB2FCD">
        <w:rPr>
          <w:bCs/>
        </w:rPr>
        <w:t xml:space="preserve">, 2020 Colo. Sess. Laws </w:t>
      </w:r>
      <w:r>
        <w:rPr>
          <w:bCs/>
        </w:rPr>
        <w:t>1419</w:t>
      </w:r>
      <w:r w:rsidRPr="00EB2FCD">
        <w:rPr>
          <w:bCs/>
        </w:rPr>
        <w:t xml:space="preserve">, </w:t>
      </w:r>
      <w:r>
        <w:rPr>
          <w:bCs/>
        </w:rPr>
        <w:t>1420</w:t>
      </w:r>
      <w:r w:rsidRPr="00EB2FCD">
        <w:rPr>
          <w:bCs/>
        </w:rPr>
        <w:t>.</w:t>
      </w:r>
      <w:r w:rsidR="008D7D3A">
        <w:rPr>
          <w:bCs/>
        </w:rPr>
        <w:t xml:space="preserve">  The Committee also updated Comment 4 pursuant to a separate amendment.  </w:t>
      </w:r>
      <w:r w:rsidR="008D7D3A" w:rsidRPr="00EB2FCD">
        <w:rPr>
          <w:bCs/>
          <w:i/>
        </w:rPr>
        <w:t>See</w:t>
      </w:r>
      <w:r w:rsidR="008D7D3A" w:rsidRPr="00EB2FCD">
        <w:rPr>
          <w:bCs/>
        </w:rPr>
        <w:t xml:space="preserve"> Ch. </w:t>
      </w:r>
      <w:r w:rsidR="00B1685E">
        <w:rPr>
          <w:bCs/>
        </w:rPr>
        <w:t>304</w:t>
      </w:r>
      <w:r w:rsidR="008D7D3A" w:rsidRPr="00EB2FCD">
        <w:rPr>
          <w:bCs/>
        </w:rPr>
        <w:t xml:space="preserve">, sec. </w:t>
      </w:r>
      <w:r w:rsidR="00B1685E">
        <w:rPr>
          <w:bCs/>
        </w:rPr>
        <w:t>7</w:t>
      </w:r>
      <w:r w:rsidR="008D7D3A" w:rsidRPr="00EB2FCD">
        <w:rPr>
          <w:bCs/>
        </w:rPr>
        <w:t>, § </w:t>
      </w:r>
      <w:r w:rsidR="008D7D3A">
        <w:rPr>
          <w:bCs/>
        </w:rPr>
        <w:t>18-</w:t>
      </w:r>
      <w:r w:rsidR="00172DFF">
        <w:rPr>
          <w:bCs/>
        </w:rPr>
        <w:t>1-712(2)(b)(I)</w:t>
      </w:r>
      <w:r w:rsidR="008D7D3A" w:rsidRPr="00EB2FCD">
        <w:rPr>
          <w:bCs/>
        </w:rPr>
        <w:t xml:space="preserve">, 2020 Colo. Sess. Laws </w:t>
      </w:r>
      <w:r w:rsidR="00172DFF">
        <w:rPr>
          <w:bCs/>
        </w:rPr>
        <w:t>1524</w:t>
      </w:r>
      <w:r w:rsidR="008D7D3A" w:rsidRPr="00EB2FCD">
        <w:rPr>
          <w:bCs/>
        </w:rPr>
        <w:t xml:space="preserve">, </w:t>
      </w:r>
      <w:r w:rsidR="00172DFF">
        <w:rPr>
          <w:bCs/>
        </w:rPr>
        <w:t>1527</w:t>
      </w:r>
      <w:r w:rsidR="008D7D3A">
        <w:rPr>
          <w:bCs/>
        </w:rPr>
        <w:t>.</w:t>
      </w:r>
    </w:p>
    <w:bookmarkEnd w:id="998"/>
    <w:p w:rsidR="00690422" w:rsidRPr="00F364C1" w:rsidRDefault="00690422" w:rsidP="00690422">
      <w:pPr>
        <w:pStyle w:val="Comment"/>
      </w:pPr>
      <w:r w:rsidRPr="00F364C1">
        <w:br w:type="page"/>
      </w:r>
    </w:p>
    <w:p w:rsidR="008D1133" w:rsidRPr="00F364C1" w:rsidRDefault="008D1133" w:rsidP="008D1133">
      <w:pPr>
        <w:pStyle w:val="HeaderJI"/>
      </w:pPr>
      <w:bookmarkStart w:id="1000" w:name="h32p7"/>
      <w:bookmarkEnd w:id="1000"/>
      <w:bookmarkEnd w:id="999"/>
      <w:r>
        <w:lastRenderedPageBreak/>
        <w:t>H:32.</w:t>
      </w:r>
      <w:r w:rsidR="00690422">
        <w:t>7</w:t>
      </w:r>
      <w:r w:rsidRPr="00F364C1">
        <w:t xml:space="preserve"> </w:t>
      </w:r>
      <w:r w:rsidR="00B53FA6">
        <w:t>VICTIM OF HUMAN TRAFFICKING OF A MINOR</w:t>
      </w:r>
    </w:p>
    <w:p w:rsidR="008D1133" w:rsidRPr="00F364C1" w:rsidRDefault="008D1133" w:rsidP="008D1133">
      <w:pPr>
        <w:pStyle w:val="MainText"/>
      </w:pPr>
      <w:r w:rsidRPr="00F364C1">
        <w:t xml:space="preserve">The evidence presented in this case has raised </w:t>
      </w:r>
      <w:r>
        <w:t>the affirmative</w:t>
      </w:r>
      <w:r w:rsidRPr="00F364C1">
        <w:t xml:space="preserve"> defense of “</w:t>
      </w:r>
      <w:r w:rsidR="00B53FA6">
        <w:t>victim of human trafficking of a minor,</w:t>
      </w:r>
      <w:r w:rsidRPr="00F364C1">
        <w:t>” as a defense to [</w:t>
      </w:r>
      <w:r w:rsidR="00B53FA6" w:rsidRPr="00F364C1">
        <w:t>insert name(s) of offense(s)]</w:t>
      </w:r>
      <w:r w:rsidRPr="00F364C1">
        <w:t>.</w:t>
      </w:r>
    </w:p>
    <w:p w:rsidR="008D1133" w:rsidRPr="00F364C1" w:rsidRDefault="008D1133" w:rsidP="008D1133">
      <w:pPr>
        <w:pStyle w:val="MainText"/>
      </w:pPr>
      <w:r w:rsidRPr="00F364C1">
        <w:t>The defendant’s conduct was legally authorized if:</w:t>
      </w:r>
    </w:p>
    <w:p w:rsidR="00B53FA6" w:rsidRDefault="008D1133" w:rsidP="00B53FA6">
      <w:pPr>
        <w:pStyle w:val="Elements"/>
      </w:pPr>
      <w:r w:rsidRPr="00F364C1">
        <w:t>1.</w:t>
      </w:r>
      <w:r w:rsidRPr="00F364C1">
        <w:tab/>
      </w:r>
      <w:r w:rsidR="00B53FA6">
        <w:t>at the time of the offense</w:t>
      </w:r>
      <w:r w:rsidR="00346B28">
        <w:t>[s]</w:t>
      </w:r>
      <w:r w:rsidR="00B53FA6">
        <w:t xml:space="preserve">, </w:t>
      </w:r>
      <w:r w:rsidR="00346B28">
        <w:t xml:space="preserve">he [she] was </w:t>
      </w:r>
      <w:r w:rsidR="00B53FA6" w:rsidRPr="00B53FA6">
        <w:t>a victim of human trafficking of a minor for involuntary servitude</w:t>
      </w:r>
      <w:r w:rsidR="00B53FA6">
        <w:t xml:space="preserve"> </w:t>
      </w:r>
      <w:r w:rsidR="00B53FA6" w:rsidRPr="00B53FA6">
        <w:t>or human trafficking of a minor for sexual</w:t>
      </w:r>
      <w:r w:rsidR="00B53FA6">
        <w:t xml:space="preserve"> servitude, and</w:t>
      </w:r>
    </w:p>
    <w:p w:rsidR="00B53FA6" w:rsidRDefault="00B53FA6" w:rsidP="00B53FA6">
      <w:pPr>
        <w:pStyle w:val="Elements"/>
      </w:pPr>
      <w:r>
        <w:t>2.</w:t>
      </w:r>
      <w:r>
        <w:tab/>
        <w:t xml:space="preserve">he [she] was </w:t>
      </w:r>
      <w:r w:rsidRPr="00B53FA6">
        <w:t>forced or coerced into engaging in the criminal act charged</w:t>
      </w:r>
      <w:r>
        <w:t>.</w:t>
      </w:r>
    </w:p>
    <w:p w:rsidR="008D1133" w:rsidRPr="00F364C1" w:rsidRDefault="008D1133" w:rsidP="008D1133">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xml:space="preserve">, at least one of the above numbered conditions.  </w:t>
      </w:r>
    </w:p>
    <w:p w:rsidR="008D1133" w:rsidRDefault="008D1133" w:rsidP="008D1133">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w:t>
      </w:r>
      <w:r w:rsidR="00346B28" w:rsidRPr="00F364C1">
        <w:t>insert name(s) of offense(s)</w:t>
      </w:r>
      <w:r w:rsidRPr="00A72E6A">
        <w:t>].</w:t>
      </w:r>
      <w:r>
        <w:t xml:space="preserve">  </w:t>
      </w:r>
      <w:r w:rsidRPr="00FF2AA6">
        <w:t>In that event, you must return a verdict of not guilty of [that] [those] offense[s].</w:t>
      </w:r>
    </w:p>
    <w:p w:rsidR="008D1133" w:rsidRDefault="008D1133" w:rsidP="008D113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w:t>
      </w:r>
      <w:r w:rsidR="00346B28" w:rsidRPr="00F364C1">
        <w:t>insert name(s) of offense(s)</w:t>
      </w:r>
      <w:r w:rsidRPr="00A72E6A">
        <w:t>]</w:t>
      </w:r>
      <w:r>
        <w:t xml:space="preserve"> </w:t>
      </w:r>
      <w:r w:rsidRPr="00FF2AA6">
        <w:t>must depend upon your determination whether the prosecution has met its burden of proof with respect to the remaining elements of [that] [those] offense[s].</w:t>
      </w:r>
    </w:p>
    <w:p w:rsidR="008D1133" w:rsidRPr="00F364C1" w:rsidRDefault="008D1133" w:rsidP="008D1133">
      <w:pPr>
        <w:pStyle w:val="MJump"/>
      </w:pPr>
    </w:p>
    <w:p w:rsidR="008D1133" w:rsidRPr="00F364C1" w:rsidRDefault="008D1133" w:rsidP="008D1133">
      <w:pPr>
        <w:pStyle w:val="MJump"/>
      </w:pPr>
      <w:r w:rsidRPr="00F364C1">
        <w:t>COMMENT</w:t>
      </w:r>
    </w:p>
    <w:p w:rsidR="008D1133" w:rsidRPr="00F364C1" w:rsidRDefault="008D1133" w:rsidP="008D1133">
      <w:pPr>
        <w:pStyle w:val="MJump"/>
      </w:pPr>
    </w:p>
    <w:p w:rsidR="008D1133" w:rsidRDefault="008D1133" w:rsidP="008D1133">
      <w:pPr>
        <w:pStyle w:val="Comment"/>
      </w:pPr>
      <w:r w:rsidRPr="00F364C1">
        <w:t>1.</w:t>
      </w:r>
      <w:r w:rsidRPr="00F364C1">
        <w:tab/>
      </w:r>
      <w:r w:rsidRPr="00F364C1">
        <w:rPr>
          <w:i/>
        </w:rPr>
        <w:t>See</w:t>
      </w:r>
      <w:r>
        <w:t xml:space="preserve"> § 18-</w:t>
      </w:r>
      <w:r w:rsidR="00346B28">
        <w:t xml:space="preserve">1-713, </w:t>
      </w:r>
      <w:r w:rsidR="00855043">
        <w:t>C.R.S. 2020</w:t>
      </w:r>
      <w:r w:rsidR="00346B28">
        <w:t>.</w:t>
      </w:r>
    </w:p>
    <w:p w:rsidR="00E771C6" w:rsidRPr="00E771C6" w:rsidRDefault="00E771C6" w:rsidP="008D1133">
      <w:pPr>
        <w:pStyle w:val="Comment"/>
      </w:pPr>
      <w:r>
        <w:lastRenderedPageBreak/>
        <w:t>2.</w:t>
      </w:r>
      <w:r>
        <w:tab/>
      </w:r>
      <w:r>
        <w:rPr>
          <w:i/>
        </w:rPr>
        <w:t>See</w:t>
      </w:r>
      <w:r>
        <w:t xml:space="preserve"> Instruction F:56.5 (defining “coercing”).</w:t>
      </w:r>
    </w:p>
    <w:p w:rsidR="00346B28" w:rsidRDefault="007D0DF7" w:rsidP="008D1133">
      <w:pPr>
        <w:pStyle w:val="Comment"/>
      </w:pPr>
      <w:r>
        <w:t>3</w:t>
      </w:r>
      <w:r w:rsidR="00346B28">
        <w:t>.</w:t>
      </w:r>
      <w:r w:rsidR="00346B28">
        <w:tab/>
        <w:t>Assuming that the defendant is not charged with human trafficking of a minor</w:t>
      </w:r>
      <w:r w:rsidR="00AF6649">
        <w:t xml:space="preserve"> for involuntary or sexual servitude</w:t>
      </w:r>
      <w:r w:rsidR="00346B28">
        <w:t xml:space="preserve">, the court should provide </w:t>
      </w:r>
      <w:r w:rsidR="00AD3292">
        <w:t xml:space="preserve">modified </w:t>
      </w:r>
      <w:r w:rsidR="00346B28">
        <w:t xml:space="preserve">instructions defining </w:t>
      </w:r>
      <w:r w:rsidR="00AD3292">
        <w:t xml:space="preserve">those </w:t>
      </w:r>
      <w:r w:rsidR="00346B28">
        <w:t>crimes</w:t>
      </w:r>
      <w:r w:rsidR="00AD3292">
        <w:t xml:space="preserve">.  </w:t>
      </w:r>
      <w:r w:rsidR="00AD3292">
        <w:rPr>
          <w:i/>
        </w:rPr>
        <w:t>See</w:t>
      </w:r>
      <w:r w:rsidR="00AD3292">
        <w:t xml:space="preserve"> Instruction </w:t>
      </w:r>
      <w:r w:rsidR="00AF6649">
        <w:t>3-5:01 (</w:t>
      </w:r>
      <w:r w:rsidR="00AF6649" w:rsidRPr="00AF6649">
        <w:t>human trafficking for involuntary servitude</w:t>
      </w:r>
      <w:r w:rsidR="00AF6649">
        <w:t>); Instruction 3-5:0</w:t>
      </w:r>
      <w:r w:rsidR="00AD1C54">
        <w:t>4</w:t>
      </w:r>
      <w:r w:rsidR="00AF6649">
        <w:t xml:space="preserve"> (</w:t>
      </w:r>
      <w:r w:rsidR="00AD1C54" w:rsidRPr="00AD1C54">
        <w:t>human trafficking of a minor for sexual servitude</w:t>
      </w:r>
      <w:r w:rsidR="00AF6649">
        <w:t>)</w:t>
      </w:r>
      <w:r w:rsidR="00AD1C54">
        <w:t>; Instruction 3-5:05 (</w:t>
      </w:r>
      <w:r w:rsidR="00AD1C54" w:rsidRPr="00AD1C54">
        <w:t>human trafficking of a minor for sexual servitude (travel services)</w:t>
      </w:r>
      <w:r w:rsidR="00AD1C54">
        <w:t>)</w:t>
      </w:r>
      <w:r w:rsidR="00AD3292">
        <w:t xml:space="preserve">.  Specifically, the court should make the following </w:t>
      </w:r>
      <w:r w:rsidR="00AD3292" w:rsidRPr="008F064C">
        <w:t>modifications: (1) the first sentence</w:t>
      </w:r>
      <w:r w:rsidR="00AD3292">
        <w:t xml:space="preserve"> should read</w:t>
      </w:r>
      <w:r w:rsidR="00AD3292" w:rsidRPr="008F064C">
        <w:t xml:space="preserve">, “A person commits the crime of </w:t>
      </w:r>
      <w:r w:rsidR="00AD3292">
        <w:t>[</w:t>
      </w:r>
      <w:r w:rsidR="00AD3292" w:rsidRPr="00B53FA6">
        <w:t>human trafficking of a minor for involuntary servitude</w:t>
      </w:r>
      <w:r w:rsidR="00AD3292">
        <w:t>] [</w:t>
      </w:r>
      <w:r w:rsidR="00AD3292" w:rsidRPr="00B53FA6">
        <w:t>human trafficking of a minor for sexual</w:t>
      </w:r>
      <w:r w:rsidR="00AD3292">
        <w:t xml:space="preserve"> servitude]</w:t>
      </w:r>
      <w:r w:rsidR="00AD3292" w:rsidRPr="008F064C">
        <w:t>”; (2) element number 1, “That the defendant,” should be replaced with “The person”; and (3) the two concluding paragraphs explaining the burden of proof should be omitted.</w:t>
      </w:r>
    </w:p>
    <w:p w:rsidR="00AD1C54" w:rsidRPr="00AD3292" w:rsidRDefault="00AD1C54" w:rsidP="008D1133">
      <w:pPr>
        <w:pStyle w:val="Comment"/>
      </w:pPr>
      <w:r>
        <w:tab/>
        <w:t xml:space="preserve">Additionally, because the </w:t>
      </w:r>
      <w:r w:rsidR="00CA3BE6">
        <w:t xml:space="preserve">elemental instruction for </w:t>
      </w:r>
      <w:r>
        <w:t xml:space="preserve">human trafficking for involuntary </w:t>
      </w:r>
      <w:r w:rsidR="00917AAF">
        <w:t>servitude</w:t>
      </w:r>
      <w:r>
        <w:t xml:space="preserve"> is not specific to minors but instead typically requires an interrogatory, the court should change the phrase “another person” in the fifth element to “</w:t>
      </w:r>
      <w:r w:rsidRPr="00DF32AA">
        <w:t xml:space="preserve">a person </w:t>
      </w:r>
      <w:r>
        <w:t>less than eighteen years of age.”</w:t>
      </w:r>
    </w:p>
    <w:p w:rsidR="00865CF9" w:rsidRDefault="00865CF9" w:rsidP="008D1133">
      <w:pPr>
        <w:pStyle w:val="Comment"/>
      </w:pPr>
      <w:r>
        <w:t>4.</w:t>
      </w:r>
      <w:r>
        <w:tab/>
      </w:r>
      <w:r w:rsidRPr="00865CF9">
        <w:t xml:space="preserve">The statute provides that the minor being charged must prove the elements of this defense by a preponderance of the evidence. § 18-1-713(1).  However, </w:t>
      </w:r>
      <w:r>
        <w:t xml:space="preserve">in Colorado, </w:t>
      </w:r>
      <w:r w:rsidRPr="00865CF9">
        <w:t>the prosecution must disprove an affirmative defense beyond a reasonable doubt.</w:t>
      </w:r>
      <w:r>
        <w:t xml:space="preserve">  </w:t>
      </w:r>
      <w:r w:rsidRPr="00865CF9">
        <w:t xml:space="preserve">Therefore, assuming the defendant puts forth sufficient evidence warranting </w:t>
      </w:r>
      <w:r w:rsidR="00792EBB">
        <w:t xml:space="preserve">an instruction on </w:t>
      </w:r>
      <w:r>
        <w:t xml:space="preserve">this </w:t>
      </w:r>
      <w:r w:rsidRPr="00865CF9">
        <w:t xml:space="preserve">affirmative defense, </w:t>
      </w:r>
      <w:r>
        <w:t>th</w:t>
      </w:r>
      <w:r w:rsidR="00E50C81">
        <w:t>is</w:t>
      </w:r>
      <w:r>
        <w:t xml:space="preserve"> </w:t>
      </w:r>
      <w:r w:rsidRPr="00865CF9">
        <w:t xml:space="preserve">instruction </w:t>
      </w:r>
      <w:r>
        <w:t xml:space="preserve">requires </w:t>
      </w:r>
      <w:r w:rsidRPr="00865CF9">
        <w:t xml:space="preserve">the prosecution </w:t>
      </w:r>
      <w:r>
        <w:t xml:space="preserve">to </w:t>
      </w:r>
      <w:r w:rsidRPr="00865CF9">
        <w:t>disprove the affirmative defense beyond a reasonable doubt.</w:t>
      </w:r>
      <w:r>
        <w:t xml:space="preserve">  </w:t>
      </w:r>
      <w:r>
        <w:rPr>
          <w:i/>
        </w:rPr>
        <w:t>See</w:t>
      </w:r>
      <w:r>
        <w:t xml:space="preserve"> </w:t>
      </w:r>
      <w:r>
        <w:rPr>
          <w:i/>
        </w:rPr>
        <w:t>People v. Garcia</w:t>
      </w:r>
      <w:r>
        <w:t>, 113 P.3d 775, 783–84 (Colo. 2005) (“[T]</w:t>
      </w:r>
      <w:r w:rsidRPr="00865CF9">
        <w:t>o present an</w:t>
      </w:r>
      <w:r>
        <w:t xml:space="preserve"> </w:t>
      </w:r>
      <w:r w:rsidRPr="00865CF9">
        <w:t>affirmative</w:t>
      </w:r>
      <w:r>
        <w:t xml:space="preserve"> </w:t>
      </w:r>
      <w:r w:rsidRPr="00865CF9">
        <w:t>defense</w:t>
      </w:r>
      <w:r>
        <w:t xml:space="preserve"> </w:t>
      </w:r>
      <w:r w:rsidRPr="00865CF9">
        <w:t>for jury consideration, the defendant</w:t>
      </w:r>
      <w:r>
        <w:t xml:space="preserve"> </w:t>
      </w:r>
      <w:r w:rsidRPr="00865CF9">
        <w:t xml:space="preserve">must present </w:t>
      </w:r>
      <w:r>
        <w:t>‘</w:t>
      </w:r>
      <w:r w:rsidRPr="00865CF9">
        <w:t>some credible</w:t>
      </w:r>
      <w:r>
        <w:t xml:space="preserve"> </w:t>
      </w:r>
      <w:r w:rsidRPr="00865CF9">
        <w:t>evidence</w:t>
      </w:r>
      <w:r>
        <w:t>’</w:t>
      </w:r>
      <w:r w:rsidRPr="00865CF9">
        <w:t xml:space="preserve"> on the issue involving the claimed defense</w:t>
      </w:r>
      <w:r>
        <w:t xml:space="preserve">. . . . </w:t>
      </w:r>
      <w:r w:rsidR="00E3009A">
        <w:t>[O]</w:t>
      </w:r>
      <w:r w:rsidR="00E3009A" w:rsidRPr="00E3009A">
        <w:t>nce that burden has been met, the prosecution has the burden of disproving the claimed affirmative defense beyond a reasonable doubt</w:t>
      </w:r>
      <w:r w:rsidR="00E3009A">
        <w:t>.”</w:t>
      </w:r>
      <w:r w:rsidR="00966AEF">
        <w:t xml:space="preserve"> (quoting § 18-1-407, C.R.S. 2004)</w:t>
      </w:r>
      <w:r w:rsidR="00E3009A">
        <w:t>).</w:t>
      </w:r>
    </w:p>
    <w:p w:rsidR="003128DC" w:rsidRPr="003128DC" w:rsidRDefault="00503A83" w:rsidP="008D1133">
      <w:pPr>
        <w:pStyle w:val="Comment"/>
      </w:pPr>
      <w:r>
        <w:t>5</w:t>
      </w:r>
      <w:r w:rsidR="003128DC">
        <w:t>.</w:t>
      </w:r>
      <w:r w:rsidR="003128DC">
        <w:tab/>
        <w:t xml:space="preserve">This affirmative defense does not apply to class 1 felonies.  </w:t>
      </w:r>
      <w:r w:rsidR="003128DC">
        <w:rPr>
          <w:i/>
        </w:rPr>
        <w:t>See</w:t>
      </w:r>
      <w:r w:rsidR="003128DC">
        <w:t xml:space="preserve"> § 18-1-713(1).</w:t>
      </w:r>
    </w:p>
    <w:p w:rsidR="00F364C1" w:rsidRPr="00F364C1" w:rsidRDefault="00503A83" w:rsidP="00352128">
      <w:pPr>
        <w:pStyle w:val="Comment"/>
      </w:pPr>
      <w:r>
        <w:lastRenderedPageBreak/>
        <w:t>6</w:t>
      </w:r>
      <w:r w:rsidR="003128DC">
        <w:t>.</w:t>
      </w:r>
      <w:r w:rsidR="003128DC">
        <w:tab/>
        <w:t>The Committee added this instruction in 2019 pursuant to new legislation</w:t>
      </w:r>
      <w:r w:rsidR="008D1133">
        <w:t>.</w:t>
      </w:r>
      <w:r w:rsidR="003128DC">
        <w:t xml:space="preserve">  </w:t>
      </w:r>
      <w:r w:rsidR="003128DC" w:rsidRPr="007E77DE">
        <w:rPr>
          <w:bCs/>
          <w:i/>
        </w:rPr>
        <w:t>See</w:t>
      </w:r>
      <w:r w:rsidR="003128DC" w:rsidRPr="007E77DE">
        <w:rPr>
          <w:bCs/>
        </w:rPr>
        <w:t xml:space="preserve"> Ch.</w:t>
      </w:r>
      <w:r w:rsidR="003128DC">
        <w:rPr>
          <w:bCs/>
        </w:rPr>
        <w:t xml:space="preserve"> 147, sec. 5, § 18-1-713</w:t>
      </w:r>
      <w:r w:rsidR="003128DC" w:rsidRPr="007E77DE">
        <w:rPr>
          <w:bCs/>
        </w:rPr>
        <w:t>, 201</w:t>
      </w:r>
      <w:r w:rsidR="003128DC">
        <w:rPr>
          <w:bCs/>
        </w:rPr>
        <w:t>9</w:t>
      </w:r>
      <w:r w:rsidR="003128DC" w:rsidRPr="007E77DE">
        <w:rPr>
          <w:bCs/>
        </w:rPr>
        <w:t xml:space="preserve"> Colo. Sess. Laws </w:t>
      </w:r>
      <w:r w:rsidR="003128DC">
        <w:rPr>
          <w:bCs/>
        </w:rPr>
        <w:t>1764, 1766–67.</w:t>
      </w:r>
      <w:r w:rsidR="00F364C1" w:rsidRPr="00F364C1">
        <w:br w:type="page"/>
      </w:r>
    </w:p>
    <w:p w:rsidR="00F364C1" w:rsidRPr="00F364C1" w:rsidRDefault="004B2180" w:rsidP="00352128">
      <w:pPr>
        <w:pStyle w:val="HeaderJI"/>
      </w:pPr>
      <w:bookmarkStart w:id="1001" w:name="H33"/>
      <w:r>
        <w:lastRenderedPageBreak/>
        <w:t>H:</w:t>
      </w:r>
      <w:r w:rsidR="00A132C3">
        <w:t>33</w:t>
      </w:r>
      <w:bookmarkEnd w:id="1001"/>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855043">
        <w:t>C.R.S. 2020</w:t>
      </w:r>
      <w:r w:rsidRPr="00F364C1">
        <w:t xml:space="preserve">; </w:t>
      </w:r>
      <w:r w:rsidRPr="00F364C1">
        <w:rPr>
          <w:i/>
        </w:rPr>
        <w:t>see also</w:t>
      </w:r>
      <w:r w:rsidRPr="00F364C1">
        <w:t xml:space="preserve"> § 18-1-805, </w:t>
      </w:r>
      <w:r w:rsidR="00855043">
        <w:t>C.R.S. 2020</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855043">
        <w:t>C.R.S. 2020</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855043">
        <w:t>C.R.S. 2020</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1002" w:name="H34"/>
      <w:r>
        <w:lastRenderedPageBreak/>
        <w:t>H:</w:t>
      </w:r>
      <w:r w:rsidR="00A132C3">
        <w:t>34</w:t>
      </w:r>
      <w:bookmarkEnd w:id="1002"/>
      <w:r w:rsidR="00AF33E7">
        <w:t xml:space="preserve"> </w:t>
      </w:r>
      <w:r w:rsidR="003B316E">
        <w:t xml:space="preserve">SELF-INDUCED (VOLUNTARY) </w:t>
      </w:r>
      <w:r w:rsidR="00AF33E7">
        <w:t>INTOXICATION</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855043">
        <w:t>C.R.S. 2020</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r w:rsidR="001E3BF4">
        <w:t>; Instruction F:330 (defining “self-induced intoxication”)</w:t>
      </w:r>
      <w:r w:rsidRPr="00F364C1">
        <w:t>.</w:t>
      </w:r>
    </w:p>
    <w:p w:rsidR="00F364C1" w:rsidRPr="00F364C1" w:rsidRDefault="00F364C1" w:rsidP="00352128">
      <w:pPr>
        <w:pStyle w:val="Comment"/>
      </w:pPr>
      <w:r w:rsidRPr="00F364C1">
        <w:t>3.</w:t>
      </w:r>
      <w:r w:rsidRPr="00F364C1">
        <w:tab/>
      </w:r>
      <w:r w:rsidR="007E3AA2">
        <w:t xml:space="preserve">Self-induced </w:t>
      </w:r>
      <w:r w:rsidRPr="00F364C1">
        <w:t xml:space="preserve">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w:t>
      </w:r>
      <w:r w:rsidR="007E3AA2">
        <w:t xml:space="preserve">self-induced </w:t>
      </w:r>
      <w:r w:rsidRPr="00F364C1">
        <w:t xml:space="preserve">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w:t>
      </w:r>
      <w:r w:rsidR="007E3AA2">
        <w:t xml:space="preserve">self-induced </w:t>
      </w:r>
      <w:r w:rsidRPr="00F364C1">
        <w:t xml:space="preserve">intoxication is admissible to counter the specific intent element of first-degree murder, which includes “after deliberation” as an element.  </w:t>
      </w:r>
      <w:r w:rsidRPr="00F364C1">
        <w:rPr>
          <w:i/>
        </w:rPr>
        <w:t>See People v. Miller</w:t>
      </w:r>
      <w:r w:rsidRPr="00F364C1">
        <w:t>, 113 P.3d 743, 750 (Colo. 2005).</w:t>
      </w:r>
    </w:p>
    <w:p w:rsidR="00663B1D" w:rsidRDefault="00F364C1" w:rsidP="00352128">
      <w:pPr>
        <w:pStyle w:val="Comment"/>
      </w:pPr>
      <w:r w:rsidRPr="00F364C1">
        <w:t>7.</w:t>
      </w:r>
      <w:r w:rsidRPr="00F364C1">
        <w:tab/>
      </w:r>
      <w:r w:rsidR="00663B1D" w:rsidRPr="005F0222">
        <w:rPr>
          <w:bCs/>
        </w:rPr>
        <w:t>If the defendant requests instructions on both involuntary intoxication (</w:t>
      </w:r>
      <w:r w:rsidR="00663B1D" w:rsidRPr="005F0222">
        <w:rPr>
          <w:bCs/>
          <w:i/>
          <w:iCs/>
        </w:rPr>
        <w:t>see</w:t>
      </w:r>
      <w:r w:rsidR="00663B1D" w:rsidRPr="005F0222">
        <w:rPr>
          <w:bCs/>
        </w:rPr>
        <w:t xml:space="preserve"> Instruction H:35) and </w:t>
      </w:r>
      <w:r w:rsidR="007E3AA2">
        <w:rPr>
          <w:bCs/>
        </w:rPr>
        <w:t xml:space="preserve">self-induced </w:t>
      </w:r>
      <w:r w:rsidR="00663B1D" w:rsidRPr="005F0222">
        <w:rPr>
          <w:bCs/>
        </w:rPr>
        <w:t>intoxication and the court determines that both instructions are appropriate, both instructions should be given, with the involuntary intoxication instruction appearing first</w:t>
      </w:r>
      <w:r w:rsidR="00663B1D">
        <w:rPr>
          <w:bCs/>
        </w:rPr>
        <w:t>.  The court should also be sure to give Instruction H:35.5.SP (intoxication—multiple types)</w:t>
      </w:r>
      <w:r w:rsidR="00663B1D" w:rsidRPr="005F0222">
        <w:rPr>
          <w:bCs/>
        </w:rPr>
        <w:t xml:space="preserve">, </w:t>
      </w:r>
      <w:r w:rsidR="00663B1D">
        <w:rPr>
          <w:bCs/>
        </w:rPr>
        <w:t>which explains to the jury how to consider these two instructions in tandem.</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of ‘knowingly’ has been proved beyond a reasonable doubt, you may </w:t>
      </w:r>
      <w:r w:rsidRPr="00F364C1">
        <w:lastRenderedPageBreak/>
        <w:t xml:space="preserve">consider </w:t>
      </w:r>
      <w:r w:rsidRPr="00F364C1">
        <w:rPr>
          <w:i/>
        </w:rPr>
        <w:t>any evidence, other than intoxication, presented in this case, or lack of evidence, that you believe to bear on that element</w:t>
      </w:r>
      <w:r w:rsidRPr="00F364C1">
        <w:t>.”</w:t>
      </w:r>
      <w:r w:rsidR="00980992">
        <w:t>)</w:t>
      </w:r>
      <w:r w:rsidRPr="00F364C1">
        <w:t>.</w:t>
      </w:r>
    </w:p>
    <w:p w:rsidR="00C96F21" w:rsidRPr="00F364C1" w:rsidRDefault="005F29D4" w:rsidP="00352128">
      <w:pPr>
        <w:pStyle w:val="Comment"/>
      </w:pPr>
      <w:r>
        <w:t>9</w:t>
      </w:r>
      <w:r w:rsidR="00663B1D">
        <w:t>.</w:t>
      </w:r>
      <w:r w:rsidR="00663B1D">
        <w:tab/>
        <w:t>In 2019, the Committee added the cross-reference to Instruction F:330 in Comment 2, and it revised Comment 7.</w:t>
      </w:r>
      <w:r w:rsidR="007E3AA2">
        <w:t xml:space="preserve">  The Committee also replaced the phrase “voluntary intoxication” with “self-induced intoxication” throughout the instruction.</w:t>
      </w:r>
    </w:p>
    <w:p w:rsidR="00AF33E7" w:rsidRPr="00AF33E7" w:rsidRDefault="00AF33E7" w:rsidP="00352128">
      <w:pPr>
        <w:pStyle w:val="Comment"/>
      </w:pPr>
      <w:r w:rsidRPr="00AF33E7">
        <w:br w:type="page"/>
      </w:r>
    </w:p>
    <w:p w:rsidR="00F364C1" w:rsidRPr="00F364C1" w:rsidRDefault="004B2180" w:rsidP="00C309E9">
      <w:pPr>
        <w:pStyle w:val="HeaderJI"/>
      </w:pPr>
      <w:bookmarkStart w:id="1003" w:name="H35"/>
      <w:r>
        <w:lastRenderedPageBreak/>
        <w:t>H:</w:t>
      </w:r>
      <w:r w:rsidR="00A132C3">
        <w:t>35</w:t>
      </w:r>
      <w:bookmarkEnd w:id="1003"/>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855043">
        <w:t>C.R.S. 2020</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43EB7" w:rsidRDefault="00943EB7">
      <w:pPr>
        <w:rPr>
          <w:rFonts w:ascii="Book Antiqua" w:eastAsia="Times New Roman" w:hAnsi="Book Antiqua" w:cs="Courier New"/>
        </w:rPr>
      </w:pPr>
      <w:r>
        <w:br w:type="page"/>
      </w:r>
    </w:p>
    <w:p w:rsidR="00943EB7" w:rsidRPr="00F364C1" w:rsidRDefault="00943EB7" w:rsidP="00943EB7">
      <w:pPr>
        <w:pStyle w:val="HeaderJI"/>
      </w:pPr>
      <w:bookmarkStart w:id="1004" w:name="h35p5"/>
      <w:bookmarkEnd w:id="1004"/>
      <w:r>
        <w:lastRenderedPageBreak/>
        <w:t>H:35.5</w:t>
      </w:r>
      <w:r w:rsidR="00663B1D">
        <w:t>.SP</w:t>
      </w:r>
      <w:r>
        <w:t xml:space="preserve"> INTOXICATION—SPECIAL INSTRUCTION (</w:t>
      </w:r>
      <w:r w:rsidR="00BC66EF">
        <w:t xml:space="preserve">MULTIPLE </w:t>
      </w:r>
      <w:r>
        <w:t>TYPES)</w:t>
      </w:r>
    </w:p>
    <w:p w:rsidR="00943EB7" w:rsidRDefault="00943EB7" w:rsidP="00943EB7">
      <w:pPr>
        <w:pStyle w:val="MainText"/>
      </w:pPr>
      <w:r>
        <w:t>You have been instructed on the affirmative defense of involuntary intoxication</w:t>
      </w:r>
      <w:r w:rsidR="006D05AD">
        <w:t xml:space="preserve"> with respect </w:t>
      </w:r>
      <w:r w:rsidR="006D05AD" w:rsidRPr="00F364C1">
        <w:t>to the offense of [insert name</w:t>
      </w:r>
      <w:r w:rsidR="006D05AD">
        <w:t xml:space="preserve"> of specific intent offense(s)]</w:t>
      </w:r>
      <w:r>
        <w:t xml:space="preserve">.  You have also received an instruction on </w:t>
      </w:r>
      <w:r w:rsidR="006D05AD">
        <w:t>whether or not evidence of the defendant’s self-induced intoxication</w:t>
      </w:r>
      <w:r w:rsidR="006D05AD" w:rsidRPr="006D05AD">
        <w:t xml:space="preserve"> </w:t>
      </w:r>
      <w:r w:rsidR="006D05AD" w:rsidRPr="00F364C1">
        <w:t>negates the existence of the element[s] of [“with intent”] [“after deliberation and with intent”] [“intentionally”]</w:t>
      </w:r>
      <w:r w:rsidR="006D05AD">
        <w:t xml:space="preserve"> with respect to [that offense] [those offenses]</w:t>
      </w:r>
      <w:r w:rsidR="006D05AD" w:rsidRPr="00F364C1">
        <w:t>.</w:t>
      </w:r>
    </w:p>
    <w:p w:rsidR="006D05AD" w:rsidRDefault="006D05AD" w:rsidP="006D05AD">
      <w:pPr>
        <w:pStyle w:val="MainText"/>
      </w:pPr>
      <w:r>
        <w:t xml:space="preserve">You should consider the affirmative defense of involuntary intoxication before considering the question of self-induced intoxication.  If you find that </w:t>
      </w:r>
      <w:r w:rsidRPr="00FF2AA6">
        <w:t xml:space="preserve">the prosecution has failed to meet </w:t>
      </w:r>
      <w:r>
        <w:t xml:space="preserve">its burden of proof regarding the defense of involuntary intoxication, as described in that instruction, then you </w:t>
      </w:r>
      <w:r w:rsidR="00E26FA0">
        <w:t xml:space="preserve">should disregard the instruction on </w:t>
      </w:r>
      <w:r>
        <w:t>self-induced intoxication.</w:t>
      </w:r>
    </w:p>
    <w:p w:rsidR="006D05AD" w:rsidRDefault="006D05AD" w:rsidP="006D05AD">
      <w:pPr>
        <w:pStyle w:val="MainText"/>
      </w:pPr>
      <w:r>
        <w:t xml:space="preserve">If, however, you find that the </w:t>
      </w:r>
      <w:r w:rsidR="003D3EAE">
        <w:t>prosecution</w:t>
      </w:r>
      <w:r>
        <w:t xml:space="preserve"> </w:t>
      </w:r>
      <w:r w:rsidR="00E26FA0">
        <w:t xml:space="preserve">has met its burden of proof regarding the defense of involuntary intoxication, then you should proceed to the instruction on self-induced intoxication.  </w:t>
      </w:r>
      <w:r w:rsidR="00B61A32">
        <w:t xml:space="preserve">Your finding that the defendant’s conduct was not authorized by the defense of involuntary intoxication should not influence your decision on whether </w:t>
      </w:r>
      <w:r w:rsidR="00A91F85">
        <w:t xml:space="preserve">evidence of </w:t>
      </w:r>
      <w:r w:rsidR="00B61A32">
        <w:t>the defendant’s self-induced intoxication negate</w:t>
      </w:r>
      <w:r w:rsidR="00E7302A">
        <w:t>s</w:t>
      </w:r>
      <w:r w:rsidR="00B61A32">
        <w:t xml:space="preserve"> the existence of </w:t>
      </w:r>
      <w:r w:rsidR="00B61A32" w:rsidRPr="00F364C1">
        <w:t>the element[s] of [“with intent”] [“after deliberation and with intent”] [“intentionally”]</w:t>
      </w:r>
      <w:r w:rsidR="00B61A32">
        <w:t>; rather, you should consider the question of self-induced intoxication separately.</w:t>
      </w:r>
    </w:p>
    <w:p w:rsidR="00943EB7" w:rsidRPr="00F364C1" w:rsidRDefault="00943EB7" w:rsidP="00943EB7">
      <w:pPr>
        <w:pStyle w:val="MJump"/>
      </w:pPr>
    </w:p>
    <w:p w:rsidR="00943EB7" w:rsidRPr="00F364C1" w:rsidRDefault="00943EB7" w:rsidP="00943EB7">
      <w:pPr>
        <w:pStyle w:val="MJump"/>
      </w:pPr>
      <w:r w:rsidRPr="00F364C1">
        <w:t>COMMENT</w:t>
      </w:r>
    </w:p>
    <w:p w:rsidR="00943EB7" w:rsidRPr="00F364C1" w:rsidRDefault="00943EB7" w:rsidP="00943EB7">
      <w:pPr>
        <w:pStyle w:val="MJump"/>
      </w:pPr>
    </w:p>
    <w:p w:rsidR="00827773" w:rsidRDefault="00943EB7" w:rsidP="001737FA">
      <w:pPr>
        <w:pStyle w:val="Comment"/>
        <w:rPr>
          <w:bCs/>
        </w:rPr>
      </w:pPr>
      <w:r w:rsidRPr="00F364C1">
        <w:t>1.</w:t>
      </w:r>
      <w:r w:rsidRPr="00F364C1">
        <w:tab/>
      </w:r>
      <w:r w:rsidR="00237945">
        <w:t xml:space="preserve">The court should give this instruction where (1) the defendant requests </w:t>
      </w:r>
      <w:r w:rsidR="00237945" w:rsidRPr="005F0222">
        <w:rPr>
          <w:bCs/>
        </w:rPr>
        <w:t>instructions on both involuntary intoxication (</w:t>
      </w:r>
      <w:r w:rsidR="00237945" w:rsidRPr="005F0222">
        <w:rPr>
          <w:bCs/>
          <w:i/>
          <w:iCs/>
        </w:rPr>
        <w:t>see</w:t>
      </w:r>
      <w:r w:rsidR="00237945" w:rsidRPr="005F0222">
        <w:rPr>
          <w:bCs/>
        </w:rPr>
        <w:t xml:space="preserve"> Instruction H:35) and </w:t>
      </w:r>
      <w:r w:rsidR="007E3AA2">
        <w:rPr>
          <w:bCs/>
        </w:rPr>
        <w:t xml:space="preserve">self-induced </w:t>
      </w:r>
      <w:r w:rsidR="00237945" w:rsidRPr="005F0222">
        <w:rPr>
          <w:bCs/>
        </w:rPr>
        <w:t xml:space="preserve">intoxication </w:t>
      </w:r>
      <w:r w:rsidR="00237945" w:rsidRPr="005F0222">
        <w:rPr>
          <w:bCs/>
          <w:i/>
          <w:iCs/>
        </w:rPr>
        <w:t>(see</w:t>
      </w:r>
      <w:r w:rsidR="00237945" w:rsidRPr="005F0222">
        <w:rPr>
          <w:bCs/>
        </w:rPr>
        <w:t xml:space="preserve"> Instruction H:34)</w:t>
      </w:r>
      <w:r w:rsidR="00C66913">
        <w:rPr>
          <w:bCs/>
        </w:rPr>
        <w:t>, and (2)</w:t>
      </w:r>
      <w:r w:rsidR="00237945" w:rsidRPr="005F0222">
        <w:rPr>
          <w:bCs/>
        </w:rPr>
        <w:t xml:space="preserve"> the court determines that both instructions are appropriate</w:t>
      </w:r>
      <w:r w:rsidR="00C66913">
        <w:rPr>
          <w:bCs/>
        </w:rPr>
        <w:t>.</w:t>
      </w:r>
      <w:r w:rsidR="00662308">
        <w:rPr>
          <w:bCs/>
        </w:rPr>
        <w:t xml:space="preserve">  </w:t>
      </w:r>
      <w:r w:rsidR="00827773">
        <w:rPr>
          <w:bCs/>
        </w:rPr>
        <w:t>This instruction is designed to guide the jury through the complex scenario where it is presented with both instructions.</w:t>
      </w:r>
    </w:p>
    <w:p w:rsidR="00237945" w:rsidRDefault="00827773" w:rsidP="001737FA">
      <w:pPr>
        <w:pStyle w:val="Comment"/>
        <w:rPr>
          <w:bCs/>
        </w:rPr>
      </w:pPr>
      <w:r>
        <w:rPr>
          <w:bCs/>
        </w:rPr>
        <w:lastRenderedPageBreak/>
        <w:tab/>
      </w:r>
      <w:r w:rsidR="005C7784">
        <w:rPr>
          <w:bCs/>
        </w:rPr>
        <w:t>The Committee has concluded that the jury should consider the involuntary intoxication affirmative defense first because a finding that the defendant’s conduct was legally authorized by that defense will require a not guilty verdict</w:t>
      </w:r>
      <w:r w:rsidR="005C7784">
        <w:t xml:space="preserve">, rendering self-induced intoxication moot.  But if the jury finds that the defendant’s conduct was </w:t>
      </w:r>
      <w:r w:rsidR="005C7784">
        <w:rPr>
          <w:i/>
        </w:rPr>
        <w:t>not</w:t>
      </w:r>
      <w:r w:rsidR="005C7784">
        <w:t xml:space="preserve"> authorized by the affirmative defense of involuntary intoxication, it </w:t>
      </w:r>
      <w:r w:rsidR="005C7784">
        <w:rPr>
          <w:bCs/>
        </w:rPr>
        <w:t xml:space="preserve">should proceed to the self-induced intoxication instruction because such a finding will not necessarily resolve the jury’s determination of </w:t>
      </w:r>
      <w:r w:rsidR="005C7784" w:rsidRPr="005F0222">
        <w:rPr>
          <w:bCs/>
        </w:rPr>
        <w:t xml:space="preserve">whether </w:t>
      </w:r>
      <w:r w:rsidR="005C7784">
        <w:rPr>
          <w:bCs/>
        </w:rPr>
        <w:t xml:space="preserve">evidence of </w:t>
      </w:r>
      <w:r w:rsidR="005C7784" w:rsidRPr="005F0222">
        <w:rPr>
          <w:bCs/>
        </w:rPr>
        <w:t xml:space="preserve">the defendant’s </w:t>
      </w:r>
      <w:r w:rsidR="005C7784">
        <w:rPr>
          <w:bCs/>
        </w:rPr>
        <w:t xml:space="preserve">self-induced </w:t>
      </w:r>
      <w:r w:rsidR="005C7784" w:rsidRPr="005F0222">
        <w:rPr>
          <w:bCs/>
        </w:rPr>
        <w:t xml:space="preserve">intoxication negated the existence of </w:t>
      </w:r>
      <w:r w:rsidR="005C7784">
        <w:rPr>
          <w:bCs/>
        </w:rPr>
        <w:t xml:space="preserve">a </w:t>
      </w:r>
      <w:r w:rsidR="005C7784" w:rsidRPr="005F0222">
        <w:rPr>
          <w:bCs/>
        </w:rPr>
        <w:t>relevant mental</w:t>
      </w:r>
      <w:r w:rsidR="005C7784">
        <w:rPr>
          <w:bCs/>
        </w:rPr>
        <w:t xml:space="preserve"> state.</w:t>
      </w:r>
    </w:p>
    <w:p w:rsidR="00662308" w:rsidRDefault="001737FA" w:rsidP="00662308">
      <w:pPr>
        <w:pStyle w:val="Comment"/>
        <w:rPr>
          <w:bCs/>
        </w:rPr>
      </w:pPr>
      <w:r>
        <w:rPr>
          <w:bCs/>
        </w:rPr>
        <w:t>2</w:t>
      </w:r>
      <w:r w:rsidR="00662308">
        <w:rPr>
          <w:bCs/>
        </w:rPr>
        <w:t>.</w:t>
      </w:r>
      <w:r w:rsidR="00662308">
        <w:rPr>
          <w:bCs/>
        </w:rPr>
        <w:tab/>
        <w:t>The Committee added this instruction in 2019.</w:t>
      </w:r>
    </w:p>
    <w:p w:rsidR="00922ACF" w:rsidRPr="00922ACF" w:rsidRDefault="00922ACF" w:rsidP="00C309E9">
      <w:pPr>
        <w:pStyle w:val="Comment"/>
      </w:pPr>
      <w:r w:rsidRPr="00922ACF">
        <w:br w:type="page"/>
      </w:r>
    </w:p>
    <w:p w:rsidR="00F364C1" w:rsidRPr="006839B4" w:rsidRDefault="00B96ABD" w:rsidP="00C309E9">
      <w:pPr>
        <w:pStyle w:val="HeaderJI"/>
      </w:pPr>
      <w:bookmarkStart w:id="1005" w:name="ChapHSec2"/>
      <w:r w:rsidRPr="006839B4">
        <w:lastRenderedPageBreak/>
        <w:t>CHAPTER H: SECTION II</w:t>
      </w:r>
      <w:bookmarkEnd w:id="1005"/>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1006" w:name="H36"/>
      <w:r w:rsidRPr="00F364C1">
        <w:t>H:</w:t>
      </w:r>
      <w:r w:rsidR="005B587E">
        <w:t>36</w:t>
      </w:r>
      <w:bookmarkEnd w:id="1006"/>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855043">
        <w:t>C.R.S. 2020</w:t>
      </w:r>
      <w:r w:rsidR="00922ACF">
        <w:t xml:space="preserve"> </w:t>
      </w:r>
      <w:r w:rsidRPr="00F364C1">
        <w:t xml:space="preserve">(affirmative defense applies if “the criminality of conduct depends on a child being younger than eighteen years of age”); § 18-1-503.5(2), </w:t>
      </w:r>
      <w:r w:rsidR="00855043">
        <w:t>C.R.S. 2020</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855043">
        <w:t>C.R.S. 2020</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1007" w:name="H37"/>
      <w:r w:rsidRPr="00F364C1">
        <w:lastRenderedPageBreak/>
        <w:t>H:3</w:t>
      </w:r>
      <w:r w:rsidR="005B587E">
        <w:t>7</w:t>
      </w:r>
      <w:bookmarkEnd w:id="1007"/>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855043">
        <w:t>C.R.S. 2020</w:t>
      </w:r>
      <w:r w:rsidR="001D604E">
        <w:t xml:space="preserve"> (</w:t>
      </w:r>
      <w:r w:rsidRPr="00F364C1">
        <w:t xml:space="preserve">establishing the affirmative defense of abandonment and renunciation); § 18-2-401(1), </w:t>
      </w:r>
      <w:r w:rsidR="00855043">
        <w:t>C.R.S. 2020</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1008" w:name="H38"/>
      <w:r w:rsidRPr="00F364C1">
        <w:lastRenderedPageBreak/>
        <w:t>H:3</w:t>
      </w:r>
      <w:r w:rsidR="005B587E">
        <w:t>8</w:t>
      </w:r>
      <w:bookmarkEnd w:id="1008"/>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855043">
        <w:t>C.R.S. 2020</w:t>
      </w:r>
      <w:r w:rsidR="001D604E">
        <w:t xml:space="preserve"> (</w:t>
      </w:r>
      <w:r w:rsidRPr="00F364C1">
        <w:t xml:space="preserve">establishing the affirmative defense of renunciation); § 18-2-401(1), </w:t>
      </w:r>
      <w:r w:rsidR="00855043">
        <w:t>C.R.S. 2020</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855043">
        <w:t>C.R.S. 2020</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855043">
        <w:t>C.R.S. 2020</w:t>
      </w:r>
      <w:r w:rsidR="001D604E">
        <w:t xml:space="preserve"> (</w:t>
      </w:r>
      <w:r w:rsidRPr="00F364C1">
        <w:t xml:space="preserve">conspiracy), </w:t>
      </w:r>
      <w:r w:rsidRPr="00F364C1">
        <w:rPr>
          <w:i/>
        </w:rPr>
        <w:t>with</w:t>
      </w:r>
      <w:r w:rsidRPr="00F364C1">
        <w:t xml:space="preserve"> § 18-2-101(3), </w:t>
      </w:r>
      <w:r w:rsidR="00855043">
        <w:t>C.R.S. 2020</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855043">
        <w:t>C.R.S. 2020</w:t>
      </w:r>
      <w:r w:rsidRPr="00F364C1">
        <w:t xml:space="preserve">).  Rather, the concept of abandonment appears in a statute that defines the “duration” of a conspiracy.  </w:t>
      </w:r>
      <w:r w:rsidRPr="00F364C1">
        <w:rPr>
          <w:i/>
        </w:rPr>
        <w:t xml:space="preserve">See </w:t>
      </w:r>
      <w:r w:rsidRPr="00F364C1">
        <w:t xml:space="preserve">§ 18-2-204, </w:t>
      </w:r>
      <w:r w:rsidR="00855043">
        <w:t>C.R.S. 2020</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1009" w:name="H39"/>
      <w:r w:rsidRPr="00F364C1">
        <w:lastRenderedPageBreak/>
        <w:t>H:3</w:t>
      </w:r>
      <w:r w:rsidR="005B587E">
        <w:t>9</w:t>
      </w:r>
      <w:bookmarkEnd w:id="1009"/>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855043">
        <w:t>C.R.S. 2020</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855043">
        <w:t>C.R.S. 2020</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855043">
        <w:t>C.R.S. 2020</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855043">
        <w:t>C.R.S. 2020</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1010" w:name="H40"/>
      <w:r w:rsidRPr="00F364C1">
        <w:lastRenderedPageBreak/>
        <w:t>H:</w:t>
      </w:r>
      <w:r w:rsidR="005B587E">
        <w:t>40</w:t>
      </w:r>
      <w:bookmarkEnd w:id="1010"/>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855043">
        <w:t>C.R.S. 2020</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1011" w:name="H41"/>
      <w:r w:rsidRPr="00F364C1">
        <w:lastRenderedPageBreak/>
        <w:t>H:</w:t>
      </w:r>
      <w:r w:rsidR="005B587E">
        <w:t>41</w:t>
      </w:r>
      <w:bookmarkEnd w:id="1011"/>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855043">
        <w:t>C.R.S. 2020</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1012" w:name="H42"/>
      <w:r w:rsidRPr="00F364C1">
        <w:lastRenderedPageBreak/>
        <w:t>H:</w:t>
      </w:r>
      <w:r w:rsidR="005B587E">
        <w:t>42</w:t>
      </w:r>
      <w:bookmarkEnd w:id="1012"/>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855043">
        <w:t>C.R.S. 2020</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1013" w:name="H43"/>
      <w:r w:rsidRPr="00F364C1">
        <w:lastRenderedPageBreak/>
        <w:t>H:</w:t>
      </w:r>
      <w:r w:rsidR="005B587E">
        <w:t>43</w:t>
      </w:r>
      <w:bookmarkEnd w:id="1013"/>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855043">
        <w:t>C.R.S. 2020</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1014" w:name="H44"/>
      <w:r w:rsidRPr="00F364C1">
        <w:lastRenderedPageBreak/>
        <w:t>H:</w:t>
      </w:r>
      <w:r w:rsidR="005B587E">
        <w:t>44</w:t>
      </w:r>
      <w:bookmarkEnd w:id="1014"/>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855043">
        <w:t>C.R.S. 2020</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1015" w:name="H45"/>
      <w:r w:rsidRPr="00F364C1">
        <w:lastRenderedPageBreak/>
        <w:t>H:</w:t>
      </w:r>
      <w:r w:rsidR="005B587E">
        <w:t>45</w:t>
      </w:r>
      <w:bookmarkEnd w:id="1015"/>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855043">
        <w:t>C.R.S. 2020</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855043">
        <w:t>C.R.S. 2020</w:t>
      </w:r>
      <w:r w:rsidRPr="00F364C1">
        <w:t xml:space="preserve">; § 18-3-412.6(2)(b), </w:t>
      </w:r>
      <w:r w:rsidR="00855043">
        <w:t>C.R.S. 2020</w:t>
      </w:r>
      <w:r w:rsidRPr="00F364C1">
        <w:t>.</w:t>
      </w:r>
    </w:p>
    <w:p w:rsidR="00A07D17" w:rsidRDefault="00A07D17" w:rsidP="002F059A">
      <w:pPr>
        <w:pStyle w:val="Comment"/>
      </w:pPr>
      <w:r>
        <w:br w:type="page"/>
      </w:r>
    </w:p>
    <w:p w:rsidR="00A07D17" w:rsidRPr="00DA12B8" w:rsidRDefault="00A07D17" w:rsidP="002F059A">
      <w:pPr>
        <w:pStyle w:val="HeaderJI"/>
      </w:pPr>
      <w:bookmarkStart w:id="1016" w:name="H453"/>
      <w:r>
        <w:lastRenderedPageBreak/>
        <w:t xml:space="preserve">H:45.3 </w:t>
      </w:r>
      <w:bookmarkEnd w:id="1016"/>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855043">
        <w:t>C.R.S. 2020</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1017" w:name="H455"/>
      <w:r>
        <w:lastRenderedPageBreak/>
        <w:t>H:45.5</w:t>
      </w:r>
      <w:r w:rsidR="00CC6D6D">
        <w:t xml:space="preserve"> </w:t>
      </w:r>
      <w:bookmarkEnd w:id="1017"/>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855043">
        <w:t>C.R.S. 2020</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1018" w:name="H46"/>
      <w:r w:rsidRPr="00F364C1">
        <w:lastRenderedPageBreak/>
        <w:t>H:4</w:t>
      </w:r>
      <w:r w:rsidR="005B587E">
        <w:t>6</w:t>
      </w:r>
      <w:bookmarkEnd w:id="1018"/>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855043">
        <w:t>C.R.S. 2020</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1019" w:name="H47"/>
      <w:r w:rsidRPr="00F364C1">
        <w:lastRenderedPageBreak/>
        <w:t>H:4</w:t>
      </w:r>
      <w:r w:rsidR="005B587E">
        <w:t>7</w:t>
      </w:r>
      <w:bookmarkEnd w:id="1019"/>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855043">
        <w:t>C.R.S. 2020</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1020" w:name="H475"/>
      <w:r w:rsidRPr="00367FF0">
        <w:lastRenderedPageBreak/>
        <w:t>H:47.5</w:t>
      </w:r>
      <w:bookmarkEnd w:id="1020"/>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855043">
        <w:t>C.R.S. 2020</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855043">
        <w:t>C.R.S. 2020</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1021" w:name="h47p7"/>
      <w:bookmarkEnd w:id="1021"/>
      <w:r w:rsidRPr="00A570EE">
        <w:rPr>
          <w:rFonts w:ascii="Book Antiqua" w:hAnsi="Book Antiqua" w:cs="Courier New"/>
          <w:b/>
          <w:sz w:val="32"/>
          <w:szCs w:val="32"/>
        </w:rPr>
        <w:lastRenderedPageBreak/>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c), (1.5)(a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 xml:space="preserve">c), </w:t>
      </w:r>
      <w:r w:rsidR="00855043">
        <w:rPr>
          <w:rFonts w:ascii="Book Antiqua" w:hAnsi="Book Antiqua" w:cs="Courier New"/>
        </w:rPr>
        <w:t>C.R.S. 2020</w:t>
      </w:r>
      <w:r w:rsidRPr="00A570EE">
        <w:rPr>
          <w:rFonts w:ascii="Book Antiqua" w:hAnsi="Book Antiqua" w:cs="Courier New"/>
        </w:rPr>
        <w:t>.</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1022" w:name="H48"/>
      <w:bookmarkEnd w:id="1022"/>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355F01">
      <w:pPr>
        <w:pStyle w:val="Elements"/>
      </w:pPr>
      <w:r w:rsidRPr="00F364C1">
        <w:t>3.</w:t>
      </w:r>
      <w:r w:rsidRPr="00F364C1">
        <w:tab/>
        <w:t xml:space="preserve">he [she] safely, reasonably, and knowingly handed the child over to a [firefighter, when the firefighter was at a fire station.] [staff member engaged in the admission, care, or treatment of </w:t>
      </w:r>
      <w:r w:rsidR="00355F01" w:rsidRPr="00355F01">
        <w:t>patients at a hospital or community clinic</w:t>
      </w:r>
      <w:r w:rsidR="00355F01">
        <w:t xml:space="preserve"> </w:t>
      </w:r>
      <w:r w:rsidR="00355F01" w:rsidRPr="00355F01">
        <w:t>emergency center</w:t>
      </w:r>
      <w:r w:rsidR="00355F01">
        <w:t xml:space="preserve">, </w:t>
      </w:r>
      <w:r w:rsidRPr="00F364C1">
        <w:t xml:space="preserve">when the </w:t>
      </w:r>
      <w:r w:rsidR="00355F01" w:rsidRPr="00355F01">
        <w:t>staff</w:t>
      </w:r>
      <w:r w:rsidR="00355F01">
        <w:t xml:space="preserve"> </w:t>
      </w:r>
      <w:r w:rsidR="00355F01" w:rsidRPr="00355F01">
        <w:t xml:space="preserve">member </w:t>
      </w:r>
      <w:r w:rsidR="00355F01">
        <w:t xml:space="preserve">was </w:t>
      </w:r>
      <w:r w:rsidR="00355F01" w:rsidRPr="00355F01">
        <w:t>at a hospital or community clinic emergency center</w:t>
      </w:r>
      <w:r w:rsidRPr="00F364C1">
        <w: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855043">
        <w:t>C.R.S. 2020</w:t>
      </w:r>
      <w:r w:rsidRPr="00F364C1">
        <w:t>.</w:t>
      </w:r>
    </w:p>
    <w:p w:rsidR="00F364C1" w:rsidRDefault="00F364C1" w:rsidP="00B12F40">
      <w:pPr>
        <w:pStyle w:val="Comment"/>
      </w:pPr>
      <w:r w:rsidRPr="00F364C1">
        <w:t>2.</w:t>
      </w:r>
      <w:r w:rsidRPr="00F364C1">
        <w:tab/>
      </w:r>
      <w:r w:rsidRPr="00F364C1">
        <w:rPr>
          <w:i/>
        </w:rPr>
        <w:t>See</w:t>
      </w:r>
      <w:r w:rsidRPr="00F364C1">
        <w:t xml:space="preserve"> </w:t>
      </w:r>
      <w:r w:rsidR="00355F01">
        <w:t>Instruction F</w:t>
      </w:r>
      <w:r w:rsidR="00044160">
        <w:t>:58.5</w:t>
      </w:r>
      <w:r w:rsidR="00355F01">
        <w:t xml:space="preserve"> (defining “community clinic emergency center”); </w:t>
      </w:r>
      <w:r w:rsidRPr="00F364C1">
        <w:t xml:space="preserve">Instruction </w:t>
      </w:r>
      <w:r w:rsidR="004F50C0">
        <w:t>F:157</w:t>
      </w:r>
      <w:r w:rsidR="00E84F98">
        <w:t xml:space="preserve"> </w:t>
      </w:r>
      <w:r w:rsidRPr="00F364C1">
        <w:t>(defining “firefighter”).</w:t>
      </w:r>
    </w:p>
    <w:p w:rsidR="00355F01" w:rsidRPr="00355F01" w:rsidRDefault="00355F01" w:rsidP="00B12F40">
      <w:pPr>
        <w:pStyle w:val="Comment"/>
      </w:pPr>
      <w:r>
        <w:t>3.</w:t>
      </w:r>
      <w:r>
        <w:tab/>
        <w:t xml:space="preserve">In 2018, the Committee modified the third element pursuant to a legislative amendment, and it added a corresponding cross-reference in Comment 2.  </w:t>
      </w:r>
      <w:r>
        <w:rPr>
          <w:i/>
        </w:rPr>
        <w:t>See</w:t>
      </w:r>
      <w:r>
        <w:t xml:space="preserve"> </w:t>
      </w:r>
      <w:r w:rsidRPr="003A725B">
        <w:rPr>
          <w:bCs/>
        </w:rPr>
        <w:t xml:space="preserve">Ch. </w:t>
      </w:r>
      <w:r>
        <w:rPr>
          <w:bCs/>
        </w:rPr>
        <w:t>20</w:t>
      </w:r>
      <w:r w:rsidRPr="003A725B">
        <w:rPr>
          <w:bCs/>
        </w:rPr>
        <w:t xml:space="preserve">, </w:t>
      </w:r>
      <w:r>
        <w:rPr>
          <w:bCs/>
        </w:rPr>
        <w:t>sec. 1</w:t>
      </w:r>
      <w:r w:rsidRPr="003A725B">
        <w:rPr>
          <w:bCs/>
        </w:rPr>
        <w:t>,</w:t>
      </w:r>
      <w:r>
        <w:rPr>
          <w:bCs/>
        </w:rPr>
        <w:t xml:space="preserve"> </w:t>
      </w:r>
      <w:r w:rsidRPr="003A725B">
        <w:rPr>
          <w:bCs/>
        </w:rPr>
        <w:t>§ </w:t>
      </w:r>
      <w:r>
        <w:rPr>
          <w:bCs/>
        </w:rPr>
        <w:t>18-6-401(9)(a)</w:t>
      </w:r>
      <w:r w:rsidRPr="003A725B">
        <w:rPr>
          <w:bCs/>
        </w:rPr>
        <w:t xml:space="preserve">, 2018 Colo. Sess. Laws </w:t>
      </w:r>
      <w:r>
        <w:rPr>
          <w:bCs/>
        </w:rPr>
        <w:t>269, 269.</w:t>
      </w:r>
    </w:p>
    <w:p w:rsidR="00695F52" w:rsidRDefault="00695F52" w:rsidP="00B12F40">
      <w:pPr>
        <w:pStyle w:val="Comment"/>
      </w:pPr>
      <w:r>
        <w:br w:type="page"/>
      </w:r>
    </w:p>
    <w:p w:rsidR="00F364C1" w:rsidRPr="00F364C1" w:rsidRDefault="00F364C1" w:rsidP="00B12F40">
      <w:pPr>
        <w:pStyle w:val="HeaderJI"/>
      </w:pPr>
      <w:bookmarkStart w:id="1023" w:name="H49"/>
      <w:r w:rsidRPr="00F364C1">
        <w:lastRenderedPageBreak/>
        <w:t>H:</w:t>
      </w:r>
      <w:r w:rsidR="005B587E">
        <w:t>49</w:t>
      </w:r>
      <w:bookmarkEnd w:id="1023"/>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855043">
        <w:t>C.R.S. 2020</w:t>
      </w:r>
      <w:r w:rsidR="001D604E">
        <w:t xml:space="preserve"> (</w:t>
      </w:r>
      <w:r w:rsidRPr="00F364C1">
        <w:t>violation of a protection order; excepting conduct pursuant to section 18-13-126(1)(b)</w:t>
      </w:r>
      <w:r w:rsidR="00CB47AF">
        <w:t xml:space="preserve"> </w:t>
      </w:r>
      <w:r w:rsidRPr="00F364C1">
        <w:t>(locating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794A61" w:rsidRDefault="00F364C1" w:rsidP="00794A61">
      <w:pPr>
        <w:pStyle w:val="Comment"/>
      </w:pPr>
      <w:r w:rsidRPr="00F364C1">
        <w:t>3.</w:t>
      </w:r>
      <w:r w:rsidRPr="00F364C1">
        <w:tab/>
        <w:t>Although section 18-13-126</w:t>
      </w:r>
      <w:r w:rsidR="0084750A">
        <w:t>(1)</w:t>
      </w:r>
      <w:r w:rsidRPr="00F364C1">
        <w:t xml:space="preserve">(b)(I)(B), </w:t>
      </w:r>
      <w:r w:rsidR="00855043">
        <w:t>C.R.S. 2020</w:t>
      </w:r>
      <w:r w:rsidRPr="00F364C1">
        <w:t>, explicitly requires that the agreement be “written,” section 18-13-126</w:t>
      </w:r>
      <w:r w:rsidR="001C6DA7">
        <w:t>(1)</w:t>
      </w:r>
      <w:r w:rsidRPr="00F364C1">
        <w:t xml:space="preserve">(b)(II)(B), </w:t>
      </w:r>
      <w:r w:rsidR="00855043">
        <w:t>C.R.S. 2020</w:t>
      </w:r>
      <w:r w:rsidRPr="00F364C1">
        <w:t>, does not.  Nevertheless, the Committee has included the word “written” in the second alternative because it is implied by the context (specifically, the reference to what the agreement “states”).</w:t>
      </w:r>
    </w:p>
    <w:p w:rsidR="00794A61" w:rsidRDefault="00794A61">
      <w:pPr>
        <w:rPr>
          <w:rFonts w:ascii="Book Antiqua" w:eastAsia="Times New Roman" w:hAnsi="Book Antiqua" w:cs="Courier New"/>
        </w:rPr>
      </w:pPr>
      <w:r>
        <w:br w:type="page"/>
      </w:r>
    </w:p>
    <w:p w:rsidR="00794A61" w:rsidRPr="00F364C1" w:rsidRDefault="00794A61" w:rsidP="00794A61">
      <w:pPr>
        <w:pStyle w:val="HeaderJI"/>
      </w:pPr>
      <w:bookmarkStart w:id="1024" w:name="h49p3"/>
      <w:bookmarkEnd w:id="1024"/>
      <w:r w:rsidRPr="00F364C1">
        <w:lastRenderedPageBreak/>
        <w:t>H:</w:t>
      </w:r>
      <w:r w:rsidR="008C0D9F">
        <w:t>49.3</w:t>
      </w:r>
      <w:r>
        <w:t xml:space="preserve"> FALSE IMPRISONMENT OF AN AT-RISK PERSON (PHYSICALLY RESTRAINING)—PROMOTED WELFARE</w:t>
      </w:r>
    </w:p>
    <w:p w:rsidR="00794A61" w:rsidRPr="00F364C1" w:rsidRDefault="00794A61" w:rsidP="00794A61">
      <w:pPr>
        <w:pStyle w:val="MainText"/>
      </w:pPr>
      <w:r w:rsidRPr="00F364C1">
        <w:t xml:space="preserve">The evidence presented in this case has raised </w:t>
      </w:r>
      <w:r>
        <w:t>the affirmative</w:t>
      </w:r>
      <w:r w:rsidRPr="00F364C1">
        <w:t xml:space="preserve"> defense of “</w:t>
      </w:r>
      <w:r>
        <w:t>promoted welfare</w:t>
      </w:r>
      <w:r w:rsidRPr="00F364C1">
        <w:t xml:space="preserve">,” as a defense to </w:t>
      </w:r>
      <w:r>
        <w:t>false imprisonment of an at-risk person (physically restraining)</w:t>
      </w:r>
      <w:r w:rsidRPr="00F364C1">
        <w:t>.</w:t>
      </w:r>
    </w:p>
    <w:p w:rsidR="00794A61" w:rsidRPr="00F364C1" w:rsidRDefault="00794A61" w:rsidP="00794A61">
      <w:pPr>
        <w:pStyle w:val="MainText"/>
      </w:pPr>
      <w:r w:rsidRPr="00F364C1">
        <w:t>The defendant’s conduct was legally authorized if:</w:t>
      </w:r>
    </w:p>
    <w:p w:rsidR="00794A61" w:rsidRDefault="00794A61" w:rsidP="00794A61">
      <w:pPr>
        <w:pStyle w:val="Elements"/>
      </w:pPr>
      <w:r>
        <w:t>1.</w:t>
      </w:r>
      <w:r>
        <w:tab/>
        <w:t xml:space="preserve">the defendant was a </w:t>
      </w:r>
      <w:r w:rsidRPr="00794A61">
        <w:t>person with responsibility for</w:t>
      </w:r>
      <w:r>
        <w:t xml:space="preserve"> </w:t>
      </w:r>
      <w:r w:rsidRPr="00794A61">
        <w:t xml:space="preserve">the care or supervision of </w:t>
      </w:r>
      <w:r>
        <w:t>the at-risk person, and</w:t>
      </w:r>
    </w:p>
    <w:p w:rsidR="00794A61" w:rsidRDefault="00794A61" w:rsidP="00794A61">
      <w:pPr>
        <w:pStyle w:val="Elements"/>
      </w:pPr>
      <w:r>
        <w:t>2.</w:t>
      </w:r>
      <w:r>
        <w:tab/>
        <w:t xml:space="preserve">the defendant’s </w:t>
      </w:r>
      <w:r w:rsidRPr="00794A61">
        <w:t xml:space="preserve">conduct with respect to the at-risk person </w:t>
      </w:r>
      <w:r>
        <w:t xml:space="preserve">was </w:t>
      </w:r>
      <w:r w:rsidRPr="00794A61">
        <w:t>reasonable</w:t>
      </w:r>
      <w:r>
        <w:t xml:space="preserve"> </w:t>
      </w:r>
      <w:r w:rsidRPr="00794A61">
        <w:t>and appropriate under the circumstances</w:t>
      </w:r>
      <w:r>
        <w:t>, and</w:t>
      </w:r>
    </w:p>
    <w:p w:rsidR="00794A61" w:rsidRDefault="00794A61" w:rsidP="00794A61">
      <w:pPr>
        <w:pStyle w:val="Elements"/>
      </w:pPr>
      <w:r>
        <w:t>3.</w:t>
      </w:r>
      <w:r>
        <w:tab/>
        <w:t xml:space="preserve">the defendant’s conduct was </w:t>
      </w:r>
      <w:r w:rsidRPr="00794A61">
        <w:t>reasonably</w:t>
      </w:r>
      <w:r>
        <w:t xml:space="preserve"> </w:t>
      </w:r>
      <w:r w:rsidRPr="00794A61">
        <w:t>necessary to promote the safety and welfare of the at-risk person.</w:t>
      </w:r>
    </w:p>
    <w:p w:rsidR="00794A61" w:rsidRPr="00F364C1" w:rsidRDefault="00794A61" w:rsidP="00794A61">
      <w:pPr>
        <w:pStyle w:val="MainText"/>
      </w:pPr>
      <w:r w:rsidRPr="00F364C1">
        <w:t xml:space="preserve">The prosecution has the burden to prove, beyond a reasonable doubt, that the defendant’s conduct was not legally authorized by this defense.  </w:t>
      </w:r>
      <w:r>
        <w:t>In order to meet this burden of proof, the prosecution must disprove, beyond a reasonable doubt</w:t>
      </w:r>
      <w:r w:rsidRPr="00F364C1">
        <w:t>, at least one of the above numbered conditions.</w:t>
      </w:r>
    </w:p>
    <w:p w:rsidR="00794A61" w:rsidRDefault="00794A61" w:rsidP="00794A6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8143C6">
        <w:t>false imprisonment of an at-risk person (physically restraining)</w:t>
      </w:r>
      <w:r w:rsidRPr="00FF2AA6">
        <w:t xml:space="preserve">.  In that event, you must return a verdict of not guilty of </w:t>
      </w:r>
      <w:r w:rsidR="00A90A22">
        <w:t>false imprisonment of an at-risk person (physically restraining)</w:t>
      </w:r>
      <w:r w:rsidRPr="00FF2AA6">
        <w:t>.</w:t>
      </w:r>
    </w:p>
    <w:p w:rsidR="00794A61" w:rsidRPr="00F364C1" w:rsidRDefault="00794A61" w:rsidP="00794A6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A90A22">
        <w:t xml:space="preserve">false imprisonment of an at-risk person (physically restraining) </w:t>
      </w:r>
      <w:r w:rsidRPr="00FF2AA6">
        <w:t>must depend upon your determination whether the prosecution has met its burden of proof with respect to the remaining elements of that</w:t>
      </w:r>
      <w:r>
        <w:t xml:space="preserve"> </w:t>
      </w:r>
      <w:r w:rsidRPr="00FF2AA6">
        <w:t>offense.</w:t>
      </w:r>
    </w:p>
    <w:p w:rsidR="00794A61" w:rsidRPr="00F364C1" w:rsidRDefault="00794A61" w:rsidP="00794A61">
      <w:pPr>
        <w:pStyle w:val="MJump"/>
      </w:pPr>
    </w:p>
    <w:p w:rsidR="00794A61" w:rsidRPr="00F364C1" w:rsidRDefault="00794A61" w:rsidP="00794A61">
      <w:pPr>
        <w:pStyle w:val="MJump"/>
      </w:pPr>
      <w:r w:rsidRPr="00F364C1">
        <w:t>COMMENT</w:t>
      </w:r>
    </w:p>
    <w:p w:rsidR="00794A61" w:rsidRPr="00F364C1" w:rsidRDefault="00794A61" w:rsidP="00794A61">
      <w:pPr>
        <w:pStyle w:val="MJump"/>
      </w:pPr>
    </w:p>
    <w:p w:rsidR="00794A61" w:rsidRPr="00F364C1" w:rsidRDefault="00794A61" w:rsidP="00794A61">
      <w:pPr>
        <w:pStyle w:val="Comment"/>
      </w:pPr>
      <w:r w:rsidRPr="00F364C1">
        <w:t>1.</w:t>
      </w:r>
      <w:r w:rsidRPr="00F364C1">
        <w:tab/>
      </w:r>
      <w:r w:rsidRPr="00F364C1">
        <w:rPr>
          <w:i/>
        </w:rPr>
        <w:t>See</w:t>
      </w:r>
      <w:r w:rsidRPr="00F364C1">
        <w:t xml:space="preserve"> § </w:t>
      </w:r>
      <w:r w:rsidR="00A90A22">
        <w:t>18-6.5-103(9)(b)</w:t>
      </w:r>
      <w:r w:rsidRPr="00F364C1">
        <w:t xml:space="preserve">, </w:t>
      </w:r>
      <w:r w:rsidR="00855043">
        <w:t>C.R.S. 2020</w:t>
      </w:r>
      <w:r w:rsidR="00A90A22">
        <w:t>.</w:t>
      </w:r>
    </w:p>
    <w:p w:rsidR="00794A61" w:rsidRPr="00F364C1" w:rsidRDefault="00794A61" w:rsidP="00794A61">
      <w:pPr>
        <w:pStyle w:val="Comment"/>
      </w:pPr>
      <w:r w:rsidRPr="00F364C1">
        <w:t>2.</w:t>
      </w:r>
      <w:r w:rsidRPr="00F364C1">
        <w:tab/>
      </w:r>
      <w:r w:rsidRPr="00F364C1">
        <w:rPr>
          <w:bCs/>
          <w:i/>
        </w:rPr>
        <w:t>See</w:t>
      </w:r>
      <w:r w:rsidRPr="00F364C1">
        <w:rPr>
          <w:bCs/>
        </w:rPr>
        <w:t xml:space="preserve"> </w:t>
      </w:r>
      <w:r w:rsidRPr="00EE6F96">
        <w:rPr>
          <w:bCs/>
        </w:rPr>
        <w:t>Instruction F:</w:t>
      </w:r>
      <w:r w:rsidR="00A90A22">
        <w:rPr>
          <w:bCs/>
        </w:rPr>
        <w:t xml:space="preserve">26.5 (defining “at-risk person”); </w:t>
      </w:r>
      <w:r w:rsidR="00A90A22">
        <w:rPr>
          <w:bCs/>
          <w:i/>
        </w:rPr>
        <w:t>see also</w:t>
      </w:r>
      <w:r w:rsidR="00A90A22">
        <w:rPr>
          <w:bCs/>
        </w:rPr>
        <w:t xml:space="preserve"> Instruction F:44 (defining “caretaker”).</w:t>
      </w:r>
    </w:p>
    <w:p w:rsidR="00294E1A" w:rsidRDefault="00A90A22" w:rsidP="00794A61">
      <w:pPr>
        <w:pStyle w:val="Comment"/>
        <w:rPr>
          <w:bCs/>
        </w:rPr>
      </w:pPr>
      <w:r>
        <w:t>3</w:t>
      </w:r>
      <w:r w:rsidR="00794A61">
        <w:t>.</w:t>
      </w:r>
      <w:r w:rsidR="00794A61">
        <w:tab/>
        <w:t xml:space="preserve">The Committee added this instruction in 2019 pursuant to new legislation.  </w:t>
      </w:r>
      <w:r w:rsidR="00794A61" w:rsidRPr="007E77DE">
        <w:rPr>
          <w:bCs/>
          <w:i/>
        </w:rPr>
        <w:t>See</w:t>
      </w:r>
      <w:r w:rsidR="00794A61" w:rsidRPr="007E77DE">
        <w:rPr>
          <w:bCs/>
        </w:rPr>
        <w:t xml:space="preserve"> Ch.</w:t>
      </w:r>
      <w:r w:rsidR="00794A61">
        <w:rPr>
          <w:bCs/>
        </w:rPr>
        <w:t xml:space="preserve"> 365, sec. 3, § 18-6.5-103(</w:t>
      </w:r>
      <w:r>
        <w:rPr>
          <w:bCs/>
        </w:rPr>
        <w:t>9)(b</w:t>
      </w:r>
      <w:r w:rsidR="00794A61">
        <w:rPr>
          <w:bCs/>
        </w:rPr>
        <w:t>)</w:t>
      </w:r>
      <w:r w:rsidR="00794A61" w:rsidRPr="007E77DE">
        <w:rPr>
          <w:bCs/>
        </w:rPr>
        <w:t>, 201</w:t>
      </w:r>
      <w:r w:rsidR="00794A61">
        <w:rPr>
          <w:bCs/>
        </w:rPr>
        <w:t>9</w:t>
      </w:r>
      <w:r w:rsidR="00794A61" w:rsidRPr="007E77DE">
        <w:rPr>
          <w:bCs/>
        </w:rPr>
        <w:t xml:space="preserve"> Colo. Sess. Laws </w:t>
      </w:r>
      <w:r w:rsidR="00794A61">
        <w:rPr>
          <w:bCs/>
        </w:rPr>
        <w:t>3359, 3360.</w:t>
      </w:r>
    </w:p>
    <w:p w:rsidR="00ED4D3D" w:rsidRDefault="00ED4D3D" w:rsidP="00794A61">
      <w:pPr>
        <w:pStyle w:val="Comment"/>
      </w:pPr>
      <w:r>
        <w:br w:type="page"/>
      </w:r>
    </w:p>
    <w:p w:rsidR="00ED4D3D" w:rsidRPr="00ED4D3D" w:rsidRDefault="008F63CD" w:rsidP="00ED4D3D">
      <w:pPr>
        <w:spacing w:after="280" w:line="240" w:lineRule="auto"/>
        <w:jc w:val="center"/>
        <w:outlineLvl w:val="0"/>
        <w:rPr>
          <w:rFonts w:ascii="Book Antiqua" w:hAnsi="Book Antiqua" w:cs="Courier New"/>
          <w:b/>
          <w:sz w:val="32"/>
          <w:szCs w:val="32"/>
        </w:rPr>
      </w:pPr>
      <w:bookmarkStart w:id="1025" w:name="h49p5"/>
      <w:bookmarkEnd w:id="1025"/>
      <w:r>
        <w:rPr>
          <w:rFonts w:ascii="Book Antiqua" w:hAnsi="Book Antiqua" w:cs="Courier New"/>
          <w:b/>
          <w:sz w:val="32"/>
          <w:szCs w:val="32"/>
        </w:rPr>
        <w:lastRenderedPageBreak/>
        <w:t>H:49.5</w:t>
      </w:r>
      <w:r w:rsidR="00ED4D3D"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A221AD" w:rsidRPr="005F1CC9" w:rsidRDefault="005F1CC9" w:rsidP="00ED4D3D">
      <w:pPr>
        <w:spacing w:after="280" w:line="240" w:lineRule="auto"/>
        <w:rPr>
          <w:rFonts w:ascii="Book Antiqua" w:hAnsi="Book Antiqua" w:cs="Courier New"/>
          <w:bCs/>
        </w:rPr>
      </w:pPr>
      <w:r>
        <w:rPr>
          <w:rFonts w:ascii="Book Antiqua" w:hAnsi="Book Antiqua" w:cs="Courier New"/>
        </w:rPr>
        <w:t>1</w:t>
      </w:r>
      <w:r w:rsidR="00A221AD">
        <w:rPr>
          <w:rFonts w:ascii="Book Antiqua" w:hAnsi="Book Antiqua" w:cs="Courier New"/>
        </w:rPr>
        <w:t>.</w:t>
      </w:r>
      <w:r w:rsidR="00A221AD">
        <w:rPr>
          <w:rFonts w:ascii="Book Antiqua" w:hAnsi="Book Antiqua" w:cs="Courier New"/>
        </w:rPr>
        <w:tab/>
        <w:t xml:space="preserve">In 2018, the legislature repealed this affirmative defense, with an effective date of July 1, 2018.  </w:t>
      </w:r>
      <w:r w:rsidR="00A221AD" w:rsidRPr="00A221AD">
        <w:rPr>
          <w:rFonts w:ascii="Book Antiqua" w:hAnsi="Book Antiqua" w:cs="Courier New"/>
          <w:bCs/>
          <w:i/>
        </w:rPr>
        <w:t>See</w:t>
      </w:r>
      <w:r w:rsidR="00A221AD" w:rsidRPr="00A221AD">
        <w:rPr>
          <w:rFonts w:ascii="Book Antiqua" w:hAnsi="Book Antiqua" w:cs="Courier New"/>
          <w:bCs/>
        </w:rPr>
        <w:t xml:space="preserve"> Ch. </w:t>
      </w:r>
      <w:r w:rsidR="00A221AD">
        <w:rPr>
          <w:rFonts w:ascii="Book Antiqua" w:hAnsi="Book Antiqua" w:cs="Courier New"/>
          <w:bCs/>
        </w:rPr>
        <w:t>192</w:t>
      </w:r>
      <w:r w:rsidR="00A221AD" w:rsidRPr="00A221AD">
        <w:rPr>
          <w:rFonts w:ascii="Book Antiqua" w:hAnsi="Book Antiqua" w:cs="Courier New"/>
          <w:bCs/>
        </w:rPr>
        <w:t>, sec</w:t>
      </w:r>
      <w:r w:rsidR="00A221AD">
        <w:rPr>
          <w:rFonts w:ascii="Book Antiqua" w:hAnsi="Book Antiqua" w:cs="Courier New"/>
          <w:bCs/>
        </w:rPr>
        <w:t>s</w:t>
      </w:r>
      <w:r w:rsidR="00A221AD" w:rsidRPr="00A221AD">
        <w:rPr>
          <w:rFonts w:ascii="Book Antiqua" w:hAnsi="Book Antiqua" w:cs="Courier New"/>
          <w:bCs/>
        </w:rPr>
        <w:t>. 1</w:t>
      </w:r>
      <w:r w:rsidR="00EF2FBD">
        <w:rPr>
          <w:rFonts w:ascii="Book Antiqua" w:hAnsi="Book Antiqua" w:cs="Courier New"/>
          <w:bCs/>
        </w:rPr>
        <w:t>–3</w:t>
      </w:r>
      <w:r w:rsidR="00A221AD" w:rsidRPr="00A221AD">
        <w:rPr>
          <w:rFonts w:ascii="Book Antiqua" w:hAnsi="Book Antiqua" w:cs="Courier New"/>
          <w:bCs/>
        </w:rPr>
        <w:t xml:space="preserve">, </w:t>
      </w:r>
      <w:r w:rsidR="00EF2FBD">
        <w:rPr>
          <w:rFonts w:ascii="Book Antiqua" w:hAnsi="Book Antiqua" w:cs="Courier New"/>
          <w:bCs/>
        </w:rPr>
        <w:t>§</w:t>
      </w:r>
      <w:r w:rsidR="00A221AD" w:rsidRPr="00A221AD">
        <w:rPr>
          <w:rFonts w:ascii="Book Antiqua" w:hAnsi="Book Antiqua" w:cs="Courier New"/>
          <w:bCs/>
        </w:rPr>
        <w:t>§ 18-</w:t>
      </w:r>
      <w:r w:rsidR="00A221AD">
        <w:rPr>
          <w:rFonts w:ascii="Book Antiqua" w:hAnsi="Book Antiqua" w:cs="Courier New"/>
          <w:bCs/>
        </w:rPr>
        <w:t>7-107(2)</w:t>
      </w:r>
      <w:r w:rsidR="00EF2FBD">
        <w:rPr>
          <w:rFonts w:ascii="Book Antiqua" w:hAnsi="Book Antiqua" w:cs="Courier New"/>
          <w:bCs/>
        </w:rPr>
        <w:t>, 18-7-108(2)</w:t>
      </w:r>
      <w:r w:rsidR="00A221AD" w:rsidRPr="00A221AD">
        <w:rPr>
          <w:rFonts w:ascii="Book Antiqua" w:hAnsi="Book Antiqua" w:cs="Courier New"/>
          <w:bCs/>
        </w:rPr>
        <w:t xml:space="preserve">, 2018 Colo. Sess. Laws </w:t>
      </w:r>
      <w:r w:rsidR="00A221AD">
        <w:rPr>
          <w:rFonts w:ascii="Book Antiqua" w:hAnsi="Book Antiqua" w:cs="Courier New"/>
          <w:bCs/>
        </w:rPr>
        <w:t>1276</w:t>
      </w:r>
      <w:r w:rsidR="00A221AD" w:rsidRPr="00A221AD">
        <w:rPr>
          <w:rFonts w:ascii="Book Antiqua" w:hAnsi="Book Antiqua" w:cs="Courier New"/>
          <w:bCs/>
        </w:rPr>
        <w:t xml:space="preserve">, </w:t>
      </w:r>
      <w:r w:rsidR="00A221AD">
        <w:rPr>
          <w:rFonts w:ascii="Book Antiqua" w:hAnsi="Book Antiqua" w:cs="Courier New"/>
          <w:bCs/>
        </w:rPr>
        <w:t>1276</w:t>
      </w:r>
      <w:r w:rsidR="00EF2FBD">
        <w:rPr>
          <w:rFonts w:ascii="Book Antiqua" w:hAnsi="Book Antiqua" w:cs="Courier New"/>
          <w:bCs/>
        </w:rPr>
        <w:t>–</w:t>
      </w:r>
      <w:r w:rsidR="00A221AD">
        <w:rPr>
          <w:rFonts w:ascii="Book Antiqua" w:hAnsi="Book Antiqua" w:cs="Courier New"/>
          <w:bCs/>
        </w:rPr>
        <w:t>78</w:t>
      </w:r>
      <w:r w:rsidR="00A221AD" w:rsidRPr="00A221AD">
        <w:rPr>
          <w:rFonts w:ascii="Book Antiqua" w:hAnsi="Book Antiqua" w:cs="Courier New"/>
          <w:bCs/>
        </w:rPr>
        <w:t>.</w:t>
      </w:r>
      <w:r w:rsidR="00A221AD">
        <w:rPr>
          <w:rFonts w:ascii="Book Antiqua" w:hAnsi="Book Antiqua" w:cs="Courier New"/>
          <w:bCs/>
        </w:rPr>
        <w:t xml:space="preserve">  Accordingly, if the charged </w:t>
      </w:r>
      <w:r w:rsidR="00A221AD">
        <w:rPr>
          <w:rFonts w:ascii="Book Antiqua" w:hAnsi="Book Antiqua" w:cs="Courier New"/>
          <w:bCs/>
        </w:rPr>
        <w:lastRenderedPageBreak/>
        <w:t>offense took place on or after July 1, 2018, the court should not provide this instruction.</w:t>
      </w:r>
    </w:p>
    <w:p w:rsidR="00D3732B" w:rsidRDefault="00D3732B">
      <w:r>
        <w:br w:type="page"/>
      </w:r>
    </w:p>
    <w:p w:rsidR="00EE32CA" w:rsidRPr="00EE32CA" w:rsidRDefault="00EE32CA" w:rsidP="00EE32CA">
      <w:pPr>
        <w:spacing w:after="280" w:line="240" w:lineRule="auto"/>
        <w:jc w:val="center"/>
        <w:outlineLvl w:val="0"/>
        <w:rPr>
          <w:rFonts w:ascii="Book Antiqua" w:hAnsi="Book Antiqua" w:cs="Courier New"/>
          <w:b/>
          <w:sz w:val="32"/>
          <w:szCs w:val="32"/>
        </w:rPr>
      </w:pPr>
      <w:bookmarkStart w:id="1026" w:name="h49p8"/>
      <w:bookmarkEnd w:id="1026"/>
      <w:r w:rsidRPr="00EE32CA">
        <w:rPr>
          <w:rFonts w:ascii="Book Antiqua" w:hAnsi="Book Antiqua" w:cs="Courier New"/>
          <w:b/>
          <w:sz w:val="32"/>
          <w:szCs w:val="32"/>
        </w:rPr>
        <w:lastRenderedPageBreak/>
        <w:t>H:49.8 POSTING OR POSSESSING A PRIVATE IMAGE BY A JUVENILE—COERCED, THREATENED, OR INTIMIDATED</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“coerced, threatened, or intimidated” as a defense to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[defendant’s] [juvenile’s] conduct was legally authorized if:</w:t>
      </w:r>
    </w:p>
    <w:p w:rsidR="00EE32CA" w:rsidRPr="00EE32CA" w:rsidRDefault="00EE32CA" w:rsidP="00EE32CA">
      <w:pPr>
        <w:widowControl w:val="0"/>
        <w:autoSpaceDE w:val="0"/>
        <w:autoSpaceDN w:val="0"/>
        <w:adjustRightInd w:val="0"/>
        <w:spacing w:after="280" w:line="240" w:lineRule="auto"/>
        <w:ind w:left="1440" w:hanging="720"/>
        <w:rPr>
          <w:rFonts w:ascii="Book Antiqua" w:hAnsi="Book Antiqua" w:cs="Courier New"/>
        </w:rPr>
      </w:pPr>
      <w:r w:rsidRPr="00EE32CA">
        <w:rPr>
          <w:rFonts w:ascii="Book Antiqua" w:hAnsi="Book Antiqua" w:cs="Courier New"/>
        </w:rPr>
        <w:t>1.</w:t>
      </w:r>
      <w:r w:rsidRPr="00EE32CA">
        <w:rPr>
          <w:rFonts w:ascii="Book Antiqua" w:hAnsi="Book Antiqua" w:cs="Courier New"/>
        </w:rPr>
        <w:tab/>
        <w:t>he [she] was coerced, threatened, or intimidated into distributing, displaying, publishing, possessing, or exchanging a sexually explicit image of a person under eighteen years of age.</w:t>
      </w:r>
    </w:p>
    <w:p w:rsidR="00EE32CA" w:rsidRPr="00EE32CA" w:rsidRDefault="00EE32CA" w:rsidP="00EE32CA">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The prosecution has the burden to prove, beyond a reasonable doubt, that the [defendant’s] [juvenile’s] conduct was not legally authorized by this defense.  In order to meet this burden of proof, the prosecution must disprove, beyond a reasonable doubt, the above numbered condition.</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 [juvenile’s] conduct was not legally authorized by this defense, which is an essential element of [posting] [possessing] a private image by a juvenile.  In that event, you must return a verdict of [not guilty] [non-commission] of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 [juvenile’s] conduct was not legally authorized by this defense.  In that event, your verdict concerning the charge of [posting] [possessing] a private image by a juvenile must depend upon your determination whether the prosecution has met its burden of proof with respect to the remaining elements of that offense.</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keepNext/>
        <w:spacing w:line="240" w:lineRule="auto"/>
        <w:jc w:val="center"/>
        <w:outlineLvl w:val="0"/>
        <w:rPr>
          <w:rFonts w:ascii="Book Antiqua" w:hAnsi="Book Antiqua" w:cs="Courier New"/>
        </w:rPr>
      </w:pPr>
      <w:r w:rsidRPr="00EE32CA">
        <w:rPr>
          <w:rFonts w:ascii="Book Antiqua" w:hAnsi="Book Antiqua" w:cs="Courier New"/>
        </w:rPr>
        <w:t>COMMENT</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 18-7-109(4), </w:t>
      </w:r>
      <w:r w:rsidR="00855043">
        <w:rPr>
          <w:rFonts w:ascii="Book Antiqua" w:hAnsi="Book Antiqua" w:cs="Courier New"/>
        </w:rPr>
        <w:t>C.R.S. 2020</w:t>
      </w:r>
      <w:r w:rsidRPr="00EE32CA">
        <w:rPr>
          <w:rFonts w:ascii="Book Antiqua" w:hAnsi="Book Antiqua" w:cs="Courier New"/>
        </w:rPr>
        <w:t>.</w:t>
      </w: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lastRenderedPageBreak/>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sidR="00416564">
        <w:rPr>
          <w:rFonts w:ascii="Book Antiqua" w:hAnsi="Book Antiqua" w:cs="Courier New"/>
        </w:rPr>
        <w:t>340.5</w:t>
      </w:r>
      <w:r w:rsidRPr="00EE32CA">
        <w:rPr>
          <w:rFonts w:ascii="Book Antiqua" w:hAnsi="Book Antiqua" w:cs="Courier New"/>
        </w:rPr>
        <w:t xml:space="preserve"> (defining “sexually explicit image”).</w:t>
      </w:r>
    </w:p>
    <w:p w:rsidR="00D3732B" w:rsidRDefault="00EE32CA" w:rsidP="00EE32CA">
      <w:pPr>
        <w:spacing w:after="280" w:line="240" w:lineRule="auto"/>
        <w:rPr>
          <w:rFonts w:ascii="Book Antiqua" w:hAnsi="Book Antiqua" w:cs="Courier New"/>
        </w:rPr>
      </w:pPr>
      <w:r w:rsidRPr="00EE32CA">
        <w:rPr>
          <w:rFonts w:ascii="Book Antiqua" w:hAnsi="Book Antiqua" w:cs="Courier New"/>
        </w:rPr>
        <w:t>3.</w:t>
      </w:r>
      <w:r w:rsidRPr="00EE32CA">
        <w:rPr>
          <w:rFonts w:ascii="Book Antiqua" w:hAnsi="Book Antiqua" w:cs="Courier New"/>
        </w:rPr>
        <w:tab/>
        <w:t xml:space="preserve">The Committee added this instruction in 2017 pursuant to new legislation.  </w:t>
      </w:r>
      <w:r w:rsidRPr="00EE32CA">
        <w:rPr>
          <w:rFonts w:ascii="Book Antiqua" w:hAnsi="Book Antiqua" w:cs="Courier New"/>
          <w:i/>
        </w:rPr>
        <w:t>See</w:t>
      </w:r>
      <w:r w:rsidRPr="00EE32CA">
        <w:rPr>
          <w:rFonts w:ascii="Book Antiqua" w:hAnsi="Book Antiqua" w:cs="Courier New"/>
        </w:rPr>
        <w:t xml:space="preserve"> Ch. 390, sec. 4, § 18-7-109(4), 2017 Colo. Sess. Laws 2012, 2015.</w:t>
      </w:r>
    </w:p>
    <w:p w:rsidR="002A1FB3" w:rsidRDefault="002A1FB3">
      <w:r>
        <w:br w:type="page"/>
      </w:r>
    </w:p>
    <w:p w:rsidR="002A1FB3" w:rsidRPr="00EE32CA" w:rsidRDefault="002A1FB3" w:rsidP="002A1FB3">
      <w:pPr>
        <w:spacing w:after="280" w:line="240" w:lineRule="auto"/>
        <w:jc w:val="center"/>
        <w:outlineLvl w:val="0"/>
        <w:rPr>
          <w:rFonts w:ascii="Book Antiqua" w:hAnsi="Book Antiqua" w:cs="Courier New"/>
          <w:b/>
          <w:sz w:val="32"/>
          <w:szCs w:val="32"/>
        </w:rPr>
      </w:pPr>
      <w:bookmarkStart w:id="1027" w:name="h49p9"/>
      <w:bookmarkStart w:id="1028" w:name="_Hlk12960868"/>
      <w:bookmarkEnd w:id="1027"/>
      <w:r w:rsidRPr="00EE32CA">
        <w:rPr>
          <w:rFonts w:ascii="Book Antiqua" w:hAnsi="Book Antiqua" w:cs="Courier New"/>
          <w:b/>
          <w:sz w:val="32"/>
          <w:szCs w:val="32"/>
        </w:rPr>
        <w:lastRenderedPageBreak/>
        <w:t>H:49.</w:t>
      </w:r>
      <w:r>
        <w:rPr>
          <w:rFonts w:ascii="Book Antiqua" w:hAnsi="Book Antiqua" w:cs="Courier New"/>
          <w:b/>
          <w:sz w:val="32"/>
          <w:szCs w:val="32"/>
        </w:rPr>
        <w:t>9</w:t>
      </w:r>
      <w:r w:rsidRPr="00EE32CA">
        <w:rPr>
          <w:rFonts w:ascii="Book Antiqua" w:hAnsi="Book Antiqua" w:cs="Courier New"/>
          <w:b/>
          <w:sz w:val="32"/>
          <w:szCs w:val="32"/>
        </w:rPr>
        <w:t xml:space="preserve"> </w:t>
      </w:r>
      <w:r w:rsidR="00B264C7">
        <w:rPr>
          <w:rFonts w:ascii="Book Antiqua" w:hAnsi="Book Antiqua" w:cs="Courier New"/>
          <w:b/>
          <w:sz w:val="32"/>
          <w:szCs w:val="32"/>
        </w:rPr>
        <w:t>POSTING AN IMAGE OF SUICIDE OF A MINOR</w:t>
      </w:r>
      <w:r w:rsidRPr="00EE32CA">
        <w:rPr>
          <w:rFonts w:ascii="Book Antiqua" w:hAnsi="Book Antiqua" w:cs="Courier New"/>
          <w:b/>
          <w:sz w:val="32"/>
          <w:szCs w:val="32"/>
        </w:rPr>
        <w:t>—</w:t>
      </w:r>
      <w:r w:rsidR="00B264C7">
        <w:rPr>
          <w:rFonts w:ascii="Book Antiqua" w:hAnsi="Book Antiqua" w:cs="Courier New"/>
          <w:b/>
          <w:sz w:val="32"/>
          <w:szCs w:val="32"/>
        </w:rPr>
        <w:t>VALID PURPOSE</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w:t>
      </w:r>
      <w:r w:rsidR="00B264C7">
        <w:rPr>
          <w:rFonts w:ascii="Book Antiqua" w:hAnsi="Book Antiqua" w:cs="Courier New"/>
          <w:bCs/>
        </w:rPr>
        <w:t>valid purpose</w:t>
      </w:r>
      <w:r w:rsidRPr="00EE32CA">
        <w:rPr>
          <w:rFonts w:ascii="Book Antiqua" w:hAnsi="Book Antiqua" w:cs="Courier New"/>
          <w:bCs/>
        </w:rPr>
        <w:t xml:space="preserve">” as a defense to </w:t>
      </w:r>
      <w:r w:rsidR="00B264C7">
        <w:rPr>
          <w:rFonts w:ascii="Book Antiqua" w:hAnsi="Book Antiqua" w:cs="Courier New"/>
          <w:bCs/>
        </w:rPr>
        <w:t>posting an image of suicide of a minor</w:t>
      </w:r>
      <w:r w:rsidRPr="00EE32CA">
        <w:rPr>
          <w:rFonts w:ascii="Book Antiqua" w:hAnsi="Book Antiqua" w:cs="Courier New"/>
          <w:bCs/>
        </w:rPr>
        <w:t>.</w:t>
      </w:r>
    </w:p>
    <w:p w:rsidR="002A1FB3" w:rsidRPr="00EE32CA" w:rsidRDefault="00B264C7" w:rsidP="002A1FB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The defendant’s</w:t>
      </w:r>
      <w:r w:rsidR="002A1FB3" w:rsidRPr="00EE32CA">
        <w:rPr>
          <w:rFonts w:ascii="Book Antiqua" w:hAnsi="Book Antiqua" w:cs="Courier New"/>
          <w:bCs/>
        </w:rPr>
        <w:t xml:space="preserve"> conduct was legally authorized if:</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2A1FB3" w:rsidRPr="00EE32CA">
        <w:rPr>
          <w:rFonts w:ascii="Book Antiqua" w:hAnsi="Book Antiqua" w:cs="Courier New"/>
        </w:rPr>
        <w:t>1.</w:t>
      </w:r>
      <w:r w:rsidR="002A1FB3" w:rsidRPr="00EE32CA">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 xml:space="preserve">of the image </w:t>
      </w:r>
      <w:r>
        <w:rPr>
          <w:rFonts w:ascii="Book Antiqua" w:hAnsi="Book Antiqua" w:cs="Courier New"/>
        </w:rPr>
        <w:t>was</w:t>
      </w:r>
      <w:r w:rsidRPr="00B264C7">
        <w:rPr>
          <w:rFonts w:ascii="Book Antiqua" w:hAnsi="Book Antiqua" w:cs="Courier New"/>
        </w:rPr>
        <w:t xml:space="preserve"> a fictional work or a documentary</w:t>
      </w:r>
      <w:r>
        <w:rPr>
          <w:rFonts w:ascii="Book Antiqua" w:hAnsi="Book Antiqua" w:cs="Courier New"/>
        </w:rPr>
        <w:t>.]</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 xml:space="preserve">of the image </w:t>
      </w:r>
      <w:r>
        <w:rPr>
          <w:rFonts w:ascii="Book Antiqua" w:hAnsi="Book Antiqua" w:cs="Courier New"/>
        </w:rPr>
        <w:t xml:space="preserve">was </w:t>
      </w:r>
      <w:r w:rsidRPr="00B264C7">
        <w:rPr>
          <w:rFonts w:ascii="Book Antiqua" w:hAnsi="Book Antiqua" w:cs="Courier New"/>
        </w:rPr>
        <w:t>related to a</w:t>
      </w:r>
      <w:r>
        <w:rPr>
          <w:rFonts w:ascii="Book Antiqua" w:hAnsi="Book Antiqua" w:cs="Courier New"/>
        </w:rPr>
        <w:t xml:space="preserve"> </w:t>
      </w:r>
      <w:r w:rsidRPr="00B264C7">
        <w:rPr>
          <w:rFonts w:ascii="Book Antiqua" w:hAnsi="Book Antiqua" w:cs="Courier New"/>
        </w:rPr>
        <w:t>matter of public interest or public concern</w:t>
      </w:r>
      <w:r>
        <w:rPr>
          <w:rFonts w:ascii="Book Antiqua" w:hAnsi="Book Antiqua" w:cs="Courier New"/>
        </w:rPr>
        <w:t>.]</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of the image</w:t>
      </w:r>
      <w:r>
        <w:rPr>
          <w:rFonts w:ascii="Book Antiqua" w:hAnsi="Book Antiqua" w:cs="Courier New"/>
        </w:rPr>
        <w:t xml:space="preserve"> was </w:t>
      </w:r>
      <w:r w:rsidRPr="00B264C7">
        <w:rPr>
          <w:rFonts w:ascii="Book Antiqua" w:hAnsi="Book Antiqua" w:cs="Courier New"/>
        </w:rPr>
        <w:t>related to the reporting</w:t>
      </w:r>
      <w:r>
        <w:rPr>
          <w:rFonts w:ascii="Book Antiqua" w:hAnsi="Book Antiqua" w:cs="Courier New"/>
        </w:rPr>
        <w:t xml:space="preserve"> </w:t>
      </w:r>
      <w:r w:rsidRPr="00B264C7">
        <w:rPr>
          <w:rFonts w:ascii="Book Antiqua" w:hAnsi="Book Antiqua" w:cs="Courier New"/>
        </w:rPr>
        <w:t>of unlawful conduct</w:t>
      </w:r>
      <w:r>
        <w:rPr>
          <w:rFonts w:ascii="Book Antiqua" w:hAnsi="Book Antiqua" w:cs="Courier New"/>
        </w:rPr>
        <w:t>.]</w:t>
      </w:r>
    </w:p>
    <w:p w:rsidR="002A1FB3" w:rsidRPr="00EE32CA"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of the image</w:t>
      </w:r>
      <w:r>
        <w:rPr>
          <w:rFonts w:ascii="Book Antiqua" w:hAnsi="Book Antiqua" w:cs="Courier New"/>
        </w:rPr>
        <w:t xml:space="preserve"> was related to </w:t>
      </w:r>
      <w:r w:rsidRPr="00B264C7">
        <w:rPr>
          <w:rFonts w:ascii="Book Antiqua" w:hAnsi="Book Antiqua" w:cs="Courier New"/>
        </w:rPr>
        <w:t>the lawful and common practices of law</w:t>
      </w:r>
      <w:r w:rsidR="00421DF3">
        <w:rPr>
          <w:rFonts w:ascii="Book Antiqua" w:hAnsi="Book Antiqua" w:cs="Courier New"/>
        </w:rPr>
        <w:t xml:space="preserve"> </w:t>
      </w:r>
      <w:r w:rsidRPr="00B264C7">
        <w:rPr>
          <w:rFonts w:ascii="Book Antiqua" w:hAnsi="Book Antiqua" w:cs="Courier New"/>
        </w:rPr>
        <w:t>enforcement, criminal reporting, legal proceedings, or medical</w:t>
      </w:r>
      <w:r w:rsidR="00421DF3">
        <w:rPr>
          <w:rFonts w:ascii="Book Antiqua" w:hAnsi="Book Antiqua" w:cs="Courier New"/>
        </w:rPr>
        <w:t xml:space="preserve"> </w:t>
      </w:r>
      <w:r>
        <w:rPr>
          <w:rFonts w:ascii="Book Antiqua" w:hAnsi="Book Antiqua" w:cs="Courier New"/>
        </w:rPr>
        <w:t>treatment.</w:t>
      </w:r>
      <w:r w:rsidR="00421DF3">
        <w:rPr>
          <w:rFonts w:ascii="Book Antiqua" w:hAnsi="Book Antiqua" w:cs="Courier New"/>
        </w:rPr>
        <w:t>]</w:t>
      </w:r>
    </w:p>
    <w:p w:rsidR="002A1FB3" w:rsidRPr="00EE32CA" w:rsidRDefault="002A1FB3" w:rsidP="002A1FB3">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 xml:space="preserve">The prosecution has the burden to prove, beyond a reasonable doubt, that the </w:t>
      </w:r>
      <w:r w:rsidR="00B264C7">
        <w:rPr>
          <w:rFonts w:ascii="Book Antiqua" w:eastAsia="Calibri" w:hAnsi="Book Antiqua" w:cs="Courier New"/>
          <w:bCs/>
        </w:rPr>
        <w:t>defendant’s</w:t>
      </w:r>
      <w:r w:rsidRPr="00EE32CA">
        <w:rPr>
          <w:rFonts w:ascii="Book Antiqua" w:eastAsia="Calibri" w:hAnsi="Book Antiqua" w:cs="Courier New"/>
          <w:bCs/>
        </w:rPr>
        <w:t xml:space="preserve"> conduct was not legally authorized by this defense.  In order to meet this burden of proof, the prosecution must disprove, beyond a reasonable doubt, the above numbered condition.</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w:t>
      </w:r>
      <w:r w:rsidR="00B264C7">
        <w:rPr>
          <w:rFonts w:ascii="Book Antiqua" w:hAnsi="Book Antiqua" w:cs="Courier New"/>
          <w:bCs/>
        </w:rPr>
        <w:t xml:space="preserve"> </w:t>
      </w:r>
      <w:r w:rsidRPr="00EE32CA">
        <w:rPr>
          <w:rFonts w:ascii="Book Antiqua" w:hAnsi="Book Antiqua" w:cs="Courier New"/>
          <w:bCs/>
        </w:rPr>
        <w:t xml:space="preserve">conduct was not legally authorized by this defense, which is an essential element of </w:t>
      </w:r>
      <w:r w:rsidR="00B264C7">
        <w:rPr>
          <w:rFonts w:ascii="Book Antiqua" w:hAnsi="Book Antiqua" w:cs="Courier New"/>
          <w:bCs/>
        </w:rPr>
        <w:t>posting an image of suicide of a minor</w:t>
      </w:r>
      <w:r w:rsidRPr="00EE32CA">
        <w:rPr>
          <w:rFonts w:ascii="Book Antiqua" w:hAnsi="Book Antiqua" w:cs="Courier New"/>
          <w:bCs/>
        </w:rPr>
        <w:t>.  In that event, you must return a verdict of not guilty</w:t>
      </w:r>
      <w:r w:rsidR="00B264C7">
        <w:rPr>
          <w:rFonts w:ascii="Book Antiqua" w:hAnsi="Book Antiqua" w:cs="Courier New"/>
          <w:bCs/>
        </w:rPr>
        <w:t xml:space="preserve"> </w:t>
      </w:r>
      <w:r w:rsidRPr="00EE32CA">
        <w:rPr>
          <w:rFonts w:ascii="Book Antiqua" w:hAnsi="Book Antiqua" w:cs="Courier New"/>
          <w:bCs/>
        </w:rPr>
        <w:t xml:space="preserve">of </w:t>
      </w:r>
      <w:r w:rsidR="00B264C7">
        <w:rPr>
          <w:rFonts w:ascii="Book Antiqua" w:hAnsi="Book Antiqua" w:cs="Courier New"/>
          <w:bCs/>
        </w:rPr>
        <w:t>posting an image of suicide of a minor</w:t>
      </w:r>
      <w:r w:rsidRPr="00EE32CA">
        <w:rPr>
          <w:rFonts w:ascii="Book Antiqua" w:hAnsi="Book Antiqua" w:cs="Courier New"/>
          <w:bCs/>
        </w:rPr>
        <w:t>.</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w:t>
      </w:r>
      <w:r w:rsidR="00B264C7">
        <w:rPr>
          <w:rFonts w:ascii="Book Antiqua" w:hAnsi="Book Antiqua" w:cs="Courier New"/>
          <w:bCs/>
        </w:rPr>
        <w:t xml:space="preserve"> </w:t>
      </w:r>
      <w:r w:rsidRPr="00EE32CA">
        <w:rPr>
          <w:rFonts w:ascii="Book Antiqua" w:hAnsi="Book Antiqua" w:cs="Courier New"/>
          <w:bCs/>
        </w:rPr>
        <w:t xml:space="preserve">conduct was not legally authorized by this defense.  In that event, your verdict concerning the charge of </w:t>
      </w:r>
      <w:r w:rsidR="00B264C7">
        <w:rPr>
          <w:rFonts w:ascii="Book Antiqua" w:hAnsi="Book Antiqua" w:cs="Courier New"/>
          <w:bCs/>
        </w:rPr>
        <w:t>posting an image of suicide of a minor</w:t>
      </w:r>
      <w:r w:rsidR="00B264C7" w:rsidRPr="00EE32CA">
        <w:rPr>
          <w:rFonts w:ascii="Book Antiqua" w:hAnsi="Book Antiqua" w:cs="Courier New"/>
          <w:bCs/>
        </w:rPr>
        <w:t xml:space="preserve"> </w:t>
      </w:r>
      <w:r w:rsidRPr="00EE32CA">
        <w:rPr>
          <w:rFonts w:ascii="Book Antiqua" w:hAnsi="Book Antiqua" w:cs="Courier New"/>
          <w:bCs/>
        </w:rPr>
        <w:t xml:space="preserve">must depend upon your determination whether the prosecution has met its </w:t>
      </w:r>
      <w:r w:rsidRPr="00EE32CA">
        <w:rPr>
          <w:rFonts w:ascii="Book Antiqua" w:hAnsi="Book Antiqua" w:cs="Courier New"/>
          <w:bCs/>
        </w:rPr>
        <w:lastRenderedPageBreak/>
        <w:t>burden of proof with respect to the remaining elements of that offense.</w:t>
      </w:r>
    </w:p>
    <w:p w:rsidR="002A1FB3" w:rsidRPr="00EE32CA" w:rsidRDefault="002A1FB3" w:rsidP="002A1FB3">
      <w:pPr>
        <w:keepNext/>
        <w:spacing w:line="240" w:lineRule="auto"/>
        <w:jc w:val="center"/>
        <w:outlineLvl w:val="0"/>
        <w:rPr>
          <w:rFonts w:ascii="Book Antiqua" w:hAnsi="Book Antiqua" w:cs="Courier New"/>
        </w:rPr>
      </w:pPr>
    </w:p>
    <w:p w:rsidR="002A1FB3" w:rsidRPr="00EE32CA" w:rsidRDefault="002A1FB3" w:rsidP="002A1FB3">
      <w:pPr>
        <w:keepNext/>
        <w:spacing w:line="240" w:lineRule="auto"/>
        <w:jc w:val="center"/>
        <w:outlineLvl w:val="0"/>
        <w:rPr>
          <w:rFonts w:ascii="Book Antiqua" w:hAnsi="Book Antiqua" w:cs="Courier New"/>
        </w:rPr>
      </w:pPr>
      <w:r w:rsidRPr="00EE32CA">
        <w:rPr>
          <w:rFonts w:ascii="Book Antiqua" w:hAnsi="Book Antiqua" w:cs="Courier New"/>
        </w:rPr>
        <w:t>COMMENT</w:t>
      </w:r>
    </w:p>
    <w:p w:rsidR="002A1FB3" w:rsidRPr="00EE32CA" w:rsidRDefault="002A1FB3" w:rsidP="002A1FB3">
      <w:pPr>
        <w:keepNext/>
        <w:spacing w:line="240" w:lineRule="auto"/>
        <w:jc w:val="center"/>
        <w:outlineLvl w:val="0"/>
        <w:rPr>
          <w:rFonts w:ascii="Book Antiqua" w:hAnsi="Book Antiqua" w:cs="Courier New"/>
        </w:rPr>
      </w:pPr>
    </w:p>
    <w:p w:rsidR="002A1FB3" w:rsidRPr="00EE32CA" w:rsidRDefault="002A1FB3" w:rsidP="002A1FB3">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00B264C7">
        <w:rPr>
          <w:rFonts w:ascii="Book Antiqua" w:hAnsi="Book Antiqua" w:cs="Courier New"/>
        </w:rPr>
        <w:t xml:space="preserve"> § 18-7-901</w:t>
      </w:r>
      <w:r w:rsidRPr="00EE32CA">
        <w:rPr>
          <w:rFonts w:ascii="Book Antiqua" w:hAnsi="Book Antiqua" w:cs="Courier New"/>
        </w:rPr>
        <w:t xml:space="preserve">(4), </w:t>
      </w:r>
      <w:r w:rsidR="00855043">
        <w:rPr>
          <w:rFonts w:ascii="Book Antiqua" w:hAnsi="Book Antiqua" w:cs="Courier New"/>
        </w:rPr>
        <w:t>C.R.S. 2020</w:t>
      </w:r>
      <w:r w:rsidRPr="00EE32CA">
        <w:rPr>
          <w:rFonts w:ascii="Book Antiqua" w:hAnsi="Book Antiqua" w:cs="Courier New"/>
        </w:rPr>
        <w:t>.</w:t>
      </w:r>
    </w:p>
    <w:p w:rsidR="002A1FB3" w:rsidRDefault="002A1FB3" w:rsidP="002A1FB3">
      <w:pPr>
        <w:spacing w:after="280" w:line="240" w:lineRule="auto"/>
        <w:rPr>
          <w:rFonts w:ascii="Book Antiqua" w:hAnsi="Book Antiqua" w:cs="Courier New"/>
        </w:rPr>
      </w:pPr>
      <w:r w:rsidRPr="00EE32CA">
        <w:rPr>
          <w:rFonts w:ascii="Book Antiqua" w:hAnsi="Book Antiqua" w:cs="Courier New"/>
        </w:rPr>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Pr>
          <w:rFonts w:ascii="Book Antiqua" w:hAnsi="Book Antiqua" w:cs="Courier New"/>
        </w:rPr>
        <w:t>340.5</w:t>
      </w:r>
      <w:r w:rsidRPr="00EE32CA">
        <w:rPr>
          <w:rFonts w:ascii="Book Antiqua" w:hAnsi="Book Antiqua" w:cs="Courier New"/>
        </w:rPr>
        <w:t xml:space="preserve"> (defining “sexually explicit image”).</w:t>
      </w:r>
    </w:p>
    <w:p w:rsidR="008F6604" w:rsidRDefault="008F6604" w:rsidP="002A1FB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court should select the appropriate bracketed alternative depending on the evidence raised by the defendant.</w:t>
      </w:r>
    </w:p>
    <w:p w:rsidR="00A61FF7" w:rsidRPr="00EE32CA" w:rsidRDefault="008F6604" w:rsidP="002A1FB3">
      <w:pPr>
        <w:spacing w:after="280" w:line="240" w:lineRule="auto"/>
        <w:rPr>
          <w:rFonts w:ascii="Book Antiqua" w:hAnsi="Book Antiqua" w:cs="Courier New"/>
        </w:rPr>
      </w:pPr>
      <w:r>
        <w:rPr>
          <w:rFonts w:ascii="Book Antiqua" w:hAnsi="Book Antiqua" w:cs="Courier New"/>
        </w:rPr>
        <w:t>4</w:t>
      </w:r>
      <w:r w:rsidR="00A61FF7">
        <w:rPr>
          <w:rFonts w:ascii="Book Antiqua" w:hAnsi="Book Antiqua" w:cs="Courier New"/>
        </w:rPr>
        <w:t>.</w:t>
      </w:r>
      <w:r w:rsidR="00A61FF7">
        <w:rPr>
          <w:rFonts w:ascii="Book Antiqua" w:hAnsi="Book Antiqua" w:cs="Courier New"/>
        </w:rPr>
        <w:tab/>
        <w:t xml:space="preserve">The statute provides that “[i]t is not an offense” </w:t>
      </w:r>
      <w:r w:rsidR="008A753A">
        <w:rPr>
          <w:rFonts w:ascii="Book Antiqua" w:hAnsi="Book Antiqua" w:cs="Courier New"/>
        </w:rPr>
        <w:t xml:space="preserve">if </w:t>
      </w:r>
      <w:r w:rsidR="00A61FF7">
        <w:rPr>
          <w:rFonts w:ascii="Book Antiqua" w:hAnsi="Book Antiqua" w:cs="Courier New"/>
        </w:rPr>
        <w:t xml:space="preserve">one of these conditions </w:t>
      </w:r>
      <w:r w:rsidR="00AF2E87">
        <w:rPr>
          <w:rFonts w:ascii="Book Antiqua" w:hAnsi="Book Antiqua" w:cs="Courier New"/>
        </w:rPr>
        <w:t xml:space="preserve">is </w:t>
      </w:r>
      <w:r w:rsidR="00A61FF7">
        <w:rPr>
          <w:rFonts w:ascii="Book Antiqua" w:hAnsi="Book Antiqua" w:cs="Courier New"/>
        </w:rPr>
        <w:t xml:space="preserve">satisfied.  § 18-7-901(4).  However, because this language appears in its own subsection, the Committee has chosen to classify the conditions as an affirmative defense rather than an element-negating traverse.  </w:t>
      </w:r>
      <w:r w:rsidR="00A61FF7" w:rsidRPr="00A61FF7">
        <w:rPr>
          <w:rFonts w:ascii="Book Antiqua" w:hAnsi="Book Antiqua" w:cs="Courier New"/>
          <w:i/>
        </w:rPr>
        <w:t>See</w:t>
      </w:r>
      <w:r w:rsidR="00A61FF7" w:rsidRPr="00A61FF7">
        <w:rPr>
          <w:rFonts w:ascii="Book Antiqua" w:hAnsi="Book Antiqua" w:cs="Courier New"/>
        </w:rPr>
        <w:t xml:space="preserve"> </w:t>
      </w:r>
      <w:r w:rsidR="00A61FF7" w:rsidRPr="00A61FF7">
        <w:rPr>
          <w:rFonts w:ascii="Book Antiqua" w:hAnsi="Book Antiqua" w:cs="Courier New"/>
          <w:i/>
        </w:rPr>
        <w:t>People v. Reed</w:t>
      </w:r>
      <w:r w:rsidR="00A61FF7" w:rsidRPr="00A61FF7">
        <w:rPr>
          <w:rFonts w:ascii="Book Antiqua" w:hAnsi="Book Antiqua" w:cs="Courier New"/>
        </w:rPr>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r>
        <w:rPr>
          <w:rFonts w:ascii="Book Antiqua" w:hAnsi="Book Antiqua" w:cs="Courier New"/>
        </w:rPr>
        <w:t xml:space="preserve">  The Committee has not drafted model affirmative defense instructions.</w:t>
      </w:r>
    </w:p>
    <w:p w:rsidR="00192B23" w:rsidRDefault="008F6604" w:rsidP="00D3732B">
      <w:pPr>
        <w:spacing w:after="280" w:line="240" w:lineRule="auto"/>
        <w:rPr>
          <w:rFonts w:ascii="Book Antiqua" w:hAnsi="Book Antiqua" w:cs="Courier New"/>
          <w:bCs/>
        </w:rPr>
      </w:pPr>
      <w:r>
        <w:rPr>
          <w:rFonts w:ascii="Book Antiqua" w:hAnsi="Book Antiqua" w:cs="Courier New"/>
          <w:bCs/>
        </w:rPr>
        <w:t>5</w:t>
      </w:r>
      <w:r w:rsidR="002A1FB3" w:rsidRPr="007B64B4">
        <w:rPr>
          <w:rFonts w:ascii="Book Antiqua" w:hAnsi="Book Antiqua" w:cs="Courier New"/>
          <w:bCs/>
        </w:rPr>
        <w:t>.</w:t>
      </w:r>
      <w:r w:rsidR="002A1FB3" w:rsidRPr="007B64B4">
        <w:rPr>
          <w:rFonts w:ascii="Book Antiqua" w:hAnsi="Book Antiqua" w:cs="Courier New"/>
          <w:bCs/>
        </w:rPr>
        <w:tab/>
      </w:r>
      <w:r w:rsidR="002A1FB3">
        <w:rPr>
          <w:rFonts w:ascii="Book Antiqua" w:hAnsi="Book Antiqua" w:cs="Courier New"/>
        </w:rPr>
        <w:t>T</w:t>
      </w:r>
      <w:r w:rsidR="002A1FB3" w:rsidRPr="007B64B4">
        <w:rPr>
          <w:rFonts w:ascii="Book Antiqua" w:hAnsi="Book Antiqua" w:cs="Courier New"/>
        </w:rPr>
        <w:t xml:space="preserve">he Committee added </w:t>
      </w:r>
      <w:r w:rsidR="002A1FB3">
        <w:rPr>
          <w:rFonts w:ascii="Book Antiqua" w:hAnsi="Book Antiqua" w:cs="Courier New"/>
        </w:rPr>
        <w:t>this instruction in 2019 pursuant to new legislation.</w:t>
      </w:r>
      <w:r w:rsidR="002A1FB3" w:rsidRPr="007B64B4">
        <w:rPr>
          <w:rFonts w:ascii="Book Antiqua" w:hAnsi="Book Antiqua" w:cs="Courier New"/>
        </w:rPr>
        <w:t xml:space="preserve">  </w:t>
      </w:r>
      <w:r w:rsidR="002A1FB3" w:rsidRPr="007B64B4">
        <w:rPr>
          <w:rFonts w:ascii="Book Antiqua" w:hAnsi="Book Antiqua" w:cs="Courier New"/>
          <w:bCs/>
          <w:i/>
        </w:rPr>
        <w:t>See</w:t>
      </w:r>
      <w:r w:rsidR="002A1FB3" w:rsidRPr="007B64B4">
        <w:rPr>
          <w:rFonts w:ascii="Book Antiqua" w:hAnsi="Book Antiqua" w:cs="Courier New"/>
          <w:bCs/>
        </w:rPr>
        <w:t xml:space="preserve"> Ch. 388, sec. 1, § 18-7-901</w:t>
      </w:r>
      <w:r w:rsidR="002A1FB3">
        <w:rPr>
          <w:rFonts w:ascii="Book Antiqua" w:hAnsi="Book Antiqua" w:cs="Courier New"/>
          <w:bCs/>
        </w:rPr>
        <w:t>(4</w:t>
      </w:r>
      <w:r w:rsidR="002A1FB3" w:rsidRPr="007B64B4">
        <w:rPr>
          <w:rFonts w:ascii="Book Antiqua" w:hAnsi="Book Antiqua" w:cs="Courier New"/>
          <w:bCs/>
        </w:rPr>
        <w:t>), 2019 Colo. Sess. Laws 3455, 3456.</w:t>
      </w:r>
    </w:p>
    <w:p w:rsidR="0077004D" w:rsidRDefault="0077004D" w:rsidP="00D3732B">
      <w:pPr>
        <w:spacing w:after="280" w:line="240" w:lineRule="auto"/>
      </w:pPr>
      <w:r>
        <w:br w:type="page"/>
      </w:r>
    </w:p>
    <w:p w:rsidR="00F364C1" w:rsidRPr="00F364C1" w:rsidRDefault="00F364C1" w:rsidP="00B12F40">
      <w:pPr>
        <w:pStyle w:val="HeaderJI"/>
      </w:pPr>
      <w:bookmarkStart w:id="1029" w:name="H50"/>
      <w:bookmarkEnd w:id="1028"/>
      <w:r w:rsidRPr="00F364C1">
        <w:lastRenderedPageBreak/>
        <w:t>H:5</w:t>
      </w:r>
      <w:r w:rsidR="005B587E">
        <w:t>0</w:t>
      </w:r>
      <w:bookmarkEnd w:id="1029"/>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855043">
        <w:t>C.R.S. 2020</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6311D3" w:rsidRDefault="006311D3">
      <w:pPr>
        <w:rPr>
          <w:rFonts w:ascii="Book Antiqua" w:eastAsia="Times New Roman" w:hAnsi="Book Antiqua" w:cs="Courier New"/>
        </w:rPr>
      </w:pPr>
      <w:r>
        <w:br w:type="page"/>
      </w:r>
    </w:p>
    <w:p w:rsidR="006311D3" w:rsidRPr="00AD2646" w:rsidRDefault="006311D3" w:rsidP="006311D3">
      <w:pPr>
        <w:pStyle w:val="HeaderJI"/>
      </w:pPr>
      <w:bookmarkStart w:id="1030" w:name="h50p5"/>
      <w:bookmarkEnd w:id="1030"/>
      <w:r w:rsidRPr="00AD2646">
        <w:lastRenderedPageBreak/>
        <w:t>H:</w:t>
      </w:r>
      <w:r w:rsidR="009539EE">
        <w:t>50.5</w:t>
      </w:r>
      <w:r>
        <w:t xml:space="preserve"> </w:t>
      </w:r>
      <w:r w:rsidRPr="00DC048F">
        <w:t>OBSTRUCTING A PEACE OFFICER, FIREFIGHTER,</w:t>
      </w:r>
      <w:r>
        <w:t xml:space="preserve"> </w:t>
      </w:r>
      <w:r w:rsidRPr="00DC048F">
        <w:t>EMERGENCY MEDICAL SERVICES PROVIDER,</w:t>
      </w:r>
      <w:r>
        <w:t xml:space="preserve"> </w:t>
      </w:r>
      <w:r w:rsidRPr="00DC048F">
        <w:t>RESCUE SPECIALIST, OR VOLUNTEER</w:t>
      </w:r>
      <w:r>
        <w:t>—OBTAINED PERMISSION</w:t>
      </w:r>
    </w:p>
    <w:p w:rsidR="006311D3" w:rsidRPr="00AD2646" w:rsidRDefault="006311D3" w:rsidP="006311D3">
      <w:pPr>
        <w:pStyle w:val="MainText"/>
      </w:pPr>
      <w:r w:rsidRPr="00AD2646">
        <w:t>The evidence presented in this case has raised the affirmative defense of “</w:t>
      </w:r>
      <w:r>
        <w:t>obtained permission</w:t>
      </w:r>
      <w:r w:rsidRPr="00AD2646">
        <w:t xml:space="preserve">,” as a defense to </w:t>
      </w:r>
      <w:r w:rsidRPr="00DC048F">
        <w:t xml:space="preserve">obstructing a </w:t>
      </w:r>
      <w:r>
        <w:t>[</w:t>
      </w:r>
      <w:r w:rsidRPr="00DC048F">
        <w:t>peace officer, firefighter,</w:t>
      </w:r>
      <w:r>
        <w:t xml:space="preserve"> </w:t>
      </w:r>
      <w:r w:rsidRPr="00DC048F">
        <w:t>emergency medical services provider,</w:t>
      </w:r>
      <w:r>
        <w:t xml:space="preserve"> </w:t>
      </w:r>
      <w:r w:rsidRPr="00DC048F">
        <w:t>rescue specialist, or volunteer</w:t>
      </w:r>
      <w:r>
        <w:t>] [peace officer or firefighter]</w:t>
      </w:r>
      <w:r w:rsidRPr="00AD2646">
        <w:t>.</w:t>
      </w:r>
    </w:p>
    <w:p w:rsidR="006311D3" w:rsidRPr="00AD2646" w:rsidRDefault="006311D3" w:rsidP="006311D3">
      <w:pPr>
        <w:pStyle w:val="MainText"/>
      </w:pPr>
      <w:r w:rsidRPr="00AD2646">
        <w:t>The defendant’s conduct was legally authorized if:</w:t>
      </w:r>
    </w:p>
    <w:p w:rsidR="00A53770" w:rsidRPr="00A53770" w:rsidRDefault="00A53770" w:rsidP="00A53770">
      <w:pPr>
        <w:pStyle w:val="Elements"/>
      </w:pPr>
      <w:r>
        <w:t>1.</w:t>
      </w:r>
      <w:r>
        <w:tab/>
        <w:t xml:space="preserve">the obstruction involved </w:t>
      </w:r>
      <w:r w:rsidRPr="00A53770">
        <w:t>using or threatening to use an unmanned aircraft system</w:t>
      </w:r>
      <w:r>
        <w:t xml:space="preserve"> as an obstacle, and</w:t>
      </w:r>
    </w:p>
    <w:p w:rsidR="00A53770" w:rsidRPr="00A53770" w:rsidRDefault="00A53770" w:rsidP="00A53770">
      <w:pPr>
        <w:pStyle w:val="Elements"/>
      </w:pPr>
      <w:r>
        <w:t>2.</w:t>
      </w:r>
      <w:r>
        <w:tab/>
        <w:t>the defendant obtained</w:t>
      </w:r>
      <w:r w:rsidRPr="00A53770">
        <w:t xml:space="preserve"> permission to operate the unmanned aircraft system from</w:t>
      </w:r>
      <w:r>
        <w:t xml:space="preserve"> </w:t>
      </w:r>
      <w:r w:rsidRPr="00A53770">
        <w:t xml:space="preserve">a law enforcement agency or other entity that </w:t>
      </w:r>
      <w:r>
        <w:t xml:space="preserve">was </w:t>
      </w:r>
      <w:r w:rsidRPr="00A53770">
        <w:t>coordinating the</w:t>
      </w:r>
      <w:r>
        <w:t xml:space="preserve"> </w:t>
      </w:r>
      <w:r w:rsidRPr="00A53770">
        <w:t>response of peace officers, firefighters, emergency medical service</w:t>
      </w:r>
      <w:r>
        <w:t xml:space="preserve"> </w:t>
      </w:r>
      <w:r w:rsidRPr="00A53770">
        <w:t>providers, rescue specialists, or volunte</w:t>
      </w:r>
      <w:r>
        <w:t>ers to an emergency or accident, and</w:t>
      </w:r>
    </w:p>
    <w:p w:rsidR="00A53770" w:rsidRPr="00A53770" w:rsidRDefault="00A53770" w:rsidP="00A53770">
      <w:pPr>
        <w:pStyle w:val="Elements"/>
      </w:pPr>
      <w:r>
        <w:t>3.</w:t>
      </w:r>
      <w:r>
        <w:tab/>
        <w:t>the defendant continued</w:t>
      </w:r>
      <w:r w:rsidRPr="00A53770">
        <w:t xml:space="preserve"> to communicate with such entity during the operation of</w:t>
      </w:r>
      <w:r>
        <w:t xml:space="preserve"> the unmanned aircraft system, and</w:t>
      </w:r>
    </w:p>
    <w:p w:rsidR="006311D3" w:rsidRDefault="00A53770" w:rsidP="00A53770">
      <w:pPr>
        <w:pStyle w:val="Elements"/>
      </w:pPr>
      <w:r>
        <w:t>4.</w:t>
      </w:r>
      <w:r>
        <w:tab/>
        <w:t>the defendant complied</w:t>
      </w:r>
      <w:r w:rsidRPr="00A53770">
        <w:t xml:space="preserve"> immediately with any instructions from the entity</w:t>
      </w:r>
      <w:r>
        <w:t xml:space="preserve"> </w:t>
      </w:r>
      <w:r w:rsidRPr="00A53770">
        <w:t>concerning the operation of the unmanned aircraft system.</w:t>
      </w:r>
    </w:p>
    <w:p w:rsidR="006311D3" w:rsidRPr="00AD2646" w:rsidRDefault="006311D3" w:rsidP="006311D3">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6311D3" w:rsidRPr="00AD2646" w:rsidRDefault="006311D3" w:rsidP="006311D3">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w:t>
      </w:r>
      <w:r w:rsidR="00B8730A">
        <w:t xml:space="preserve">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 xml:space="preserve">In that event, you must return a verdict of not </w:t>
      </w:r>
      <w:r w:rsidRPr="00AD2646">
        <w:lastRenderedPageBreak/>
        <w:t xml:space="preserve">guilty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[peace officer or firefighter]</w:t>
      </w:r>
      <w:r w:rsidRPr="00AD2646">
        <w:t>.</w:t>
      </w:r>
    </w:p>
    <w:p w:rsidR="006311D3" w:rsidRPr="00AD2646" w:rsidRDefault="006311D3" w:rsidP="006311D3">
      <w:pPr>
        <w:pStyle w:val="MainText"/>
      </w:pPr>
      <w:r w:rsidRPr="00AD2646">
        <w:t xml:space="preserve">After considering all the evidence, if you decide the prosecution has met this burden of proof, then the prosecution has proved the defendant’s conduct was not legally authorized by this defense.  In that event, your verdict concerning the charge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must depend upon your determination whether the prosecution has met its burden of proof with respect to the remaining elements of that offense.</w:t>
      </w:r>
    </w:p>
    <w:p w:rsidR="006311D3" w:rsidRPr="00AD2646" w:rsidRDefault="006311D3" w:rsidP="006311D3">
      <w:pPr>
        <w:pStyle w:val="MJump"/>
      </w:pPr>
    </w:p>
    <w:p w:rsidR="006311D3" w:rsidRPr="00AD2646" w:rsidRDefault="006311D3" w:rsidP="006311D3">
      <w:pPr>
        <w:pStyle w:val="MJump"/>
      </w:pPr>
      <w:r w:rsidRPr="00AD2646">
        <w:t>COMMENT</w:t>
      </w:r>
    </w:p>
    <w:p w:rsidR="006311D3" w:rsidRPr="00AD2646" w:rsidRDefault="006311D3" w:rsidP="006311D3">
      <w:pPr>
        <w:pStyle w:val="MJump"/>
      </w:pPr>
    </w:p>
    <w:p w:rsidR="006311D3" w:rsidRDefault="006311D3" w:rsidP="006311D3">
      <w:pPr>
        <w:pStyle w:val="Comment"/>
      </w:pPr>
      <w:r w:rsidRPr="00AD2646">
        <w:t>1.</w:t>
      </w:r>
      <w:r w:rsidRPr="00AD2646">
        <w:tab/>
      </w:r>
      <w:r w:rsidRPr="00AD2646">
        <w:rPr>
          <w:i/>
        </w:rPr>
        <w:t xml:space="preserve">See </w:t>
      </w:r>
      <w:r w:rsidRPr="00AD2646">
        <w:t>§ 18-8-</w:t>
      </w:r>
      <w:r w:rsidR="00B8730A">
        <w:t>104(2.5)</w:t>
      </w:r>
      <w:r w:rsidRPr="00AD2646">
        <w:t xml:space="preserve">, </w:t>
      </w:r>
      <w:r w:rsidR="00855043">
        <w:t>C.R.S. 2020</w:t>
      </w:r>
      <w:r w:rsidRPr="00AD2646">
        <w:t>.</w:t>
      </w:r>
    </w:p>
    <w:p w:rsidR="006311D3" w:rsidRDefault="006311D3" w:rsidP="006311D3">
      <w:pPr>
        <w:pStyle w:val="Comment"/>
      </w:pPr>
      <w:r w:rsidRPr="00DC048F">
        <w:t>2.</w:t>
      </w:r>
      <w:r w:rsidRPr="00DC048F">
        <w:tab/>
      </w:r>
      <w:r w:rsidRPr="00DC048F">
        <w:rPr>
          <w:i/>
        </w:rPr>
        <w:t>See</w:t>
      </w:r>
      <w:r w:rsidRPr="00DC048F">
        <w:t xml:space="preserve"> Instruction </w:t>
      </w:r>
      <w:r>
        <w:t xml:space="preserve">F:120 </w:t>
      </w:r>
      <w:r w:rsidRPr="00DC048F">
        <w:t xml:space="preserve">(defining “emergency medical service provider”); </w:t>
      </w:r>
      <w:r w:rsidR="00172038">
        <w:t>Instruction F:</w:t>
      </w:r>
      <w:r w:rsidR="009539EE">
        <w:t>246.8</w:t>
      </w:r>
      <w:r w:rsidR="00172038">
        <w:t xml:space="preserve"> (defining “obstacle”); </w:t>
      </w:r>
      <w:r w:rsidRPr="00DC048F">
        <w:t xml:space="preserve">Instruction </w:t>
      </w:r>
      <w:r>
        <w:t xml:space="preserve">F:264 </w:t>
      </w:r>
      <w:r w:rsidRPr="00DC048F">
        <w:t xml:space="preserve">(defining “peace officer”); Instruction </w:t>
      </w:r>
      <w:r>
        <w:t xml:space="preserve">F:314 </w:t>
      </w:r>
      <w:r w:rsidRPr="00DC048F">
        <w:t xml:space="preserve">(defining “rescue specialist”); </w:t>
      </w:r>
      <w:r w:rsidRPr="00DC048F">
        <w:rPr>
          <w:i/>
        </w:rPr>
        <w:t>see also</w:t>
      </w:r>
      <w:r w:rsidRPr="00DC048F">
        <w:t xml:space="preserve"> </w:t>
      </w:r>
      <w:r w:rsidR="008A02BD">
        <w:t xml:space="preserve">Instruction </w:t>
      </w:r>
      <w:r>
        <w:t xml:space="preserve">F:157 </w:t>
      </w:r>
      <w:r w:rsidRPr="00DC048F">
        <w:t>(defining “firefighter,” for purposes of assault offenses).</w:t>
      </w:r>
    </w:p>
    <w:p w:rsidR="006311D3" w:rsidRDefault="00B8730A" w:rsidP="006311D3">
      <w:pPr>
        <w:pStyle w:val="Comment"/>
      </w:pPr>
      <w:r>
        <w:t>3</w:t>
      </w:r>
      <w:r w:rsidR="006311D3">
        <w:t>.</w:t>
      </w:r>
      <w:r w:rsidR="006311D3">
        <w:tab/>
        <w:t>The Committe</w:t>
      </w:r>
      <w:r>
        <w:t>e added this instruction in 2018 pursuant to new legislation</w:t>
      </w:r>
      <w:r w:rsidR="006311D3">
        <w:t>.</w:t>
      </w:r>
      <w:r w:rsidR="009D6E80">
        <w:t xml:space="preserve">  </w:t>
      </w:r>
      <w:r w:rsidR="009D6E80" w:rsidRPr="003A725B">
        <w:rPr>
          <w:bCs/>
          <w:i/>
        </w:rPr>
        <w:t>See</w:t>
      </w:r>
      <w:r w:rsidR="009D6E80" w:rsidRPr="003A725B">
        <w:rPr>
          <w:bCs/>
        </w:rPr>
        <w:t xml:space="preserve"> Ch. </w:t>
      </w:r>
      <w:r w:rsidR="009D6E80">
        <w:rPr>
          <w:bCs/>
        </w:rPr>
        <w:t>385</w:t>
      </w:r>
      <w:r w:rsidR="009D6E80" w:rsidRPr="003A725B">
        <w:rPr>
          <w:bCs/>
        </w:rPr>
        <w:t>, sec. 2, § </w:t>
      </w:r>
      <w:r w:rsidR="009D6E80">
        <w:rPr>
          <w:bCs/>
        </w:rPr>
        <w:t>18-8-104(2.5)</w:t>
      </w:r>
      <w:r w:rsidR="009D6E80" w:rsidRPr="003A725B">
        <w:rPr>
          <w:bCs/>
        </w:rPr>
        <w:t xml:space="preserve">, 2018 Colo. Sess. Laws </w:t>
      </w:r>
      <w:r w:rsidR="009D6E80">
        <w:rPr>
          <w:bCs/>
        </w:rPr>
        <w:t>2309, 2310.</w:t>
      </w:r>
    </w:p>
    <w:p w:rsidR="00EA4BC7" w:rsidRPr="00EA4BC7" w:rsidRDefault="00EA4BC7" w:rsidP="006311D3">
      <w:pPr>
        <w:pStyle w:val="Comment"/>
      </w:pPr>
      <w:r w:rsidRPr="00EA4BC7">
        <w:br w:type="page"/>
      </w:r>
    </w:p>
    <w:p w:rsidR="00F364C1" w:rsidRPr="00F364C1" w:rsidRDefault="003B5FC6" w:rsidP="00B12F40">
      <w:pPr>
        <w:pStyle w:val="HeaderJI"/>
      </w:pPr>
      <w:bookmarkStart w:id="1031" w:name="H51"/>
      <w:r>
        <w:lastRenderedPageBreak/>
        <w:t>H:5</w:t>
      </w:r>
      <w:r w:rsidR="005B587E">
        <w:t>1</w:t>
      </w:r>
      <w:bookmarkEnd w:id="1031"/>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855043">
        <w:t>C.R.S. 2020</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F63CD" w:rsidP="00B12F40">
      <w:pPr>
        <w:pStyle w:val="HeaderJI"/>
      </w:pPr>
      <w:bookmarkStart w:id="1032" w:name="h51p5"/>
      <w:bookmarkEnd w:id="1032"/>
      <w:r>
        <w:lastRenderedPageBreak/>
        <w:t>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855043">
        <w:t>C.R.S. 2020</w:t>
      </w:r>
      <w:r w:rsidR="004A60F1">
        <w:t>.</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1033" w:name="H52"/>
      <w:r>
        <w:lastRenderedPageBreak/>
        <w:t>H:5</w:t>
      </w:r>
      <w:r w:rsidR="005B587E">
        <w:t>2</w:t>
      </w:r>
      <w:bookmarkEnd w:id="1033"/>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855043">
        <w:t>C.R.S. 2020</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1034" w:name="H52p3"/>
      <w:bookmarkEnd w:id="1034"/>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855043">
        <w:t>C.R.S. 2020</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1035" w:name="H52p5"/>
      <w:bookmarkEnd w:id="1035"/>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855043">
        <w:t>C.R.S. 2020</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1036" w:name="H53"/>
      <w:bookmarkEnd w:id="1036"/>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855043">
        <w:t>C.R.S. 2020</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1037" w:name="H54"/>
      <w:r w:rsidRPr="00F364C1">
        <w:lastRenderedPageBreak/>
        <w:t>H:5</w:t>
      </w:r>
      <w:r w:rsidR="005B587E">
        <w:t>4</w:t>
      </w:r>
      <w:bookmarkEnd w:id="1037"/>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855043">
        <w:t>C.R.S. 2020</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1038" w:name="H55"/>
      <w:r w:rsidRPr="00F364C1">
        <w:lastRenderedPageBreak/>
        <w:t>H:5</w:t>
      </w:r>
      <w:r w:rsidR="005B587E">
        <w:t>5</w:t>
      </w:r>
      <w:bookmarkEnd w:id="1038"/>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855043">
        <w:t>C.R.S. 2020</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1039" w:name="H56"/>
      <w:r>
        <w:lastRenderedPageBreak/>
        <w:t>H:5</w:t>
      </w:r>
      <w:r w:rsidR="005B587E">
        <w:t>6</w:t>
      </w:r>
      <w:bookmarkEnd w:id="1039"/>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855043">
        <w:t>C.R.S. 2020</w:t>
      </w:r>
      <w:r w:rsidRPr="00F364C1">
        <w:t>.</w:t>
      </w:r>
    </w:p>
    <w:p w:rsidR="00C8607F" w:rsidRDefault="00C8607F" w:rsidP="00916DB9">
      <w:pPr>
        <w:pStyle w:val="Comment"/>
      </w:pPr>
      <w:r>
        <w:br w:type="page"/>
      </w:r>
    </w:p>
    <w:p w:rsidR="00F364C1" w:rsidRPr="00F364C1" w:rsidRDefault="003B5FC6" w:rsidP="00916DB9">
      <w:pPr>
        <w:pStyle w:val="HeaderJI"/>
      </w:pPr>
      <w:bookmarkStart w:id="1040" w:name="H57"/>
      <w:r>
        <w:lastRenderedPageBreak/>
        <w:t>H:5</w:t>
      </w:r>
      <w:r w:rsidR="005B587E">
        <w:t>7</w:t>
      </w:r>
      <w:bookmarkEnd w:id="1040"/>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855043">
        <w:t>C.R.S. 2020</w:t>
      </w:r>
      <w:r w:rsidRPr="00F364C1">
        <w:t>.</w:t>
      </w:r>
    </w:p>
    <w:p w:rsidR="00C8607F" w:rsidRDefault="00C8607F" w:rsidP="00916DB9">
      <w:pPr>
        <w:pStyle w:val="Comment"/>
      </w:pPr>
      <w:r>
        <w:br w:type="page"/>
      </w:r>
    </w:p>
    <w:p w:rsidR="00F364C1" w:rsidRPr="00F364C1" w:rsidRDefault="003B5FC6" w:rsidP="00916DB9">
      <w:pPr>
        <w:pStyle w:val="HeaderJI"/>
      </w:pPr>
      <w:bookmarkStart w:id="1041" w:name="H58"/>
      <w:r>
        <w:lastRenderedPageBreak/>
        <w:t>H:5</w:t>
      </w:r>
      <w:r w:rsidR="005B587E">
        <w:t>8</w:t>
      </w:r>
      <w:bookmarkEnd w:id="1041"/>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00072919">
        <w:t>)</w:t>
      </w:r>
      <w:r w:rsidR="00850105">
        <w:t>–</w:t>
      </w:r>
      <w:r w:rsidR="00072919">
        <w:t>(</w:t>
      </w:r>
      <w:r w:rsidRPr="00F364C1">
        <w:t xml:space="preserve">E), (II), </w:t>
      </w:r>
      <w:r w:rsidR="00855043">
        <w:t>C.R.S. 2020</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00072919">
        <w:t>)</w:t>
      </w:r>
      <w:r w:rsidR="00850105">
        <w:t>–</w:t>
      </w:r>
      <w:r w:rsidR="00072919">
        <w:t>(</w:t>
      </w:r>
      <w:r w:rsidRPr="00F364C1">
        <w:t xml:space="preserve">E) speak in terms of an “attack,” it appears that the affirmative defenses in this instruction apply only when the allegation of dangerousness is based on section 18-9-204.5(2)(b)(I), </w:t>
      </w:r>
      <w:r w:rsidR="00855043">
        <w:t>C.R.S. 2020</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855043">
        <w:t>C.R.S. 2020</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00072919">
        <w:t>)</w:t>
      </w:r>
      <w:r w:rsidR="00850105">
        <w:t>–</w:t>
      </w:r>
      <w:r w:rsidR="00072919">
        <w:t>(</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855043">
        <w:t>C.R.S. 2020</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1042" w:name="H59"/>
      <w:r>
        <w:lastRenderedPageBreak/>
        <w:t>H:59</w:t>
      </w:r>
      <w:bookmarkEnd w:id="1042"/>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855043">
        <w:t>C.R.S. 2020</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1043" w:name="H60"/>
      <w:r>
        <w:lastRenderedPageBreak/>
        <w:t>H:</w:t>
      </w:r>
      <w:r w:rsidR="005B587E">
        <w:t>60</w:t>
      </w:r>
      <w:bookmarkEnd w:id="1043"/>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855043">
        <w:t>C.R.S. 2020</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1044" w:name="H61"/>
      <w:r>
        <w:lastRenderedPageBreak/>
        <w:t>H:6</w:t>
      </w:r>
      <w:r w:rsidR="005B587E">
        <w:t>1</w:t>
      </w:r>
      <w:bookmarkEnd w:id="1044"/>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855043">
        <w:t>C.R.S. 2020</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1045" w:name="H62"/>
      <w:r w:rsidRPr="00F364C1">
        <w:lastRenderedPageBreak/>
        <w:t>H:6</w:t>
      </w:r>
      <w:r w:rsidR="005B587E">
        <w:t>2</w:t>
      </w:r>
      <w:bookmarkEnd w:id="1045"/>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855043">
        <w:t>C.R.S. 2020</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855043">
        <w:t>C.R.S. 2020</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855043">
        <w:t>C.R.S. 2020</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1046" w:name="H63"/>
      <w:r>
        <w:lastRenderedPageBreak/>
        <w:t>H:6</w:t>
      </w:r>
      <w:r w:rsidR="005B587E">
        <w:t>3</w:t>
      </w:r>
      <w:bookmarkEnd w:id="1046"/>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855043">
        <w:t>C.R.S. 2020</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855043">
        <w:t>C.R.S. 2020</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855043">
        <w:t>C.R.S. 2020</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855043">
        <w:t>C.R.S. 2020</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855043">
        <w:t>C.R.S. 2020</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1047" w:name="H64"/>
      <w:r w:rsidRPr="00F364C1">
        <w:lastRenderedPageBreak/>
        <w:t>H:6</w:t>
      </w:r>
      <w:r w:rsidR="005B587E">
        <w:t>4</w:t>
      </w:r>
      <w:bookmarkEnd w:id="1047"/>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855043">
        <w:t>C.R.S. 2020</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855043">
        <w:t>C.R.S. 2020</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1048" w:name="H65"/>
      <w:r>
        <w:lastRenderedPageBreak/>
        <w:t>H:6</w:t>
      </w:r>
      <w:r w:rsidR="005B587E">
        <w:t>5</w:t>
      </w:r>
      <w:bookmarkEnd w:id="1048"/>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855043">
        <w:t>C.R.S. 2020</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1049" w:name="H66"/>
      <w:r>
        <w:lastRenderedPageBreak/>
        <w:t>H:6</w:t>
      </w:r>
      <w:r w:rsidR="005B587E">
        <w:t>6</w:t>
      </w:r>
      <w:bookmarkEnd w:id="1049"/>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855043">
        <w:t>C.R.S. 2020</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1050" w:name="H67"/>
      <w:r>
        <w:lastRenderedPageBreak/>
        <w:t>H:6</w:t>
      </w:r>
      <w:r w:rsidR="005B587E">
        <w:t>7</w:t>
      </w:r>
      <w:bookmarkEnd w:id="1050"/>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r>
      <w:r w:rsidRPr="00A55718">
        <w:rPr>
          <w:i/>
        </w:rPr>
        <w:t>See</w:t>
      </w:r>
      <w:r>
        <w:t xml:space="preserve"> § 18-12-112(6)(a</w:t>
      </w:r>
      <w:r w:rsidR="00072919">
        <w:t>)</w:t>
      </w:r>
      <w:r>
        <w:t>–</w:t>
      </w:r>
      <w:r w:rsidR="00072919">
        <w:t>(</w:t>
      </w:r>
      <w:r w:rsidR="00F364C1" w:rsidRPr="00F364C1">
        <w:t xml:space="preserve">i), </w:t>
      </w:r>
      <w:r w:rsidR="00855043">
        <w:t>C.R.S. 2020</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855043">
        <w:t>C.R.S. 2020</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8F63CD" w:rsidP="002D20F1">
      <w:pPr>
        <w:pStyle w:val="HeaderJI"/>
      </w:pPr>
      <w:bookmarkStart w:id="1051" w:name="h67p2"/>
      <w:bookmarkEnd w:id="1051"/>
      <w:r>
        <w:lastRenderedPageBreak/>
        <w:t>H:67.2</w:t>
      </w:r>
      <w:r w:rsidR="00093922" w:rsidRPr="00093922">
        <w:t xml:space="preserve"> UNLAWFUL SALE, TRANSFER, OR POSSESSION OF A LARGE-CAPACITY MAGAZINE</w:t>
      </w:r>
      <w:r w:rsidR="006D7317">
        <w:t>—</w:t>
      </w:r>
      <w:r w:rsidR="00093922"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855043">
        <w:t>C.R.S. 2020</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The Committee added this instruction in 2016.</w:t>
      </w:r>
    </w:p>
    <w:p w:rsidR="00BD5E05" w:rsidRDefault="00BD5E05" w:rsidP="002D20F1">
      <w:pPr>
        <w:pStyle w:val="Comment"/>
      </w:pPr>
      <w:r>
        <w:br w:type="page"/>
      </w:r>
    </w:p>
    <w:p w:rsidR="00BD5E05" w:rsidRPr="00BD5E05" w:rsidRDefault="008F63CD" w:rsidP="002D20F1">
      <w:pPr>
        <w:pStyle w:val="HeaderJI"/>
      </w:pPr>
      <w:bookmarkStart w:id="1052" w:name="h67p4"/>
      <w:bookmarkEnd w:id="1052"/>
      <w:r>
        <w:lastRenderedPageBreak/>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w:t>
      </w:r>
      <w:r w:rsidR="00855043">
        <w:t>C.R.S. 2020</w:t>
      </w:r>
      <w:r w:rsidRPr="00BD5E05">
        <w:t xml:space="preserve">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855043">
        <w:rPr>
          <w:bCs/>
        </w:rPr>
        <w:t>C.R.S. 2020</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The Committee added this instruction in 2016.</w:t>
      </w:r>
    </w:p>
    <w:p w:rsidR="00CC41B8" w:rsidRDefault="00CC41B8">
      <w:pPr>
        <w:rPr>
          <w:rFonts w:ascii="Book Antiqua" w:eastAsia="Times New Roman" w:hAnsi="Book Antiqua" w:cs="Courier New"/>
        </w:rPr>
      </w:pPr>
      <w: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1053" w:name="h67p6"/>
      <w:bookmarkEnd w:id="1053"/>
      <w:r>
        <w:rPr>
          <w:rFonts w:ascii="Book Antiqua" w:hAnsi="Book Antiqua" w:cs="Courier New"/>
          <w:b/>
          <w:sz w:val="32"/>
          <w:szCs w:val="32"/>
        </w:rPr>
        <w:lastRenderedPageBreak/>
        <w:t>H:67.6</w:t>
      </w:r>
      <w:r w:rsidR="00CC41B8"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855043">
        <w:rPr>
          <w:rFonts w:ascii="Book Antiqua" w:hAnsi="Book Antiqua" w:cs="Courier New"/>
        </w:rPr>
        <w:t>C.R.S. 2020</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1054" w:name="h67p8"/>
      <w:bookmarkEnd w:id="1054"/>
      <w:r>
        <w:rPr>
          <w:rFonts w:ascii="Book Antiqua" w:hAnsi="Book Antiqua" w:cs="Courier New"/>
          <w:b/>
          <w:sz w:val="32"/>
          <w:szCs w:val="32"/>
        </w:rPr>
        <w:lastRenderedPageBreak/>
        <w:t>H:67.8</w:t>
      </w:r>
      <w:r w:rsidR="00CC41B8"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855043">
        <w:rPr>
          <w:rFonts w:ascii="Book Antiqua" w:hAnsi="Book Antiqua" w:cs="Courier New"/>
        </w:rPr>
        <w:t>C.R.S. 2020</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xml:space="preserve">, </w:t>
      </w:r>
      <w:r w:rsidR="00855043">
        <w:rPr>
          <w:rFonts w:ascii="Book Antiqua" w:hAnsi="Book Antiqua" w:cs="Courier New"/>
        </w:rPr>
        <w:t>C.R.S. 2020</w:t>
      </w:r>
      <w:r w:rsidRPr="00CC41B8">
        <w:rPr>
          <w:rFonts w:ascii="Book Antiqua" w:hAnsi="Book Antiqua" w:cs="Courier New"/>
        </w:rPr>
        <w:t xml:space="preserve"> (defining “supervised financial organization”); § 5-2-302, </w:t>
      </w:r>
      <w:r w:rsidR="00855043">
        <w:rPr>
          <w:rFonts w:ascii="Book Antiqua" w:hAnsi="Book Antiqua" w:cs="Courier New"/>
        </w:rPr>
        <w:t>C.R.S. 2020</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855043">
        <w:rPr>
          <w:rFonts w:ascii="Book Antiqua" w:hAnsi="Book Antiqua" w:cs="Courier New"/>
        </w:rPr>
        <w:t>C.R.S. 2020</w:t>
      </w:r>
      <w:r w:rsidRPr="00CC41B8">
        <w:rPr>
          <w:rFonts w:ascii="Book Antiqua" w:hAnsi="Book Antiqua" w:cs="Courier New"/>
        </w:rPr>
        <w:t xml:space="preserve"> (business development corporations); §§ </w:t>
      </w:r>
      <w:r w:rsidR="00680553">
        <w:rPr>
          <w:rFonts w:ascii="Book Antiqua" w:hAnsi="Book Antiqua" w:cs="Courier New"/>
        </w:rPr>
        <w:t>29-11.9-101 to -104</w:t>
      </w:r>
      <w:r w:rsidRPr="00CC41B8">
        <w:rPr>
          <w:rFonts w:ascii="Book Antiqua" w:hAnsi="Book Antiqua" w:cs="Courier New"/>
        </w:rPr>
        <w:t xml:space="preserve">, </w:t>
      </w:r>
      <w:r w:rsidR="00855043">
        <w:rPr>
          <w:rFonts w:ascii="Book Antiqua" w:hAnsi="Book Antiqua" w:cs="Courier New"/>
        </w:rPr>
        <w:t>C.R.S. 2020</w:t>
      </w:r>
      <w:r w:rsidRPr="00CC41B8">
        <w:rPr>
          <w:rFonts w:ascii="Book Antiqua" w:hAnsi="Book Antiqua" w:cs="Courier New"/>
        </w:rPr>
        <w:t xml:space="preserve"> (pawnbrokers).</w:t>
      </w:r>
    </w:p>
    <w:p w:rsidR="00AF7E4B" w:rsidRDefault="00AF7E4B" w:rsidP="00CC41B8">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680553" w:rsidRPr="00CC41B8" w:rsidRDefault="00680553" w:rsidP="00CC41B8">
      <w:pPr>
        <w:spacing w:after="280" w:line="240" w:lineRule="auto"/>
        <w:rPr>
          <w:rFonts w:ascii="Book Antiqua" w:hAnsi="Book Antiqua" w:cs="Courier New"/>
        </w:rPr>
      </w:pPr>
      <w:r>
        <w:rPr>
          <w:rFonts w:ascii="Book Antiqua" w:eastAsia="Times New Roman" w:hAnsi="Book Antiqua" w:cs="Courier New"/>
        </w:rPr>
        <w:t>5.</w:t>
      </w:r>
      <w:r>
        <w:rPr>
          <w:rFonts w:ascii="Book Antiqua" w:eastAsia="Times New Roman" w:hAnsi="Book Antiqua" w:cs="Courier New"/>
        </w:rPr>
        <w:tab/>
      </w:r>
      <w:r w:rsidRPr="00680553">
        <w:rPr>
          <w:rFonts w:ascii="Book Antiqua" w:eastAsia="Times New Roman" w:hAnsi="Book Antiqua" w:cs="Courier New"/>
        </w:rPr>
        <w:t xml:space="preserve">In 2017, the Committee </w:t>
      </w:r>
      <w:r>
        <w:rPr>
          <w:rFonts w:ascii="Book Antiqua" w:eastAsia="Times New Roman" w:hAnsi="Book Antiqua" w:cs="Courier New"/>
        </w:rPr>
        <w:t xml:space="preserve">updated a statutory cross-reference in Comment 3 </w:t>
      </w:r>
      <w:r w:rsidRPr="00680553">
        <w:rPr>
          <w:rFonts w:ascii="Book Antiqua" w:eastAsia="Times New Roman" w:hAnsi="Book Antiqua" w:cs="Courier New"/>
        </w:rPr>
        <w:t xml:space="preserve">pursuant to a legislative amendment.  </w:t>
      </w:r>
      <w:r w:rsidRPr="00680553">
        <w:rPr>
          <w:rFonts w:ascii="Book Antiqua" w:eastAsia="Times New Roman" w:hAnsi="Book Antiqua" w:cs="Courier New"/>
          <w:i/>
        </w:rPr>
        <w:t>See</w:t>
      </w:r>
      <w:r w:rsidRPr="00680553">
        <w:rPr>
          <w:rFonts w:ascii="Book Antiqua" w:eastAsia="Times New Roman" w:hAnsi="Book Antiqua" w:cs="Courier New"/>
        </w:rPr>
        <w:t xml:space="preserve"> Ch. 246, sec. 5, § 18-15-109(1)(c)</w:t>
      </w:r>
      <w:r>
        <w:rPr>
          <w:rFonts w:ascii="Book Antiqua" w:eastAsia="Times New Roman" w:hAnsi="Book Antiqua" w:cs="Courier New"/>
        </w:rPr>
        <w:t>(IV)</w:t>
      </w:r>
      <w:r w:rsidRPr="00680553">
        <w:rPr>
          <w:rFonts w:ascii="Book Antiqua" w:eastAsia="Times New Roman" w:hAnsi="Book Antiqua" w:cs="Courier New"/>
        </w:rPr>
        <w:t>, 2017 Colo. Sess. Laws 1030, 1041.</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1055" w:name="H68"/>
      <w:r w:rsidRPr="00F364C1">
        <w:lastRenderedPageBreak/>
        <w:t>H:</w:t>
      </w:r>
      <w:r w:rsidR="0004507A">
        <w:t>6</w:t>
      </w:r>
      <w:r w:rsidR="005B587E">
        <w:t>8</w:t>
      </w:r>
      <w:bookmarkEnd w:id="1055"/>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72919">
        <w:t>)</w:t>
      </w:r>
      <w:r w:rsidR="00850105">
        <w:t>–</w:t>
      </w:r>
      <w:r w:rsidR="00072919">
        <w:t>(</w:t>
      </w:r>
      <w:r w:rsidR="000B237D">
        <w:t>i), (8)(a</w:t>
      </w:r>
      <w:r w:rsidR="00072919">
        <w:t>)</w:t>
      </w:r>
      <w:r w:rsidR="000B237D">
        <w:t>–</w:t>
      </w:r>
      <w:r w:rsidR="00072919">
        <w:t>(</w:t>
      </w:r>
      <w:r w:rsidRPr="00F364C1">
        <w:t xml:space="preserve">d); </w:t>
      </w:r>
      <w:r w:rsidR="005F3A42" w:rsidRPr="005F3A42">
        <w:t>§ 18-18-406.</w:t>
      </w:r>
      <w:r w:rsidR="005F3A42">
        <w:t>3</w:t>
      </w:r>
      <w:r w:rsidR="005F3A42" w:rsidRPr="005F3A42">
        <w:t>(2</w:t>
      </w:r>
      <w:r w:rsidR="002732CE">
        <w:t>)–(</w:t>
      </w:r>
      <w:r w:rsidR="005F3A42" w:rsidRPr="005F3A42">
        <w:t xml:space="preserve">5), </w:t>
      </w:r>
      <w:r w:rsidR="00855043">
        <w:t>C.R.S. 2020</w:t>
      </w:r>
      <w:r w:rsidR="005F3A42" w:rsidRPr="005F3A42">
        <w:t xml:space="preserve">; </w:t>
      </w:r>
      <w:r w:rsidR="00DC4270">
        <w:t>§ </w:t>
      </w:r>
      <w:r w:rsidRPr="00F364C1">
        <w:t>18</w:t>
      </w:r>
      <w:r w:rsidR="000B237D">
        <w:t>-</w:t>
      </w:r>
      <w:r w:rsidRPr="00F364C1">
        <w:t>18</w:t>
      </w:r>
      <w:r w:rsidR="000B237D">
        <w:t>-</w:t>
      </w:r>
      <w:r w:rsidRPr="00F364C1">
        <w:t xml:space="preserve">433, </w:t>
      </w:r>
      <w:r w:rsidR="00855043">
        <w:t>C.R.S. 2020</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855043">
        <w:t>C.R.S. 2020</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002732CE">
        <w:t>)–(</w:t>
      </w:r>
      <w:r w:rsidRPr="00F364C1">
        <w:t xml:space="preserve">5), </w:t>
      </w:r>
      <w:r w:rsidR="00855043">
        <w:t>C.R.S. 2020</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002732CE">
        <w:t>)–(</w:t>
      </w:r>
      <w:r w:rsidRPr="00F364C1">
        <w:t xml:space="preserve">5), </w:t>
      </w:r>
      <w:r w:rsidR="00855043">
        <w:t>C.R.S. 2020</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855043">
        <w:t>C.R.S. 2020</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In 2016, the General Assembly amended section 18-18-406(3)(b)(I), </w:t>
      </w:r>
      <w:r w:rsidR="00855043">
        <w:rPr>
          <w:rFonts w:ascii="Book Antiqua" w:eastAsia="Times New Roman" w:hAnsi="Book Antiqua" w:cs="Courier New"/>
        </w:rPr>
        <w:t>C.R.S. 2020</w:t>
      </w:r>
      <w:r w:rsidRPr="006966DD">
        <w:rPr>
          <w:rFonts w:ascii="Book Antiqua" w:eastAsia="Times New Roman" w:hAnsi="Book Antiqua" w:cs="Courier New"/>
        </w:rPr>
        <w:t xml:space="preserve">,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64359" w:rsidRPr="006966DD" w:rsidRDefault="00BA0D1E" w:rsidP="00D64359">
      <w:pPr>
        <w:spacing w:after="280" w:line="240" w:lineRule="auto"/>
        <w:rPr>
          <w:rFonts w:ascii="Book Antiqua" w:eastAsia="Times New Roman" w:hAnsi="Book Antiqua" w:cs="Courier New"/>
        </w:rPr>
      </w:pPr>
      <w:r w:rsidRPr="00BA0D1E">
        <w:rPr>
          <w:rFonts w:ascii="Book Antiqua" w:eastAsia="Times New Roman" w:hAnsi="Book Antiqua" w:cs="Courier New"/>
        </w:rPr>
        <w:t>7.</w:t>
      </w:r>
      <w:r w:rsidRPr="00BA0D1E">
        <w:rPr>
          <w:rFonts w:ascii="Book Antiqua" w:eastAsia="Times New Roman" w:hAnsi="Book Antiqua" w:cs="Courier New"/>
        </w:rPr>
        <w:tab/>
        <w:t xml:space="preserve">Section 18-18-406(3.5) provides: “A person is not in compliance with the authority to assist another individual granted in section 14(2)(b) . . . of article XVIII of the state constitution . . . if the person possesses any marijuana plant he or she is growing on behalf of another individual, unless he or she is the primary caregiver for the individual and is in compliance with the requirements of section 25-1.5-106.”  </w:t>
      </w:r>
      <w:r w:rsidRPr="00BA0D1E">
        <w:rPr>
          <w:rFonts w:ascii="Book Antiqua" w:eastAsia="Times New Roman" w:hAnsi="Book Antiqua" w:cs="Courier New"/>
          <w:bCs/>
        </w:rPr>
        <w:t>The Committee expresses no opinion regarding whether section 18-18-406(3.5) validly limits the affirmative defense set forth in section 14(2)(b) of article XVIII of the state constitution.</w:t>
      </w:r>
    </w:p>
    <w:p w:rsidR="00DC4270" w:rsidRPr="006966DD" w:rsidRDefault="0003461F" w:rsidP="002D20F1">
      <w:pPr>
        <w:pStyle w:val="Comment"/>
      </w:pPr>
      <w:r>
        <w:t>8</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03461F" w:rsidP="002D20F1">
      <w:pPr>
        <w:pStyle w:val="Comment"/>
      </w:pPr>
      <w:r>
        <w:t>9</w:t>
      </w:r>
      <w:r w:rsidR="006966DD" w:rsidRPr="006966DD">
        <w:t>.</w:t>
      </w:r>
      <w:r w:rsidR="006966DD" w:rsidRPr="006966DD">
        <w:tab/>
        <w:t>In 2016, the Committee added Comment 6.</w:t>
      </w:r>
    </w:p>
    <w:p w:rsidR="00F364C1" w:rsidRPr="00F364C1" w:rsidRDefault="0003461F" w:rsidP="002D20F1">
      <w:pPr>
        <w:pStyle w:val="Comment"/>
      </w:pPr>
      <w:r>
        <w:lastRenderedPageBreak/>
        <w:t>10.</w:t>
      </w:r>
      <w:r>
        <w:tab/>
      </w:r>
      <w:r>
        <w:rPr>
          <w:bCs/>
        </w:rPr>
        <w:t xml:space="preserve">In 2017, the Committee added Comment 7 pursuant to </w:t>
      </w:r>
      <w:r>
        <w:t xml:space="preserve">new legislation, and it renumbered the subsequent elements.  </w:t>
      </w:r>
      <w:r w:rsidRPr="006D6F87">
        <w:rPr>
          <w:i/>
        </w:rPr>
        <w:t>See</w:t>
      </w:r>
      <w:r>
        <w:t xml:space="preserve"> </w:t>
      </w:r>
      <w:r>
        <w:rPr>
          <w:bCs/>
        </w:rPr>
        <w:t>Ch. 401, sec. 2, § 18-18-406(3.5), 2017 Colo. Sess. Laws 2090, 2091</w:t>
      </w:r>
      <w:r>
        <w:t>.</w:t>
      </w:r>
      <w:r w:rsidR="00F364C1" w:rsidRPr="00F364C1">
        <w:br w:type="page"/>
      </w:r>
    </w:p>
    <w:p w:rsidR="00F364C1" w:rsidRPr="00F364C1" w:rsidRDefault="0004507A" w:rsidP="00C92A88">
      <w:pPr>
        <w:pStyle w:val="HeaderJI"/>
      </w:pPr>
      <w:bookmarkStart w:id="1056" w:name="H69"/>
      <w:r>
        <w:lastRenderedPageBreak/>
        <w:t>H:6</w:t>
      </w:r>
      <w:r w:rsidR="005B587E">
        <w:t>9</w:t>
      </w:r>
      <w:bookmarkEnd w:id="1056"/>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00072919">
        <w:t>)</w:t>
      </w:r>
      <w:r w:rsidR="00850105">
        <w:t>–</w:t>
      </w:r>
      <w:r w:rsidR="00072919">
        <w:t>(</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00072919">
        <w:t>)</w:t>
      </w:r>
      <w:r w:rsidR="00850105">
        <w:t>–</w:t>
      </w:r>
      <w:r w:rsidR="00072919">
        <w:t>(</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072919">
        <w:t>)</w:t>
      </w:r>
      <w:r w:rsidR="00FE1A7F">
        <w:t>–</w:t>
      </w:r>
      <w:r w:rsidR="00072919">
        <w:t>(</w:t>
      </w:r>
      <w:r w:rsidRPr="00F364C1">
        <w:t>e)</w:t>
      </w:r>
      <w:r w:rsidR="001606A6">
        <w:t>, (4)(a</w:t>
      </w:r>
      <w:r w:rsidR="00072919">
        <w:t>)</w:t>
      </w:r>
      <w:r w:rsidR="00FE1A7F">
        <w:t>–</w:t>
      </w:r>
      <w:r w:rsidR="00072919">
        <w:t>(</w:t>
      </w:r>
      <w:r w:rsidR="001606A6">
        <w:t>f)</w:t>
      </w:r>
      <w:r w:rsidRPr="00F364C1">
        <w:t xml:space="preserve">; § 18-18-406(3)(b), </w:t>
      </w:r>
      <w:r w:rsidR="00855043">
        <w:t>C.R.S. 2020</w:t>
      </w:r>
      <w:r w:rsidRPr="00F364C1">
        <w:t>; § 18</w:t>
      </w:r>
      <w:r w:rsidR="00AA6C61">
        <w:t>-</w:t>
      </w:r>
      <w:r w:rsidRPr="00F364C1">
        <w:t>18</w:t>
      </w:r>
      <w:r w:rsidR="00AA6C61">
        <w:t>-</w:t>
      </w:r>
      <w:r w:rsidRPr="00F364C1">
        <w:t xml:space="preserve">433, </w:t>
      </w:r>
      <w:r w:rsidR="00855043">
        <w:t>C.R.S. 2020</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776039" w:rsidRPr="00776039" w:rsidRDefault="00BA0D1E" w:rsidP="00776039">
      <w:pPr>
        <w:pStyle w:val="Comment"/>
      </w:pPr>
      <w:r w:rsidRPr="005E4AF2">
        <w:t>3.</w:t>
      </w:r>
      <w:r w:rsidRPr="005E4AF2">
        <w:tab/>
      </w:r>
      <w:r>
        <w:t xml:space="preserve">Section </w:t>
      </w:r>
      <w:r w:rsidRPr="005E4AF2">
        <w:t>18-18-406(3.5)</w:t>
      </w:r>
      <w:r>
        <w:t xml:space="preserve"> provides: </w:t>
      </w:r>
      <w:r w:rsidRPr="005E4AF2">
        <w:t>“A person is not in compliance with the authority to assist another individual granted in . . . section 16(3)(e) of article XVIII of the state constitution . . . if the person possesses any marijuana plant he or she is growing on behalf of another individual, unless he or she is the primary caregiver for the individual and is in compliance with the requirements of section 25-1.5-106.”</w:t>
      </w:r>
      <w:r>
        <w:t xml:space="preserve">  </w:t>
      </w:r>
      <w:r w:rsidRPr="00DD63C0">
        <w:rPr>
          <w:bCs/>
        </w:rPr>
        <w:t>The Committee expresses no opinion regarding whether section 18-18-406(3.5) validly limits the affirmative defense set forth in section 16(3)(e) of article XVIII of the state constitution.</w:t>
      </w:r>
    </w:p>
    <w:p w:rsidR="00B60163" w:rsidRDefault="00B60163" w:rsidP="00C92A88">
      <w:pPr>
        <w:pStyle w:val="Comment"/>
      </w:pPr>
      <w:r>
        <w:rPr>
          <w:iCs/>
        </w:rPr>
        <w:t>4.</w:t>
      </w:r>
      <w:r>
        <w:rPr>
          <w:iCs/>
        </w:rPr>
        <w:tab/>
      </w:r>
      <w:r w:rsidRPr="009F767D">
        <w:rPr>
          <w:i/>
          <w:iCs/>
        </w:rPr>
        <w:t>See</w:t>
      </w:r>
      <w:r w:rsidRPr="009F767D">
        <w:t xml:space="preserve"> </w:t>
      </w:r>
      <w:r w:rsidRPr="009F767D">
        <w:rPr>
          <w:i/>
          <w:iCs/>
        </w:rPr>
        <w:t>People v. Lente</w:t>
      </w:r>
      <w:r w:rsidRPr="009F767D">
        <w:t xml:space="preserve">, 2017 CO 74, ¶ 27, </w:t>
      </w:r>
      <w:r w:rsidR="00A43CAA">
        <w:t xml:space="preserve">406 </w:t>
      </w:r>
      <w:r w:rsidRPr="009F767D">
        <w:t xml:space="preserve">P.3d </w:t>
      </w:r>
      <w:r w:rsidR="00A43CAA">
        <w:t xml:space="preserve">829, 833 </w:t>
      </w:r>
      <w:r w:rsidRPr="009F767D">
        <w:t>(holding that “making hash oil by extraction is manufacturing, not processing,” meaning prosecution for such extraction is not foreclosed by Amendment 64, Colo. Const. art. XVIII, § 16(3)(b)).</w:t>
      </w:r>
    </w:p>
    <w:p w:rsidR="00776039" w:rsidRPr="002E6F4B" w:rsidRDefault="00B60163" w:rsidP="00C92A88">
      <w:pPr>
        <w:pStyle w:val="Comment"/>
      </w:pPr>
      <w:r>
        <w:lastRenderedPageBreak/>
        <w:t>5</w:t>
      </w:r>
      <w:r w:rsidR="00776039">
        <w:t>.</w:t>
      </w:r>
      <w:r w:rsidR="00776039">
        <w:tab/>
      </w:r>
      <w:r w:rsidR="00776039">
        <w:rPr>
          <w:bCs/>
        </w:rPr>
        <w:t xml:space="preserve">In 2017, the Committee added Comment 3 pursuant to </w:t>
      </w:r>
      <w:r w:rsidR="00776039">
        <w:t>new legislation</w:t>
      </w:r>
      <w:r>
        <w:t xml:space="preserve">, </w:t>
      </w:r>
      <w:r>
        <w:rPr>
          <w:i/>
        </w:rPr>
        <w:t>s</w:t>
      </w:r>
      <w:r w:rsidR="00776039" w:rsidRPr="006D6F87">
        <w:rPr>
          <w:i/>
        </w:rPr>
        <w:t>ee</w:t>
      </w:r>
      <w:r w:rsidR="00776039">
        <w:t xml:space="preserve"> </w:t>
      </w:r>
      <w:r w:rsidR="00776039">
        <w:rPr>
          <w:bCs/>
        </w:rPr>
        <w:t>Ch. 401, sec. 2, § 18-18-406(3.5), 2017 Colo. Sess. Laws 2090, 2091</w:t>
      </w:r>
      <w:r>
        <w:rPr>
          <w:bCs/>
        </w:rPr>
        <w:t>, and i</w:t>
      </w:r>
      <w:r>
        <w:t xml:space="preserve">t </w:t>
      </w:r>
      <w:r w:rsidR="00316721">
        <w:t xml:space="preserve">also </w:t>
      </w:r>
      <w:r>
        <w:t>added Comment 4.</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1057" w:name="H70"/>
      <w:r>
        <w:lastRenderedPageBreak/>
        <w:t>H:</w:t>
      </w:r>
      <w:r w:rsidR="005B587E">
        <w:t>70</w:t>
      </w:r>
      <w:bookmarkEnd w:id="1057"/>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855043">
        <w:t>C.R.S. 2020</w:t>
      </w:r>
      <w:r w:rsidRPr="00F364C1">
        <w:t>.</w:t>
      </w:r>
    </w:p>
    <w:p w:rsidR="00B019F8" w:rsidRDefault="00B019F8" w:rsidP="00C92A88">
      <w:pPr>
        <w:pStyle w:val="Comment"/>
      </w:pPr>
      <w:r>
        <w:br w:type="page"/>
      </w:r>
    </w:p>
    <w:p w:rsidR="00F364C1" w:rsidRPr="00B019F8" w:rsidRDefault="0004507A" w:rsidP="00C92A88">
      <w:pPr>
        <w:pStyle w:val="HeaderJI"/>
      </w:pPr>
      <w:bookmarkStart w:id="1058" w:name="H71"/>
      <w:r>
        <w:lastRenderedPageBreak/>
        <w:t>H:7</w:t>
      </w:r>
      <w:r w:rsidR="005B587E">
        <w:t>1</w:t>
      </w:r>
      <w:bookmarkEnd w:id="1058"/>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855043">
        <w:t>C.R.S. 2020</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1059" w:name="H72"/>
      <w:r>
        <w:lastRenderedPageBreak/>
        <w:t>H:7</w:t>
      </w:r>
      <w:r w:rsidR="005B587E">
        <w:t>2</w:t>
      </w:r>
      <w:bookmarkEnd w:id="1059"/>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855043">
        <w:t>C.R.S. 2020</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1060" w:name="H73"/>
      <w:r w:rsidRPr="00F364C1">
        <w:lastRenderedPageBreak/>
        <w:t>H:7</w:t>
      </w:r>
      <w:r w:rsidR="0054725D">
        <w:t>3</w:t>
      </w:r>
      <w:bookmarkEnd w:id="1060"/>
      <w:r w:rsidRPr="00F364C1">
        <w:t xml:space="preserve"> DRIVING W</w:t>
      </w:r>
      <w:r w:rsidR="00B019F8">
        <w:t xml:space="preserve">ITHOUT A VALID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855043">
        <w:t>C.R.S. 2020</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855043">
        <w:t>C.R.S. 2020</w:t>
      </w:r>
      <w:r w:rsidRPr="00F364C1">
        <w:t xml:space="preserve">; </w:t>
      </w:r>
      <w:r w:rsidRPr="00F364C1">
        <w:rPr>
          <w:i/>
        </w:rPr>
        <w:t>see also</w:t>
      </w:r>
      <w:r w:rsidRPr="00F364C1">
        <w:t xml:space="preserve"> § 42-2-101(9), </w:t>
      </w:r>
      <w:r w:rsidR="00855043">
        <w:t>C.R.S. 2020</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1061" w:name="H74"/>
      <w:r>
        <w:lastRenderedPageBreak/>
        <w:t>H:7</w:t>
      </w:r>
      <w:r w:rsidR="0054725D">
        <w:t>4</w:t>
      </w:r>
      <w:bookmarkEnd w:id="1061"/>
      <w:r w:rsidR="00B019F8">
        <w:t xml:space="preserve"> SPEEDING </w:t>
      </w:r>
      <w:r w:rsidR="00F364C1" w:rsidRPr="00F364C1">
        <w:t>(EMERGENCY)</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855043">
        <w:t>C.R.S. 2020</w:t>
      </w:r>
      <w:r w:rsidRPr="00F364C1">
        <w:t>.</w:t>
      </w:r>
    </w:p>
    <w:p w:rsidR="00F364C1" w:rsidRPr="00F364C1" w:rsidRDefault="00F364C1" w:rsidP="00C92A88">
      <w:pPr>
        <w:pStyle w:val="Comment"/>
      </w:pPr>
      <w:r w:rsidRPr="00F364C1">
        <w:t>2.</w:t>
      </w:r>
      <w:r w:rsidRPr="00F364C1">
        <w:tab/>
        <w:t xml:space="preserve">Section 42-4-1101(9)(b), </w:t>
      </w:r>
      <w:r w:rsidR="00855043">
        <w:t>C.R.S. 2020</w:t>
      </w:r>
      <w:r w:rsidRPr="00F364C1">
        <w:t xml:space="preserve">, establishes an exemption for a driver of an authorized emergency vehicle who meets the requirements set forth in section 42-4-108, </w:t>
      </w:r>
      <w:r w:rsidR="00855043">
        <w:t>C.R.S. 2020</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1062" w:name="H75"/>
      <w:r>
        <w:lastRenderedPageBreak/>
        <w:t>H:7</w:t>
      </w:r>
      <w:r w:rsidR="0054725D">
        <w:t>5</w:t>
      </w:r>
      <w:bookmarkEnd w:id="1062"/>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855043">
        <w:t>C.R.S. 2020</w:t>
      </w:r>
      <w:r w:rsidRPr="00F364C1">
        <w:t>.</w:t>
      </w:r>
      <w:r w:rsidR="00B019F8" w:rsidRPr="00B019F8">
        <w:br w:type="page"/>
      </w:r>
    </w:p>
    <w:p w:rsidR="00F364C1" w:rsidRPr="00B019F8" w:rsidRDefault="0004507A" w:rsidP="00C92A88">
      <w:pPr>
        <w:pStyle w:val="HeaderJI"/>
      </w:pPr>
      <w:bookmarkStart w:id="1063" w:name="H76"/>
      <w:r>
        <w:lastRenderedPageBreak/>
        <w:t>H:7</w:t>
      </w:r>
      <w:r w:rsidR="0054725D">
        <w:t>6</w:t>
      </w:r>
      <w:bookmarkEnd w:id="1063"/>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855043">
        <w:t>C.R.S. 2020</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2D1D24" w:rsidRPr="002D1D24"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1064" w:name="ChapI"/>
      <w:r w:rsidRPr="00C92A88">
        <w:rPr>
          <w:rFonts w:ascii="Book Antiqua" w:eastAsia="Times New Roman" w:hAnsi="Book Antiqua" w:cs="Courier New"/>
          <w:b/>
          <w:bCs/>
          <w:sz w:val="32"/>
          <w:szCs w:val="32"/>
        </w:rPr>
        <w:lastRenderedPageBreak/>
        <w:t>CHAPTER I</w:t>
      </w:r>
      <w:bookmarkEnd w:id="1064"/>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38458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1065" w:name="I01"/>
      <w:r w:rsidRPr="00A20272">
        <w:lastRenderedPageBreak/>
        <w:t>I:01</w:t>
      </w:r>
      <w:bookmarkEnd w:id="1065"/>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855043">
        <w:t>C.R.S. 2020</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855043">
        <w:t>C.R.S. 2020</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1066" w:name="I02"/>
      <w:r w:rsidRPr="00A20272">
        <w:lastRenderedPageBreak/>
        <w:t>I:02.INT</w:t>
      </w:r>
      <w:bookmarkEnd w:id="1066"/>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1067" w:name="I03"/>
      <w:r w:rsidRPr="00A20272">
        <w:lastRenderedPageBreak/>
        <w:t>I:03.INT</w:t>
      </w:r>
      <w:bookmarkEnd w:id="1067"/>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1068" w:name="I04"/>
      <w:r w:rsidRPr="00A20272">
        <w:lastRenderedPageBreak/>
        <w:t>I:04</w:t>
      </w:r>
      <w:bookmarkEnd w:id="1068"/>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1069" w:name="I05"/>
      <w:r w:rsidRPr="00A20272">
        <w:lastRenderedPageBreak/>
        <w:t>I:05</w:t>
      </w:r>
      <w:bookmarkEnd w:id="1069"/>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855043">
        <w:t>C.R.S. 2020</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r w:rsidR="00ED1BCD">
        <w:t> . . . </w:t>
      </w:r>
      <w:r w:rsidRPr="00A20272">
        <w:t>.”).</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1070" w:name="I06"/>
      <w:r w:rsidRPr="00A20272">
        <w:lastRenderedPageBreak/>
        <w:t>I:06</w:t>
      </w:r>
      <w:bookmarkEnd w:id="1070"/>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855043">
        <w:t>C.R.S. 2020</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855043">
        <w:rPr>
          <w:bCs/>
        </w:rPr>
        <w:t>C.R.S. 2020</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F15A83" w:rsidRDefault="00F15A83" w:rsidP="0099433C">
      <w:pPr>
        <w:pStyle w:val="Comment"/>
        <w:rPr>
          <w:bCs/>
          <w:szCs w:val="20"/>
        </w:rPr>
      </w:pPr>
    </w:p>
    <w:p w:rsidR="00956FA7" w:rsidRDefault="00956FA7" w:rsidP="0099433C">
      <w:pPr>
        <w:pStyle w:val="Comment"/>
        <w:rPr>
          <w:bCs/>
          <w:szCs w:val="20"/>
        </w:rPr>
        <w:sectPr w:rsidR="00956FA7" w:rsidSect="00BB7450">
          <w:footerReference w:type="even" r:id="rId18"/>
          <w:footerReference w:type="default" r:id="rId19"/>
          <w:type w:val="oddPage"/>
          <w:pgSz w:w="12240" w:h="15840"/>
          <w:pgMar w:top="1440" w:right="1440" w:bottom="1440" w:left="1440" w:header="720" w:footer="720" w:gutter="0"/>
          <w:cols w:space="720"/>
          <w:docGrid w:linePitch="381"/>
        </w:sect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bookmarkStart w:id="1071" w:name="ChapJ"/>
      <w:bookmarkEnd w:id="1071"/>
      <w:r>
        <w:rPr>
          <w:rFonts w:ascii="Book Antiqua" w:eastAsia="Times New Roman" w:hAnsi="Book Antiqua" w:cs="Courier New"/>
          <w:b/>
          <w:sz w:val="32"/>
          <w:szCs w:val="32"/>
        </w:rPr>
        <w:lastRenderedPageBreak/>
        <w:t>CHAPTER J</w:t>
      </w: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r w:rsidRPr="00956FA7">
        <w:rPr>
          <w:rFonts w:ascii="Book Antiqua" w:eastAsia="Times New Roman" w:hAnsi="Book Antiqua" w:cs="Courier New"/>
          <w:b/>
          <w:sz w:val="32"/>
          <w:szCs w:val="32"/>
        </w:rPr>
        <w:t>CULPABILITY BASED ON BEHAVIOR OF ANOTHER</w:t>
      </w: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384588" w:rsidP="00956FA7">
      <w:pPr>
        <w:spacing w:line="240" w:lineRule="auto"/>
        <w:ind w:left="2160" w:hanging="2160"/>
        <w:rPr>
          <w:rFonts w:ascii="Book Antiqua" w:eastAsia="Times New Roman" w:hAnsi="Book Antiqua" w:cs="Courier New"/>
          <w:b/>
        </w:rPr>
      </w:pPr>
      <w:hyperlink w:anchor="j01" w:history="1">
        <w:r w:rsidR="00956FA7" w:rsidRPr="00B32645">
          <w:rPr>
            <w:rStyle w:val="Hyperlink"/>
            <w:rFonts w:ascii="Book Antiqua" w:eastAsia="Times New Roman" w:hAnsi="Book Antiqua" w:cs="Courier New"/>
            <w:b/>
          </w:rPr>
          <w:t>J:01</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ANOTHER BY LAW</w:t>
      </w:r>
    </w:p>
    <w:p w:rsidR="00956FA7" w:rsidRPr="00514A59" w:rsidRDefault="00384588" w:rsidP="00956FA7">
      <w:pPr>
        <w:spacing w:line="240" w:lineRule="auto"/>
        <w:ind w:left="2160" w:hanging="2160"/>
        <w:rPr>
          <w:rFonts w:ascii="Book Antiqua" w:eastAsia="Times New Roman" w:hAnsi="Book Antiqua" w:cs="Courier New"/>
          <w:b/>
        </w:rPr>
      </w:pPr>
      <w:hyperlink w:anchor="j02" w:history="1">
        <w:r w:rsidR="00956FA7" w:rsidRPr="00B32645">
          <w:rPr>
            <w:rStyle w:val="Hyperlink"/>
            <w:rFonts w:ascii="Book Antiqua" w:eastAsia="Times New Roman" w:hAnsi="Book Antiqua" w:cs="Courier New"/>
            <w:b/>
          </w:rPr>
          <w:t>J:02</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 INNOCENT PERSON</w:t>
      </w:r>
    </w:p>
    <w:p w:rsidR="00956FA7" w:rsidRDefault="00384588" w:rsidP="00956FA7">
      <w:pPr>
        <w:spacing w:line="240" w:lineRule="auto"/>
        <w:ind w:left="2160" w:hanging="2160"/>
        <w:rPr>
          <w:rFonts w:ascii="Book Antiqua" w:eastAsia="Times New Roman" w:hAnsi="Book Antiqua" w:cs="Courier New"/>
          <w:b/>
        </w:rPr>
      </w:pPr>
      <w:hyperlink w:anchor="j03" w:history="1">
        <w:r w:rsidR="00956FA7" w:rsidRPr="00B32645">
          <w:rPr>
            <w:rStyle w:val="Hyperlink"/>
            <w:rFonts w:ascii="Book Antiqua" w:eastAsia="Times New Roman" w:hAnsi="Book Antiqua" w:cs="Courier New"/>
            <w:b/>
          </w:rPr>
          <w:t>J:03</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COMPLICITY</w:t>
      </w:r>
    </w:p>
    <w:p w:rsidR="007B1739" w:rsidRPr="00514A59" w:rsidRDefault="00384588" w:rsidP="00956FA7">
      <w:pPr>
        <w:spacing w:line="240" w:lineRule="auto"/>
        <w:ind w:left="2160" w:hanging="2160"/>
        <w:rPr>
          <w:rFonts w:ascii="Book Antiqua" w:eastAsia="Times New Roman" w:hAnsi="Book Antiqua" w:cs="Courier New"/>
          <w:b/>
        </w:rPr>
      </w:pPr>
      <w:hyperlink w:anchor="j03p5" w:history="1">
        <w:r w:rsidR="007B1739" w:rsidRPr="007B1739">
          <w:rPr>
            <w:rStyle w:val="Hyperlink"/>
            <w:rFonts w:ascii="Book Antiqua" w:eastAsia="Times New Roman" w:hAnsi="Book Antiqua" w:cs="Courier New"/>
            <w:b/>
          </w:rPr>
          <w:t>J:03.5.SP</w:t>
        </w:r>
      </w:hyperlink>
      <w:r w:rsidR="007B1739">
        <w:rPr>
          <w:rFonts w:ascii="Book Antiqua" w:eastAsia="Times New Roman" w:hAnsi="Book Antiqua" w:cs="Courier New"/>
          <w:b/>
        </w:rPr>
        <w:tab/>
      </w:r>
      <w:r w:rsidR="007B1739" w:rsidRPr="00DC6469">
        <w:rPr>
          <w:rFonts w:ascii="Book Antiqua" w:eastAsia="Times New Roman" w:hAnsi="Book Antiqua" w:cs="Courier New"/>
          <w:b/>
        </w:rPr>
        <w:t>COMPLICITY—SPECIAL INSTRUCTION (MULTIPLE THEORIES OF LIABILITY)</w:t>
      </w:r>
    </w:p>
    <w:p w:rsidR="00956FA7" w:rsidRPr="00514A59" w:rsidRDefault="00384588" w:rsidP="00956FA7">
      <w:pPr>
        <w:spacing w:line="240" w:lineRule="auto"/>
        <w:ind w:left="2160" w:hanging="2160"/>
        <w:rPr>
          <w:rFonts w:ascii="Book Antiqua" w:eastAsia="Times New Roman" w:hAnsi="Book Antiqua" w:cs="Courier New"/>
          <w:b/>
        </w:rPr>
      </w:pPr>
      <w:hyperlink w:anchor="j04" w:history="1">
        <w:r w:rsidR="00956FA7" w:rsidRPr="00B32645">
          <w:rPr>
            <w:rStyle w:val="Hyperlink"/>
            <w:rFonts w:ascii="Book Antiqua" w:eastAsia="Times New Roman" w:hAnsi="Book Antiqua" w:cs="Courier New"/>
            <w:b/>
          </w:rPr>
          <w:t>J:04</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DEFENSES THAT ARE NOT AVAILABLE WHEN CRIMINAL LIABILITY IS BASED ON THE BEHAVIOR OF ANOTHER</w:t>
      </w:r>
    </w:p>
    <w:p w:rsidR="00956FA7" w:rsidRDefault="00956FA7" w:rsidP="00956FA7">
      <w:pPr>
        <w:spacing w:line="240" w:lineRule="auto"/>
        <w:ind w:left="2160" w:hanging="2160"/>
        <w:rPr>
          <w:rFonts w:ascii="Book Antiqua" w:eastAsia="Times New Roman" w:hAnsi="Book Antiqua" w:cs="Courier New"/>
          <w:b/>
        </w:rPr>
      </w:pPr>
    </w:p>
    <w:p w:rsidR="00956FA7" w:rsidRPr="00877A41" w:rsidRDefault="00956FA7" w:rsidP="00956FA7">
      <w:pPr>
        <w:spacing w:line="240" w:lineRule="auto"/>
        <w:rPr>
          <w:rFonts w:ascii="Book Antiqua" w:eastAsia="Times New Roman" w:hAnsi="Book Antiqua" w:cs="Courier New"/>
          <w:b/>
          <w:sz w:val="24"/>
          <w:szCs w:val="24"/>
        </w:rPr>
      </w:pPr>
    </w:p>
    <w:p w:rsidR="00956FA7" w:rsidRPr="00877A41" w:rsidRDefault="00956FA7" w:rsidP="00956FA7">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956FA7" w:rsidRPr="00877A41" w:rsidRDefault="00956FA7" w:rsidP="00956FA7">
      <w:pPr>
        <w:spacing w:line="240" w:lineRule="auto"/>
        <w:rPr>
          <w:rFonts w:ascii="Book Antiqua" w:eastAsia="Times New Roman" w:hAnsi="Book Antiqua" w:cs="Courier New"/>
          <w:sz w:val="24"/>
          <w:szCs w:val="24"/>
        </w:rPr>
      </w:pPr>
    </w:p>
    <w:p w:rsidR="00956FA7" w:rsidRPr="00BF0E1D" w:rsidRDefault="007B1739" w:rsidP="00956FA7">
      <w:pPr>
        <w:pStyle w:val="Comment"/>
      </w:pPr>
      <w:r w:rsidRPr="00BF0E1D">
        <w:t>1.</w:t>
      </w:r>
      <w:r w:rsidRPr="00BF0E1D">
        <w:tab/>
      </w:r>
      <w:r>
        <w:t>The Committee added this chapter in 2018.  Instructions J:02 and J:04 previously appeared in Chapter G1.  Instructions J:01 and J:03.5.SP are newly created, while Instruction J:03 has been heavily modified.</w:t>
      </w:r>
    </w:p>
    <w:p w:rsidR="00A20501" w:rsidRDefault="00A20501">
      <w:pPr>
        <w:rPr>
          <w:rFonts w:ascii="Book Antiqua" w:eastAsia="Times New Roman" w:hAnsi="Book Antiqua" w:cs="Courier New"/>
          <w:bCs/>
          <w:szCs w:val="20"/>
        </w:rPr>
      </w:pPr>
      <w:r>
        <w:rPr>
          <w:bCs/>
          <w:szCs w:val="20"/>
        </w:rPr>
        <w:br w:type="page"/>
      </w:r>
    </w:p>
    <w:p w:rsidR="00A20501" w:rsidRPr="002A4F0D" w:rsidRDefault="00A20501" w:rsidP="00A20501">
      <w:pPr>
        <w:pStyle w:val="HeaderJI"/>
      </w:pPr>
      <w:bookmarkStart w:id="1072" w:name="j01"/>
      <w:bookmarkEnd w:id="1072"/>
      <w:r>
        <w:lastRenderedPageBreak/>
        <w:t>J</w:t>
      </w:r>
      <w:r w:rsidRPr="002A4F0D">
        <w:t>:0</w:t>
      </w:r>
      <w:r>
        <w:t>1</w:t>
      </w:r>
      <w:r w:rsidRPr="002A4F0D">
        <w:t xml:space="preserve"> LIABILITY FOR BEHAVIOR OF </w:t>
      </w:r>
      <w:r>
        <w:t>ANOTHER BY LAW</w:t>
      </w:r>
    </w:p>
    <w:p w:rsidR="00A20501" w:rsidRPr="00414CE8" w:rsidRDefault="00A20501" w:rsidP="00A20501">
      <w:pPr>
        <w:pStyle w:val="MainText"/>
      </w:pPr>
      <w:r w:rsidRPr="00414CE8">
        <w:t>A person is legally accountable for the behavior of an</w:t>
      </w:r>
      <w:r>
        <w:t xml:space="preserve">other person if he [she] </w:t>
      </w:r>
      <w:r w:rsidRPr="00414CE8">
        <w:t xml:space="preserve">is made accountable for the conduct of that person by </w:t>
      </w:r>
      <w:r>
        <w:t>a specific law.</w:t>
      </w:r>
    </w:p>
    <w:p w:rsidR="00A20501" w:rsidRPr="002A4F0D" w:rsidRDefault="00A20501" w:rsidP="00A20501">
      <w:pPr>
        <w:pStyle w:val="MJump"/>
      </w:pPr>
    </w:p>
    <w:p w:rsidR="00A20501" w:rsidRPr="002A4F0D" w:rsidRDefault="00A20501" w:rsidP="00A20501">
      <w:pPr>
        <w:pStyle w:val="MJump"/>
      </w:pPr>
      <w:r w:rsidRPr="002A4F0D">
        <w:t>COMMENT</w:t>
      </w:r>
    </w:p>
    <w:p w:rsidR="00A20501" w:rsidRPr="002A4F0D" w:rsidRDefault="00A20501" w:rsidP="00A20501">
      <w:pPr>
        <w:pStyle w:val="MJump"/>
      </w:pPr>
    </w:p>
    <w:p w:rsidR="00A20501" w:rsidRDefault="00A20501" w:rsidP="00A20501">
      <w:pPr>
        <w:pStyle w:val="Comment"/>
      </w:pPr>
      <w:r w:rsidRPr="002A4F0D">
        <w:t>1.</w:t>
      </w:r>
      <w:r w:rsidRPr="002A4F0D">
        <w:tab/>
      </w:r>
      <w:r w:rsidRPr="002A4F0D">
        <w:rPr>
          <w:i/>
        </w:rPr>
        <w:t xml:space="preserve">See </w:t>
      </w:r>
      <w:r w:rsidRPr="002A4F0D">
        <w:t>§ 18-1-602(1)(</w:t>
      </w:r>
      <w:r>
        <w:t>a</w:t>
      </w:r>
      <w:r w:rsidRPr="002A4F0D">
        <w:t xml:space="preserve">), </w:t>
      </w:r>
      <w:r w:rsidR="00855043">
        <w:t>C.R.S. 2020</w:t>
      </w:r>
      <w:r w:rsidRPr="002A4F0D">
        <w:t>.</w:t>
      </w:r>
    </w:p>
    <w:p w:rsidR="00A20501" w:rsidRPr="00CE439B" w:rsidRDefault="00A20501" w:rsidP="00A20501">
      <w:pPr>
        <w:pStyle w:val="Comment"/>
      </w:pPr>
      <w:r>
        <w:t>2.</w:t>
      </w:r>
      <w:r>
        <w:tab/>
      </w:r>
      <w:r>
        <w:rPr>
          <w:i/>
        </w:rPr>
        <w:t>See</w:t>
      </w:r>
      <w:r>
        <w:t xml:space="preserve"> Instruction H:06 (affirmative defense of “defendant as victim or incidental actor”).</w:t>
      </w:r>
    </w:p>
    <w:p w:rsidR="00A20501" w:rsidRPr="00184C96" w:rsidRDefault="00CE6AFD" w:rsidP="00A20501">
      <w:pPr>
        <w:pStyle w:val="Comment"/>
      </w:pPr>
      <w:r>
        <w:t>3.</w:t>
      </w:r>
      <w:r>
        <w:tab/>
        <w:t xml:space="preserve">This instruction is distinct from complicity liability.  Under a complicity theory of liability, the defendant may be found guilty of </w:t>
      </w:r>
      <w:r>
        <w:rPr>
          <w:i/>
        </w:rPr>
        <w:t>any</w:t>
      </w:r>
      <w:r>
        <w:t xml:space="preserve"> crime (provided that it is charged) if the prosecution proves beyond a reasonable doubt all the conditions outlined in Instruction J:03, including that the defendant aided, abetted, advised, or encouraged another person in planning or committing that crime.  </w:t>
      </w:r>
      <w:r>
        <w:rPr>
          <w:i/>
        </w:rPr>
        <w:t>See</w:t>
      </w:r>
      <w:r>
        <w:t xml:space="preserve"> Instruction J:03.  In contrast, this instruction only applies where </w:t>
      </w:r>
      <w:r>
        <w:rPr>
          <w:i/>
        </w:rPr>
        <w:t>a particular statute</w:t>
      </w:r>
      <w:r>
        <w:t xml:space="preserve"> provides that a person can be legally culpable for another person’s criminal conduct.</w:t>
      </w:r>
    </w:p>
    <w:p w:rsidR="00A20501" w:rsidRPr="002A4F0D" w:rsidRDefault="00A20501" w:rsidP="00A20501">
      <w:pPr>
        <w:pStyle w:val="Comment"/>
      </w:pPr>
      <w:r>
        <w:t>4.</w:t>
      </w:r>
      <w:r>
        <w:tab/>
        <w:t>The Committee added this instruction in 2018.</w:t>
      </w:r>
    </w:p>
    <w:p w:rsidR="00A20501" w:rsidRDefault="00A20501">
      <w:pPr>
        <w:rPr>
          <w:rFonts w:ascii="Book Antiqua" w:eastAsia="Times New Roman" w:hAnsi="Book Antiqua" w:cs="Courier New"/>
          <w:bCs/>
          <w:szCs w:val="20"/>
        </w:rPr>
      </w:pPr>
      <w:r>
        <w:rPr>
          <w:bCs/>
          <w:szCs w:val="20"/>
        </w:rPr>
        <w:br w:type="page"/>
      </w:r>
    </w:p>
    <w:p w:rsidR="00E01DD9" w:rsidRPr="002A4F0D" w:rsidRDefault="00E01DD9" w:rsidP="00E01DD9">
      <w:pPr>
        <w:pStyle w:val="HeaderJI"/>
      </w:pPr>
      <w:bookmarkStart w:id="1073" w:name="j02"/>
      <w:bookmarkEnd w:id="1073"/>
      <w:r>
        <w:lastRenderedPageBreak/>
        <w:t>J</w:t>
      </w:r>
      <w:r w:rsidRPr="002A4F0D">
        <w:t>:0</w:t>
      </w:r>
      <w:r>
        <w:t>2</w:t>
      </w:r>
      <w:r w:rsidRPr="002A4F0D">
        <w:t xml:space="preserve"> LIABILITY FOR BEHAVIOR OF AN INNOCENT PERSON</w:t>
      </w:r>
    </w:p>
    <w:p w:rsidR="00E01DD9" w:rsidRPr="002A4F0D" w:rsidRDefault="00E01DD9" w:rsidP="00E01DD9">
      <w:pPr>
        <w:pStyle w:val="MainText"/>
      </w:pPr>
      <w:r w:rsidRPr="002A4F0D">
        <w:t>A person is legally accountable for the behavior of another person if he [she] acts with the mental state required for the commission of the offense and causes an “innocent person” to engage in such behavior.</w:t>
      </w:r>
    </w:p>
    <w:p w:rsidR="00E01DD9" w:rsidRPr="002A4F0D" w:rsidRDefault="00E01DD9" w:rsidP="00E01DD9">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t>’</w:t>
      </w:r>
      <w:r w:rsidRPr="002A4F0D">
        <w:t>s criminal purpose], or any other factor precluding the mental state required for the offense in question.</w:t>
      </w:r>
    </w:p>
    <w:p w:rsidR="00E01DD9" w:rsidRPr="002A4F0D" w:rsidRDefault="00E01DD9" w:rsidP="00E01DD9">
      <w:pPr>
        <w:pStyle w:val="MJump"/>
      </w:pPr>
    </w:p>
    <w:p w:rsidR="00E01DD9" w:rsidRPr="002A4F0D" w:rsidRDefault="00E01DD9" w:rsidP="00E01DD9">
      <w:pPr>
        <w:pStyle w:val="MJump"/>
      </w:pPr>
      <w:r w:rsidRPr="002A4F0D">
        <w:t>COMMENT</w:t>
      </w:r>
    </w:p>
    <w:p w:rsidR="00E01DD9" w:rsidRPr="002A4F0D" w:rsidRDefault="00E01DD9" w:rsidP="00E01DD9">
      <w:pPr>
        <w:pStyle w:val="MJump"/>
      </w:pPr>
    </w:p>
    <w:p w:rsidR="00E01DD9" w:rsidRPr="002A4F0D" w:rsidRDefault="00E01DD9" w:rsidP="00E01DD9">
      <w:pPr>
        <w:pStyle w:val="Comment"/>
      </w:pPr>
      <w:r w:rsidRPr="002A4F0D">
        <w:t>1.</w:t>
      </w:r>
      <w:r w:rsidRPr="002A4F0D">
        <w:tab/>
      </w:r>
      <w:r w:rsidRPr="002A4F0D">
        <w:rPr>
          <w:i/>
        </w:rPr>
        <w:t xml:space="preserve">See </w:t>
      </w:r>
      <w:r w:rsidRPr="002A4F0D">
        <w:t xml:space="preserve">§ 18-1-602(1)(b), (2), </w:t>
      </w:r>
      <w:r w:rsidR="00855043">
        <w:t>C.R.S. 2020</w:t>
      </w:r>
      <w:r w:rsidRPr="002A4F0D">
        <w:t>.</w:t>
      </w:r>
    </w:p>
    <w:p w:rsidR="00E01DD9" w:rsidRPr="002A4F0D" w:rsidRDefault="00E01DD9" w:rsidP="00E01DD9">
      <w:pPr>
        <w:pStyle w:val="Comment"/>
      </w:pPr>
      <w:r w:rsidRPr="002A4F0D">
        <w:t>2.</w:t>
      </w:r>
      <w:r w:rsidRPr="002A4F0D">
        <w:tab/>
      </w:r>
      <w:r w:rsidRPr="002A4F0D">
        <w:rPr>
          <w:i/>
        </w:rPr>
        <w:t>See</w:t>
      </w:r>
      <w:r w:rsidRPr="002A4F0D">
        <w:t xml:space="preserve"> Instruction </w:t>
      </w:r>
      <w:r>
        <w:t xml:space="preserve">H:30 </w:t>
      </w:r>
      <w:r w:rsidRPr="002A4F0D">
        <w:t>(</w:t>
      </w:r>
      <w:r>
        <w:t xml:space="preserve">affirmative defense of </w:t>
      </w:r>
      <w:r w:rsidRPr="002A4F0D">
        <w:t xml:space="preserve">“duress”); </w:t>
      </w:r>
      <w:r w:rsidRPr="002A4F0D">
        <w:rPr>
          <w:i/>
        </w:rPr>
        <w:t>see also People v. Moore</w:t>
      </w:r>
      <w:r w:rsidRPr="002A4F0D">
        <w:t>, 877 P.2d 840, 841</w:t>
      </w:r>
      <w:r w:rsidR="003E14A7">
        <w:t>–</w:t>
      </w:r>
      <w:r w:rsidRPr="002A4F0D">
        <w:t>42 n.5 (Colo. 1994)</w:t>
      </w:r>
      <w:r>
        <w:t xml:space="preserve"> </w:t>
      </w:r>
      <w:r w:rsidRPr="002A4F0D">
        <w:t>(observing, in dicta, that because the defendant “forced [his wife] to sexually assault their twelve-year-old daughter,” he “could have been convicted of sexual assault on a child under § 18</w:t>
      </w:r>
      <w:r>
        <w:t>-</w:t>
      </w:r>
      <w:r w:rsidRPr="002A4F0D">
        <w:t>1</w:t>
      </w:r>
      <w:r>
        <w:t>-</w:t>
      </w:r>
      <w:r w:rsidRPr="002A4F0D">
        <w:t>602”).</w:t>
      </w:r>
    </w:p>
    <w:p w:rsidR="00E01DD9" w:rsidRDefault="00E01DD9" w:rsidP="00E01DD9">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E01DD9" w:rsidRPr="002A4F0D" w:rsidRDefault="00E01DD9" w:rsidP="00E01DD9">
      <w:pPr>
        <w:pStyle w:val="Comment"/>
      </w:pPr>
      <w:r>
        <w:t>4.</w:t>
      </w:r>
      <w:r>
        <w:tab/>
        <w:t>In 2018, the Committee moved this instruction from Chapter G1, where it had been numbered G1:03.</w:t>
      </w:r>
    </w:p>
    <w:p w:rsidR="00B56A99" w:rsidRDefault="00B56A99">
      <w:pPr>
        <w:rPr>
          <w:bCs/>
          <w:szCs w:val="20"/>
        </w:rPr>
      </w:pPr>
      <w:r>
        <w:rPr>
          <w:bCs/>
          <w:szCs w:val="20"/>
        </w:rPr>
        <w:br w:type="page"/>
      </w:r>
    </w:p>
    <w:p w:rsidR="00B56A99" w:rsidRPr="001113D7" w:rsidRDefault="00B56A99" w:rsidP="00B56A99">
      <w:pPr>
        <w:pStyle w:val="HeaderJI"/>
      </w:pPr>
      <w:bookmarkStart w:id="1074" w:name="j03"/>
      <w:bookmarkEnd w:id="1074"/>
      <w:r>
        <w:lastRenderedPageBreak/>
        <w:t>J:03 COMPLICITY</w:t>
      </w:r>
    </w:p>
    <w:p w:rsidR="00CE6AFD" w:rsidRDefault="00CE6AFD" w:rsidP="00CE6AFD">
      <w:pPr>
        <w:pStyle w:val="MainText"/>
      </w:pPr>
      <w:r w:rsidRPr="001113D7">
        <w:t xml:space="preserve">Complicity is not a separate crime.  Rather, it is a legal theory by which </w:t>
      </w:r>
      <w:r>
        <w:t xml:space="preserve">the defendant </w:t>
      </w:r>
      <w:r w:rsidRPr="001113D7">
        <w:t xml:space="preserve">may be found guilty of </w:t>
      </w:r>
      <w:r>
        <w:t xml:space="preserve">a crime </w:t>
      </w:r>
      <w:r w:rsidRPr="001113D7">
        <w:t>that was committed by another person.</w:t>
      </w:r>
      <w:r>
        <w:t xml:space="preserve">  </w:t>
      </w:r>
    </w:p>
    <w:p w:rsidR="00CE6AFD" w:rsidRPr="001113D7" w:rsidRDefault="00CE6AFD" w:rsidP="00CE6AFD">
      <w:pPr>
        <w:pStyle w:val="MainText"/>
      </w:pPr>
      <w:r>
        <w:t>For the defendant t</w:t>
      </w:r>
      <w:r w:rsidRPr="001113D7">
        <w:t>o be guilty as a complicitor</w:t>
      </w:r>
      <w:r>
        <w:t xml:space="preserve"> of the crime of [insert offense], as defined at the end of this Instruction</w:t>
      </w:r>
      <w:r w:rsidRPr="001113D7">
        <w:t xml:space="preserve">, the prosecution must prove each of the following </w:t>
      </w:r>
      <w:r>
        <w:t xml:space="preserve">conditions </w:t>
      </w:r>
      <w:r w:rsidRPr="001113D7">
        <w:t>beyond a reasonable doubt:</w:t>
      </w:r>
    </w:p>
    <w:p w:rsidR="00B56A99" w:rsidRPr="001113D7" w:rsidRDefault="00B56A99" w:rsidP="00B56A99">
      <w:pPr>
        <w:pStyle w:val="Elements"/>
      </w:pPr>
      <w:r>
        <w:t>1</w:t>
      </w:r>
      <w:r w:rsidRPr="001113D7">
        <w:t>.</w:t>
      </w:r>
      <w:r w:rsidRPr="001113D7">
        <w:tab/>
      </w:r>
      <w:r w:rsidRPr="00D20427">
        <w:t>Another person committed the crime of [</w:t>
      </w:r>
      <w:r>
        <w:t>insert offense</w:t>
      </w:r>
      <w:r w:rsidRPr="00D20427">
        <w:t>], as defined at the end of this Instruction, and</w:t>
      </w:r>
    </w:p>
    <w:p w:rsidR="00B56A99" w:rsidRDefault="00B56A99" w:rsidP="00B56A99">
      <w:pPr>
        <w:pStyle w:val="Elements"/>
      </w:pPr>
      <w:r>
        <w:t>2.</w:t>
      </w:r>
      <w:r>
        <w:tab/>
      </w:r>
      <w:r w:rsidRPr="00D20427">
        <w:t>the defendant</w:t>
      </w:r>
      <w:r>
        <w:t>, with the desire or the purpose or design to aid, abet, advise, or encourage the other person in planning or committing that crime,</w:t>
      </w:r>
    </w:p>
    <w:p w:rsidR="00B56A99" w:rsidRDefault="00B56A99" w:rsidP="00B56A99">
      <w:pPr>
        <w:pStyle w:val="Elements"/>
      </w:pPr>
      <w:r>
        <w:t>3.</w:t>
      </w:r>
      <w:r>
        <w:tab/>
        <w:t>aided, abetted, advised, or encouraged the other person in planning or committing that crime, and</w:t>
      </w:r>
    </w:p>
    <w:p w:rsidR="00CE6AFD" w:rsidRDefault="00CE6AFD" w:rsidP="00CE6AFD">
      <w:pPr>
        <w:pStyle w:val="Elements"/>
      </w:pPr>
      <w:r>
        <w:t>[</w:t>
      </w:r>
      <w:r w:rsidRPr="001113D7">
        <w:t>4.</w:t>
      </w:r>
      <w:r w:rsidRPr="001113D7">
        <w:tab/>
      </w:r>
      <w:r>
        <w:t>the defendant was aware of all of the elements of that crime, as defined at the end of this Instruction.]</w:t>
      </w:r>
    </w:p>
    <w:p w:rsidR="00CE6AFD" w:rsidRPr="001113D7" w:rsidRDefault="00CE6AFD" w:rsidP="00CE6AFD">
      <w:pPr>
        <w:pStyle w:val="Elements"/>
      </w:pPr>
      <w:r>
        <w:t>[4</w:t>
      </w:r>
      <w:r w:rsidRPr="001113D7">
        <w:t>.</w:t>
      </w:r>
      <w:r w:rsidRPr="001113D7">
        <w:tab/>
      </w:r>
      <w:r>
        <w:t xml:space="preserve">the defendant was aware of </w:t>
      </w:r>
      <w:r w:rsidRPr="00D20427">
        <w:t>element</w:t>
      </w:r>
      <w:r>
        <w:t xml:space="preserve"> numbers</w:t>
      </w:r>
      <w:r w:rsidRPr="00D20427">
        <w:t xml:space="preserve"> [identify the appropriate elements</w:t>
      </w:r>
      <w:r>
        <w:t>, e.g., “1, 2, and 4”—see Comment 2</w:t>
      </w:r>
      <w:r w:rsidRPr="00D20427">
        <w:t xml:space="preserve">] of </w:t>
      </w:r>
      <w:r>
        <w:t>that crime, as defined at the end of this Instruction</w:t>
      </w:r>
      <w:r w:rsidRPr="00D20427">
        <w:t>.</w:t>
      </w:r>
      <w:r>
        <w:t>]</w:t>
      </w:r>
    </w:p>
    <w:p w:rsidR="00B56A99" w:rsidRDefault="00B56A99" w:rsidP="00CE6AFD">
      <w:pPr>
        <w:pStyle w:val="Elements"/>
      </w:pPr>
      <w:r w:rsidRPr="001113D7">
        <w:t>[</w:t>
      </w:r>
      <w:r>
        <w:t>5</w:t>
      </w:r>
      <w:r w:rsidRPr="001113D7">
        <w:t>.</w:t>
      </w:r>
      <w:r w:rsidRPr="001113D7">
        <w:tab/>
        <w:t>and the defendant’s conduct was not legally authorized by the affirmative defense[s] in Instruction[s] ___.]</w:t>
      </w:r>
    </w:p>
    <w:p w:rsidR="00B56A99" w:rsidRPr="001113D7" w:rsidRDefault="00B56A99" w:rsidP="00B56A99">
      <w:pPr>
        <w:pStyle w:val="MainText"/>
      </w:pPr>
      <w:bookmarkStart w:id="1075" w:name="_Hlk343783"/>
      <w:r w:rsidRPr="00FE173B">
        <w:t>For purposes of this Instruction, another person committed the crime of [</w:t>
      </w:r>
      <w:r>
        <w:t xml:space="preserve">insert </w:t>
      </w:r>
      <w:r w:rsidRPr="00FE173B">
        <w:t>offense] if the prosecution proves each of the following elements beyond a reasonable doubt:</w:t>
      </w:r>
      <w:bookmarkEnd w:id="1075"/>
    </w:p>
    <w:p w:rsidR="00B56A99" w:rsidRDefault="00B56A99" w:rsidP="00B56A99">
      <w:pPr>
        <w:pStyle w:val="Elements"/>
      </w:pPr>
      <w:r>
        <w:t>1</w:t>
      </w:r>
      <w:r w:rsidRPr="001113D7">
        <w:t>.</w:t>
      </w:r>
      <w:r w:rsidRPr="001113D7">
        <w:tab/>
      </w:r>
      <w:r w:rsidRPr="00FE173B">
        <w:t>That the other person,</w:t>
      </w:r>
    </w:p>
    <w:p w:rsidR="00B56A99" w:rsidRDefault="00B56A99" w:rsidP="00B56A99">
      <w:pPr>
        <w:pStyle w:val="Elements"/>
      </w:pPr>
      <w:r>
        <w:t>2.</w:t>
      </w:r>
      <w:r>
        <w:tab/>
      </w:r>
      <w:r w:rsidRPr="00FE173B">
        <w:t xml:space="preserve">in the State of Colorado, at or about the date and place </w:t>
      </w:r>
      <w:r>
        <w:t>at issue</w:t>
      </w:r>
      <w:r w:rsidRPr="00FE173B">
        <w:t>,</w:t>
      </w:r>
    </w:p>
    <w:p w:rsidR="00B56A99" w:rsidRDefault="00B56A99" w:rsidP="00B56A99">
      <w:pPr>
        <w:pStyle w:val="Elements"/>
      </w:pPr>
      <w:r>
        <w:t>3.</w:t>
      </w:r>
      <w:r>
        <w:tab/>
        <w:t>[insert remaining elements of the offense].</w:t>
      </w:r>
    </w:p>
    <w:p w:rsidR="007B1739" w:rsidRDefault="007B1739" w:rsidP="007B1739">
      <w:pPr>
        <w:pStyle w:val="MainText"/>
      </w:pPr>
      <w:r w:rsidRPr="00877025">
        <w:lastRenderedPageBreak/>
        <w:t xml:space="preserve">After considering all the evidence, if you decide the prosecution has proven each of the </w:t>
      </w:r>
      <w:r>
        <w:t xml:space="preserve">conditions of complicity liability </w:t>
      </w:r>
      <w:r w:rsidRPr="00877025">
        <w:t xml:space="preserve">beyond a reasonable doubt, you should find the defendant guilty of </w:t>
      </w:r>
      <w:r>
        <w:t>[insert offense]</w:t>
      </w:r>
      <w:r w:rsidRPr="00877025">
        <w:t>.</w:t>
      </w:r>
    </w:p>
    <w:p w:rsidR="007B1739" w:rsidRPr="001113D7" w:rsidRDefault="007B1739" w:rsidP="007B1739">
      <w:pPr>
        <w:pStyle w:val="MainText"/>
      </w:pPr>
      <w:r w:rsidRPr="00877025">
        <w:t xml:space="preserve">After considering all the evidence, if you decide the prosecution has failed to prove any one or more of the </w:t>
      </w:r>
      <w:r>
        <w:t xml:space="preserve">conditions of complicity liability </w:t>
      </w:r>
      <w:r w:rsidRPr="00877025">
        <w:t xml:space="preserve">beyond a reasonable doubt, you should find the defendant not guilty of </w:t>
      </w:r>
      <w:r>
        <w:t>[insert offense].</w:t>
      </w:r>
    </w:p>
    <w:p w:rsidR="00B56A99" w:rsidRPr="001113D7" w:rsidRDefault="00B56A99" w:rsidP="00B56A99">
      <w:pPr>
        <w:pStyle w:val="MJump"/>
      </w:pPr>
    </w:p>
    <w:p w:rsidR="00B56A99" w:rsidRPr="001113D7" w:rsidRDefault="00B56A99" w:rsidP="00B56A99">
      <w:pPr>
        <w:pStyle w:val="MJump"/>
      </w:pPr>
      <w:r w:rsidRPr="001113D7">
        <w:t>COMMENT</w:t>
      </w:r>
    </w:p>
    <w:p w:rsidR="00B56A99" w:rsidRPr="001113D7" w:rsidRDefault="00B56A99" w:rsidP="00B56A99">
      <w:pPr>
        <w:pStyle w:val="MJump"/>
      </w:pPr>
    </w:p>
    <w:p w:rsidR="00FB6B9D" w:rsidRDefault="00B56A99" w:rsidP="00FB6B9D">
      <w:pPr>
        <w:pStyle w:val="Comment"/>
      </w:pPr>
      <w:r w:rsidRPr="001113D7">
        <w:t>1.</w:t>
      </w:r>
      <w:r w:rsidRPr="001113D7">
        <w:tab/>
      </w:r>
      <w:r w:rsidRPr="001113D7">
        <w:rPr>
          <w:i/>
        </w:rPr>
        <w:t>See</w:t>
      </w:r>
      <w:r w:rsidRPr="001113D7">
        <w:t xml:space="preserve"> § 18-1-603, </w:t>
      </w:r>
      <w:r w:rsidR="00855043">
        <w:t>C.R.S. 2020</w:t>
      </w:r>
      <w:r w:rsidRPr="001113D7">
        <w:t>.</w:t>
      </w:r>
    </w:p>
    <w:p w:rsidR="007B1739" w:rsidRPr="00AD31B1" w:rsidRDefault="007B1739" w:rsidP="007B1739">
      <w:pPr>
        <w:pStyle w:val="Comment"/>
      </w:pPr>
      <w:r>
        <w:t>2.</w:t>
      </w:r>
      <w:r>
        <w:tab/>
        <w:t xml:space="preserve">Regarding the bracketing of the fourth element: Under Colorado law, </w:t>
      </w:r>
      <w:r w:rsidRPr="00FE173B">
        <w:t xml:space="preserve">complicity liability </w:t>
      </w:r>
      <w:r>
        <w:t xml:space="preserve">demands that the defendant must have been aware of either some or all of the elements of the principal’s underlying crime, depending on the crime.  More specifically, the </w:t>
      </w:r>
      <w:r w:rsidRPr="00FE173B">
        <w:t xml:space="preserve">defendant must have been aware of </w:t>
      </w:r>
      <w:r>
        <w:t>“</w:t>
      </w:r>
      <w:r w:rsidRPr="00AD31B1">
        <w:t>those elements of the offense describing the prohibited act itself an</w:t>
      </w:r>
      <w:r>
        <w:t xml:space="preserve">d the circumstances surrounding </w:t>
      </w:r>
      <w:r w:rsidRPr="00AD31B1">
        <w:t>its commission, including a required mental state, if any</w:t>
      </w:r>
      <w:r>
        <w:t xml:space="preserve">.”  </w:t>
      </w:r>
      <w:r>
        <w:rPr>
          <w:i/>
        </w:rPr>
        <w:t>See</w:t>
      </w:r>
      <w:r>
        <w:t xml:space="preserve"> </w:t>
      </w:r>
      <w:r>
        <w:rPr>
          <w:i/>
        </w:rPr>
        <w:t>People v. Childress</w:t>
      </w:r>
      <w:r>
        <w:t xml:space="preserve">, </w:t>
      </w:r>
      <w:r w:rsidRPr="008268F7">
        <w:t xml:space="preserve">2015 CO 65M, </w:t>
      </w:r>
      <w:r>
        <w:t xml:space="preserve">¶ 29, </w:t>
      </w:r>
      <w:r w:rsidRPr="008268F7">
        <w:t>363 P.3d 155</w:t>
      </w:r>
      <w:r>
        <w:t>, 164.  But the defendant need not have been aware of “</w:t>
      </w:r>
      <w:r w:rsidRPr="00AD31B1">
        <w:t>any element requiring that such act have</w:t>
      </w:r>
      <w:r>
        <w:t xml:space="preserve"> </w:t>
      </w:r>
      <w:r w:rsidRPr="00AD31B1">
        <w:t>a particular effect, or cause a particular result.</w:t>
      </w:r>
      <w:r>
        <w:t xml:space="preserve">”  </w:t>
      </w:r>
      <w:r>
        <w:rPr>
          <w:i/>
        </w:rPr>
        <w:t>See id.</w:t>
      </w:r>
      <w:r w:rsidRPr="002F3333">
        <w:t xml:space="preserve">  Therefore, if one of the elements of the underlying crime involves an act having a particular effect or causing a particular result, the court should use the second bracketed alternative, and it should omit that element number from its numbering of the relevant elements.  Otherwise, the court should use the first bracketed alternative.</w:t>
      </w:r>
    </w:p>
    <w:p w:rsidR="007B1739" w:rsidRDefault="007B1739" w:rsidP="007B1739">
      <w:pPr>
        <w:pStyle w:val="Comment"/>
      </w:pPr>
      <w:r>
        <w:tab/>
      </w:r>
      <w:r w:rsidRPr="00C177AB">
        <w:t xml:space="preserve">For example, </w:t>
      </w:r>
      <w:r>
        <w:t xml:space="preserve">suppose </w:t>
      </w:r>
      <w:r w:rsidRPr="00C177AB">
        <w:t xml:space="preserve">the defendant is </w:t>
      </w:r>
      <w:r>
        <w:t xml:space="preserve">tried </w:t>
      </w:r>
      <w:r w:rsidRPr="00C177AB">
        <w:t xml:space="preserve">as a complicitor </w:t>
      </w:r>
      <w:r>
        <w:t xml:space="preserve">of </w:t>
      </w:r>
      <w:r w:rsidRPr="00C177AB">
        <w:t xml:space="preserve">extreme-indifference murder, </w:t>
      </w:r>
      <w:r>
        <w:t xml:space="preserve">a </w:t>
      </w:r>
      <w:r w:rsidRPr="00C177AB">
        <w:t xml:space="preserve">crime </w:t>
      </w:r>
      <w:r>
        <w:t xml:space="preserve">which </w:t>
      </w:r>
      <w:r w:rsidRPr="00C177AB">
        <w:t xml:space="preserve">requires </w:t>
      </w:r>
      <w:r>
        <w:t xml:space="preserve">proof that the prohibited act had a particular effect or caused a particular result—element number 6 of extreme-indifference murder is: “thereby caused the death of another.”  </w:t>
      </w:r>
      <w:r w:rsidRPr="00C177AB">
        <w:rPr>
          <w:i/>
          <w:iCs/>
        </w:rPr>
        <w:t>See</w:t>
      </w:r>
      <w:r w:rsidRPr="00C177AB">
        <w:t xml:space="preserve"> Instruction 3-1:04.  </w:t>
      </w:r>
      <w:r>
        <w:t>I</w:t>
      </w:r>
      <w:r w:rsidRPr="00C177AB">
        <w:t xml:space="preserve">n drafting the instruction for </w:t>
      </w:r>
      <w:r>
        <w:t xml:space="preserve">complicity </w:t>
      </w:r>
      <w:r w:rsidRPr="00C177AB">
        <w:t xml:space="preserve">liability, the court should use the second bracketed alternative in the fourth element, and it should specify that the defendant must have been aware of element numbers “1, 2, 3, 4, and 5” (i.e., </w:t>
      </w:r>
      <w:r w:rsidRPr="00C177AB">
        <w:rPr>
          <w:i/>
          <w:iCs/>
        </w:rPr>
        <w:t>not</w:t>
      </w:r>
      <w:r w:rsidRPr="00C177AB">
        <w:t xml:space="preserve"> element number 6). </w:t>
      </w:r>
      <w:r>
        <w:t xml:space="preserve"> On the other hand, </w:t>
      </w:r>
      <w:r w:rsidRPr="00C177AB">
        <w:t xml:space="preserve">if the defendant is </w:t>
      </w:r>
      <w:r>
        <w:t xml:space="preserve">tried </w:t>
      </w:r>
      <w:r w:rsidRPr="00C177AB">
        <w:t xml:space="preserve">as a complicitor </w:t>
      </w:r>
      <w:r>
        <w:t xml:space="preserve">of </w:t>
      </w:r>
      <w:r w:rsidRPr="00C177AB">
        <w:t xml:space="preserve">third-degree </w:t>
      </w:r>
      <w:r w:rsidRPr="00C177AB">
        <w:lastRenderedPageBreak/>
        <w:t xml:space="preserve">burglary, </w:t>
      </w:r>
      <w:r>
        <w:t xml:space="preserve">a </w:t>
      </w:r>
      <w:r w:rsidRPr="00C177AB">
        <w:t xml:space="preserve">crime </w:t>
      </w:r>
      <w:r>
        <w:t xml:space="preserve">which does </w:t>
      </w:r>
      <w:r w:rsidRPr="00C177AB">
        <w:t xml:space="preserve">not require </w:t>
      </w:r>
      <w:r>
        <w:t xml:space="preserve">proof that the prohibited act had a particular effect or caused a particular result, </w:t>
      </w:r>
      <w:r w:rsidRPr="00C177AB">
        <w:rPr>
          <w:i/>
          <w:iCs/>
        </w:rPr>
        <w:t>see</w:t>
      </w:r>
      <w:r w:rsidRPr="00C177AB">
        <w:t xml:space="preserve"> Instruction 4-2:06, the court </w:t>
      </w:r>
      <w:r>
        <w:t>sh</w:t>
      </w:r>
      <w:r w:rsidRPr="00C177AB">
        <w:t>ould use the first bracketed alternative in the fourth element</w:t>
      </w:r>
      <w:r>
        <w:t>.</w:t>
      </w:r>
    </w:p>
    <w:p w:rsidR="007B1739" w:rsidRDefault="007B1739" w:rsidP="007B1739">
      <w:pPr>
        <w:pStyle w:val="Comment"/>
      </w:pPr>
      <w:r>
        <w:t>3.</w:t>
      </w:r>
      <w:r>
        <w:tab/>
      </w:r>
      <w:r>
        <w:rPr>
          <w:i/>
        </w:rPr>
        <w:t>Childress</w:t>
      </w:r>
      <w:r>
        <w:t xml:space="preserve"> provides that the complicitor must act with “</w:t>
      </w:r>
      <w:r w:rsidRPr="007A76A6">
        <w:rPr>
          <w:i/>
        </w:rPr>
        <w:t>the intent</w:t>
      </w:r>
      <w:r w:rsidRPr="001178F1">
        <w:t xml:space="preserve">, in the commonly understood sense of </w:t>
      </w:r>
      <w:r w:rsidRPr="00543441">
        <w:rPr>
          <w:i/>
        </w:rPr>
        <w:t>desiring or having a</w:t>
      </w:r>
      <w:r w:rsidRPr="001178F1">
        <w:t xml:space="preserve"> </w:t>
      </w:r>
      <w:r w:rsidRPr="007A76A6">
        <w:rPr>
          <w:i/>
        </w:rPr>
        <w:t>purpose or design</w:t>
      </w:r>
      <w:r>
        <w:t xml:space="preserve">, </w:t>
      </w:r>
      <w:r w:rsidRPr="007A76A6">
        <w:t xml:space="preserve">to </w:t>
      </w:r>
      <w:r>
        <w:t xml:space="preserve">aid, abet, advise, or encourage </w:t>
      </w:r>
      <w:r w:rsidRPr="007A76A6">
        <w:t>the principal in his criminal act or conduct</w:t>
      </w:r>
      <w:r>
        <w:t xml:space="preserve">.”  </w:t>
      </w:r>
      <w:r>
        <w:rPr>
          <w:i/>
        </w:rPr>
        <w:t>Id.</w:t>
      </w:r>
      <w:r>
        <w:t xml:space="preserve"> (emphasis added).  Because jurors may find themselves separately instructed on the definition of the culpable state of mind of </w:t>
      </w:r>
      <w:r w:rsidRPr="001B0863">
        <w:rPr>
          <w:i/>
        </w:rPr>
        <w:t>intent</w:t>
      </w:r>
      <w:r>
        <w:t xml:space="preserve">, </w:t>
      </w:r>
      <w:r>
        <w:rPr>
          <w:i/>
        </w:rPr>
        <w:t>see</w:t>
      </w:r>
      <w:r>
        <w:t xml:space="preserve"> Instruction F:185, the Committee has opted to use the phrase “the desire or the purpose or design,”</w:t>
      </w:r>
      <w:r w:rsidRPr="002F3333">
        <w:t xml:space="preserve"> </w:t>
      </w:r>
      <w:r>
        <w:t>instead of “intent,” in the second element to avoid potential confusion.</w:t>
      </w:r>
    </w:p>
    <w:p w:rsidR="007B1739" w:rsidRPr="003F494C" w:rsidRDefault="007B1739" w:rsidP="007B1739">
      <w:pPr>
        <w:pStyle w:val="Comment"/>
      </w:pPr>
      <w:r>
        <w:t>4.</w:t>
      </w:r>
      <w:r>
        <w:tab/>
        <w:t xml:space="preserve">Because complicity is a theory of liability rather than a separate crime itself, the Committee notes that in certain circumstances, the court may need to instruct the jury on both complicity liability </w:t>
      </w:r>
      <w:r>
        <w:rPr>
          <w:i/>
        </w:rPr>
        <w:t>and</w:t>
      </w:r>
      <w:r>
        <w:t xml:space="preserve"> principal liability with respect to the same crime.  This situation would arise if: (1) the prosecution asks the court to give a complicity instruction—whereby the jury could find the defendant guilty of committing the crime as a complicitor—</w:t>
      </w:r>
      <w:r>
        <w:rPr>
          <w:i/>
        </w:rPr>
        <w:t>in addition to</w:t>
      </w:r>
      <w:r>
        <w:t xml:space="preserve"> the more typical elemental instruction of the underlying crime—whereby the jury could find the defendant guilty of committing the crime himself or herself (i.e., as a principal); and (2) the evidence supports giving both instructions.  When the prosecution requests that the jury be instructed on the two alternative theories of liability</w:t>
      </w:r>
      <w:r w:rsidRPr="006D20BB">
        <w:t xml:space="preserve"> </w:t>
      </w:r>
      <w:r>
        <w:t>with respect to the same crime, the court should determine as a matter of law whether the evidence warrants submitting both theories of liability to the jury on that crime.  If the court determines that instructions on both theories of liability are warranted, it</w:t>
      </w:r>
      <w:r w:rsidRPr="00381C45">
        <w:t xml:space="preserve"> should </w:t>
      </w:r>
      <w:r>
        <w:t xml:space="preserve">ask </w:t>
      </w:r>
      <w:r w:rsidRPr="00381C45">
        <w:t xml:space="preserve">the jury </w:t>
      </w:r>
      <w:r>
        <w:t xml:space="preserve">to </w:t>
      </w:r>
      <w:r w:rsidRPr="00381C45">
        <w:t xml:space="preserve">consider the two theories of liability separately.  </w:t>
      </w:r>
      <w:r w:rsidRPr="00381C45">
        <w:rPr>
          <w:i/>
        </w:rPr>
        <w:t>See</w:t>
      </w:r>
      <w:r>
        <w:t xml:space="preserve"> Instruction J:03.5</w:t>
      </w:r>
      <w:r w:rsidRPr="00381C45">
        <w:t>.SP.</w:t>
      </w:r>
    </w:p>
    <w:p w:rsidR="007B1739" w:rsidRPr="00F82CB3" w:rsidRDefault="007B1739" w:rsidP="007B1739">
      <w:pPr>
        <w:pStyle w:val="Comment"/>
      </w:pPr>
      <w:r>
        <w:t>5.</w:t>
      </w:r>
      <w:r>
        <w:tab/>
      </w:r>
      <w:r w:rsidRPr="00F82CB3">
        <w:t xml:space="preserve">In cases where the theory of complicity liability extends to lesser offenses (whether included or nonincluded), </w:t>
      </w:r>
      <w:r>
        <w:t xml:space="preserve">the court </w:t>
      </w:r>
      <w:r w:rsidRPr="00F82CB3">
        <w:t xml:space="preserve">should modify the instruction to make this clear. </w:t>
      </w:r>
      <w:r w:rsidRPr="00F82CB3">
        <w:rPr>
          <w:i/>
          <w:iCs/>
        </w:rPr>
        <w:t>See</w:t>
      </w:r>
      <w:r w:rsidRPr="00F82CB3">
        <w:rPr>
          <w:i/>
        </w:rPr>
        <w:t xml:space="preserve">, </w:t>
      </w:r>
      <w:r w:rsidRPr="00F82CB3">
        <w:rPr>
          <w:i/>
          <w:iCs/>
        </w:rPr>
        <w:t>e.g.</w:t>
      </w:r>
      <w:r w:rsidRPr="00F82CB3">
        <w:t xml:space="preserve">, </w:t>
      </w:r>
      <w:r w:rsidRPr="00F82CB3">
        <w:rPr>
          <w:i/>
          <w:iCs/>
        </w:rPr>
        <w:t>Grissom v. People</w:t>
      </w:r>
      <w:r w:rsidRPr="00F82CB3">
        <w:t>, 115 P.3d 1280, 1288 (Colo. 2005) (defendant</w:t>
      </w:r>
      <w:r>
        <w:t>,</w:t>
      </w:r>
      <w:r w:rsidRPr="00F82CB3">
        <w:t xml:space="preserve"> charged as complicitor</w:t>
      </w:r>
      <w:r>
        <w:t>,</w:t>
      </w:r>
      <w:r w:rsidRPr="00F82CB3">
        <w:t xml:space="preserve"> was entitled to an instruction, under </w:t>
      </w:r>
      <w:r>
        <w:t xml:space="preserve">a </w:t>
      </w:r>
      <w:r w:rsidRPr="00F82CB3">
        <w:t>complicity theory</w:t>
      </w:r>
      <w:r>
        <w:t xml:space="preserve"> of liability</w:t>
      </w:r>
      <w:r w:rsidRPr="00F82CB3">
        <w:t xml:space="preserve">, </w:t>
      </w:r>
      <w:r>
        <w:t>on the lesser-included offense).</w:t>
      </w:r>
    </w:p>
    <w:p w:rsidR="00B56A99" w:rsidRDefault="007B1739" w:rsidP="00B56A99">
      <w:pPr>
        <w:pStyle w:val="Comment"/>
      </w:pPr>
      <w:r>
        <w:lastRenderedPageBreak/>
        <w:t>6</w:t>
      </w:r>
      <w:r w:rsidR="00B56A99">
        <w:t>.</w:t>
      </w:r>
      <w:r w:rsidR="00B56A99">
        <w:tab/>
      </w:r>
      <w:r w:rsidR="00B56A99" w:rsidRPr="00F82CB3">
        <w:rPr>
          <w:i/>
          <w:iCs/>
        </w:rPr>
        <w:t xml:space="preserve">See </w:t>
      </w:r>
      <w:r w:rsidR="00B56A99" w:rsidRPr="00F82CB3">
        <w:t>Instruction H:07 (timely warning as an affirmative defense to complicity liability).</w:t>
      </w:r>
    </w:p>
    <w:p w:rsidR="004F0934" w:rsidRPr="004F0934" w:rsidRDefault="004F0934" w:rsidP="00B56A99">
      <w:pPr>
        <w:pStyle w:val="Comment"/>
      </w:pPr>
      <w:r>
        <w:t>7.</w:t>
      </w:r>
      <w:r>
        <w:tab/>
      </w:r>
      <w:r w:rsidR="009064F6">
        <w:t>+</w:t>
      </w:r>
      <w:r>
        <w:t xml:space="preserve"> </w:t>
      </w:r>
      <w:r>
        <w:rPr>
          <w:i/>
        </w:rPr>
        <w:t>See</w:t>
      </w:r>
      <w:r>
        <w:t xml:space="preserve"> </w:t>
      </w:r>
      <w:r w:rsidRPr="00AD0F87">
        <w:rPr>
          <w:rFonts w:eastAsia="Calibri"/>
          <w:i/>
        </w:rPr>
        <w:t>People v. Jackson</w:t>
      </w:r>
      <w:r w:rsidRPr="00AD0F87">
        <w:rPr>
          <w:rFonts w:eastAsia="Calibri"/>
        </w:rPr>
        <w:t xml:space="preserve">, 2018 COA 79, ¶¶ 67–68, </w:t>
      </w:r>
      <w:r>
        <w:rPr>
          <w:rFonts w:eastAsia="Calibri"/>
        </w:rPr>
        <w:t>474</w:t>
      </w:r>
      <w:r w:rsidRPr="00AD0F87">
        <w:rPr>
          <w:rFonts w:eastAsia="Calibri"/>
        </w:rPr>
        <w:t xml:space="preserve"> P.3d </w:t>
      </w:r>
      <w:r>
        <w:rPr>
          <w:rFonts w:eastAsia="Calibri"/>
        </w:rPr>
        <w:t>60, 74–75</w:t>
      </w:r>
      <w:r w:rsidRPr="00AD0F87">
        <w:rPr>
          <w:rFonts w:eastAsia="Calibri"/>
        </w:rPr>
        <w:t xml:space="preserve"> (rejecting the defendant’s argument that the court should have provided separate complicity instructions for each offense because “the court instructed the jury that each count charged ‘a separate and distinct offense’ and that ‘the evidence and the law applicable to each count had to be considered separately, uninfluenced by [the jury’s] decision as to any other count’” (alteration in original))</w:t>
      </w:r>
      <w:r>
        <w:rPr>
          <w:rFonts w:eastAsia="Calibri"/>
        </w:rPr>
        <w:t xml:space="preserve">, </w:t>
      </w:r>
      <w:r>
        <w:rPr>
          <w:rFonts w:eastAsia="Calibri"/>
          <w:i/>
        </w:rPr>
        <w:t>aff’d</w:t>
      </w:r>
      <w:r>
        <w:rPr>
          <w:rFonts w:eastAsia="Calibri"/>
        </w:rPr>
        <w:t>, 2020 CO 75.</w:t>
      </w:r>
    </w:p>
    <w:p w:rsidR="007B1739" w:rsidRDefault="00AD0663" w:rsidP="007B1739">
      <w:pPr>
        <w:pStyle w:val="Comment"/>
      </w:pPr>
      <w:r>
        <w:t>8</w:t>
      </w:r>
      <w:r w:rsidR="007B1739">
        <w:t>.</w:t>
      </w:r>
      <w:r w:rsidR="007B1739">
        <w:tab/>
        <w:t>Earlier versions of the complicity liability instruction required the court to give an additional instruction defining the elements of the underlying crime.  This version does not require a separate instruction defining the elements of the underlying crime because it includes language identifying the elements of the underlying crime.</w:t>
      </w:r>
    </w:p>
    <w:p w:rsidR="007B1739" w:rsidRDefault="00AD0663" w:rsidP="007B1739">
      <w:pPr>
        <w:pStyle w:val="Comment"/>
      </w:pPr>
      <w:r>
        <w:t>9</w:t>
      </w:r>
      <w:r w:rsidR="007B1739">
        <w:t>.</w:t>
      </w:r>
      <w:r w:rsidR="007B1739">
        <w:tab/>
      </w:r>
      <w:r w:rsidR="007B1739" w:rsidRPr="00BB78A9">
        <w:t>If the court decides to instruct the jury on the theory of compli</w:t>
      </w:r>
      <w:r w:rsidR="007B1739">
        <w:t>city liability with respect to multiple cr</w:t>
      </w:r>
      <w:r w:rsidR="007B1739" w:rsidRPr="00BB78A9">
        <w:t xml:space="preserve">imes, it should provide a separate complicity </w:t>
      </w:r>
      <w:r w:rsidR="007B1739">
        <w:t xml:space="preserve">liability </w:t>
      </w:r>
      <w:r w:rsidR="007B1739" w:rsidRPr="00BB78A9">
        <w:t>instruction for each crime</w:t>
      </w:r>
      <w:r w:rsidR="007B1739">
        <w:t>.</w:t>
      </w:r>
    </w:p>
    <w:p w:rsidR="008C784B" w:rsidRDefault="00AD0663" w:rsidP="00FB5533">
      <w:pPr>
        <w:pStyle w:val="Comment"/>
      </w:pPr>
      <w:r>
        <w:t>10</w:t>
      </w:r>
      <w:r w:rsidR="00B56A99">
        <w:t>.</w:t>
      </w:r>
      <w:r w:rsidR="00B56A99">
        <w:tab/>
        <w:t xml:space="preserve">Previously, the Committee had developed two different complicity </w:t>
      </w:r>
      <w:r w:rsidR="007B1739">
        <w:t xml:space="preserve">liability </w:t>
      </w:r>
      <w:r w:rsidR="00B56A99">
        <w:t>instructions, which had appeared in Chapter G1 and were numbered G1:06 and G1:07.  In 2018, the Committee consolidated those two instructions into this single instruction, which</w:t>
      </w:r>
      <w:r w:rsidR="00DD34F8">
        <w:t xml:space="preserve">, pursuant to </w:t>
      </w:r>
      <w:r w:rsidR="00DD34F8">
        <w:rPr>
          <w:i/>
        </w:rPr>
        <w:t>Childress</w:t>
      </w:r>
      <w:r w:rsidR="00DD34F8">
        <w:t>,</w:t>
      </w:r>
      <w:r w:rsidR="00B56A99">
        <w:t xml:space="preserve"> extensively </w:t>
      </w:r>
      <w:r w:rsidR="00DD34F8">
        <w:t>modifies the two previous instructions</w:t>
      </w:r>
      <w:r w:rsidR="00B56A99">
        <w:t>.</w:t>
      </w:r>
    </w:p>
    <w:p w:rsidR="00AD0663" w:rsidRDefault="00AD0663" w:rsidP="00FB5533">
      <w:pPr>
        <w:pStyle w:val="Comment"/>
      </w:pPr>
      <w:r>
        <w:t>11.</w:t>
      </w:r>
      <w:r>
        <w:tab/>
      </w:r>
      <w:r w:rsidR="009064F6">
        <w:t>+</w:t>
      </w:r>
      <w:r>
        <w:t xml:space="preserve"> In 2020, the Committee added Comment 7.</w:t>
      </w:r>
    </w:p>
    <w:p w:rsidR="00E96A3B" w:rsidRDefault="00E96A3B">
      <w:pPr>
        <w:rPr>
          <w:rFonts w:ascii="Book Antiqua" w:eastAsia="Times New Roman" w:hAnsi="Book Antiqua" w:cs="Courier New"/>
        </w:rPr>
      </w:pPr>
      <w:r>
        <w:br w:type="page"/>
      </w:r>
    </w:p>
    <w:p w:rsidR="00E96A3B" w:rsidRPr="00F364C1" w:rsidRDefault="00E96A3B" w:rsidP="00E96A3B">
      <w:pPr>
        <w:pStyle w:val="HeaderJI"/>
      </w:pPr>
      <w:bookmarkStart w:id="1076" w:name="j03p5"/>
      <w:bookmarkEnd w:id="1076"/>
      <w:r>
        <w:lastRenderedPageBreak/>
        <w:t>J:03.5.SP COMPLICITY—SPECIAL INSTRUCTION (MULTIPLE THEORIES OF CULPABILITY)</w:t>
      </w:r>
    </w:p>
    <w:p w:rsidR="00E96A3B" w:rsidRDefault="00CE6AFD" w:rsidP="00E96A3B">
      <w:pPr>
        <w:pStyle w:val="MainText"/>
      </w:pPr>
      <w:r>
        <w:t>The prosecution alleges that the defendant is guilty of the crime of [insert relevant offense] as a principal or as a complicitor.  You have received separate instructions regarding these two theories of liability: Instruction ___ describes the principal theory of liability, and Instruction ___ describes the complicity theory of liability.  You should consider the two theories separately.  Your determination of whether the defendant is guilty of the above-referenced crime as a principal should not affect your determination of whether the defendant is guilty of the above-referenced crime as a complicitor.  Similarly, your determination of whether the defendant is guilty of the above-referenced crime as a complicitor should not affect your determination of whether the defendant is guilty of the above-referenced crime as a principal.</w:t>
      </w:r>
    </w:p>
    <w:p w:rsidR="00CE6AFD" w:rsidRPr="00F364C1" w:rsidRDefault="00CE6AFD" w:rsidP="00E96A3B">
      <w:pPr>
        <w:pStyle w:val="MainText"/>
      </w:pPr>
      <w:r>
        <w:t>You may find the defendant not guilty of the above-referenced crime under both theories of liability—principal liability and complicity liability.  Or you may find the defendant guilty of the above-referenced crime as a principal, as a complicitor, or as both a principal and a complicitor.</w:t>
      </w:r>
    </w:p>
    <w:p w:rsidR="00E96A3B" w:rsidRPr="00F364C1" w:rsidRDefault="00E96A3B" w:rsidP="00E96A3B">
      <w:pPr>
        <w:pStyle w:val="MJump"/>
      </w:pPr>
    </w:p>
    <w:p w:rsidR="00E96A3B" w:rsidRPr="00F364C1" w:rsidRDefault="00E96A3B" w:rsidP="00E96A3B">
      <w:pPr>
        <w:pStyle w:val="MJump"/>
      </w:pPr>
      <w:r w:rsidRPr="00F364C1">
        <w:t>COMMENT</w:t>
      </w:r>
    </w:p>
    <w:p w:rsidR="00E96A3B" w:rsidRPr="00F364C1" w:rsidRDefault="00E96A3B" w:rsidP="00E96A3B">
      <w:pPr>
        <w:pStyle w:val="MJump"/>
      </w:pPr>
    </w:p>
    <w:p w:rsidR="00CE6AFD" w:rsidRDefault="00CE6AFD" w:rsidP="00CE6AFD">
      <w:pPr>
        <w:pStyle w:val="Comment"/>
      </w:pPr>
      <w:r w:rsidRPr="00F364C1">
        <w:t>1.</w:t>
      </w:r>
      <w:r w:rsidRPr="00F364C1">
        <w:tab/>
      </w:r>
      <w:r>
        <w:t>The court should only give this instruction when the prosecution is pursuing multiple theories of liability on the same crime</w:t>
      </w:r>
      <w:r w:rsidRPr="003B5A47">
        <w:t xml:space="preserve"> </w:t>
      </w:r>
      <w:r>
        <w:t>and the court finds that the evidence warrants submitting</w:t>
      </w:r>
      <w:r w:rsidRPr="006523DE">
        <w:t xml:space="preserve"> </w:t>
      </w:r>
      <w:r>
        <w:t>to the jury both theories of liability on that crime.</w:t>
      </w:r>
    </w:p>
    <w:p w:rsidR="00CE6AFD" w:rsidRPr="00297CCC" w:rsidRDefault="00CE6AFD" w:rsidP="00CE6AFD">
      <w:pPr>
        <w:pStyle w:val="Comment"/>
      </w:pPr>
      <w:r>
        <w:t>2.</w:t>
      </w:r>
      <w:r>
        <w:tab/>
        <w:t xml:space="preserve">If the prosecution is pursuing multiple theories of liability on multiple crimes, the court should give a particularized version of this special instruction for each crime.  </w:t>
      </w:r>
      <w:r>
        <w:rPr>
          <w:i/>
        </w:rPr>
        <w:t>See</w:t>
      </w:r>
      <w:r>
        <w:t xml:space="preserve"> Instruction J:03, Comment 9.</w:t>
      </w:r>
    </w:p>
    <w:p w:rsidR="00CE6AFD" w:rsidRDefault="00CE6AFD" w:rsidP="00CE6AFD">
      <w:pPr>
        <w:pStyle w:val="Comment"/>
      </w:pPr>
      <w:r>
        <w:t>3.</w:t>
      </w:r>
      <w:r>
        <w:tab/>
        <w:t>The Committee added this instruction in 2018.</w:t>
      </w:r>
    </w:p>
    <w:p w:rsidR="00E01DD9" w:rsidRDefault="00E01DD9" w:rsidP="00FB5533">
      <w:pPr>
        <w:pStyle w:val="Comment"/>
        <w:rPr>
          <w:bCs/>
          <w:szCs w:val="20"/>
        </w:rPr>
      </w:pPr>
      <w:r>
        <w:rPr>
          <w:bCs/>
          <w:szCs w:val="20"/>
        </w:rPr>
        <w:br w:type="page"/>
      </w:r>
    </w:p>
    <w:p w:rsidR="00E01DD9" w:rsidRPr="00E01DD9" w:rsidRDefault="00E01DD9" w:rsidP="00E01DD9">
      <w:pPr>
        <w:pStyle w:val="HeaderJI"/>
      </w:pPr>
      <w:bookmarkStart w:id="1077" w:name="j04"/>
      <w:bookmarkEnd w:id="1077"/>
      <w:r w:rsidRPr="00E01DD9">
        <w:lastRenderedPageBreak/>
        <w:t>J:04 DEFENSES THAT ARE NOT AVAILABLE WHEN CRIMINAL LIABILITY IS BASED ON THE BEHAVIOR OF ANOTHER</w:t>
      </w:r>
    </w:p>
    <w:p w:rsidR="00E01DD9" w:rsidRPr="00E01DD9" w:rsidRDefault="00E01DD9" w:rsidP="00E01DD9">
      <w:pPr>
        <w:pStyle w:val="MainText"/>
        <w:rPr>
          <w:u w:val="single"/>
        </w:rPr>
      </w:pPr>
      <w:r w:rsidRPr="00E01DD9">
        <w:t>If the defendant’s criminal liability is based upon the behavior of another, it is no defense to the crime of [insert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E01DD9" w:rsidRPr="00E01DD9" w:rsidRDefault="00E01DD9" w:rsidP="00E01DD9">
      <w:pPr>
        <w:pStyle w:val="MJump"/>
      </w:pPr>
    </w:p>
    <w:p w:rsidR="00E01DD9" w:rsidRPr="00E01DD9" w:rsidRDefault="00E01DD9" w:rsidP="00E01DD9">
      <w:pPr>
        <w:pStyle w:val="MJump"/>
      </w:pPr>
      <w:r w:rsidRPr="00E01DD9">
        <w:t>COMMENT</w:t>
      </w:r>
    </w:p>
    <w:p w:rsidR="00E01DD9" w:rsidRPr="00E01DD9" w:rsidRDefault="00E01DD9" w:rsidP="00E01DD9">
      <w:pPr>
        <w:pStyle w:val="MJump"/>
      </w:pPr>
    </w:p>
    <w:p w:rsidR="00E01DD9" w:rsidRPr="00E01DD9" w:rsidRDefault="00E01DD9" w:rsidP="00E01DD9">
      <w:pPr>
        <w:pStyle w:val="Comment"/>
        <w:rPr>
          <w:bCs/>
          <w:szCs w:val="20"/>
        </w:rPr>
      </w:pPr>
      <w:r w:rsidRPr="00E01DD9">
        <w:rPr>
          <w:bCs/>
          <w:szCs w:val="20"/>
        </w:rPr>
        <w:t>1.</w:t>
      </w:r>
      <w:r w:rsidRPr="00E01DD9">
        <w:rPr>
          <w:bCs/>
          <w:szCs w:val="20"/>
        </w:rPr>
        <w:tab/>
      </w:r>
      <w:r w:rsidRPr="00E01DD9">
        <w:rPr>
          <w:bCs/>
          <w:i/>
          <w:szCs w:val="20"/>
        </w:rPr>
        <w:t>See</w:t>
      </w:r>
      <w:r w:rsidRPr="00E01DD9">
        <w:rPr>
          <w:bCs/>
          <w:szCs w:val="20"/>
        </w:rPr>
        <w:t xml:space="preserve"> § 18-1-605, </w:t>
      </w:r>
      <w:r w:rsidR="00855043">
        <w:rPr>
          <w:bCs/>
          <w:szCs w:val="20"/>
        </w:rPr>
        <w:t>C.R.S. 2020</w:t>
      </w:r>
      <w:r w:rsidRPr="00E01DD9">
        <w:rPr>
          <w:bCs/>
          <w:szCs w:val="20"/>
        </w:rPr>
        <w:t xml:space="preserve"> (this provision, enumerating unavailable defenses, applies “[i]n any prosecution for an offense in which criminal liability is based upon the behavior of another pursuant to sections 18-1-601 to 18-1-604”).</w:t>
      </w:r>
    </w:p>
    <w:p w:rsidR="00E01DD9" w:rsidRPr="00E01DD9" w:rsidRDefault="00E01DD9" w:rsidP="00E01DD9">
      <w:pPr>
        <w:pStyle w:val="Comment"/>
        <w:rPr>
          <w:bCs/>
          <w:szCs w:val="20"/>
        </w:rPr>
      </w:pPr>
      <w:r w:rsidRPr="00E01DD9">
        <w:rPr>
          <w:bCs/>
          <w:szCs w:val="20"/>
        </w:rPr>
        <w:t>2.</w:t>
      </w:r>
      <w:r w:rsidRPr="00E01DD9">
        <w:rPr>
          <w:bCs/>
          <w:szCs w:val="20"/>
        </w:rPr>
        <w:tab/>
        <w:t xml:space="preserve">In 2018, the Committee moved this instruction </w:t>
      </w:r>
      <w:r w:rsidR="00CE6AFD">
        <w:rPr>
          <w:bCs/>
          <w:szCs w:val="20"/>
        </w:rPr>
        <w:t xml:space="preserve">here </w:t>
      </w:r>
      <w:r w:rsidRPr="00E01DD9">
        <w:rPr>
          <w:bCs/>
          <w:szCs w:val="20"/>
        </w:rPr>
        <w:t>from Chapter G1, where it had been numbered G1:08.</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956FA7">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1078" w:name="ChapCOV"/>
      <w:r w:rsidRPr="0099433C">
        <w:rPr>
          <w:rFonts w:ascii="Book Antiqua" w:eastAsia="Times New Roman" w:hAnsi="Book Antiqua" w:cs="Courier New"/>
          <w:b/>
          <w:sz w:val="32"/>
          <w:szCs w:val="32"/>
        </w:rPr>
        <w:lastRenderedPageBreak/>
        <w:t>CHAPTER 1.3</w:t>
      </w:r>
      <w:bookmarkEnd w:id="1078"/>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384588"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384588"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384588"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384588"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384588"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855043">
        <w:t>C.R.S. 2020</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855043">
        <w:t>C.R.S. 2020</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855043">
        <w:t>C.R.S. 2020</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1079" w:name="a1p301"/>
      <w:bookmarkEnd w:id="1079"/>
      <w:r w:rsidRPr="003E5708">
        <w:lastRenderedPageBreak/>
        <w:t>1.3:01.INT</w:t>
      </w:r>
      <w:r w:rsidR="00E45202">
        <w:t xml:space="preserve"> CRIME OF VIOLENCE</w:t>
      </w:r>
      <w:r w:rsidR="00AA0C28">
        <w:rPr>
          <w:bCs/>
        </w:rPr>
        <w:t>—</w:t>
      </w:r>
      <w:r w:rsidR="00AA0C28" w:rsidRPr="003E5708">
        <w:t>INTERROGATORY</w:t>
      </w:r>
      <w:r w:rsidR="00E45202">
        <w:t xml:space="preserv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855043">
        <w:t>C.R.S. 2020</w:t>
      </w:r>
      <w:r w:rsidRPr="003E5708">
        <w:t>.</w:t>
      </w:r>
    </w:p>
    <w:p w:rsidR="003E5708" w:rsidRPr="003E5708" w:rsidRDefault="003E5708" w:rsidP="00BC3E2B">
      <w:pPr>
        <w:pStyle w:val="Comment"/>
      </w:pPr>
      <w:r w:rsidRPr="003E5708">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xml:space="preserve">. at 575 (defining </w:t>
      </w:r>
      <w:r w:rsidRPr="003E5708">
        <w:lastRenderedPageBreak/>
        <w:t>“furtherance” as “a furthering, or helping forward; advancement; promotion”).</w:t>
      </w:r>
    </w:p>
    <w:p w:rsidR="003E5708" w:rsidRPr="003E5708" w:rsidRDefault="003E5708" w:rsidP="00BC3E2B">
      <w:pPr>
        <w:pStyle w:val="InterrogIntro"/>
      </w:pPr>
      <w:r w:rsidRPr="003E5708">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1080" w:name="a1p302"/>
      <w:bookmarkEnd w:id="1080"/>
      <w:r w:rsidRPr="003E5708">
        <w:lastRenderedPageBreak/>
        <w:t>1.3:02.INT</w:t>
      </w:r>
      <w:r w:rsidR="00E92413">
        <w:t xml:space="preserve"> CRIME OF VIOLENCE</w:t>
      </w:r>
      <w:r w:rsidR="00AA0C28">
        <w:rPr>
          <w:bCs/>
        </w:rPr>
        <w:t>—</w:t>
      </w:r>
      <w:r w:rsidR="00AA0C28" w:rsidRPr="003E5708">
        <w:t>INTERROGATORY</w:t>
      </w:r>
      <w:r w:rsidR="00E92413">
        <w:t xml:space="preserv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855043">
        <w:t>C.R.S. 2020</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1081" w:name="a1p303"/>
      <w:bookmarkEnd w:id="1081"/>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855043">
        <w:rPr>
          <w:bCs/>
        </w:rPr>
        <w:t>C.R.S. 2020</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1082" w:name="a1p304"/>
      <w:bookmarkEnd w:id="1082"/>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855043">
        <w:t>C.R.S. 2020</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1083" w:name="a1p305"/>
      <w:bookmarkEnd w:id="1083"/>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072919">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855043">
        <w:t>C.R.S. 2020</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20"/>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1084" w:name="Chap31"/>
      <w:r w:rsidRPr="004447E2">
        <w:rPr>
          <w:rFonts w:ascii="Book Antiqua" w:hAnsi="Book Antiqua" w:cs="Courier New"/>
          <w:b/>
          <w:sz w:val="32"/>
          <w:szCs w:val="32"/>
        </w:rPr>
        <w:lastRenderedPageBreak/>
        <w:t>CHAPTER 3-1</w:t>
      </w:r>
      <w:bookmarkEnd w:id="1084"/>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384588"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384588"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384588"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384588"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384588"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384588"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384588"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384588"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0E536D" w:rsidRPr="00C33C10" w:rsidRDefault="00384588" w:rsidP="000E536D">
      <w:pPr>
        <w:spacing w:line="240" w:lineRule="auto"/>
        <w:ind w:left="2160" w:hanging="2160"/>
        <w:rPr>
          <w:rFonts w:ascii="Book Antiqua" w:hAnsi="Book Antiqua" w:cs="Courier New"/>
          <w:b/>
        </w:rPr>
      </w:pPr>
      <w:hyperlink w:anchor="a3108p5" w:history="1">
        <w:r w:rsidR="000E536D" w:rsidRPr="000E536D">
          <w:rPr>
            <w:rStyle w:val="Hyperlink"/>
            <w:rFonts w:ascii="Book Antiqua" w:hAnsi="Book Antiqua" w:cs="Courier New"/>
            <w:b/>
          </w:rPr>
          <w:t>3-1:08.5.SP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MURDER IN THE SECOND DEGREE, SUDDEN HEAT OF PASSION—SPECIAL INSTRUCTION (GENDER IDENTITY OR EXPRESSION OR SEXUAL ORIENTATION)</w:t>
      </w:r>
    </w:p>
    <w:p w:rsidR="00877025" w:rsidRPr="004447E2" w:rsidRDefault="00384588"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384588"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384588"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384588"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384588"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384588"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384588"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384588"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lastRenderedPageBreak/>
        <w:br w:type="page"/>
      </w:r>
    </w:p>
    <w:p w:rsidR="00877025" w:rsidRPr="00EC30E4" w:rsidRDefault="00877025" w:rsidP="004447E2">
      <w:pPr>
        <w:pStyle w:val="HeaderJI"/>
      </w:pPr>
      <w:bookmarkStart w:id="1085" w:name="a3101"/>
      <w:r w:rsidRPr="00EC30E4">
        <w:lastRenderedPageBreak/>
        <w:t>3-1:01</w:t>
      </w:r>
      <w:bookmarkEnd w:id="1085"/>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855043">
        <w:t>C.R.S. 2020</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BC2F5E" w:rsidP="004447E2">
      <w:pPr>
        <w:keepNext/>
        <w:spacing w:line="240" w:lineRule="auto"/>
        <w:ind w:left="720" w:right="720"/>
        <w:rPr>
          <w:rFonts w:ascii="Book Antiqua" w:hAnsi="Book Antiqua" w:cs="Courier New"/>
        </w:rPr>
      </w:pPr>
      <w:r>
        <w:rPr>
          <w:rFonts w:ascii="Book Antiqua" w:hAnsi="Book Antiqua" w:cs="Courier New"/>
        </w:rPr>
        <w:lastRenderedPageBreak/>
        <w:t>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855043">
        <w:t>C.R.S. 2020</w:t>
      </w:r>
      <w:r w:rsidR="001D604E" w:rsidRPr="00DA7822">
        <w:t xml:space="preserve"> (</w:t>
      </w:r>
      <w:r w:rsidRPr="00DA7822">
        <w:t xml:space="preserve">first degree murder of a peace officer, firefighter, or emergency medical service provider engaged in the performance of his or her duties). </w:t>
      </w:r>
      <w:r w:rsidR="009064F6">
        <w:t>+</w:t>
      </w:r>
      <w:r w:rsidR="003E14A7">
        <w:t xml:space="preserve"> </w:t>
      </w:r>
      <w:r w:rsidR="00731349" w:rsidRPr="00DA7822">
        <w:t xml:space="preserve">To </w:t>
      </w:r>
      <w:r w:rsidRPr="00DA7822">
        <w:t xml:space="preserve">submit an instruction for </w:t>
      </w:r>
      <w:r w:rsidR="00003A5D">
        <w:t xml:space="preserve">that </w:t>
      </w:r>
      <w:r w:rsidRPr="00DA7822">
        <w:t xml:space="preserve">offense, </w:t>
      </w:r>
      <w:r w:rsidR="00003A5D">
        <w:t>add the following element: “</w:t>
      </w:r>
      <w:r w:rsidR="00003A5D" w:rsidRPr="00003A5D">
        <w:t xml:space="preserve">the victim </w:t>
      </w:r>
      <w:r w:rsidR="00003A5D">
        <w:t>wa</w:t>
      </w:r>
      <w:r w:rsidR="00003A5D" w:rsidRPr="00003A5D">
        <w:t>s a peace officer, firefighter, or emergency medical service provider, engaged in the performance of his or her duties</w:t>
      </w:r>
      <w:r w:rsidRPr="00DA7822">
        <w:t>.</w:t>
      </w:r>
      <w:r w:rsidR="00003A5D">
        <w:t>”</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916405" w:rsidRPr="00DA7822" w:rsidRDefault="00916405" w:rsidP="004447E2">
      <w:pPr>
        <w:pStyle w:val="Comment"/>
      </w:pPr>
      <w:r>
        <w:t>7.</w:t>
      </w:r>
      <w:r>
        <w:tab/>
      </w:r>
      <w:r w:rsidR="009064F6">
        <w:t>+</w:t>
      </w:r>
      <w:r>
        <w:t xml:space="preserve"> </w:t>
      </w:r>
      <w:r w:rsidR="00B60DFC">
        <w:rPr>
          <w:i/>
        </w:rPr>
        <w:t>See</w:t>
      </w:r>
      <w:r w:rsidR="00B60DFC">
        <w:t xml:space="preserve"> </w:t>
      </w:r>
      <w:r w:rsidRPr="00AD0F87">
        <w:rPr>
          <w:rFonts w:eastAsia="Calibri"/>
          <w:i/>
        </w:rPr>
        <w:t xml:space="preserve">People v. </w:t>
      </w:r>
      <w:r>
        <w:rPr>
          <w:rFonts w:eastAsia="Calibri"/>
          <w:i/>
        </w:rPr>
        <w:t>Jackson</w:t>
      </w:r>
      <w:r w:rsidRPr="00AD0F87">
        <w:rPr>
          <w:rFonts w:eastAsia="Calibri"/>
        </w:rPr>
        <w:t>, 20</w:t>
      </w:r>
      <w:r>
        <w:rPr>
          <w:rFonts w:eastAsia="Calibri"/>
        </w:rPr>
        <w:t>20</w:t>
      </w:r>
      <w:r w:rsidRPr="00AD0F87">
        <w:rPr>
          <w:rFonts w:eastAsia="Calibri"/>
        </w:rPr>
        <w:t xml:space="preserve"> CO </w:t>
      </w:r>
      <w:r>
        <w:rPr>
          <w:rFonts w:eastAsia="Calibri"/>
        </w:rPr>
        <w:t>75</w:t>
      </w:r>
      <w:r w:rsidRPr="00AD0F87">
        <w:rPr>
          <w:rFonts w:eastAsia="Calibri"/>
        </w:rPr>
        <w:t xml:space="preserve">, </w:t>
      </w:r>
      <w:r>
        <w:rPr>
          <w:rFonts w:eastAsia="Calibri"/>
        </w:rPr>
        <w:t>¶</w:t>
      </w:r>
      <w:r w:rsidRPr="00AD0F87">
        <w:rPr>
          <w:rFonts w:eastAsia="Calibri"/>
        </w:rPr>
        <w:t>¶</w:t>
      </w:r>
      <w:r>
        <w:rPr>
          <w:rFonts w:eastAsia="Calibri"/>
        </w:rPr>
        <w:t> 21, 43</w:t>
      </w:r>
      <w:r w:rsidRPr="00AD0F87">
        <w:rPr>
          <w:rFonts w:eastAsia="Calibri"/>
        </w:rPr>
        <w:t xml:space="preserve">, </w:t>
      </w:r>
      <w:r>
        <w:rPr>
          <w:rFonts w:eastAsia="Calibri"/>
        </w:rPr>
        <w:t>472 P.3d 553, 559, 563</w:t>
      </w:r>
      <w:r w:rsidRPr="00AD0F87">
        <w:rPr>
          <w:rFonts w:eastAsia="Calibri"/>
        </w:rPr>
        <w:t xml:space="preserve"> (</w:t>
      </w:r>
      <w:r>
        <w:rPr>
          <w:rFonts w:eastAsia="Calibri"/>
        </w:rPr>
        <w:t>holding that, because Colorado’s first-degree murder statute “</w:t>
      </w:r>
      <w:r w:rsidRPr="00CB116A">
        <w:rPr>
          <w:rFonts w:eastAsia="Calibri"/>
        </w:rPr>
        <w:t>deems the identity of the person harmed immaterial to the issue of intent and holds a perpetrator just as liable when he kills an unintended victim as when he kills his intended victim</w:t>
      </w:r>
      <w:r>
        <w:rPr>
          <w:rFonts w:eastAsia="Calibri"/>
        </w:rPr>
        <w:t xml:space="preserve">,” the doctrine of transferred intent is </w:t>
      </w:r>
      <w:r w:rsidR="005F74BC">
        <w:rPr>
          <w:rFonts w:eastAsia="Calibri"/>
        </w:rPr>
        <w:lastRenderedPageBreak/>
        <w:t>“</w:t>
      </w:r>
      <w:r>
        <w:rPr>
          <w:rFonts w:eastAsia="Calibri"/>
        </w:rPr>
        <w:t>unnecessary” in first-degree murder cases, as the statute “</w:t>
      </w:r>
      <w:r w:rsidRPr="00CB116A">
        <w:rPr>
          <w:rFonts w:eastAsia="Calibri"/>
        </w:rPr>
        <w:t>accomplishes directly that which the doctrine purports to accomplish indirectly via a legal fiction</w:t>
      </w:r>
      <w:r>
        <w:rPr>
          <w:rFonts w:eastAsia="Calibri"/>
        </w:rPr>
        <w:t>”; further holding that attempted first-degree murder is a lesser included offense of first-degree murder).</w:t>
      </w:r>
    </w:p>
    <w:p w:rsidR="00B11EBE" w:rsidRDefault="00C67070" w:rsidP="004447E2">
      <w:pPr>
        <w:pStyle w:val="Comment"/>
      </w:pPr>
      <w:r>
        <w:t>8</w:t>
      </w:r>
      <w:r w:rsidR="002D3A64" w:rsidRPr="00DA7822">
        <w:t>.</w:t>
      </w:r>
      <w:r w:rsidR="002D3A64" w:rsidRPr="00DA7822">
        <w:tab/>
        <w:t xml:space="preserve">In 2015, the Committee added Comment 6, </w:t>
      </w:r>
      <w:r w:rsidR="00190893" w:rsidRPr="00DA7822">
        <w:t xml:space="preserve">citing to </w:t>
      </w:r>
      <w:r w:rsidR="002D3A64" w:rsidRPr="00DA7822">
        <w:rPr>
          <w:i/>
        </w:rPr>
        <w:t>Martinez v. People</w:t>
      </w:r>
      <w:r w:rsidR="00DC05EF" w:rsidRPr="00DA7822">
        <w:t xml:space="preserve">, </w:t>
      </w:r>
      <w:r w:rsidR="00DC05EF" w:rsidRPr="00DA7822">
        <w:rPr>
          <w:i/>
        </w:rPr>
        <w:t>supra</w:t>
      </w:r>
      <w:r w:rsidR="00DC05EF" w:rsidRPr="00DA7822">
        <w:t>.</w:t>
      </w:r>
    </w:p>
    <w:p w:rsidR="000A174D" w:rsidRDefault="00C67070" w:rsidP="004447E2">
      <w:pPr>
        <w:pStyle w:val="Comment"/>
      </w:pPr>
      <w:r>
        <w:t>9</w:t>
      </w:r>
      <w:r w:rsidR="000A174D">
        <w:t>.</w:t>
      </w:r>
      <w:r w:rsidR="000A174D">
        <w:tab/>
        <w:t xml:space="preserve">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E49BC" w:rsidRPr="00DA7822" w:rsidRDefault="00C67070" w:rsidP="004447E2">
      <w:pPr>
        <w:pStyle w:val="Comment"/>
      </w:pPr>
      <w:r>
        <w:t>10</w:t>
      </w:r>
      <w:r w:rsidR="008E49BC">
        <w:t>.</w:t>
      </w:r>
      <w:r w:rsidR="008E49BC">
        <w:tab/>
      </w:r>
      <w:r w:rsidR="009064F6">
        <w:t>+</w:t>
      </w:r>
      <w:r w:rsidR="008E49BC">
        <w:t xml:space="preserve"> In 2020, </w:t>
      </w:r>
      <w:r w:rsidR="00C73D46">
        <w:t>the Committee revised Comment 5</w:t>
      </w:r>
      <w:r>
        <w:t>, and it added Comment 7</w:t>
      </w:r>
      <w:r w:rsidR="008E49BC">
        <w:t>.</w:t>
      </w:r>
    </w:p>
    <w:p w:rsidR="00877025" w:rsidRPr="000B204E" w:rsidRDefault="00877025" w:rsidP="004447E2">
      <w:pPr>
        <w:pStyle w:val="Comment"/>
      </w:pPr>
      <w:r w:rsidRPr="000B204E">
        <w:br w:type="page"/>
      </w:r>
    </w:p>
    <w:p w:rsidR="00877025" w:rsidRPr="00B11EBE" w:rsidRDefault="00877025" w:rsidP="000B204E">
      <w:pPr>
        <w:pStyle w:val="HeaderJI"/>
      </w:pPr>
      <w:bookmarkStart w:id="1086" w:name="a3102"/>
      <w:r w:rsidRPr="00877025">
        <w:lastRenderedPageBreak/>
        <w:t>3-1:02</w:t>
      </w:r>
      <w:bookmarkEnd w:id="1086"/>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855043">
        <w:t>C.R.S. 2020</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FB5E18" w:rsidRDefault="00FB5E18" w:rsidP="000B204E">
      <w:pPr>
        <w:pStyle w:val="Comment"/>
      </w:pPr>
      <w:r>
        <w:t>8.</w:t>
      </w:r>
      <w:r>
        <w:tab/>
      </w:r>
      <w:r w:rsidRPr="009F767D">
        <w:rPr>
          <w:i/>
          <w:iCs/>
        </w:rPr>
        <w:t>See</w:t>
      </w:r>
      <w:r w:rsidRPr="009F767D">
        <w:t xml:space="preserve"> </w:t>
      </w:r>
      <w:r w:rsidRPr="009F767D">
        <w:rPr>
          <w:i/>
          <w:iCs/>
        </w:rPr>
        <w:t>People v. Doubleday</w:t>
      </w:r>
      <w:r w:rsidRPr="009F767D">
        <w:t>, 2016 CO 3, ¶ 26, 364 P.3d 193, 197 (“[T]o establish that a defendant has committed or attempted to commit a predicate offense so as to support a felony murder conviction, the prosecution must prove beyond a reasonable doubt all elements of that predicate offense, including the inapplicability of any properly asserted affirmative defense.”).</w:t>
      </w:r>
    </w:p>
    <w:p w:rsidR="00877025" w:rsidRPr="00877025" w:rsidRDefault="00FB5E18" w:rsidP="000B204E">
      <w:pPr>
        <w:pStyle w:val="Comment"/>
      </w:pPr>
      <w:r>
        <w:t>9.</w:t>
      </w:r>
      <w:r>
        <w:tab/>
        <w:t>In 2017, the Committee added Comment 8.</w:t>
      </w:r>
      <w:r w:rsidR="00877025" w:rsidRPr="00877025">
        <w:br w:type="page"/>
      </w:r>
    </w:p>
    <w:p w:rsidR="00877025" w:rsidRPr="001165DD" w:rsidRDefault="00877025" w:rsidP="000B204E">
      <w:pPr>
        <w:pStyle w:val="HeaderJI"/>
      </w:pPr>
      <w:bookmarkStart w:id="1087" w:name="a3103"/>
      <w:r w:rsidRPr="00877025">
        <w:lastRenderedPageBreak/>
        <w:t>3-1:03</w:t>
      </w:r>
      <w:bookmarkEnd w:id="1087"/>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855043">
        <w:t>C.R.S. 2020</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1088" w:name="a3104"/>
      <w:r w:rsidRPr="00877025">
        <w:lastRenderedPageBreak/>
        <w:t>3-1:04</w:t>
      </w:r>
      <w:bookmarkEnd w:id="1088"/>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855043">
        <w:t>C.R.S. 2020</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r w:rsidR="00DD3322">
        <w:t xml:space="preserve">; </w:t>
      </w:r>
      <w:r w:rsidR="00DD3322">
        <w:rPr>
          <w:i/>
        </w:rPr>
        <w:t>see also</w:t>
      </w:r>
      <w:r w:rsidR="00DD3322">
        <w:t xml:space="preserve"> </w:t>
      </w:r>
      <w:r w:rsidR="00DD3322" w:rsidRPr="00DD3322">
        <w:rPr>
          <w:i/>
        </w:rPr>
        <w:t>People v. Anderson</w:t>
      </w:r>
      <w:r w:rsidR="00DD3322" w:rsidRPr="00DD3322">
        <w:t xml:space="preserve">, 2019 CO 34, ¶¶ 15, 22, </w:t>
      </w:r>
      <w:r w:rsidR="00E45276">
        <w:t xml:space="preserve">442 </w:t>
      </w:r>
      <w:r w:rsidR="00DD3322" w:rsidRPr="00DD3322">
        <w:t xml:space="preserve">P.3d </w:t>
      </w:r>
      <w:r w:rsidR="00E45276">
        <w:t>76, 79, 81</w:t>
      </w:r>
      <w:r w:rsidR="00DD3322" w:rsidRPr="00DD3322">
        <w:t xml:space="preserve"> (holding that extreme</w:t>
      </w:r>
      <w:r w:rsidR="007C1D1B">
        <w:t xml:space="preserve"> i</w:t>
      </w:r>
      <w:r w:rsidR="00DD3322" w:rsidRPr="00DD3322">
        <w:t>ndifference murder involves “a killing act objectively demonstrating a willingness to take life indiscriminately,” meaning it is not limited to conduct endangering multiple people)</w:t>
      </w:r>
      <w:r w:rsidRPr="00877025">
        <w:t>.</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FB5E18" w:rsidRDefault="00FB5E18" w:rsidP="000B204E">
      <w:pPr>
        <w:pStyle w:val="Comment"/>
      </w:pPr>
      <w:r>
        <w:t>7.</w:t>
      </w:r>
      <w:r>
        <w:tab/>
      </w:r>
      <w:r w:rsidRPr="009F767D">
        <w:rPr>
          <w:i/>
          <w:iCs/>
        </w:rPr>
        <w:t>See</w:t>
      </w:r>
      <w:r w:rsidRPr="009F767D">
        <w:t xml:space="preserve"> </w:t>
      </w:r>
      <w:r w:rsidRPr="009F767D">
        <w:rPr>
          <w:i/>
          <w:iCs/>
        </w:rPr>
        <w:t>Montoya v. People</w:t>
      </w:r>
      <w:r w:rsidRPr="009F767D">
        <w:t>, 2017 CO 40, ¶ 16, 394 P.3d 676, 683 (holding that the mens rea of “knowingly” governs both actions required for extreme indifference murder—i.e., (1) engaging in conduct which created a grave risk of death to a person or persons, and (2) causing the death of another—but that in any event, “knowingly engaging in [conduct which created a grave risk of death] and thereby causing the death of a person or persons is the equivalent of knowingly causing the death of another”).</w:t>
      </w:r>
    </w:p>
    <w:p w:rsidR="006A7BEC" w:rsidRDefault="00FB5E18" w:rsidP="000B204E">
      <w:pPr>
        <w:pStyle w:val="Comment"/>
      </w:pPr>
      <w:r>
        <w:lastRenderedPageBreak/>
        <w:t>8</w:t>
      </w:r>
      <w:r w:rsidR="006A7BEC">
        <w:t>.</w:t>
      </w:r>
      <w:r w:rsidR="006A7BEC">
        <w:tab/>
        <w:t>In 2015, the Committee modified the first sentence of Comment 6 by deleting the words “the above definition was developed through case law.”</w:t>
      </w:r>
    </w:p>
    <w:p w:rsidR="00DD3322" w:rsidRDefault="000608FC" w:rsidP="000B204E">
      <w:pPr>
        <w:pStyle w:val="Comment"/>
      </w:pPr>
      <w:r>
        <w:t>9.</w:t>
      </w:r>
      <w:r>
        <w:tab/>
        <w:t>In 2017, the Committee added Comment 7.</w:t>
      </w:r>
    </w:p>
    <w:p w:rsidR="00DD3322" w:rsidRPr="00DD3322" w:rsidRDefault="00DD3322" w:rsidP="000B204E">
      <w:pPr>
        <w:pStyle w:val="Comment"/>
      </w:pPr>
      <w:r>
        <w:t>10.</w:t>
      </w:r>
      <w:r>
        <w:tab/>
        <w:t xml:space="preserve">In 2019, the Committee added the citation to </w:t>
      </w:r>
      <w:r>
        <w:rPr>
          <w:i/>
        </w:rPr>
        <w:t>Anderson</w:t>
      </w:r>
      <w:r>
        <w:t xml:space="preserve"> in Comment 3.</w:t>
      </w:r>
    </w:p>
    <w:p w:rsidR="00877025" w:rsidRPr="00877025" w:rsidRDefault="00877025" w:rsidP="000B204E">
      <w:pPr>
        <w:pStyle w:val="Comment"/>
      </w:pPr>
      <w:r w:rsidRPr="00877025">
        <w:br w:type="page"/>
      </w:r>
    </w:p>
    <w:p w:rsidR="00877025" w:rsidRPr="00C90DF0" w:rsidRDefault="00877025" w:rsidP="000B204E">
      <w:pPr>
        <w:pStyle w:val="HeaderJI"/>
      </w:pPr>
      <w:bookmarkStart w:id="1089" w:name="a3105"/>
      <w:r w:rsidRPr="00877025">
        <w:lastRenderedPageBreak/>
        <w:t>3-1:05</w:t>
      </w:r>
      <w:bookmarkEnd w:id="1089"/>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855043">
        <w:t>C.R.S. 2020</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855043">
        <w:t>C.R.S. 2020</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855043">
        <w:t>C.R.S. 2020</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1090" w:name="a3106"/>
      <w:r w:rsidRPr="00877025">
        <w:lastRenderedPageBreak/>
        <w:t>3-1:06</w:t>
      </w:r>
      <w:bookmarkEnd w:id="1090"/>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855043">
        <w:t>C.R.S. 2020</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955AA8" w:rsidRDefault="00955AA8" w:rsidP="00955AA8">
      <w:pPr>
        <w:pStyle w:val="Comment"/>
      </w:pPr>
      <w:r>
        <w:t>4.</w:t>
      </w:r>
      <w:r>
        <w:tab/>
      </w:r>
      <w:r>
        <w:rPr>
          <w:i/>
        </w:rPr>
        <w:t>See</w:t>
      </w:r>
      <w:r>
        <w:t xml:space="preserve"> </w:t>
      </w:r>
      <w:r w:rsidRPr="00211C97">
        <w:rPr>
          <w:i/>
        </w:rPr>
        <w:t>Friend v. People</w:t>
      </w:r>
      <w:r w:rsidRPr="00211C97">
        <w:t>, 2018 CO 90, ¶ 37, 429 P.3d 1191, 1197</w:t>
      </w:r>
      <w:r>
        <w:t xml:space="preserve"> (holding </w:t>
      </w:r>
      <w:r w:rsidRPr="00211C97">
        <w:t>that child abuse resulting in death is a lesser included offense of child abuse murder</w:t>
      </w:r>
      <w:r>
        <w:t>).</w:t>
      </w:r>
    </w:p>
    <w:p w:rsidR="00955AA8" w:rsidRDefault="00955AA8" w:rsidP="00955AA8">
      <w:pPr>
        <w:pStyle w:val="Comment"/>
      </w:pPr>
      <w:r>
        <w:t>5.</w:t>
      </w:r>
      <w:r>
        <w:tab/>
        <w:t>In 2019, the Committee added Comment 4.</w:t>
      </w:r>
    </w:p>
    <w:p w:rsidR="00955AA8" w:rsidRPr="00877025" w:rsidRDefault="00955AA8" w:rsidP="000B204E">
      <w:pPr>
        <w:pStyle w:val="Comment"/>
      </w:pPr>
    </w:p>
    <w:p w:rsidR="00D723E9" w:rsidRDefault="00D723E9" w:rsidP="000B204E">
      <w:pPr>
        <w:pStyle w:val="Comment"/>
      </w:pPr>
      <w:r>
        <w:br w:type="page"/>
      </w:r>
    </w:p>
    <w:p w:rsidR="00877025" w:rsidRPr="00877025" w:rsidRDefault="00877025" w:rsidP="000B204E">
      <w:pPr>
        <w:pStyle w:val="HeaderJI"/>
      </w:pPr>
      <w:bookmarkStart w:id="1091" w:name="a3107"/>
      <w:r w:rsidRPr="00877025">
        <w:lastRenderedPageBreak/>
        <w:t>3-1:07</w:t>
      </w:r>
      <w:bookmarkEnd w:id="1091"/>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855043">
        <w:t>C.R.S. 2020</w:t>
      </w:r>
      <w:r w:rsidRPr="00877025">
        <w:t xml:space="preserve">. </w:t>
      </w:r>
    </w:p>
    <w:p w:rsid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A84F80" w:rsidRDefault="00A84F80" w:rsidP="000B204E">
      <w:pPr>
        <w:pStyle w:val="Comment"/>
      </w:pPr>
      <w:r>
        <w:t>3.</w:t>
      </w:r>
      <w:r>
        <w:tab/>
      </w:r>
      <w:r>
        <w:rPr>
          <w:i/>
        </w:rPr>
        <w:t>See</w:t>
      </w:r>
      <w:r>
        <w:t xml:space="preserve"> </w:t>
      </w:r>
      <w:r w:rsidRPr="00A84F80">
        <w:rPr>
          <w:i/>
        </w:rPr>
        <w:t>People v. Archuleta</w:t>
      </w:r>
      <w:r w:rsidRPr="00A84F80">
        <w:t>, 2017 COA 9, ¶¶ 40, 45, 411 P.3d 233, 241 (holding that the trial court did not misstate the law when, in defining “cause” in the context of causing another’s death, it stated that “a defendant must take his victim as he finds him, and it is no defense that the victim was suffering from preexisting physical ailments, illnesses, injuries, conditions or infirmities”).</w:t>
      </w:r>
    </w:p>
    <w:p w:rsidR="00877025" w:rsidRPr="000F43AB" w:rsidRDefault="00A84F80" w:rsidP="000B204E">
      <w:pPr>
        <w:pStyle w:val="Comment"/>
      </w:pPr>
      <w:r>
        <w:t>4.</w:t>
      </w:r>
      <w:r>
        <w:tab/>
        <w:t>In 2019, the Committee added Comment 3.</w:t>
      </w:r>
      <w:r w:rsidR="00877025" w:rsidRPr="000F43AB">
        <w:br w:type="page"/>
      </w:r>
    </w:p>
    <w:p w:rsidR="00877025" w:rsidRPr="00877025" w:rsidRDefault="00877025" w:rsidP="000B204E">
      <w:pPr>
        <w:pStyle w:val="HeaderJI"/>
      </w:pPr>
      <w:bookmarkStart w:id="1092" w:name="a3108INT"/>
      <w:bookmarkStart w:id="1093" w:name="_Hlk48560432"/>
      <w:r w:rsidRPr="00877025">
        <w:lastRenderedPageBreak/>
        <w:t>3-1:08.INT</w:t>
      </w:r>
      <w:bookmarkEnd w:id="1092"/>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855043">
        <w:t>C.R.S. 2020</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w:t>
      </w:r>
      <w:r w:rsidR="00495490">
        <w:rPr>
          <w:bCs/>
          <w:i/>
        </w:rPr>
        <w:t xml:space="preserve">e, </w:t>
      </w:r>
      <w:r w:rsidR="00F517F4" w:rsidRPr="00F517F4">
        <w:rPr>
          <w:bCs/>
          <w:i/>
        </w:rPr>
        <w:t>e.</w:t>
      </w:r>
      <w:r w:rsidR="00495490">
        <w:rPr>
          <w:bCs/>
          <w:i/>
        </w:rPr>
        <w:t>g.</w:t>
      </w:r>
      <w:r w:rsidR="00F517F4">
        <w:rPr>
          <w:bCs/>
        </w:rPr>
        <w:t xml:space="preserve">, </w:t>
      </w:r>
      <w:r w:rsidR="00E92413">
        <w:t>Instruction E:28 (special verdict form)</w:t>
      </w:r>
      <w:r w:rsidRPr="00877025">
        <w:t>.</w:t>
      </w:r>
    </w:p>
    <w:p w:rsidR="004D4212" w:rsidRPr="004D4212" w:rsidRDefault="004D4212" w:rsidP="000B204E">
      <w:pPr>
        <w:pStyle w:val="Comment"/>
      </w:pPr>
      <w:r>
        <w:t>3.</w:t>
      </w:r>
      <w:r>
        <w:tab/>
      </w:r>
      <w:r w:rsidR="009064F6">
        <w:t>+</w:t>
      </w:r>
      <w:r>
        <w:t xml:space="preserve"> </w:t>
      </w:r>
      <w:r>
        <w:rPr>
          <w:i/>
        </w:rPr>
        <w:t>See</w:t>
      </w:r>
      <w:r>
        <w:t xml:space="preserve"> Instruction 3-1:08.5.</w:t>
      </w:r>
      <w:r w:rsidR="00BE056F">
        <w:t>SP</w:t>
      </w:r>
      <w:r>
        <w:t xml:space="preserve"> (special instruction—gender identity or expression or sexual orientation).</w:t>
      </w:r>
    </w:p>
    <w:p w:rsidR="00877025" w:rsidRPr="00877025" w:rsidRDefault="004D4212" w:rsidP="000B204E">
      <w:pPr>
        <w:pStyle w:val="Comment"/>
      </w:pPr>
      <w:r>
        <w:t>4</w:t>
      </w:r>
      <w:r w:rsidR="00877025" w:rsidRPr="00877025">
        <w:t>.</w:t>
      </w:r>
      <w:r w:rsidR="00877025" w:rsidRPr="00877025">
        <w:tab/>
      </w:r>
      <w:r w:rsidR="00877025" w:rsidRPr="00877025">
        <w:rPr>
          <w:i/>
        </w:rPr>
        <w:t>See</w:t>
      </w:r>
      <w:r w:rsidR="00877025" w:rsidRPr="00877025">
        <w:t xml:space="preserve"> </w:t>
      </w:r>
      <w:r w:rsidR="00877025" w:rsidRPr="00877025">
        <w:rPr>
          <w:i/>
        </w:rPr>
        <w:t>Cassels v. People</w:t>
      </w:r>
      <w:r w:rsidR="00877025" w:rsidRPr="00877025">
        <w:t>, 92 P.3d 951, 956 (Colo. 2004)</w:t>
      </w:r>
      <w:r w:rsidR="00C87042">
        <w:t xml:space="preserve"> </w:t>
      </w:r>
      <w:r w:rsidR="00877025" w:rsidRPr="00877025">
        <w:t>(“A provocation instruction is warranted whenever a defendant shows some supporting evidence</w:t>
      </w:r>
      <w:r w:rsidR="00233B36">
        <w:t>—</w:t>
      </w:r>
      <w:r w:rsidR="00877025" w:rsidRPr="00877025">
        <w:t>regardless of how incredible, unreasonable, improbable, or slight it may be</w:t>
      </w:r>
      <w:r w:rsidR="00233B36">
        <w:t>—</w:t>
      </w:r>
      <w:r w:rsidR="00877025" w:rsidRPr="00877025">
        <w:t xml:space="preserve">to establish each factor described in subsection (3)(b) of the second-degree murder statute.”); </w:t>
      </w:r>
      <w:r w:rsidR="00877025" w:rsidRPr="00877025">
        <w:rPr>
          <w:i/>
        </w:rPr>
        <w:t>People v. Garcia</w:t>
      </w:r>
      <w:r w:rsidR="00877025" w:rsidRPr="00877025">
        <w:t>, 28 P.3d 340, 346 (Colo. 2001)</w:t>
      </w:r>
      <w:r w:rsidR="00C87042">
        <w:t xml:space="preserve"> </w:t>
      </w:r>
      <w:r w:rsidR="00877025" w:rsidRPr="00877025">
        <w:t>(when a provocation instruction is given, it must make clear that the prosecution bears the burden of proving a lack of provocation).</w:t>
      </w:r>
    </w:p>
    <w:p w:rsidR="00877025" w:rsidRPr="00877025" w:rsidRDefault="004D4212" w:rsidP="000B204E">
      <w:pPr>
        <w:pStyle w:val="Comment"/>
      </w:pPr>
      <w:r>
        <w:t>5</w:t>
      </w:r>
      <w:r w:rsidR="00877025" w:rsidRPr="00877025">
        <w:t>.</w:t>
      </w:r>
      <w:r w:rsidR="00877025" w:rsidRPr="00877025">
        <w:tab/>
        <w:t xml:space="preserve">Although the supreme court has held, in </w:t>
      </w:r>
      <w:r w:rsidR="00877025" w:rsidRPr="00877025">
        <w:rPr>
          <w:i/>
        </w:rPr>
        <w:t>People v. Brighi</w:t>
      </w:r>
      <w:r w:rsidR="00877025"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00877025" w:rsidRPr="00877025">
        <w:rPr>
          <w:i/>
        </w:rPr>
        <w:t>Brighi</w:t>
      </w:r>
      <w:r w:rsidR="00877025" w:rsidRPr="00877025">
        <w:t xml:space="preserve"> was dependent on an erroneous characterization of heat of passion as an </w:t>
      </w:r>
      <w:r w:rsidR="00877025" w:rsidRPr="00877025">
        <w:rPr>
          <w:i/>
        </w:rPr>
        <w:t>element</w:t>
      </w:r>
      <w:r w:rsidR="00877025" w:rsidRPr="00877025">
        <w:t xml:space="preserve"> of mitigated second degree assault.  </w:t>
      </w:r>
      <w:r w:rsidR="00877025" w:rsidRPr="00877025">
        <w:rPr>
          <w:i/>
        </w:rPr>
        <w:t>See</w:t>
      </w:r>
      <w:r w:rsidR="00877025" w:rsidRPr="00877025">
        <w:t xml:space="preserve"> </w:t>
      </w:r>
      <w:r w:rsidR="00877025" w:rsidRPr="00877025">
        <w:rPr>
          <w:i/>
        </w:rPr>
        <w:t>Rowe v. People</w:t>
      </w:r>
      <w:r w:rsidR="00877025" w:rsidRPr="00877025">
        <w:t>, 856 P.2d 486, 490 (Colo. 1993)</w:t>
      </w:r>
      <w:r w:rsidR="00C87042">
        <w:t xml:space="preserve"> </w:t>
      </w:r>
      <w:r w:rsidR="00877025" w:rsidRPr="00877025">
        <w:t>(“</w:t>
      </w:r>
      <w:r w:rsidR="00F77B30">
        <w:t>We disapprove of footnote two</w:t>
      </w:r>
      <w:r w:rsidR="00877025" w:rsidRPr="00877025">
        <w:t xml:space="preserve"> in </w:t>
      </w:r>
      <w:r w:rsidR="00877025" w:rsidRPr="00877025">
        <w:rPr>
          <w:i/>
        </w:rPr>
        <w:t>People v. Brighi</w:t>
      </w:r>
      <w:r w:rsidR="00877025" w:rsidRPr="00877025">
        <w:t xml:space="preserve">, 755 P.2d 1218, 1221 (Colo. 1988), to the extent that it suggests that heat of passion is an element of second-degree assault.”).  Nevertheless, </w:t>
      </w:r>
      <w:r w:rsidR="00877025" w:rsidRPr="00877025">
        <w:rPr>
          <w:i/>
        </w:rPr>
        <w:t>Brighi</w:t>
      </w:r>
      <w:r w:rsidR="00877025" w:rsidRPr="00877025">
        <w:t xml:space="preserve"> is still good authority for the proposition that a trial court has discretion to inquire whether a jury is </w:t>
      </w:r>
      <w:r w:rsidR="00877025" w:rsidRPr="00877025">
        <w:lastRenderedPageBreak/>
        <w:t xml:space="preserve">deadlocked as to the charge, or as to the heat of passion mitigator.  </w:t>
      </w:r>
      <w:r w:rsidR="00877025" w:rsidRPr="00877025">
        <w:rPr>
          <w:i/>
        </w:rPr>
        <w:t>See generally</w:t>
      </w:r>
      <w:r w:rsidR="00877025" w:rsidRPr="00877025">
        <w:t xml:space="preserve"> Instruction E:1</w:t>
      </w:r>
      <w:r w:rsidR="008D099E">
        <w:t>8</w:t>
      </w:r>
      <w:r w:rsidR="00BC1D3D">
        <w:t>, Comments 1–</w:t>
      </w:r>
      <w:r w:rsidR="00877025" w:rsidRPr="00877025">
        <w:t>4 (Supplemental Instruction</w:t>
      </w:r>
      <w:r w:rsidR="00233B36">
        <w:t>—</w:t>
      </w:r>
      <w:r w:rsidR="00877025" w:rsidRPr="00877025">
        <w:t>When Jurors Fail to Agree).</w:t>
      </w:r>
    </w:p>
    <w:p w:rsidR="00877025" w:rsidRDefault="00877025" w:rsidP="000B204E">
      <w:pPr>
        <w:pStyle w:val="Comment"/>
      </w:pPr>
      <w:r w:rsidRPr="00877025">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774EC0" w:rsidRPr="00877025" w:rsidRDefault="004D4212" w:rsidP="000B204E">
      <w:pPr>
        <w:pStyle w:val="Comment"/>
      </w:pPr>
      <w:r>
        <w:t>6</w:t>
      </w:r>
      <w:r w:rsidR="00774EC0">
        <w:t>.</w:t>
      </w:r>
      <w:r w:rsidR="00774EC0">
        <w:tab/>
      </w:r>
      <w:r w:rsidR="00774EC0">
        <w:rPr>
          <w:i/>
        </w:rPr>
        <w:t>See</w:t>
      </w:r>
      <w:r w:rsidR="00774EC0">
        <w:t xml:space="preserve"> </w:t>
      </w:r>
      <w:r w:rsidR="00774EC0" w:rsidRPr="00774EC0">
        <w:rPr>
          <w:i/>
        </w:rPr>
        <w:t>People v. Tardif</w:t>
      </w:r>
      <w:r w:rsidR="00774EC0" w:rsidRPr="00774EC0">
        <w:t>, 2017 COA 136, ¶¶ 24–25, 433 P.3d 60, 66</w:t>
      </w:r>
      <w:r w:rsidR="00774EC0">
        <w:t xml:space="preserve"> </w:t>
      </w:r>
      <w:r w:rsidR="00F57CAA">
        <w:t xml:space="preserve">(holding that, where </w:t>
      </w:r>
      <w:r w:rsidR="00774EC0" w:rsidRPr="00774EC0">
        <w:t>the defendant testified that he “didn’t really process anything” but “just more or less acted” in shooting the victim, the evidence supported giving the heat of passion instruction</w:t>
      </w:r>
      <w:r w:rsidR="00F57CAA">
        <w:t>).</w:t>
      </w:r>
    </w:p>
    <w:p w:rsidR="007C1D1B" w:rsidRDefault="004D4212" w:rsidP="000B204E">
      <w:pPr>
        <w:pStyle w:val="Comment"/>
      </w:pPr>
      <w:r>
        <w:t>7</w:t>
      </w:r>
      <w:r w:rsidR="00774EC0">
        <w:t>.</w:t>
      </w:r>
      <w:r w:rsidR="00774EC0">
        <w:tab/>
        <w:t xml:space="preserve">In 2019, the Committee added Comment </w:t>
      </w:r>
      <w:r>
        <w:t>6</w:t>
      </w:r>
      <w:r w:rsidR="00774EC0">
        <w:t>.</w:t>
      </w:r>
    </w:p>
    <w:p w:rsidR="004D4212" w:rsidRDefault="004D4212" w:rsidP="000B204E">
      <w:pPr>
        <w:pStyle w:val="Comment"/>
      </w:pPr>
      <w:r>
        <w:t>8.</w:t>
      </w:r>
      <w:r>
        <w:tab/>
      </w:r>
      <w:r w:rsidR="009064F6">
        <w:t>+</w:t>
      </w:r>
      <w:r>
        <w:t xml:space="preserve"> In 2020, pursuant to new legislation, the Committee added Comment 3</w:t>
      </w:r>
      <w:r w:rsidR="001A742F">
        <w:t>—citing to a newly created special instruction—and renumbered the subsequent comments</w:t>
      </w:r>
      <w:r>
        <w:t xml:space="preserve">.  </w:t>
      </w:r>
      <w:r w:rsidRPr="00EB2FCD">
        <w:rPr>
          <w:bCs/>
          <w:i/>
        </w:rPr>
        <w:t>See</w:t>
      </w:r>
      <w:r w:rsidRPr="00EB2FCD">
        <w:rPr>
          <w:bCs/>
        </w:rPr>
        <w:t xml:space="preserve"> </w:t>
      </w:r>
      <w:r w:rsidR="001A742F">
        <w:rPr>
          <w:bCs/>
        </w:rPr>
        <w:t>Instruction 3-1:08.5.SP, Comment 3.</w:t>
      </w:r>
    </w:p>
    <w:p w:rsidR="00C87042" w:rsidRDefault="00C87042" w:rsidP="000B204E">
      <w:pPr>
        <w:pStyle w:val="Comment"/>
      </w:pPr>
      <w:r>
        <w:br w:type="page"/>
      </w:r>
    </w:p>
    <w:p w:rsidR="00F12138" w:rsidRPr="00877025" w:rsidRDefault="009064F6" w:rsidP="00F12138">
      <w:pPr>
        <w:pStyle w:val="HeaderJI"/>
      </w:pPr>
      <w:bookmarkStart w:id="1094" w:name="a3108p5"/>
      <w:r>
        <w:lastRenderedPageBreak/>
        <w:t>+</w:t>
      </w:r>
      <w:r w:rsidR="00F12138">
        <w:t xml:space="preserve"> </w:t>
      </w:r>
      <w:r w:rsidR="00F12138" w:rsidRPr="00877025">
        <w:t>3-1:</w:t>
      </w:r>
      <w:r w:rsidR="00F12138">
        <w:t>08.5</w:t>
      </w:r>
      <w:r w:rsidR="00F12138" w:rsidRPr="00877025">
        <w:t xml:space="preserve">.SP </w:t>
      </w:r>
      <w:r w:rsidR="009906CA">
        <w:t xml:space="preserve">MURDER IN THE SECOND DEGREE, </w:t>
      </w:r>
      <w:r w:rsidR="00F12138">
        <w:t xml:space="preserve">SUDDEN HEAT OF PASSION—SPECIAL INSTRUCTION </w:t>
      </w:r>
      <w:r w:rsidR="00F12138" w:rsidRPr="00877025">
        <w:t>(</w:t>
      </w:r>
      <w:r w:rsidR="00F12138">
        <w:t>GENDER IDENTITY OR EXPRESSION OR SEXUAL ORIENTATION</w:t>
      </w:r>
      <w:r w:rsidR="00F12138" w:rsidRPr="00877025">
        <w:t>)</w:t>
      </w:r>
    </w:p>
    <w:bookmarkEnd w:id="1094"/>
    <w:p w:rsidR="00F12138" w:rsidRDefault="00F12138" w:rsidP="00F12138">
      <w:pPr>
        <w:pStyle w:val="MainText"/>
      </w:pPr>
      <w:r w:rsidRPr="00877025">
        <w:t>If you find the defendant not guilty of second</w:t>
      </w:r>
      <w:r>
        <w:t>-</w:t>
      </w:r>
      <w:r w:rsidRPr="00877025">
        <w:t>degree murder, you should disregard this instruction and sign the verdict form to indicate your not guilty verdict.</w:t>
      </w:r>
    </w:p>
    <w:p w:rsidR="00F12138" w:rsidRDefault="00F12138" w:rsidP="00F12138">
      <w:pPr>
        <w:pStyle w:val="MainText"/>
      </w:pPr>
      <w:r>
        <w:t>If</w:t>
      </w:r>
      <w:r w:rsidR="00FE1AB3">
        <w:t xml:space="preserve">, however, </w:t>
      </w:r>
      <w:r>
        <w:t xml:space="preserve">you find the defendant guilty of second-degree murder, you have been separately instructed to determine whether the defendant was </w:t>
      </w:r>
      <w:r w:rsidRPr="00877025">
        <w:t>acting upon a provoked and sudden heat of passion</w:t>
      </w:r>
      <w:r>
        <w:t xml:space="preserve">.  You are hereby instructed that </w:t>
      </w:r>
      <w:r w:rsidR="00D1737C">
        <w:t xml:space="preserve">the defendant’s </w:t>
      </w:r>
      <w:r w:rsidRPr="00F12138">
        <w:t xml:space="preserve">act </w:t>
      </w:r>
      <w:r w:rsidR="00D1737C">
        <w:t xml:space="preserve">did </w:t>
      </w:r>
      <w:r w:rsidRPr="00F12138">
        <w:t>not constitute an act performed upon a</w:t>
      </w:r>
      <w:r>
        <w:t xml:space="preserve"> </w:t>
      </w:r>
      <w:r w:rsidRPr="00F12138">
        <w:t>sudden heat of passion if it result</w:t>
      </w:r>
      <w:r w:rsidR="00D1737C">
        <w:t>ed</w:t>
      </w:r>
      <w:r w:rsidRPr="00F12138">
        <w:t xml:space="preserve"> solely from the discovery of,</w:t>
      </w:r>
      <w:r>
        <w:t xml:space="preserve"> </w:t>
      </w:r>
      <w:r w:rsidR="00FE1AB3">
        <w:t>k</w:t>
      </w:r>
      <w:r w:rsidRPr="00F12138">
        <w:t>nowledge about, or potential disclosure of the victim</w:t>
      </w:r>
      <w:r>
        <w:t>’</w:t>
      </w:r>
      <w:r w:rsidRPr="00F12138">
        <w:t>s actual or</w:t>
      </w:r>
      <w:r>
        <w:t xml:space="preserve"> </w:t>
      </w:r>
      <w:r w:rsidRPr="00F12138">
        <w:t>perceived gender, gender identity, gender expression, or sexual</w:t>
      </w:r>
      <w:r>
        <w:t xml:space="preserve"> </w:t>
      </w:r>
      <w:r w:rsidRPr="00F12138">
        <w:t>orientation, including but not limited to under circumstances in which</w:t>
      </w:r>
      <w:r>
        <w:t xml:space="preserve"> </w:t>
      </w:r>
      <w:r w:rsidRPr="00F12138">
        <w:t>the victim made an unwanted nonforcible romantic or sexual advance</w:t>
      </w:r>
      <w:r>
        <w:t xml:space="preserve"> </w:t>
      </w:r>
      <w:r w:rsidRPr="00F12138">
        <w:t>toward the defendant.</w:t>
      </w:r>
    </w:p>
    <w:p w:rsidR="00F12138" w:rsidRPr="00877025" w:rsidRDefault="00F12138" w:rsidP="00F12138">
      <w:pPr>
        <w:pStyle w:val="MJump"/>
      </w:pPr>
    </w:p>
    <w:p w:rsidR="00F12138" w:rsidRPr="00877025" w:rsidRDefault="00F12138" w:rsidP="00F12138">
      <w:pPr>
        <w:pStyle w:val="MJump"/>
      </w:pPr>
      <w:r w:rsidRPr="00877025">
        <w:t>COMMENT</w:t>
      </w:r>
    </w:p>
    <w:p w:rsidR="00F12138" w:rsidRPr="00877025" w:rsidRDefault="00F12138" w:rsidP="00F12138">
      <w:pPr>
        <w:pStyle w:val="MJump"/>
      </w:pPr>
    </w:p>
    <w:p w:rsidR="00F12138" w:rsidRDefault="00F12138" w:rsidP="00F12138">
      <w:pPr>
        <w:pStyle w:val="Comment"/>
      </w:pPr>
      <w:r w:rsidRPr="00877025">
        <w:t>1.</w:t>
      </w:r>
      <w:r w:rsidRPr="00877025">
        <w:tab/>
      </w:r>
      <w:r w:rsidRPr="00877025">
        <w:rPr>
          <w:i/>
        </w:rPr>
        <w:t>See</w:t>
      </w:r>
      <w:r>
        <w:t xml:space="preserve"> § 18-3-10</w:t>
      </w:r>
      <w:r w:rsidR="004D4212">
        <w:t>3(3)(c)</w:t>
      </w:r>
      <w:r w:rsidRPr="00877025">
        <w:t xml:space="preserve">, </w:t>
      </w:r>
      <w:r>
        <w:t>C.R.S. 20</w:t>
      </w:r>
      <w:r w:rsidR="004D4212">
        <w:t>20</w:t>
      </w:r>
      <w:r w:rsidRPr="00877025">
        <w:t>.</w:t>
      </w:r>
    </w:p>
    <w:p w:rsidR="004D4212" w:rsidRPr="004D4212" w:rsidRDefault="004D4212" w:rsidP="00F12138">
      <w:pPr>
        <w:pStyle w:val="Comment"/>
      </w:pPr>
      <w:r>
        <w:t>2.</w:t>
      </w:r>
      <w:r>
        <w:tab/>
      </w:r>
      <w:r>
        <w:rPr>
          <w:i/>
        </w:rPr>
        <w:t>See</w:t>
      </w:r>
      <w:r>
        <w:t xml:space="preserve"> Instruction F:</w:t>
      </w:r>
      <w:r w:rsidR="00CB3213">
        <w:t>161.3</w:t>
      </w:r>
      <w:r>
        <w:t xml:space="preserve"> (defining “gender identity” and “gender expression”); Instruction F:342 (defining “sexual orientation”).</w:t>
      </w:r>
    </w:p>
    <w:p w:rsidR="00F12138" w:rsidRDefault="004D4212" w:rsidP="00F12138">
      <w:pPr>
        <w:pStyle w:val="Comment"/>
      </w:pPr>
      <w:r>
        <w:t>3</w:t>
      </w:r>
      <w:r w:rsidR="00F12138">
        <w:t>.</w:t>
      </w:r>
      <w:r w:rsidR="00F12138">
        <w:tab/>
      </w:r>
      <w:r w:rsidR="009064F6">
        <w:t>+</w:t>
      </w:r>
      <w:r w:rsidR="00F12138">
        <w:t xml:space="preserve"> In 2020, the Committee added this instruction pursuant to new legislation.  </w:t>
      </w:r>
      <w:r w:rsidR="00F12138" w:rsidRPr="00EB2FCD">
        <w:rPr>
          <w:bCs/>
          <w:i/>
        </w:rPr>
        <w:t>See</w:t>
      </w:r>
      <w:r w:rsidR="00F12138" w:rsidRPr="00EB2FCD">
        <w:rPr>
          <w:bCs/>
        </w:rPr>
        <w:t xml:space="preserve"> Ch. </w:t>
      </w:r>
      <w:r w:rsidR="00F12138">
        <w:rPr>
          <w:bCs/>
        </w:rPr>
        <w:t>279</w:t>
      </w:r>
      <w:r w:rsidR="00F12138" w:rsidRPr="00EB2FCD">
        <w:rPr>
          <w:bCs/>
        </w:rPr>
        <w:t xml:space="preserve">, sec. </w:t>
      </w:r>
      <w:r>
        <w:rPr>
          <w:bCs/>
        </w:rPr>
        <w:t>6</w:t>
      </w:r>
      <w:r w:rsidR="00F12138" w:rsidRPr="00EB2FCD">
        <w:rPr>
          <w:bCs/>
        </w:rPr>
        <w:t>, § </w:t>
      </w:r>
      <w:r w:rsidR="00F12138">
        <w:rPr>
          <w:bCs/>
        </w:rPr>
        <w:t>18-</w:t>
      </w:r>
      <w:r>
        <w:rPr>
          <w:bCs/>
        </w:rPr>
        <w:t>3-103(3)(c)</w:t>
      </w:r>
      <w:r w:rsidR="00F12138" w:rsidRPr="00EB2FCD">
        <w:rPr>
          <w:bCs/>
        </w:rPr>
        <w:t xml:space="preserve">, 2020 Colo. Sess. Laws </w:t>
      </w:r>
      <w:r w:rsidR="00F12138">
        <w:rPr>
          <w:bCs/>
        </w:rPr>
        <w:t>1364</w:t>
      </w:r>
      <w:r w:rsidR="00F12138" w:rsidRPr="00EB2FCD">
        <w:rPr>
          <w:bCs/>
        </w:rPr>
        <w:t xml:space="preserve">, </w:t>
      </w:r>
      <w:r w:rsidR="00F12138">
        <w:rPr>
          <w:bCs/>
        </w:rPr>
        <w:t>1368</w:t>
      </w:r>
      <w:r w:rsidR="00F12138" w:rsidRPr="00EB2FCD">
        <w:rPr>
          <w:bCs/>
        </w:rPr>
        <w:t>.</w:t>
      </w:r>
    </w:p>
    <w:p w:rsidR="00F12138" w:rsidRDefault="00F12138">
      <w:pPr>
        <w:rPr>
          <w:rFonts w:ascii="Book Antiqua" w:eastAsia="Times New Roman" w:hAnsi="Book Antiqua" w:cs="Courier New"/>
        </w:rPr>
      </w:pPr>
      <w:r>
        <w:br w:type="page"/>
      </w:r>
    </w:p>
    <w:p w:rsidR="00877025" w:rsidRPr="00877025" w:rsidRDefault="00877025" w:rsidP="000B204E">
      <w:pPr>
        <w:pStyle w:val="HeaderJI"/>
      </w:pPr>
      <w:bookmarkStart w:id="1095" w:name="a3109"/>
      <w:bookmarkEnd w:id="1093"/>
      <w:bookmarkEnd w:id="1095"/>
      <w:r w:rsidRPr="00877025">
        <w:lastRenderedPageBreak/>
        <w:t>3-1:09</w:t>
      </w:r>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855043">
        <w:t>C.R.S. 2020</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1096" w:name="a3110"/>
      <w:r w:rsidRPr="00877025">
        <w:lastRenderedPageBreak/>
        <w:t>3-1:10</w:t>
      </w:r>
      <w:bookmarkEnd w:id="1096"/>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855043">
        <w:t>C.R.S. 2020</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1097" w:name="a3111"/>
      <w:r w:rsidRPr="00877025">
        <w:lastRenderedPageBreak/>
        <w:t>3-1:11</w:t>
      </w:r>
      <w:bookmarkEnd w:id="1097"/>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855043">
        <w:t>C.R.S. 2020</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1098" w:name="a3112"/>
      <w:r w:rsidRPr="00877025">
        <w:lastRenderedPageBreak/>
        <w:t>3-1:12</w:t>
      </w:r>
      <w:bookmarkEnd w:id="1098"/>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855043">
        <w:t>C.R.S. 2020</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1099" w:name="a3113"/>
      <w:r w:rsidRPr="00877025">
        <w:lastRenderedPageBreak/>
        <w:t>3-1:13</w:t>
      </w:r>
      <w:bookmarkEnd w:id="1099"/>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855043">
        <w:t>C.R.S. 2020</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855043">
        <w:t>C.R.S. 2020</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855043">
        <w:t>C.R.S. 2020</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855043">
        <w:t>C.R.S. 2020</w:t>
      </w:r>
      <w:r w:rsidRPr="00877025">
        <w:t xml:space="preserve">, and the definition of that same term that appears in section 42-1-102(58), </w:t>
      </w:r>
      <w:r w:rsidR="00855043">
        <w:t>C.R.S. 2020</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1100" w:name="a3114SP"/>
      <w:r w:rsidRPr="00877025">
        <w:lastRenderedPageBreak/>
        <w:t>3-1:14.SP</w:t>
      </w:r>
      <w:bookmarkEnd w:id="1100"/>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00072919">
        <w:t>)–(</w:t>
      </w:r>
      <w:r w:rsidRPr="00877025">
        <w:t xml:space="preserve">c), </w:t>
      </w:r>
      <w:r w:rsidR="00855043">
        <w:t>C.R.S. 2020</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1101" w:name="a3115SP"/>
      <w:r w:rsidRPr="00877025">
        <w:lastRenderedPageBreak/>
        <w:t>3-1:15.SP</w:t>
      </w:r>
      <w:bookmarkEnd w:id="1101"/>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855043">
        <w:t>C.R.S. 2020</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1102" w:name="a3116INT"/>
      <w:r w:rsidRPr="00877025">
        <w:lastRenderedPageBreak/>
        <w:t>3-1:16.INT</w:t>
      </w:r>
      <w:bookmarkEnd w:id="1102"/>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855043">
        <w:t>C.R.S. 2020</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1"/>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1103" w:name="Chap32"/>
      <w:r w:rsidRPr="00BA300D">
        <w:rPr>
          <w:rFonts w:ascii="Book Antiqua" w:hAnsi="Book Antiqua" w:cs="Courier New"/>
          <w:b/>
          <w:sz w:val="32"/>
          <w:szCs w:val="32"/>
        </w:rPr>
        <w:lastRenderedPageBreak/>
        <w:t>CHAPTER 3-2</w:t>
      </w:r>
      <w:bookmarkEnd w:id="1103"/>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384588"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384588"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384588"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384588"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384588"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384588"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384588"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ab/>
        <w:t>ASSAULT IN THE FIRST DEGREE (RESTRICT BREATHING)</w:t>
      </w:r>
    </w:p>
    <w:p w:rsidR="00877025" w:rsidRPr="00BA300D" w:rsidRDefault="00384588"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0E536D" w:rsidRPr="00CE0027" w:rsidRDefault="00384588" w:rsidP="000E536D">
      <w:pPr>
        <w:spacing w:line="240" w:lineRule="auto"/>
        <w:ind w:left="2160" w:hanging="2160"/>
        <w:rPr>
          <w:rFonts w:ascii="Book Antiqua" w:hAnsi="Book Antiqua" w:cs="Courier New"/>
          <w:b/>
        </w:rPr>
      </w:pPr>
      <w:hyperlink w:anchor="a3207p5" w:history="1">
        <w:r w:rsidR="000E536D" w:rsidRPr="000E536D">
          <w:rPr>
            <w:rStyle w:val="Hyperlink"/>
            <w:rFonts w:ascii="Book Antiqua" w:hAnsi="Book Antiqua" w:cs="Courier New"/>
            <w:b/>
          </w:rPr>
          <w:t>3-2:07.5.SP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ASSAULT IN THE FIRST DEGREE, SUDDEN HEAT OF PASSION—SPECIAL INSTRUCTION (GENDER IDENTITY OR EXPRESSION OR SEXUAL ORIENTATION)</w:t>
      </w:r>
    </w:p>
    <w:p w:rsidR="00877025" w:rsidRPr="00BA300D" w:rsidRDefault="00384588"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84588"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(BODILY INJURY</w:t>
      </w:r>
      <w:r w:rsidR="00B439D2">
        <w:rPr>
          <w:rFonts w:ascii="Book Antiqua" w:hAnsi="Book Antiqua" w:cs="Courier New"/>
          <w:b/>
        </w:rPr>
        <w:t xml:space="preserve"> WITH A DEADLY WEAPON</w:t>
      </w:r>
      <w:r w:rsidR="00877025" w:rsidRPr="00BA300D">
        <w:rPr>
          <w:rFonts w:ascii="Book Antiqua" w:hAnsi="Book Antiqua" w:cs="Courier New"/>
          <w:b/>
        </w:rPr>
        <w:t>)</w:t>
      </w:r>
    </w:p>
    <w:p w:rsidR="00877025" w:rsidRPr="00BA300D" w:rsidRDefault="00384588"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384588"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384588"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384588"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384588"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384588"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384588"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384588"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384588"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384588"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ab/>
        <w:t>ASSAULT IN THE SECOND DEGREE (RESTRICT BREATHING)</w:t>
      </w:r>
    </w:p>
    <w:p w:rsidR="00877025" w:rsidRPr="00BA300D" w:rsidRDefault="00384588"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0E536D" w:rsidRPr="00CE0027" w:rsidRDefault="00384588" w:rsidP="000E536D">
      <w:pPr>
        <w:spacing w:line="240" w:lineRule="auto"/>
        <w:ind w:left="2160" w:hanging="2160"/>
        <w:rPr>
          <w:rFonts w:ascii="Book Antiqua" w:hAnsi="Book Antiqua" w:cs="Courier New"/>
          <w:b/>
        </w:rPr>
      </w:pPr>
      <w:hyperlink w:anchor="a3217p5" w:history="1">
        <w:r w:rsidR="000E536D" w:rsidRPr="000E536D">
          <w:rPr>
            <w:rStyle w:val="Hyperlink"/>
            <w:rFonts w:ascii="Book Antiqua" w:hAnsi="Book Antiqua" w:cs="Courier New"/>
            <w:b/>
          </w:rPr>
          <w:t>3-2:17.5.SP</w:t>
        </w:r>
      </w:hyperlink>
      <w:r w:rsidR="009064F6">
        <w:rPr>
          <w:rFonts w:ascii="Book Antiqua" w:hAnsi="Book Antiqua" w:cs="Courier New"/>
          <w:b/>
        </w:rPr>
        <w:t>+</w:t>
      </w:r>
      <w:r w:rsidR="000E536D">
        <w:rPr>
          <w:rFonts w:ascii="Book Antiqua" w:hAnsi="Book Antiqua" w:cs="Courier New"/>
          <w:b/>
        </w:rPr>
        <w:tab/>
      </w:r>
      <w:r w:rsidR="000E536D" w:rsidRPr="000E536D">
        <w:rPr>
          <w:rFonts w:ascii="Book Antiqua" w:hAnsi="Book Antiqua" w:cs="Courier New"/>
          <w:b/>
        </w:rPr>
        <w:t>ASSAULT IN THE SECOND DEGREE, SUDDEN HEAT OF PASSION—SPECIAL INSTRUCTION (GENDER IDENTITY OR EXPRESSION OR SEXUAL ORIENTATION)</w:t>
      </w:r>
    </w:p>
    <w:p w:rsidR="00877025" w:rsidRPr="00BA300D" w:rsidRDefault="00384588"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w:t>
      </w:r>
      <w:r w:rsidR="00BD66B0">
        <w:rPr>
          <w:rFonts w:ascii="Book Antiqua" w:hAnsi="Book Antiqua" w:cs="Courier New"/>
          <w:b/>
        </w:rPr>
        <w:t xml:space="preserve">SERIOUS BODILY INJURY </w:t>
      </w:r>
      <w:r w:rsidR="00877025" w:rsidRPr="00BA300D">
        <w:rPr>
          <w:rFonts w:ascii="Book Antiqua" w:hAnsi="Book Antiqua" w:cs="Courier New"/>
          <w:b/>
        </w:rPr>
        <w:t>DURING SPECIFIED FELONY)</w:t>
      </w:r>
    </w:p>
    <w:p w:rsidR="00877025" w:rsidRPr="00BA300D" w:rsidRDefault="00384588"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84588"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384588"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384588"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384588"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384588"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384588"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84588"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384588"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384588"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384588"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384588"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384588"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384588"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384588"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384588"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384588"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384588"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384588"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1104" w:name="A3201"/>
      <w:r w:rsidRPr="00877025">
        <w:lastRenderedPageBreak/>
        <w:t>3-2:01</w:t>
      </w:r>
      <w:bookmarkEnd w:id="1104"/>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855043">
        <w:t>C.R.S. 2020</w:t>
      </w:r>
      <w:r w:rsidRPr="00877025">
        <w:t>.</w:t>
      </w:r>
    </w:p>
    <w:p w:rsidR="0053527A"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711299" w:rsidRDefault="0053527A" w:rsidP="00BA300D">
      <w:pPr>
        <w:pStyle w:val="Comment"/>
        <w:rPr>
          <w:rFonts w:eastAsia="Calibri"/>
        </w:rPr>
      </w:pPr>
      <w:r>
        <w:lastRenderedPageBreak/>
        <w:t>3.</w:t>
      </w:r>
      <w:r>
        <w:tab/>
      </w:r>
      <w:r w:rsidR="009064F6">
        <w:t>+</w:t>
      </w:r>
      <w:r>
        <w:t xml:space="preserve"> </w:t>
      </w:r>
      <w:r>
        <w:rPr>
          <w:i/>
        </w:rPr>
        <w:t>See</w:t>
      </w:r>
      <w:r>
        <w:t xml:space="preserve"> </w:t>
      </w:r>
      <w:r w:rsidRPr="00AD0F87">
        <w:rPr>
          <w:rFonts w:eastAsia="Calibri"/>
          <w:i/>
        </w:rPr>
        <w:t>People v. Procasky</w:t>
      </w:r>
      <w:r w:rsidRPr="00AD0F87">
        <w:rPr>
          <w:rFonts w:eastAsia="Calibri"/>
        </w:rPr>
        <w:t xml:space="preserve">, 2019 COA 181, ¶ 42, </w:t>
      </w:r>
      <w:r>
        <w:rPr>
          <w:rFonts w:eastAsia="Calibri"/>
        </w:rPr>
        <w:t>467</w:t>
      </w:r>
      <w:r w:rsidRPr="00AD0F87">
        <w:rPr>
          <w:rFonts w:eastAsia="Calibri"/>
        </w:rPr>
        <w:t xml:space="preserve"> P.3d </w:t>
      </w:r>
      <w:r>
        <w:rPr>
          <w:rFonts w:eastAsia="Calibri"/>
        </w:rPr>
        <w:t>1252, 1261</w:t>
      </w:r>
      <w:r w:rsidRPr="00AD0F87">
        <w:rPr>
          <w:rFonts w:eastAsia="Calibri"/>
        </w:rPr>
        <w:t xml:space="preserve"> (holding that felony menacing and attempted first-degree assault do not merge).</w:t>
      </w:r>
    </w:p>
    <w:p w:rsidR="00711299" w:rsidRDefault="00711299" w:rsidP="00BA300D">
      <w:pPr>
        <w:pStyle w:val="Comment"/>
        <w:rPr>
          <w:rFonts w:eastAsia="Calibri"/>
        </w:rPr>
      </w:pPr>
      <w:r>
        <w:rPr>
          <w:rFonts w:eastAsia="Calibri"/>
        </w:rPr>
        <w:t>4.</w:t>
      </w:r>
      <w:r>
        <w:rPr>
          <w:rFonts w:eastAsia="Calibri"/>
        </w:rPr>
        <w:tab/>
      </w:r>
      <w:r w:rsidR="009064F6">
        <w:rPr>
          <w:rFonts w:eastAsia="Calibri"/>
        </w:rPr>
        <w:t>+</w:t>
      </w:r>
      <w:r>
        <w:rPr>
          <w:rFonts w:eastAsia="Calibri"/>
        </w:rPr>
        <w:t xml:space="preserve"> In 2020, the Committee added Comment 3.</w:t>
      </w:r>
    </w:p>
    <w:p w:rsidR="00877025" w:rsidRPr="00F25DB0" w:rsidRDefault="00877025" w:rsidP="00BA300D">
      <w:pPr>
        <w:pStyle w:val="Comment"/>
      </w:pPr>
      <w:r w:rsidRPr="00F25DB0">
        <w:br w:type="page"/>
      </w:r>
    </w:p>
    <w:p w:rsidR="00877025" w:rsidRPr="00877025" w:rsidRDefault="00877025" w:rsidP="00C9075A">
      <w:pPr>
        <w:pStyle w:val="HeaderJI"/>
      </w:pPr>
      <w:bookmarkStart w:id="1105" w:name="A3202"/>
      <w:r w:rsidRPr="00877025">
        <w:lastRenderedPageBreak/>
        <w:t>3-2:02</w:t>
      </w:r>
      <w:bookmarkEnd w:id="1105"/>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855043">
        <w:t>C.R.S. 2020</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1106" w:name="A3203"/>
      <w:r w:rsidRPr="00877025">
        <w:lastRenderedPageBreak/>
        <w:t>3-2:03</w:t>
      </w:r>
      <w:bookmarkEnd w:id="1106"/>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855043">
        <w:t>C.R.S. 2020</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B66CC6"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1107" w:name="A3204"/>
      <w:r w:rsidRPr="00877025">
        <w:lastRenderedPageBreak/>
        <w:t>3-2:04</w:t>
      </w:r>
      <w:bookmarkEnd w:id="1107"/>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855043">
        <w:t>C.R.S. 2020</w:t>
      </w:r>
      <w:r w:rsidRPr="00877025">
        <w:t>.</w:t>
      </w:r>
    </w:p>
    <w:p w:rsid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B66CC6" w:rsidRDefault="00B66CC6" w:rsidP="00B66CC6">
      <w:pPr>
        <w:pStyle w:val="Comment"/>
      </w:pPr>
      <w:r>
        <w:t>3.</w:t>
      </w:r>
      <w:r>
        <w:tab/>
      </w:r>
      <w:r>
        <w:rPr>
          <w:i/>
        </w:rPr>
        <w:t>See</w:t>
      </w:r>
      <w:r>
        <w:t xml:space="preserve"> </w:t>
      </w:r>
      <w:r w:rsidRPr="00B66CC6">
        <w:rPr>
          <w:i/>
        </w:rPr>
        <w:t>People v. Denhartog</w:t>
      </w:r>
      <w:r w:rsidRPr="00B66CC6">
        <w:t>, 2019 COA 23, ¶¶ 24, 28, 452 P.3d 148, 155 (holding that to qualify as “threatening” under the statute, the defendant must have “expressed a purpose or intent to cause injury or harm to the officer or the officer’s property,” and concluding that where the defendant suddenly reversed his jeep and struck an officer’s motorcycle, there was no such intent to harm the officer).</w:t>
      </w:r>
    </w:p>
    <w:p w:rsidR="00B66CC6" w:rsidRPr="00877025" w:rsidRDefault="00B66CC6" w:rsidP="00B66CC6">
      <w:pPr>
        <w:pStyle w:val="Comment"/>
      </w:pPr>
      <w:r>
        <w:t>4.</w:t>
      </w:r>
      <w:r>
        <w:tab/>
        <w:t xml:space="preserve">In 2019, the Committee added Comment </w:t>
      </w:r>
      <w:r w:rsidR="00A245D3">
        <w:t>3</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108" w:name="A3205"/>
      <w:r w:rsidRPr="00877025">
        <w:lastRenderedPageBreak/>
        <w:t>3-2:05</w:t>
      </w:r>
      <w:bookmarkEnd w:id="1108"/>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855043">
        <w:t>C.R.S. 2020</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109" w:name="A3206"/>
      <w:r w:rsidRPr="00877025">
        <w:lastRenderedPageBreak/>
        <w:t>3-2:06</w:t>
      </w:r>
      <w:bookmarkEnd w:id="1109"/>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855043">
        <w:t>C.R.S. 2020</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855043">
        <w:t>C.R.S. 2020</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110" w:name="a3206p5"/>
      <w:bookmarkEnd w:id="1110"/>
      <w:r>
        <w:lastRenderedPageBreak/>
        <w:t xml:space="preserve">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rsidR="00855043">
        <w:t>C.R.S. 2020</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111" w:name="A3207"/>
      <w:bookmarkStart w:id="1112" w:name="_Hlk48560580"/>
      <w:r w:rsidRPr="00877025">
        <w:lastRenderedPageBreak/>
        <w:t>3-2:07.INT</w:t>
      </w:r>
      <w:bookmarkEnd w:id="1111"/>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855043">
        <w:t>C.R.S. 2020</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w:t>
      </w:r>
      <w:r w:rsidR="00FA5AB7">
        <w:rPr>
          <w:bCs/>
          <w:i/>
        </w:rPr>
        <w:t xml:space="preserve">e, </w:t>
      </w:r>
      <w:r w:rsidR="00D0031A" w:rsidRPr="00F517F4">
        <w:rPr>
          <w:bCs/>
          <w:i/>
        </w:rPr>
        <w:t>e.g</w:t>
      </w:r>
      <w:r w:rsidR="00FA5AB7">
        <w:rPr>
          <w:bCs/>
          <w:i/>
        </w:rPr>
        <w:t>.</w:t>
      </w:r>
      <w:r w:rsidR="00D0031A">
        <w:rPr>
          <w:bCs/>
        </w:rPr>
        <w:t xml:space="preserve">, </w:t>
      </w:r>
      <w:r w:rsidR="00E92413">
        <w:t>Instruction E:28 (special verdict form)</w:t>
      </w:r>
      <w:r w:rsidRPr="00877025">
        <w:t>.</w:t>
      </w:r>
    </w:p>
    <w:p w:rsidR="00FA5AB7" w:rsidRPr="004D4212" w:rsidRDefault="00FA5AB7" w:rsidP="00FA5AB7">
      <w:pPr>
        <w:pStyle w:val="Comment"/>
      </w:pPr>
      <w:r>
        <w:t>3.</w:t>
      </w:r>
      <w:r>
        <w:tab/>
      </w:r>
      <w:r w:rsidR="009064F6">
        <w:t>+</w:t>
      </w:r>
      <w:r>
        <w:t xml:space="preserve"> </w:t>
      </w:r>
      <w:r>
        <w:rPr>
          <w:i/>
        </w:rPr>
        <w:t>See</w:t>
      </w:r>
      <w:r>
        <w:t xml:space="preserve"> Instruction 3-2:07.5.</w:t>
      </w:r>
      <w:r w:rsidR="00BE056F">
        <w:t>SP</w:t>
      </w:r>
      <w:r>
        <w:t xml:space="preserve"> (special instruction—gender identity or expression or sexual orientation).</w:t>
      </w:r>
    </w:p>
    <w:p w:rsidR="00877025" w:rsidRPr="00877025" w:rsidRDefault="00FA5AB7" w:rsidP="00C9075A">
      <w:pPr>
        <w:pStyle w:val="Comment"/>
      </w:pPr>
      <w:r>
        <w:t>4</w:t>
      </w:r>
      <w:r w:rsidR="00877025" w:rsidRPr="00877025">
        <w:t>.</w:t>
      </w:r>
      <w:r w:rsidR="00877025" w:rsidRPr="00877025">
        <w:tab/>
      </w:r>
      <w:r w:rsidR="00877025" w:rsidRPr="00877025">
        <w:rPr>
          <w:i/>
        </w:rPr>
        <w:t>See</w:t>
      </w:r>
      <w:r w:rsidR="00877025" w:rsidRPr="00877025">
        <w:t xml:space="preserve"> </w:t>
      </w:r>
      <w:r w:rsidR="00877025" w:rsidRPr="00877025">
        <w:rPr>
          <w:i/>
        </w:rPr>
        <w:t>Cassels v. People</w:t>
      </w:r>
      <w:r w:rsidR="00877025" w:rsidRPr="00877025">
        <w:t>, 92 P.3d 951, 956 (Colo. 2004)</w:t>
      </w:r>
      <w:r w:rsidR="007B6ABF">
        <w:t xml:space="preserve"> </w:t>
      </w:r>
      <w:r w:rsidR="00877025" w:rsidRPr="00877025">
        <w:t>(“A provocation instruction is warranted whenever a defendant shows some supporting evidence</w:t>
      </w:r>
      <w:r w:rsidR="00233B36">
        <w:t>—</w:t>
      </w:r>
      <w:r w:rsidR="00877025" w:rsidRPr="00877025">
        <w:t>regardless of how incredible, unreasonable, improbable, or slight it may be</w:t>
      </w:r>
      <w:r w:rsidR="00233B36">
        <w:t>—</w:t>
      </w:r>
      <w:r w:rsidR="00877025" w:rsidRPr="00877025">
        <w:t xml:space="preserve">to establish each factor described in subsection (3)(b) of the second-degree murder statute.”); </w:t>
      </w:r>
      <w:r w:rsidR="00877025" w:rsidRPr="00877025">
        <w:rPr>
          <w:i/>
        </w:rPr>
        <w:t>People v. Garcia</w:t>
      </w:r>
      <w:r w:rsidR="00877025" w:rsidRPr="00877025">
        <w:t>, 28 P.3d 340, 346 (Colo. 2001)</w:t>
      </w:r>
      <w:r w:rsidR="007B6ABF">
        <w:t xml:space="preserve"> </w:t>
      </w:r>
      <w:r w:rsidR="00877025" w:rsidRPr="00877025">
        <w:t>(when a provocation instruction is given, it must make clear that the prosecution bears the burden of proving a lack of provocation).</w:t>
      </w:r>
    </w:p>
    <w:p w:rsidR="00877025" w:rsidRPr="00877025" w:rsidRDefault="00FA5AB7" w:rsidP="00C9075A">
      <w:pPr>
        <w:pStyle w:val="Comment"/>
      </w:pPr>
      <w:r>
        <w:t>5</w:t>
      </w:r>
      <w:r w:rsidR="00877025" w:rsidRPr="00877025">
        <w:t>.</w:t>
      </w:r>
      <w:r w:rsidR="00877025" w:rsidRPr="00877025">
        <w:tab/>
        <w:t xml:space="preserve">Although the supreme court has held, in </w:t>
      </w:r>
      <w:r w:rsidR="00877025" w:rsidRPr="00877025">
        <w:rPr>
          <w:i/>
        </w:rPr>
        <w:t>People v. Brighi</w:t>
      </w:r>
      <w:r w:rsidR="00877025"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00877025" w:rsidRPr="00877025">
        <w:rPr>
          <w:i/>
        </w:rPr>
        <w:t>Brighi</w:t>
      </w:r>
      <w:r w:rsidR="00877025" w:rsidRPr="00877025">
        <w:t xml:space="preserve"> was dependent on an erroneous characterization of heat of passion as an </w:t>
      </w:r>
      <w:r w:rsidR="00877025" w:rsidRPr="00877025">
        <w:rPr>
          <w:i/>
        </w:rPr>
        <w:t>element</w:t>
      </w:r>
      <w:r w:rsidR="00877025" w:rsidRPr="00877025">
        <w:t xml:space="preserve"> of mitigated second degree assault.  </w:t>
      </w:r>
      <w:r w:rsidR="00877025" w:rsidRPr="00877025">
        <w:rPr>
          <w:i/>
        </w:rPr>
        <w:t>See</w:t>
      </w:r>
      <w:r w:rsidR="00877025" w:rsidRPr="00877025">
        <w:t xml:space="preserve"> </w:t>
      </w:r>
      <w:r w:rsidR="00877025" w:rsidRPr="00877025">
        <w:rPr>
          <w:i/>
        </w:rPr>
        <w:t>Rowe v. People</w:t>
      </w:r>
      <w:r w:rsidR="00877025" w:rsidRPr="00877025">
        <w:t>, 856 P.2d 486, 490 (Colo. 1993)</w:t>
      </w:r>
      <w:r w:rsidR="007B6ABF">
        <w:t xml:space="preserve"> </w:t>
      </w:r>
      <w:r w:rsidR="00877025" w:rsidRPr="00877025">
        <w:t>(“</w:t>
      </w:r>
      <w:r w:rsidR="00F77B30">
        <w:t>We disapprove of footnote two</w:t>
      </w:r>
      <w:r w:rsidR="00877025" w:rsidRPr="00877025">
        <w:t xml:space="preserve"> in </w:t>
      </w:r>
      <w:r w:rsidR="00877025" w:rsidRPr="00877025">
        <w:rPr>
          <w:i/>
        </w:rPr>
        <w:t>People v. Brighi</w:t>
      </w:r>
      <w:r w:rsidR="00877025" w:rsidRPr="00877025">
        <w:t xml:space="preserve">, 755 P.2d 1218, 1221 (Colo. 1988), to the extent that it suggests that heat of passion is an element of second-degree assault.”).  Nevertheless, </w:t>
      </w:r>
      <w:r w:rsidR="00877025" w:rsidRPr="00877025">
        <w:rPr>
          <w:i/>
        </w:rPr>
        <w:t>Brighi</w:t>
      </w:r>
      <w:r w:rsidR="00877025" w:rsidRPr="00877025">
        <w:t xml:space="preserve"> is still good authority for the proposition that a trial court has discretion to inquire whether a jury is </w:t>
      </w:r>
      <w:r w:rsidR="00877025" w:rsidRPr="00877025">
        <w:lastRenderedPageBreak/>
        <w:t xml:space="preserve">deadlocked as to the charge, or as to the heat of passion mitigator.  </w:t>
      </w:r>
      <w:r w:rsidR="00877025" w:rsidRPr="00877025">
        <w:rPr>
          <w:i/>
        </w:rPr>
        <w:t>See generally</w:t>
      </w:r>
      <w:r w:rsidR="00BC1D3D">
        <w:t xml:space="preserve"> Instruction E:18, Comments 1–</w:t>
      </w:r>
      <w:r w:rsidR="00877025" w:rsidRPr="00877025">
        <w:t>4 (Supplemental Instruction</w:t>
      </w:r>
      <w:r w:rsidR="00233B36">
        <w:t>—</w:t>
      </w:r>
      <w:r w:rsidR="00877025" w:rsidRPr="00877025">
        <w:t>When Jurors Fail to Agree).</w:t>
      </w:r>
    </w:p>
    <w:p w:rsidR="007B6ABF" w:rsidRDefault="00877025" w:rsidP="00C9075A">
      <w:pPr>
        <w:pStyle w:val="Comment"/>
      </w:pPr>
      <w:r w:rsidRPr="00877025">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FA5AB7" w:rsidRDefault="00FA5AB7" w:rsidP="00C9075A">
      <w:pPr>
        <w:pStyle w:val="Comment"/>
      </w:pPr>
      <w:r>
        <w:t>6.</w:t>
      </w:r>
      <w:r>
        <w:tab/>
      </w:r>
      <w:r w:rsidR="009064F6">
        <w:t>+</w:t>
      </w:r>
      <w:r>
        <w:t xml:space="preserve"> In 2020, pursuant to new legislation, the Committee added Comment 3—citing to a newly created special instruction—and renumbered the subsequent comments.  </w:t>
      </w:r>
      <w:r w:rsidRPr="00EB2FCD">
        <w:rPr>
          <w:bCs/>
          <w:i/>
        </w:rPr>
        <w:t>See</w:t>
      </w:r>
      <w:r w:rsidRPr="00EB2FCD">
        <w:rPr>
          <w:bCs/>
        </w:rPr>
        <w:t xml:space="preserve"> </w:t>
      </w:r>
      <w:r>
        <w:rPr>
          <w:bCs/>
        </w:rPr>
        <w:t>Instruction 3-</w:t>
      </w:r>
      <w:r w:rsidR="004850C2">
        <w:rPr>
          <w:bCs/>
        </w:rPr>
        <w:t>2</w:t>
      </w:r>
      <w:r>
        <w:rPr>
          <w:bCs/>
        </w:rPr>
        <w:t>:0</w:t>
      </w:r>
      <w:r w:rsidR="004850C2">
        <w:rPr>
          <w:bCs/>
        </w:rPr>
        <w:t>7</w:t>
      </w:r>
      <w:r>
        <w:rPr>
          <w:bCs/>
        </w:rPr>
        <w:t>.5.SP, Comment 3.</w:t>
      </w:r>
    </w:p>
    <w:p w:rsidR="00877025" w:rsidRPr="00877025" w:rsidRDefault="00877025" w:rsidP="00C9075A">
      <w:pPr>
        <w:pStyle w:val="Comment"/>
      </w:pPr>
      <w:r w:rsidRPr="00877025">
        <w:br w:type="page"/>
      </w:r>
    </w:p>
    <w:p w:rsidR="00AF1DB4" w:rsidRPr="00877025" w:rsidRDefault="009064F6" w:rsidP="00AF1DB4">
      <w:pPr>
        <w:pStyle w:val="HeaderJI"/>
      </w:pPr>
      <w:bookmarkStart w:id="1113" w:name="a3207p5"/>
      <w:bookmarkEnd w:id="1113"/>
      <w:r>
        <w:lastRenderedPageBreak/>
        <w:t>+</w:t>
      </w:r>
      <w:r w:rsidR="00AF1DB4">
        <w:t xml:space="preserve"> </w:t>
      </w:r>
      <w:r w:rsidR="00AF1DB4" w:rsidRPr="00877025">
        <w:t>3-</w:t>
      </w:r>
      <w:r w:rsidR="00AF1DB4">
        <w:t>2</w:t>
      </w:r>
      <w:r w:rsidR="00AF1DB4" w:rsidRPr="00877025">
        <w:t>:</w:t>
      </w:r>
      <w:r w:rsidR="00AF1DB4">
        <w:t>07.5</w:t>
      </w:r>
      <w:r w:rsidR="00AF1DB4" w:rsidRPr="00877025">
        <w:t xml:space="preserve">.SP </w:t>
      </w:r>
      <w:r w:rsidR="00AF1DB4">
        <w:t xml:space="preserve">ASSAULT IN THE FIRST DEGREE, SUDDEN HEAT OF PASSION—SPECIAL INSTRUCTION </w:t>
      </w:r>
      <w:r w:rsidR="00AF1DB4" w:rsidRPr="00877025">
        <w:t>(</w:t>
      </w:r>
      <w:r w:rsidR="00AF1DB4">
        <w:t>GENDER IDENTITY OR EXPRESSION OR SEXUAL ORIENTATION</w:t>
      </w:r>
      <w:r w:rsidR="00AF1DB4" w:rsidRPr="00877025">
        <w:t>)</w:t>
      </w:r>
    </w:p>
    <w:p w:rsidR="00AF1DB4" w:rsidRDefault="00AF1DB4" w:rsidP="00AF1DB4">
      <w:pPr>
        <w:pStyle w:val="MainText"/>
      </w:pPr>
      <w:r w:rsidRPr="00877025">
        <w:t xml:space="preserve">If you find the defendant not guilty of </w:t>
      </w:r>
      <w:r>
        <w:t>assault in the first degree</w:t>
      </w:r>
      <w:r w:rsidRPr="00877025">
        <w:t>, you should disregard this instruction and sign the verdict form to indicate your not guilty verdict.</w:t>
      </w:r>
    </w:p>
    <w:p w:rsidR="00AF1DB4" w:rsidRDefault="00AF1DB4" w:rsidP="00AF1DB4">
      <w:pPr>
        <w:pStyle w:val="MainText"/>
      </w:pPr>
      <w:r>
        <w:t xml:space="preserve">If, however, you find the defendant guilty of assault in the first degree, you have been separately instructed to determine whether the defendant was </w:t>
      </w:r>
      <w:r w:rsidRPr="00877025">
        <w:t>acting upon a provoked and sudden heat of passion</w:t>
      </w:r>
      <w:r>
        <w:t xml:space="preserve">.  You are hereby instructed that the defendant’s </w:t>
      </w:r>
      <w:r w:rsidRPr="00F12138">
        <w:t xml:space="preserve">act </w:t>
      </w:r>
      <w:r>
        <w:t xml:space="preserve">did </w:t>
      </w:r>
      <w:r w:rsidRPr="00F12138">
        <w:t>not constitute an act performed upon a</w:t>
      </w:r>
      <w:r>
        <w:t xml:space="preserve"> </w:t>
      </w:r>
      <w:r w:rsidRPr="00F12138">
        <w:t>sudden heat of passion if it result</w:t>
      </w:r>
      <w:r>
        <w:t>ed</w:t>
      </w:r>
      <w:r w:rsidRPr="00F12138">
        <w:t xml:space="preserve"> solely from the discovery of,</w:t>
      </w:r>
      <w:r>
        <w:t xml:space="preserve"> k</w:t>
      </w:r>
      <w:r w:rsidRPr="00F12138">
        <w:t>nowledge about, or potential disclosure of the victim</w:t>
      </w:r>
      <w:r>
        <w:t>’</w:t>
      </w:r>
      <w:r w:rsidRPr="00F12138">
        <w:t>s actual or</w:t>
      </w:r>
      <w:r>
        <w:t xml:space="preserve"> </w:t>
      </w:r>
      <w:r w:rsidRPr="00F12138">
        <w:t>perceived gender, gender identity, gender expression, or sexual</w:t>
      </w:r>
      <w:r>
        <w:t xml:space="preserve"> </w:t>
      </w:r>
      <w:r w:rsidRPr="00F12138">
        <w:t>orientation, including but not limited to under circumstances in which</w:t>
      </w:r>
      <w:r>
        <w:t xml:space="preserve"> </w:t>
      </w:r>
      <w:r w:rsidRPr="00F12138">
        <w:t>the victim made an unwanted nonforcible romantic or sexual advance</w:t>
      </w:r>
      <w:r>
        <w:t xml:space="preserve"> </w:t>
      </w:r>
      <w:r w:rsidRPr="00F12138">
        <w:t>toward the defendant.</w:t>
      </w:r>
    </w:p>
    <w:p w:rsidR="00AF1DB4" w:rsidRPr="00877025" w:rsidRDefault="00AF1DB4" w:rsidP="00AF1DB4">
      <w:pPr>
        <w:pStyle w:val="MJump"/>
      </w:pPr>
    </w:p>
    <w:p w:rsidR="00AF1DB4" w:rsidRPr="00877025" w:rsidRDefault="00AF1DB4" w:rsidP="00AF1DB4">
      <w:pPr>
        <w:pStyle w:val="MJump"/>
      </w:pPr>
      <w:r w:rsidRPr="00877025">
        <w:t>COMMENT</w:t>
      </w:r>
    </w:p>
    <w:p w:rsidR="00AF1DB4" w:rsidRPr="00877025" w:rsidRDefault="00AF1DB4" w:rsidP="00AF1DB4">
      <w:pPr>
        <w:pStyle w:val="MJump"/>
      </w:pPr>
    </w:p>
    <w:p w:rsidR="00AF1DB4" w:rsidRDefault="00AF1DB4" w:rsidP="00AF1DB4">
      <w:pPr>
        <w:pStyle w:val="Comment"/>
      </w:pPr>
      <w:r w:rsidRPr="00877025">
        <w:t>1.</w:t>
      </w:r>
      <w:r w:rsidRPr="00877025">
        <w:tab/>
      </w:r>
      <w:r w:rsidRPr="00877025">
        <w:rPr>
          <w:i/>
        </w:rPr>
        <w:t>See</w:t>
      </w:r>
      <w:r>
        <w:t xml:space="preserve"> § 18-3-202(2)(e)</w:t>
      </w:r>
      <w:r w:rsidRPr="00877025">
        <w:t xml:space="preserve">, </w:t>
      </w:r>
      <w:r>
        <w:t>C.R.S. 2020</w:t>
      </w:r>
      <w:r w:rsidRPr="00877025">
        <w:t>.</w:t>
      </w:r>
    </w:p>
    <w:p w:rsidR="00AF1DB4" w:rsidRPr="004D4212" w:rsidRDefault="00AF1DB4" w:rsidP="00AF1DB4">
      <w:pPr>
        <w:pStyle w:val="Comment"/>
      </w:pPr>
      <w:r>
        <w:t>2.</w:t>
      </w:r>
      <w:r>
        <w:tab/>
      </w:r>
      <w:r>
        <w:rPr>
          <w:i/>
        </w:rPr>
        <w:t>See</w:t>
      </w:r>
      <w:r>
        <w:t xml:space="preserve"> Instruction F:</w:t>
      </w:r>
      <w:r w:rsidR="00CB3213">
        <w:t>161.3</w:t>
      </w:r>
      <w:r>
        <w:t xml:space="preserve"> (defining “gender identity” and “gender expression”); Instruction F:342 (defining “sexual orientation”).</w:t>
      </w:r>
    </w:p>
    <w:p w:rsidR="00AF1DB4" w:rsidRDefault="00AF1DB4" w:rsidP="00AF1DB4">
      <w:pPr>
        <w:pStyle w:val="Comment"/>
        <w:rPr>
          <w:bCs/>
        </w:rPr>
      </w:pPr>
      <w:r>
        <w:t>3.</w:t>
      </w:r>
      <w:r>
        <w:tab/>
      </w:r>
      <w:r w:rsidR="009064F6">
        <w:t>+</w:t>
      </w:r>
      <w:r>
        <w:t xml:space="preserve"> In 2020, the Committee added this instruction pursuant to new legislation.  </w:t>
      </w:r>
      <w:r w:rsidRPr="00EB2FCD">
        <w:rPr>
          <w:bCs/>
          <w:i/>
        </w:rPr>
        <w:t>See</w:t>
      </w:r>
      <w:r w:rsidRPr="00EB2FCD">
        <w:rPr>
          <w:bCs/>
        </w:rPr>
        <w:t xml:space="preserve"> Ch. </w:t>
      </w:r>
      <w:r>
        <w:rPr>
          <w:bCs/>
        </w:rPr>
        <w:t>279</w:t>
      </w:r>
      <w:r w:rsidRPr="00EB2FCD">
        <w:rPr>
          <w:bCs/>
        </w:rPr>
        <w:t xml:space="preserve">, sec. </w:t>
      </w:r>
      <w:r w:rsidR="00FA5AB7">
        <w:rPr>
          <w:bCs/>
        </w:rPr>
        <w:t>8</w:t>
      </w:r>
      <w:r w:rsidRPr="00EB2FCD">
        <w:rPr>
          <w:bCs/>
        </w:rPr>
        <w:t>, § </w:t>
      </w:r>
      <w:r>
        <w:rPr>
          <w:bCs/>
        </w:rPr>
        <w:t>18-3-</w:t>
      </w:r>
      <w:r w:rsidR="00FA5AB7">
        <w:rPr>
          <w:bCs/>
        </w:rPr>
        <w:t>202(2)(e)</w:t>
      </w:r>
      <w:r w:rsidRPr="00EB2FCD">
        <w:rPr>
          <w:bCs/>
        </w:rPr>
        <w:t xml:space="preserve">, 2020 Colo. Sess. Laws </w:t>
      </w:r>
      <w:r>
        <w:rPr>
          <w:bCs/>
        </w:rPr>
        <w:t>1364</w:t>
      </w:r>
      <w:r w:rsidRPr="00EB2FCD">
        <w:rPr>
          <w:bCs/>
        </w:rPr>
        <w:t xml:space="preserve">, </w:t>
      </w:r>
      <w:r>
        <w:rPr>
          <w:bCs/>
        </w:rPr>
        <w:t>136</w:t>
      </w:r>
      <w:r w:rsidR="00FA5AB7">
        <w:rPr>
          <w:bCs/>
        </w:rPr>
        <w:t>9</w:t>
      </w:r>
      <w:r w:rsidRPr="00EB2FCD">
        <w:rPr>
          <w:bCs/>
        </w:rPr>
        <w:t>.</w:t>
      </w:r>
    </w:p>
    <w:p w:rsidR="00AF1DB4" w:rsidRDefault="00AF1DB4">
      <w:pPr>
        <w:rPr>
          <w:rFonts w:ascii="Book Antiqua" w:eastAsia="Times New Roman" w:hAnsi="Book Antiqua" w:cs="Courier New"/>
          <w:bCs/>
        </w:rPr>
      </w:pPr>
      <w:r>
        <w:rPr>
          <w:bCs/>
        </w:rPr>
        <w:br w:type="page"/>
      </w:r>
    </w:p>
    <w:p w:rsidR="00877025" w:rsidRPr="007B6ABF" w:rsidRDefault="00877025" w:rsidP="00C9075A">
      <w:pPr>
        <w:pStyle w:val="HeaderJI"/>
      </w:pPr>
      <w:bookmarkStart w:id="1114" w:name="A3208"/>
      <w:bookmarkEnd w:id="1112"/>
      <w:bookmarkEnd w:id="1114"/>
      <w:r w:rsidRPr="00877025">
        <w:lastRenderedPageBreak/>
        <w:t>3-2:08.INT</w:t>
      </w:r>
      <w:r w:rsidRPr="00877025">
        <w:rPr>
          <w:sz w:val="24"/>
          <w:szCs w:val="24"/>
        </w:rPr>
        <w:t xml:space="preserve"> </w:t>
      </w:r>
      <w:r w:rsidRPr="00877025">
        <w:t>ASSAULT IN THE FIRST DEGREE</w:t>
      </w:r>
      <w:r w:rsidR="006D7317">
        <w:t>—</w:t>
      </w:r>
      <w:r w:rsidRPr="00877025">
        <w:t xml:space="preserve">INTERROGATORY (AT-RISK </w:t>
      </w:r>
      <w:r w:rsidR="00DA1419">
        <w:t>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an at-risk person? (Answer “Yes” or “No”)</w:t>
      </w:r>
    </w:p>
    <w:p w:rsidR="00C31715" w:rsidRPr="00C31715" w:rsidRDefault="00C31715" w:rsidP="00C31715">
      <w:pPr>
        <w:pStyle w:val="MainText"/>
      </w:pPr>
      <w:r w:rsidRPr="00984987">
        <w:t xml:space="preserve">The victim was </w:t>
      </w:r>
      <w:r w:rsidRPr="00C31715">
        <w:rPr>
          <w:szCs w:val="24"/>
        </w:rPr>
        <w:t>an at-risk person</w:t>
      </w:r>
      <w:r w:rsidRPr="00C31715">
        <w:t xml:space="preserve"> only if:</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855043">
        <w:t>C.R.S. 2020</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855043">
        <w:t>C.R.S. 2020</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115" w:name="A3209"/>
      <w:r w:rsidRPr="00877025">
        <w:lastRenderedPageBreak/>
        <w:t>3-2:09</w:t>
      </w:r>
      <w:bookmarkEnd w:id="1115"/>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855043">
        <w:t>C.R.S. 2020</w:t>
      </w:r>
      <w:r w:rsidRPr="00877025">
        <w:t>.</w:t>
      </w:r>
    </w:p>
    <w:p w:rsidR="00D4668B" w:rsidRDefault="00877025" w:rsidP="006171E4">
      <w:pPr>
        <w:pStyle w:val="Comment"/>
        <w:widowControl w:val="0"/>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p>
    <w:p w:rsidR="00D4668B" w:rsidRDefault="00D4668B" w:rsidP="006171E4">
      <w:pPr>
        <w:pStyle w:val="Comment"/>
        <w:widowControl w:val="0"/>
        <w:rPr>
          <w:rFonts w:eastAsia="Calibri"/>
        </w:rPr>
      </w:pPr>
      <w:r>
        <w:lastRenderedPageBreak/>
        <w:t>3.</w:t>
      </w:r>
      <w:r>
        <w:tab/>
      </w:r>
      <w:r w:rsidR="009064F6">
        <w:t>+</w:t>
      </w:r>
      <w:r>
        <w:t xml:space="preserve"> </w:t>
      </w:r>
      <w:r>
        <w:rPr>
          <w:i/>
        </w:rPr>
        <w:t>See</w:t>
      </w:r>
      <w:r>
        <w:t xml:space="preserve"> </w:t>
      </w:r>
      <w:r w:rsidRPr="00AD0F87">
        <w:rPr>
          <w:rFonts w:eastAsia="Calibri"/>
          <w:i/>
        </w:rPr>
        <w:t>People v. Lee</w:t>
      </w:r>
      <w:r w:rsidRPr="00AD0F87">
        <w:rPr>
          <w:rFonts w:eastAsia="Calibri"/>
        </w:rPr>
        <w:t>, 20</w:t>
      </w:r>
      <w:r>
        <w:rPr>
          <w:rFonts w:eastAsia="Calibri"/>
        </w:rPr>
        <w:t>20</w:t>
      </w:r>
      <w:r w:rsidRPr="00AD0F87">
        <w:rPr>
          <w:rFonts w:eastAsia="Calibri"/>
        </w:rPr>
        <w:t xml:space="preserve"> CO </w:t>
      </w:r>
      <w:r>
        <w:rPr>
          <w:rFonts w:eastAsia="Calibri"/>
        </w:rPr>
        <w:t>81</w:t>
      </w:r>
      <w:r w:rsidRPr="00AD0F87">
        <w:rPr>
          <w:rFonts w:eastAsia="Calibri"/>
        </w:rPr>
        <w:t>, ¶ </w:t>
      </w:r>
      <w:r>
        <w:rPr>
          <w:rFonts w:eastAsia="Calibri"/>
        </w:rPr>
        <w:t>3</w:t>
      </w:r>
      <w:r w:rsidRPr="00AD0F87">
        <w:rPr>
          <w:rFonts w:eastAsia="Calibri"/>
        </w:rPr>
        <w:t xml:space="preserve">, </w:t>
      </w:r>
      <w:r>
        <w:rPr>
          <w:rFonts w:eastAsia="Calibri"/>
        </w:rPr>
        <w:t>476</w:t>
      </w:r>
      <w:r w:rsidRPr="00AD0F87">
        <w:rPr>
          <w:rFonts w:eastAsia="Calibri"/>
        </w:rPr>
        <w:t xml:space="preserve"> P.3d </w:t>
      </w:r>
      <w:r>
        <w:rPr>
          <w:rFonts w:eastAsia="Calibri"/>
        </w:rPr>
        <w:t>351, 353</w:t>
      </w:r>
      <w:r w:rsidRPr="00AD0F87">
        <w:rPr>
          <w:rFonts w:eastAsia="Calibri"/>
        </w:rPr>
        <w:t xml:space="preserve"> (</w:t>
      </w:r>
      <w:r>
        <w:rPr>
          <w:rFonts w:eastAsia="Calibri"/>
        </w:rPr>
        <w:t>“[A]</w:t>
      </w:r>
      <w:r w:rsidRPr="00F851A4">
        <w:rPr>
          <w:rFonts w:eastAsia="Calibri"/>
        </w:rPr>
        <w:t xml:space="preserve"> defendant may not be charged with second degree assault based on conduct involving strangulation under both the deadly weapon subsection of the second degree assault statute, section 18-3-203(1)(b), and the strangulation subsection of that statute, section 18-3-203(1)(i). </w:t>
      </w:r>
      <w:r>
        <w:rPr>
          <w:rFonts w:eastAsia="Calibri"/>
        </w:rPr>
        <w:t xml:space="preserve"> </w:t>
      </w:r>
      <w:r w:rsidRPr="00F851A4">
        <w:rPr>
          <w:rFonts w:eastAsia="Calibri"/>
        </w:rPr>
        <w:t>Rather, the defendant must be charged under the strangulation subsection</w:t>
      </w:r>
      <w:r>
        <w:rPr>
          <w:rFonts w:eastAsia="Calibri"/>
        </w:rPr>
        <w:t>.”).</w:t>
      </w:r>
    </w:p>
    <w:p w:rsidR="00711299" w:rsidRDefault="00711299" w:rsidP="00711299">
      <w:pPr>
        <w:pStyle w:val="Comment"/>
      </w:pPr>
      <w:r>
        <w:rPr>
          <w:bCs/>
        </w:rPr>
        <w:t>4.</w:t>
      </w:r>
      <w:r>
        <w:rPr>
          <w:bCs/>
        </w:rPr>
        <w:tab/>
      </w:r>
      <w:r w:rsidR="009064F6">
        <w:rPr>
          <w:bCs/>
        </w:rPr>
        <w:t>+</w:t>
      </w:r>
      <w:r>
        <w:rPr>
          <w:bCs/>
        </w:rPr>
        <w:t xml:space="preserve"> In 2020, the Committee added Comment 3.</w:t>
      </w:r>
    </w:p>
    <w:p w:rsidR="00877025" w:rsidRPr="002C4D4E" w:rsidRDefault="00877025" w:rsidP="006171E4">
      <w:pPr>
        <w:pStyle w:val="Comment"/>
        <w:widowControl w:val="0"/>
      </w:pPr>
      <w:r w:rsidRPr="00877025">
        <w:rPr>
          <w:b/>
        </w:rPr>
        <w:br w:type="page"/>
      </w:r>
    </w:p>
    <w:p w:rsidR="00877025" w:rsidRPr="00877025" w:rsidRDefault="00877025" w:rsidP="00C9075A">
      <w:pPr>
        <w:pStyle w:val="HeaderJI"/>
      </w:pPr>
      <w:bookmarkStart w:id="1116" w:name="A3210"/>
      <w:r w:rsidRPr="00877025">
        <w:lastRenderedPageBreak/>
        <w:t>3-2:10</w:t>
      </w:r>
      <w:bookmarkEnd w:id="1116"/>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855043">
        <w:t>C.R.S. 2020</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117" w:name="A32105"/>
      <w:r w:rsidRPr="00877025">
        <w:lastRenderedPageBreak/>
        <w:t>3-2:10</w:t>
      </w:r>
      <w:r>
        <w:t>.5</w:t>
      </w:r>
      <w:bookmarkEnd w:id="1117"/>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855043">
        <w:t>C.R.S. 2020</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118" w:name="A3211"/>
      <w:r w:rsidRPr="00877025">
        <w:lastRenderedPageBreak/>
        <w:t>3-2:11</w:t>
      </w:r>
      <w:bookmarkEnd w:id="1118"/>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855043">
        <w:t>C.R.S. 2020</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119" w:name="A3212"/>
      <w:r w:rsidRPr="00877025">
        <w:lastRenderedPageBreak/>
        <w:t>3-2:12</w:t>
      </w:r>
      <w:bookmarkEnd w:id="1119"/>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855043">
        <w:t>C.R.S. 2020</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120" w:name="A3213"/>
      <w:r w:rsidRPr="00877025">
        <w:lastRenderedPageBreak/>
        <w:t>3-2:13</w:t>
      </w:r>
      <w:bookmarkEnd w:id="1120"/>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855043">
        <w:t>C.R.S. 2020</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855043">
        <w:t>C.R.S. 2020</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855043">
        <w:t>C.R.S. 2020</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121" w:name="A3214"/>
      <w:r w:rsidRPr="00877025">
        <w:lastRenderedPageBreak/>
        <w:t>3-2:14</w:t>
      </w:r>
      <w:bookmarkEnd w:id="1121"/>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855043">
        <w:t>C.R.S. 2020</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122" w:name="A3215"/>
      <w:r w:rsidRPr="00877025">
        <w:lastRenderedPageBreak/>
        <w:t>3-2:15</w:t>
      </w:r>
      <w:bookmarkEnd w:id="1122"/>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855043">
        <w:t>C.R.S. 2020</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w:t>
      </w:r>
      <w:r w:rsidR="00867EAA">
        <w:t xml:space="preserve">410 </w:t>
      </w:r>
      <w:r w:rsidR="00715CC9">
        <w:t xml:space="preserve">P.3d </w:t>
      </w:r>
      <w:r w:rsidR="00867EAA">
        <w:t xml:space="preserve">475, 480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123" w:name="A3216"/>
      <w:r w:rsidRPr="00877025">
        <w:lastRenderedPageBreak/>
        <w:t>3-2:16</w:t>
      </w:r>
      <w:bookmarkEnd w:id="1123"/>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855043">
        <w:t>C.R.S. 2020</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124" w:name="A32165"/>
      <w:r w:rsidRPr="00877025">
        <w:lastRenderedPageBreak/>
        <w:t>3-2:16</w:t>
      </w:r>
      <w:r>
        <w:t>.5</w:t>
      </w:r>
      <w:bookmarkEnd w:id="1124"/>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855043">
        <w:t>C.R.S. 2020</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125" w:name="a3216p7"/>
      <w:bookmarkEnd w:id="1125"/>
      <w:r>
        <w:lastRenderedPageBreak/>
        <w:t xml:space="preserve">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rsidR="00855043">
        <w:t>C.R.S. 2020</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D4668B" w:rsidRDefault="00D4668B" w:rsidP="00C9075A">
      <w:pPr>
        <w:pStyle w:val="Comment"/>
      </w:pPr>
      <w:r>
        <w:t>3.</w:t>
      </w:r>
      <w:r>
        <w:tab/>
      </w:r>
      <w:r w:rsidR="009064F6">
        <w:t>+</w:t>
      </w:r>
      <w:r>
        <w:t xml:space="preserve"> </w:t>
      </w:r>
      <w:r>
        <w:rPr>
          <w:i/>
        </w:rPr>
        <w:t>See</w:t>
      </w:r>
      <w:r>
        <w:t xml:space="preserve"> </w:t>
      </w:r>
      <w:r w:rsidRPr="00AD0F87">
        <w:rPr>
          <w:rFonts w:eastAsia="Calibri"/>
          <w:i/>
        </w:rPr>
        <w:t>People v. Lee</w:t>
      </w:r>
      <w:r w:rsidRPr="00AD0F87">
        <w:rPr>
          <w:rFonts w:eastAsia="Calibri"/>
        </w:rPr>
        <w:t>, 20</w:t>
      </w:r>
      <w:r>
        <w:rPr>
          <w:rFonts w:eastAsia="Calibri"/>
        </w:rPr>
        <w:t>20</w:t>
      </w:r>
      <w:r w:rsidRPr="00AD0F87">
        <w:rPr>
          <w:rFonts w:eastAsia="Calibri"/>
        </w:rPr>
        <w:t xml:space="preserve"> CO </w:t>
      </w:r>
      <w:r>
        <w:rPr>
          <w:rFonts w:eastAsia="Calibri"/>
        </w:rPr>
        <w:t>81</w:t>
      </w:r>
      <w:r w:rsidRPr="00AD0F87">
        <w:rPr>
          <w:rFonts w:eastAsia="Calibri"/>
        </w:rPr>
        <w:t>, ¶ </w:t>
      </w:r>
      <w:r>
        <w:rPr>
          <w:rFonts w:eastAsia="Calibri"/>
        </w:rPr>
        <w:t>3</w:t>
      </w:r>
      <w:r w:rsidRPr="00AD0F87">
        <w:rPr>
          <w:rFonts w:eastAsia="Calibri"/>
        </w:rPr>
        <w:t xml:space="preserve">, </w:t>
      </w:r>
      <w:r>
        <w:rPr>
          <w:rFonts w:eastAsia="Calibri"/>
        </w:rPr>
        <w:t>476</w:t>
      </w:r>
      <w:r w:rsidRPr="00AD0F87">
        <w:rPr>
          <w:rFonts w:eastAsia="Calibri"/>
        </w:rPr>
        <w:t xml:space="preserve"> P.3d </w:t>
      </w:r>
      <w:r>
        <w:rPr>
          <w:rFonts w:eastAsia="Calibri"/>
        </w:rPr>
        <w:t>351, 353</w:t>
      </w:r>
      <w:r w:rsidRPr="00AD0F87">
        <w:rPr>
          <w:rFonts w:eastAsia="Calibri"/>
        </w:rPr>
        <w:t xml:space="preserve"> (</w:t>
      </w:r>
      <w:r>
        <w:rPr>
          <w:rFonts w:eastAsia="Calibri"/>
        </w:rPr>
        <w:t>“[A]</w:t>
      </w:r>
      <w:r w:rsidRPr="00F851A4">
        <w:rPr>
          <w:rFonts w:eastAsia="Calibri"/>
        </w:rPr>
        <w:t xml:space="preserve"> defendant may not be charged with second degree assault based on conduct involving strangulation under both the deadly weapon subsection of the second degree assault statute, section 18-3-203(1)(b), and the strangulation subsection of that statute, section 18-3-203(1)(i). </w:t>
      </w:r>
      <w:r>
        <w:rPr>
          <w:rFonts w:eastAsia="Calibri"/>
        </w:rPr>
        <w:t xml:space="preserve"> </w:t>
      </w:r>
      <w:r w:rsidRPr="00F851A4">
        <w:rPr>
          <w:rFonts w:eastAsia="Calibri"/>
        </w:rPr>
        <w:t>Rather, the defendant must be charged under the strangulation subsection</w:t>
      </w:r>
      <w:r>
        <w:rPr>
          <w:rFonts w:eastAsia="Calibri"/>
        </w:rPr>
        <w:t>.”).</w:t>
      </w:r>
    </w:p>
    <w:p w:rsidR="00454F2F" w:rsidRDefault="00711299" w:rsidP="00C9075A">
      <w:pPr>
        <w:pStyle w:val="Comment"/>
        <w:rPr>
          <w:bCs/>
        </w:rPr>
      </w:pPr>
      <w:r>
        <w:t>4</w:t>
      </w:r>
      <w:r w:rsidR="00454F2F">
        <w:t>.</w:t>
      </w:r>
      <w:r w:rsidR="00454F2F">
        <w:tab/>
        <w:t>The Committee added this instruction in 2016 pursuant to</w:t>
      </w:r>
      <w:r w:rsidR="00A1700D">
        <w:t xml:space="preserve"> new legislation</w:t>
      </w:r>
      <w:r w:rsidR="00454F2F">
        <w:t xml:space="preserve">.  </w:t>
      </w:r>
      <w:r w:rsidR="00454F2F" w:rsidRPr="006D6F87">
        <w:rPr>
          <w:i/>
        </w:rPr>
        <w:t>See</w:t>
      </w:r>
      <w:r w:rsidR="00454F2F">
        <w:t xml:space="preserve"> </w:t>
      </w:r>
      <w:r w:rsidR="00454F2F">
        <w:rPr>
          <w:bCs/>
        </w:rPr>
        <w:t>Ch. 327, sec. 2, § 18-3-203(1)(i), 2016 Colo. Sess. Laws 1327, 1327–28.</w:t>
      </w:r>
    </w:p>
    <w:p w:rsidR="00711299" w:rsidRDefault="00711299" w:rsidP="00C9075A">
      <w:pPr>
        <w:pStyle w:val="Comment"/>
      </w:pPr>
      <w:r>
        <w:rPr>
          <w:bCs/>
        </w:rPr>
        <w:t>5.</w:t>
      </w:r>
      <w:r>
        <w:rPr>
          <w:bCs/>
        </w:rPr>
        <w:tab/>
      </w:r>
      <w:r w:rsidR="009064F6">
        <w:rPr>
          <w:bCs/>
        </w:rPr>
        <w:t>+</w:t>
      </w:r>
      <w:r>
        <w:rPr>
          <w:bCs/>
        </w:rPr>
        <w:t xml:space="preserve"> In 2020, the Committee added Comment 3.</w:t>
      </w:r>
    </w:p>
    <w:p w:rsidR="00877025" w:rsidRPr="00877025" w:rsidRDefault="00877025" w:rsidP="00C9075A">
      <w:pPr>
        <w:pStyle w:val="Comment"/>
      </w:pPr>
      <w:r w:rsidRPr="00877025">
        <w:br w:type="page"/>
      </w:r>
    </w:p>
    <w:p w:rsidR="00877025" w:rsidRPr="00877025" w:rsidRDefault="00877025" w:rsidP="003F0014">
      <w:pPr>
        <w:pStyle w:val="HeaderJI"/>
      </w:pPr>
      <w:bookmarkStart w:id="1126" w:name="A3217"/>
      <w:bookmarkStart w:id="1127" w:name="_Hlk48560634"/>
      <w:r w:rsidRPr="00877025">
        <w:lastRenderedPageBreak/>
        <w:t>3-2:17.INT</w:t>
      </w:r>
      <w:bookmarkEnd w:id="1126"/>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855043">
        <w:t>C.R.S. 2020</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4850C2" w:rsidRPr="004D4212" w:rsidRDefault="004850C2" w:rsidP="004850C2">
      <w:pPr>
        <w:pStyle w:val="Comment"/>
      </w:pPr>
      <w:r>
        <w:t>3.</w:t>
      </w:r>
      <w:r>
        <w:tab/>
      </w:r>
      <w:r w:rsidR="009064F6">
        <w:t>+</w:t>
      </w:r>
      <w:r>
        <w:t xml:space="preserve"> </w:t>
      </w:r>
      <w:r>
        <w:rPr>
          <w:i/>
        </w:rPr>
        <w:t>See</w:t>
      </w:r>
      <w:r>
        <w:t xml:space="preserve"> Instruction 3-2:17.5.</w:t>
      </w:r>
      <w:r w:rsidR="00BE056F">
        <w:t>SP</w:t>
      </w:r>
      <w:r>
        <w:t xml:space="preserve"> (special instruction—gender identity or expression or sexual orientation).</w:t>
      </w:r>
    </w:p>
    <w:p w:rsidR="00877025" w:rsidRPr="00877025" w:rsidRDefault="004850C2" w:rsidP="003F0014">
      <w:pPr>
        <w:pStyle w:val="Comment"/>
      </w:pPr>
      <w:r>
        <w:t>4</w:t>
      </w:r>
      <w:r w:rsidR="00877025" w:rsidRPr="00877025">
        <w:t>.</w:t>
      </w:r>
      <w:r w:rsidR="00877025" w:rsidRPr="00877025">
        <w:tab/>
      </w:r>
      <w:r w:rsidR="00877025" w:rsidRPr="00877025">
        <w:rPr>
          <w:i/>
        </w:rPr>
        <w:t>See</w:t>
      </w:r>
      <w:r w:rsidR="00877025" w:rsidRPr="00877025">
        <w:t xml:space="preserve"> </w:t>
      </w:r>
      <w:r w:rsidR="00877025" w:rsidRPr="00877025">
        <w:rPr>
          <w:i/>
        </w:rPr>
        <w:t>Cassels v. People</w:t>
      </w:r>
      <w:r w:rsidR="00877025" w:rsidRPr="00877025">
        <w:t>, 92 P.3d 951, 956 (Colo. 2004)</w:t>
      </w:r>
      <w:r w:rsidR="00CF4590">
        <w:t xml:space="preserve"> </w:t>
      </w:r>
      <w:r w:rsidR="00877025" w:rsidRPr="00877025">
        <w:t>(“A provocation instruction is warranted whenever a defendant shows some supporting evidence</w:t>
      </w:r>
      <w:r w:rsidR="00233B36">
        <w:t>—</w:t>
      </w:r>
      <w:r w:rsidR="00877025" w:rsidRPr="00877025">
        <w:t>regardless of how incredible, unreasonable, improbable, or slight it may be</w:t>
      </w:r>
      <w:r w:rsidR="00233B36">
        <w:t>—</w:t>
      </w:r>
      <w:r w:rsidR="00877025" w:rsidRPr="00877025">
        <w:t xml:space="preserve">to establish each factor described in subsection (3)(b) of the second-degree murder statute.”); </w:t>
      </w:r>
      <w:r w:rsidR="00877025" w:rsidRPr="00877025">
        <w:rPr>
          <w:i/>
        </w:rPr>
        <w:t>People v. Garcia</w:t>
      </w:r>
      <w:r w:rsidR="00877025" w:rsidRPr="00877025">
        <w:t>, 28 P.3d 340, 346 (Colo. 2001)</w:t>
      </w:r>
      <w:r w:rsidR="00CF4590">
        <w:t xml:space="preserve"> </w:t>
      </w:r>
      <w:r w:rsidR="00877025" w:rsidRPr="00877025">
        <w:t>(when a provocation instruction is given, it must make clear that the prosecution bears the burden of proving a lack of provocation).</w:t>
      </w:r>
    </w:p>
    <w:p w:rsidR="00877025" w:rsidRPr="00877025" w:rsidRDefault="004850C2" w:rsidP="003F0014">
      <w:pPr>
        <w:pStyle w:val="Comment"/>
      </w:pPr>
      <w:r>
        <w:t>5</w:t>
      </w:r>
      <w:r w:rsidR="00877025" w:rsidRPr="00877025">
        <w:t>.</w:t>
      </w:r>
      <w:r w:rsidR="00877025" w:rsidRPr="00877025">
        <w:tab/>
        <w:t xml:space="preserve">Although the supreme court has held, in </w:t>
      </w:r>
      <w:r w:rsidR="00877025" w:rsidRPr="00877025">
        <w:rPr>
          <w:i/>
        </w:rPr>
        <w:t>People v. Brighi</w:t>
      </w:r>
      <w:r w:rsidR="00877025"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00877025" w:rsidRPr="00877025">
        <w:rPr>
          <w:i/>
        </w:rPr>
        <w:t>Brighi</w:t>
      </w:r>
      <w:r w:rsidR="00877025" w:rsidRPr="00877025">
        <w:t xml:space="preserve"> was dependent on an erroneous characterization of heat of passion as an </w:t>
      </w:r>
      <w:r w:rsidR="00877025" w:rsidRPr="00877025">
        <w:rPr>
          <w:i/>
        </w:rPr>
        <w:t>element</w:t>
      </w:r>
      <w:r w:rsidR="00877025" w:rsidRPr="00877025">
        <w:t xml:space="preserve"> of mitigated second degree assault.  </w:t>
      </w:r>
      <w:r w:rsidR="00877025" w:rsidRPr="00877025">
        <w:rPr>
          <w:i/>
        </w:rPr>
        <w:t>See</w:t>
      </w:r>
      <w:r w:rsidR="00877025" w:rsidRPr="00877025">
        <w:t xml:space="preserve"> </w:t>
      </w:r>
      <w:r w:rsidR="00877025" w:rsidRPr="00877025">
        <w:rPr>
          <w:i/>
        </w:rPr>
        <w:t>Rowe v. People</w:t>
      </w:r>
      <w:r w:rsidR="00877025" w:rsidRPr="00877025">
        <w:t>, 856 P.2d 486, 490 (Colo. 1993)</w:t>
      </w:r>
      <w:r w:rsidR="00CF4590">
        <w:t xml:space="preserve"> </w:t>
      </w:r>
      <w:r w:rsidR="00877025" w:rsidRPr="00877025">
        <w:t>(“</w:t>
      </w:r>
      <w:r w:rsidR="00F77B30">
        <w:t>We disapprove of footnote two</w:t>
      </w:r>
      <w:r w:rsidR="00877025" w:rsidRPr="00877025">
        <w:t xml:space="preserve"> in </w:t>
      </w:r>
      <w:r w:rsidR="00877025" w:rsidRPr="00877025">
        <w:rPr>
          <w:i/>
        </w:rPr>
        <w:t>People v. Brighi</w:t>
      </w:r>
      <w:r w:rsidR="00877025" w:rsidRPr="00877025">
        <w:t xml:space="preserve">, 755 P.2d 1218, 1221 (Colo. 1988), to the extent that it suggests that heat of passion is an element of second-degree assault.”).  Nevertheless, </w:t>
      </w:r>
      <w:r w:rsidR="00877025" w:rsidRPr="00877025">
        <w:rPr>
          <w:i/>
        </w:rPr>
        <w:t>Brighi</w:t>
      </w:r>
      <w:r w:rsidR="00877025" w:rsidRPr="00877025">
        <w:t xml:space="preserve"> is still good authority for the proposition that a trial court has discretion to inquire whether a jury is </w:t>
      </w:r>
      <w:r w:rsidR="00877025" w:rsidRPr="00877025">
        <w:lastRenderedPageBreak/>
        <w:t xml:space="preserve">deadlocked as to the charge, or as to the heat of passion mitigator.  </w:t>
      </w:r>
      <w:r w:rsidR="00877025" w:rsidRPr="00877025">
        <w:rPr>
          <w:i/>
        </w:rPr>
        <w:t>See generally</w:t>
      </w:r>
      <w:r w:rsidR="00877025" w:rsidRPr="00877025">
        <w:t xml:space="preserve"> Instruction E:1</w:t>
      </w:r>
      <w:r w:rsidR="00497CF6">
        <w:t>8</w:t>
      </w:r>
      <w:r w:rsidR="00877025" w:rsidRPr="00877025">
        <w:t>, Comments 1</w:t>
      </w:r>
      <w:r w:rsidR="00BC1D3D">
        <w:t>–</w:t>
      </w:r>
      <w:r w:rsidR="00877025" w:rsidRPr="00877025">
        <w:t>4 (Supplemental Instruction</w:t>
      </w:r>
      <w:r w:rsidR="00233B36">
        <w:t>—</w:t>
      </w:r>
      <w:r w:rsidR="00877025" w:rsidRPr="00877025">
        <w:t>When Jurors Fail to Agree).</w:t>
      </w:r>
    </w:p>
    <w:p w:rsidR="00CF4590" w:rsidRDefault="00877025" w:rsidP="003F0014">
      <w:pPr>
        <w:pStyle w:val="Comment"/>
      </w:pPr>
      <w:r w:rsidRPr="00877025">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4850C2" w:rsidRDefault="004850C2" w:rsidP="003F0014">
      <w:pPr>
        <w:pStyle w:val="Comment"/>
      </w:pPr>
      <w:r>
        <w:t>6.</w:t>
      </w:r>
      <w:r>
        <w:tab/>
      </w:r>
      <w:r w:rsidR="009064F6">
        <w:t>+</w:t>
      </w:r>
      <w:r>
        <w:t xml:space="preserve"> In 2020, pursuant to new legislation, the Committee added Comment 3—citing to a newly created special instruction—and renumbered the subsequent comments.  </w:t>
      </w:r>
      <w:r w:rsidRPr="00EB2FCD">
        <w:rPr>
          <w:bCs/>
          <w:i/>
        </w:rPr>
        <w:t>See</w:t>
      </w:r>
      <w:r w:rsidRPr="00EB2FCD">
        <w:rPr>
          <w:bCs/>
        </w:rPr>
        <w:t xml:space="preserve"> </w:t>
      </w:r>
      <w:r>
        <w:rPr>
          <w:bCs/>
        </w:rPr>
        <w:t>Instruction 3-2:17.5.SP, Comment 3.</w:t>
      </w:r>
    </w:p>
    <w:p w:rsidR="00877025" w:rsidRPr="00877025" w:rsidRDefault="00877025" w:rsidP="003F0014">
      <w:pPr>
        <w:pStyle w:val="Comment"/>
      </w:pPr>
      <w:r w:rsidRPr="00877025">
        <w:br w:type="page"/>
      </w:r>
    </w:p>
    <w:p w:rsidR="004850C2" w:rsidRPr="00877025" w:rsidRDefault="009064F6" w:rsidP="004850C2">
      <w:pPr>
        <w:pStyle w:val="HeaderJI"/>
      </w:pPr>
      <w:bookmarkStart w:id="1128" w:name="a3217p5"/>
      <w:bookmarkEnd w:id="1128"/>
      <w:r>
        <w:lastRenderedPageBreak/>
        <w:t>+</w:t>
      </w:r>
      <w:r w:rsidR="004850C2">
        <w:t xml:space="preserve"> </w:t>
      </w:r>
      <w:r w:rsidR="004850C2" w:rsidRPr="00877025">
        <w:t>3-</w:t>
      </w:r>
      <w:r w:rsidR="004850C2">
        <w:t>2</w:t>
      </w:r>
      <w:r w:rsidR="004850C2" w:rsidRPr="00877025">
        <w:t>:</w:t>
      </w:r>
      <w:r w:rsidR="004850C2">
        <w:t>17.5</w:t>
      </w:r>
      <w:r w:rsidR="004850C2" w:rsidRPr="00877025">
        <w:t xml:space="preserve">.SP </w:t>
      </w:r>
      <w:r w:rsidR="004850C2">
        <w:t xml:space="preserve">ASSAULT IN THE SECOND DEGREE, SUDDEN HEAT OF PASSION—SPECIAL INSTRUCTION </w:t>
      </w:r>
      <w:r w:rsidR="004850C2" w:rsidRPr="00877025">
        <w:t>(</w:t>
      </w:r>
      <w:r w:rsidR="004850C2">
        <w:t>GENDER IDENTITY OR EXPRESSION OR SEXUAL ORIENTATION</w:t>
      </w:r>
      <w:r w:rsidR="004850C2" w:rsidRPr="00877025">
        <w:t>)</w:t>
      </w:r>
    </w:p>
    <w:p w:rsidR="004850C2" w:rsidRDefault="004850C2" w:rsidP="004850C2">
      <w:pPr>
        <w:pStyle w:val="MainText"/>
      </w:pPr>
      <w:r w:rsidRPr="00877025">
        <w:t xml:space="preserve">If you find the defendant not guilty of </w:t>
      </w:r>
      <w:r>
        <w:t>assault in the second degree</w:t>
      </w:r>
      <w:r w:rsidRPr="00877025">
        <w:t>, you should disregard this instruction and sign the verdict form to indicate your not guilty verdict.</w:t>
      </w:r>
    </w:p>
    <w:p w:rsidR="004850C2" w:rsidRDefault="004850C2" w:rsidP="004850C2">
      <w:pPr>
        <w:pStyle w:val="MainText"/>
      </w:pPr>
      <w:r>
        <w:t xml:space="preserve">If, however, you find the defendant guilty of assault in the second degree, you have been separately instructed to determine whether the defendant was </w:t>
      </w:r>
      <w:r w:rsidRPr="00877025">
        <w:t>acting upon a provoked and sudden heat of passion</w:t>
      </w:r>
      <w:r>
        <w:t xml:space="preserve">.  You are hereby instructed that the defendant’s </w:t>
      </w:r>
      <w:r w:rsidRPr="00F12138">
        <w:t xml:space="preserve">act </w:t>
      </w:r>
      <w:r>
        <w:t xml:space="preserve">did </w:t>
      </w:r>
      <w:r w:rsidRPr="00F12138">
        <w:t>not constitute an act performed upon a</w:t>
      </w:r>
      <w:r>
        <w:t xml:space="preserve"> </w:t>
      </w:r>
      <w:r w:rsidRPr="00F12138">
        <w:t>sudden heat of passion if it result</w:t>
      </w:r>
      <w:r>
        <w:t>ed</w:t>
      </w:r>
      <w:r w:rsidRPr="00F12138">
        <w:t xml:space="preserve"> solely from the discovery of,</w:t>
      </w:r>
      <w:r>
        <w:t xml:space="preserve"> k</w:t>
      </w:r>
      <w:r w:rsidRPr="00F12138">
        <w:t>nowledge about, or potential disclosure of the victim</w:t>
      </w:r>
      <w:r>
        <w:t>’</w:t>
      </w:r>
      <w:r w:rsidRPr="00F12138">
        <w:t>s actual or</w:t>
      </w:r>
      <w:r>
        <w:t xml:space="preserve"> </w:t>
      </w:r>
      <w:r w:rsidRPr="00F12138">
        <w:t>perceived gender, gender identity, gender expression, or sexual</w:t>
      </w:r>
      <w:r>
        <w:t xml:space="preserve"> </w:t>
      </w:r>
      <w:r w:rsidRPr="00F12138">
        <w:t>orientation, including but not limited to under circumstances in which</w:t>
      </w:r>
      <w:r>
        <w:t xml:space="preserve"> </w:t>
      </w:r>
      <w:r w:rsidRPr="00F12138">
        <w:t>the victim made an unwanted nonforcible romantic or sexual advance</w:t>
      </w:r>
      <w:r>
        <w:t xml:space="preserve"> </w:t>
      </w:r>
      <w:r w:rsidRPr="00F12138">
        <w:t>toward the defendant.</w:t>
      </w:r>
    </w:p>
    <w:p w:rsidR="004850C2" w:rsidRPr="00877025" w:rsidRDefault="004850C2" w:rsidP="004850C2">
      <w:pPr>
        <w:pStyle w:val="MJump"/>
      </w:pPr>
    </w:p>
    <w:p w:rsidR="004850C2" w:rsidRPr="00877025" w:rsidRDefault="004850C2" w:rsidP="004850C2">
      <w:pPr>
        <w:pStyle w:val="MJump"/>
      </w:pPr>
      <w:r w:rsidRPr="00877025">
        <w:t>COMMENT</w:t>
      </w:r>
    </w:p>
    <w:p w:rsidR="004850C2" w:rsidRPr="00877025" w:rsidRDefault="004850C2" w:rsidP="004850C2">
      <w:pPr>
        <w:pStyle w:val="MJump"/>
      </w:pPr>
    </w:p>
    <w:p w:rsidR="004850C2" w:rsidRDefault="004850C2" w:rsidP="004850C2">
      <w:pPr>
        <w:pStyle w:val="Comment"/>
      </w:pPr>
      <w:r w:rsidRPr="00877025">
        <w:t>1.</w:t>
      </w:r>
      <w:r w:rsidRPr="00877025">
        <w:tab/>
      </w:r>
      <w:r w:rsidRPr="00877025">
        <w:rPr>
          <w:i/>
        </w:rPr>
        <w:t>See</w:t>
      </w:r>
      <w:r>
        <w:t xml:space="preserve"> § 18-3-203(2)(d)</w:t>
      </w:r>
      <w:r w:rsidRPr="00877025">
        <w:t xml:space="preserve">, </w:t>
      </w:r>
      <w:r>
        <w:t>C.R.S. 2020</w:t>
      </w:r>
      <w:r w:rsidRPr="00877025">
        <w:t>.</w:t>
      </w:r>
    </w:p>
    <w:p w:rsidR="004850C2" w:rsidRPr="004D4212" w:rsidRDefault="004850C2" w:rsidP="004850C2">
      <w:pPr>
        <w:pStyle w:val="Comment"/>
      </w:pPr>
      <w:r>
        <w:t>2.</w:t>
      </w:r>
      <w:r>
        <w:tab/>
      </w:r>
      <w:r>
        <w:rPr>
          <w:i/>
        </w:rPr>
        <w:t>See</w:t>
      </w:r>
      <w:r>
        <w:t xml:space="preserve"> Instruction F</w:t>
      </w:r>
      <w:r w:rsidR="00CB3213">
        <w:t>:161.3</w:t>
      </w:r>
      <w:r>
        <w:t xml:space="preserve"> (defining “gender identity” and “gender expression”); Instruction F:342 (defining “sexual orientation”).</w:t>
      </w:r>
    </w:p>
    <w:p w:rsidR="004850C2" w:rsidRDefault="004850C2" w:rsidP="004850C2">
      <w:pPr>
        <w:pStyle w:val="Comment"/>
        <w:rPr>
          <w:bCs/>
        </w:rPr>
      </w:pPr>
      <w:r>
        <w:t>3.</w:t>
      </w:r>
      <w:r>
        <w:tab/>
      </w:r>
      <w:r w:rsidR="009064F6">
        <w:t>+</w:t>
      </w:r>
      <w:r>
        <w:t xml:space="preserve"> In 2020, the Committee added this instruction pursuant to new legislation.  </w:t>
      </w:r>
      <w:r w:rsidRPr="00EB2FCD">
        <w:rPr>
          <w:bCs/>
          <w:i/>
        </w:rPr>
        <w:t>See</w:t>
      </w:r>
      <w:r w:rsidRPr="00EB2FCD">
        <w:rPr>
          <w:bCs/>
        </w:rPr>
        <w:t xml:space="preserve"> Ch. </w:t>
      </w:r>
      <w:r>
        <w:rPr>
          <w:bCs/>
        </w:rPr>
        <w:t>279</w:t>
      </w:r>
      <w:r w:rsidRPr="00EB2FCD">
        <w:rPr>
          <w:bCs/>
        </w:rPr>
        <w:t xml:space="preserve">, sec. </w:t>
      </w:r>
      <w:r>
        <w:rPr>
          <w:bCs/>
        </w:rPr>
        <w:t>9</w:t>
      </w:r>
      <w:r w:rsidRPr="00EB2FCD">
        <w:rPr>
          <w:bCs/>
        </w:rPr>
        <w:t>, § </w:t>
      </w:r>
      <w:r>
        <w:rPr>
          <w:bCs/>
        </w:rPr>
        <w:t>18-3-203(2)(d)</w:t>
      </w:r>
      <w:r w:rsidRPr="00EB2FCD">
        <w:rPr>
          <w:bCs/>
        </w:rPr>
        <w:t xml:space="preserve">, 2020 Colo. Sess. Laws </w:t>
      </w:r>
      <w:r>
        <w:rPr>
          <w:bCs/>
        </w:rPr>
        <w:t>1364</w:t>
      </w:r>
      <w:r w:rsidRPr="00EB2FCD">
        <w:rPr>
          <w:bCs/>
        </w:rPr>
        <w:t xml:space="preserve">, </w:t>
      </w:r>
      <w:r>
        <w:rPr>
          <w:bCs/>
        </w:rPr>
        <w:t>1369</w:t>
      </w:r>
      <w:r w:rsidRPr="00EB2FCD">
        <w:rPr>
          <w:bCs/>
        </w:rPr>
        <w:t>.</w:t>
      </w:r>
    </w:p>
    <w:p w:rsidR="004850C2" w:rsidRDefault="004850C2">
      <w:pPr>
        <w:rPr>
          <w:rFonts w:ascii="Book Antiqua" w:eastAsia="Times New Roman" w:hAnsi="Book Antiqua" w:cs="Courier New"/>
          <w:bCs/>
        </w:rPr>
      </w:pPr>
      <w:r>
        <w:rPr>
          <w:bCs/>
        </w:rPr>
        <w:br w:type="page"/>
      </w:r>
    </w:p>
    <w:p w:rsidR="00877025" w:rsidRPr="00CF4590" w:rsidRDefault="00877025" w:rsidP="003F0014">
      <w:pPr>
        <w:pStyle w:val="HeaderJI"/>
      </w:pPr>
      <w:bookmarkStart w:id="1129" w:name="A3218"/>
      <w:bookmarkEnd w:id="1127"/>
      <w:bookmarkEnd w:id="1129"/>
      <w:r w:rsidRPr="00877025">
        <w:lastRenderedPageBreak/>
        <w:t>3-2:18.INT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855043">
        <w:t>C.R.S. 2020</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130" w:name="A3219"/>
      <w:r w:rsidRPr="00877025">
        <w:lastRenderedPageBreak/>
        <w:t>3-2:19.INT</w:t>
      </w:r>
      <w:bookmarkEnd w:id="1130"/>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855043">
        <w:t>C.R.S. 2020</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855043">
        <w:t>C.R.S. 2020</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131" w:name="A3220"/>
      <w:r w:rsidRPr="00877025">
        <w:lastRenderedPageBreak/>
        <w:t>3-2:20</w:t>
      </w:r>
      <w:bookmarkEnd w:id="1131"/>
      <w:r w:rsidR="00DF3873">
        <w:t xml:space="preserve"> ASSAULT IN THE THIRD DEGREE </w:t>
      </w:r>
      <w:r w:rsidRPr="00877025">
        <w:t>(KNOWINGLY OR RECKLESSLY)</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855043">
        <w:t>C.R.S. 2020</w:t>
      </w:r>
      <w:r w:rsidRPr="00877025">
        <w:t xml:space="preserve">. </w:t>
      </w:r>
    </w:p>
    <w:p w:rsidR="007C1D1B"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132" w:name="A3221"/>
      <w:r w:rsidRPr="00877025">
        <w:lastRenderedPageBreak/>
        <w:t>3-2:21</w:t>
      </w:r>
      <w:bookmarkEnd w:id="1132"/>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855043">
        <w:t>C.R.S. 2020</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133" w:name="A3222"/>
      <w:r w:rsidRPr="00877025">
        <w:lastRenderedPageBreak/>
        <w:t>3-2:22</w:t>
      </w:r>
      <w:bookmarkEnd w:id="1133"/>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855043">
        <w:t>C.R.S. 2020</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134" w:name="A3223"/>
      <w:r w:rsidRPr="00877025">
        <w:lastRenderedPageBreak/>
        <w:t>3-2:23.INT</w:t>
      </w:r>
      <w:bookmarkEnd w:id="1134"/>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855043">
        <w:t>C.R.S. 2020</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135" w:name="A3224"/>
      <w:r w:rsidRPr="00877025">
        <w:lastRenderedPageBreak/>
        <w:t>3-2:24.INT</w:t>
      </w:r>
      <w:bookmarkEnd w:id="1135"/>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855043">
        <w:t>C.R.S. 2020</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855043">
        <w:t>C.R.S. 2020</w:t>
      </w:r>
      <w:r w:rsidRPr="00877025">
        <w:t xml:space="preserve">, defines the phrase “engaged in the performance of his [her] duties” for purposes of the enumerated types of first responders, section 18-1.3-501(1.7), </w:t>
      </w:r>
      <w:r w:rsidR="00855043">
        <w:t>C.R.S. 2020</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136" w:name="A3225"/>
      <w:r w:rsidRPr="00877025">
        <w:lastRenderedPageBreak/>
        <w:t>3-2:25.INT</w:t>
      </w:r>
      <w:bookmarkEnd w:id="1136"/>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855043">
        <w:t>C.R.S. 2020</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137" w:name="A3226"/>
      <w:r w:rsidRPr="00877025">
        <w:lastRenderedPageBreak/>
        <w:t>3-2:26</w:t>
      </w:r>
      <w:bookmarkEnd w:id="1137"/>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855043">
        <w:t>C.R.S. 2020</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138" w:name="A3227"/>
      <w:r w:rsidRPr="00877025">
        <w:lastRenderedPageBreak/>
        <w:t>3-2:27</w:t>
      </w:r>
      <w:bookmarkEnd w:id="1138"/>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855043">
        <w:t>C.R.S. 2020</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855043">
        <w:t>C.R.S. 2020</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855043">
        <w:t>C.R.S. 2020</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855043">
        <w:t>C.R.S. 2020</w:t>
      </w:r>
      <w:r w:rsidRPr="00877025">
        <w:t xml:space="preserve">, and the definition of that same term that appears in section 42-1-102(58), </w:t>
      </w:r>
      <w:r w:rsidR="00855043">
        <w:t>C.R.S. 2020</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139" w:name="A3228"/>
      <w:r w:rsidRPr="00877025">
        <w:lastRenderedPageBreak/>
        <w:t>3-2:28.SP</w:t>
      </w:r>
      <w:bookmarkEnd w:id="1139"/>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00072919">
        <w:t>)–(</w:t>
      </w:r>
      <w:r w:rsidRPr="00877025">
        <w:t xml:space="preserve">c), </w:t>
      </w:r>
      <w:r w:rsidR="00855043">
        <w:t>C.R.S. 2020</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140" w:name="A3229"/>
      <w:r w:rsidRPr="00877025">
        <w:lastRenderedPageBreak/>
        <w:t>3-2:29.SP</w:t>
      </w:r>
      <w:bookmarkEnd w:id="1140"/>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855043">
        <w:t>C.R.S. 2020</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141" w:name="A3230"/>
      <w:r w:rsidRPr="00877025">
        <w:lastRenderedPageBreak/>
        <w:t>3-2:30</w:t>
      </w:r>
      <w:bookmarkEnd w:id="1141"/>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855043">
        <w:t>C.R.S. 2020</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142" w:name="A3231"/>
      <w:r w:rsidRPr="00877025">
        <w:lastRenderedPageBreak/>
        <w:t>3-2:31</w:t>
      </w:r>
      <w:bookmarkEnd w:id="1142"/>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855043">
        <w:t>C.R.S. 2020</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143" w:name="A3232"/>
      <w:r w:rsidRPr="00877025">
        <w:lastRenderedPageBreak/>
        <w:t>3-2:32</w:t>
      </w:r>
      <w:bookmarkEnd w:id="1143"/>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855043">
        <w:t>C.R.S. 2020</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93146C" w:rsidRDefault="00CD1FD0" w:rsidP="00E15E71">
      <w:pPr>
        <w:pStyle w:val="Comment"/>
        <w:rPr>
          <w:rFonts w:eastAsia="Calibri"/>
        </w:rPr>
      </w:pPr>
      <w:r>
        <w:t>3.</w:t>
      </w:r>
      <w:r>
        <w:tab/>
      </w:r>
      <w:r w:rsidR="009064F6">
        <w:t>+</w:t>
      </w:r>
      <w:r>
        <w:t xml:space="preserve"> </w:t>
      </w:r>
      <w:r>
        <w:rPr>
          <w:i/>
        </w:rPr>
        <w:t>See</w:t>
      </w:r>
      <w:r>
        <w:t xml:space="preserve"> </w:t>
      </w:r>
      <w:r w:rsidRPr="00AD0F87">
        <w:rPr>
          <w:rFonts w:eastAsia="Calibri"/>
          <w:i/>
        </w:rPr>
        <w:t>People v. Knox</w:t>
      </w:r>
      <w:r w:rsidRPr="00AD0F87">
        <w:rPr>
          <w:rFonts w:eastAsia="Calibri"/>
        </w:rPr>
        <w:t xml:space="preserve">, 2019 COA 152, ¶ 51, </w:t>
      </w:r>
      <w:r>
        <w:rPr>
          <w:rFonts w:eastAsia="Calibri"/>
        </w:rPr>
        <w:t xml:space="preserve">467 </w:t>
      </w:r>
      <w:r w:rsidRPr="00AD0F87">
        <w:rPr>
          <w:rFonts w:eastAsia="Calibri"/>
        </w:rPr>
        <w:t xml:space="preserve">P.3d </w:t>
      </w:r>
      <w:r>
        <w:rPr>
          <w:rFonts w:eastAsia="Calibri"/>
        </w:rPr>
        <w:t>1218, 1228</w:t>
      </w:r>
      <w:r w:rsidRPr="00AD0F87">
        <w:rPr>
          <w:rFonts w:eastAsia="Calibri"/>
        </w:rPr>
        <w:t xml:space="preserve"> (“[T]he threat of litigation does not constitute criminal extortion.”).</w:t>
      </w:r>
    </w:p>
    <w:p w:rsidR="00400818" w:rsidRPr="00CD1FD0" w:rsidRDefault="00400818" w:rsidP="00E15E71">
      <w:pPr>
        <w:pStyle w:val="Comment"/>
      </w:pPr>
      <w:r>
        <w:rPr>
          <w:rFonts w:eastAsia="Calibri"/>
        </w:rPr>
        <w:t>4.</w:t>
      </w:r>
      <w:r>
        <w:rPr>
          <w:rFonts w:eastAsia="Calibri"/>
        </w:rPr>
        <w:tab/>
      </w:r>
      <w:r w:rsidR="009064F6">
        <w:rPr>
          <w:rFonts w:eastAsia="Calibri"/>
        </w:rPr>
        <w:t>+</w:t>
      </w:r>
      <w:r>
        <w:rPr>
          <w:rFonts w:eastAsia="Calibri"/>
        </w:rPr>
        <w:t xml:space="preserve"> In 2020, the Committee added Comment 3.</w:t>
      </w:r>
    </w:p>
    <w:p w:rsidR="00877025" w:rsidRPr="00877025" w:rsidRDefault="00877025" w:rsidP="00E15E71">
      <w:pPr>
        <w:pStyle w:val="Comment"/>
      </w:pPr>
      <w:r w:rsidRPr="00877025">
        <w:br w:type="page"/>
      </w:r>
    </w:p>
    <w:p w:rsidR="00877025" w:rsidRPr="00877025" w:rsidRDefault="00877025" w:rsidP="00E15E71">
      <w:pPr>
        <w:pStyle w:val="HeaderJI"/>
      </w:pPr>
      <w:bookmarkStart w:id="1144" w:name="A3233"/>
      <w:r w:rsidRPr="00877025">
        <w:lastRenderedPageBreak/>
        <w:t>3-2:33</w:t>
      </w:r>
      <w:bookmarkEnd w:id="1144"/>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855043">
        <w:t>C.R.S. 2020</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145" w:name="A3234"/>
      <w:r w:rsidRPr="00877025">
        <w:lastRenderedPageBreak/>
        <w:t>3-2:34</w:t>
      </w:r>
      <w:bookmarkEnd w:id="1145"/>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855043">
        <w:t>C.R.S. 2020</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146" w:name="A3235"/>
      <w:r w:rsidRPr="00877025">
        <w:lastRenderedPageBreak/>
        <w:t>3-2:35</w:t>
      </w:r>
      <w:bookmarkEnd w:id="1146"/>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855043">
        <w:t>C.R.S. 2020</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147" w:name="A3236"/>
      <w:r w:rsidRPr="00877025">
        <w:lastRenderedPageBreak/>
        <w:t>3-2:36</w:t>
      </w:r>
      <w:bookmarkEnd w:id="1147"/>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855043">
        <w:t>C.R.S. 2020</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148" w:name="A3237"/>
      <w:r w:rsidRPr="00877025">
        <w:lastRenderedPageBreak/>
        <w:t>3-2:37.INT</w:t>
      </w:r>
      <w:bookmarkEnd w:id="1148"/>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855043">
        <w:t>C.R.S. 2020</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855043">
        <w:t>C.R.S. 2020</w:t>
      </w:r>
      <w:r w:rsidRPr="00877025">
        <w:t xml:space="preserve">, defines the phrase “engaged in the performance of his [her] duties” for purposes of the enumerated types of first responders, section 18-1.3-501(1.7), </w:t>
      </w:r>
      <w:r w:rsidR="00855043">
        <w:t>C.R.S. 2020</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149" w:name="Chap33"/>
      <w:r w:rsidRPr="00E15E71">
        <w:rPr>
          <w:rFonts w:ascii="Book Antiqua" w:eastAsia="Times New Roman" w:hAnsi="Book Antiqua" w:cs="Courier New"/>
          <w:b/>
          <w:sz w:val="32"/>
          <w:szCs w:val="32"/>
        </w:rPr>
        <w:lastRenderedPageBreak/>
        <w:t>CHAPTER 3-3</w:t>
      </w:r>
      <w:bookmarkEnd w:id="1149"/>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384588"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384588"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384588"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384588"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E15E71" w:rsidRDefault="00384588"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w:t>
      </w:r>
      <w:r w:rsidR="00613876">
        <w:rPr>
          <w:rFonts w:ascii="Book Antiqua" w:eastAsia="Times New Roman" w:hAnsi="Book Antiqua" w:cs="Courier New"/>
          <w:b/>
        </w:rPr>
        <w:t>D</w:t>
      </w:r>
      <w:r w:rsidR="001328A6" w:rsidRPr="00E15E71">
        <w:rPr>
          <w:rFonts w:ascii="Book Antiqua" w:eastAsia="Times New Roman" w:hAnsi="Book Antiqua" w:cs="Courier New"/>
          <w:b/>
        </w:rPr>
        <w:t xml:space="preserve"> AND CARRIE</w:t>
      </w:r>
      <w:r w:rsidR="00613876">
        <w:rPr>
          <w:rFonts w:ascii="Book Antiqua" w:eastAsia="Times New Roman" w:hAnsi="Book Antiqua" w:cs="Courier New"/>
          <w:b/>
        </w:rPr>
        <w:t>D</w:t>
      </w:r>
      <w:r w:rsidR="001328A6" w:rsidRPr="00E15E71">
        <w:rPr>
          <w:rFonts w:ascii="Book Antiqua" w:eastAsia="Times New Roman" w:hAnsi="Book Antiqua" w:cs="Courier New"/>
          <w:b/>
        </w:rPr>
        <w:t>)</w:t>
      </w:r>
    </w:p>
    <w:p w:rsidR="001328A6" w:rsidRPr="00E15E71" w:rsidRDefault="00384588"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384588"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384588"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384588"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384588"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Default="00384588"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336787" w:rsidRDefault="00384588" w:rsidP="00273A67">
      <w:pPr>
        <w:spacing w:line="240" w:lineRule="auto"/>
        <w:ind w:left="2160" w:hanging="2160"/>
        <w:rPr>
          <w:rFonts w:ascii="Book Antiqua" w:eastAsia="Times New Roman" w:hAnsi="Book Antiqua" w:cs="Courier New"/>
          <w:b/>
        </w:rPr>
      </w:pPr>
      <w:hyperlink w:anchor="a3311p3" w:history="1">
        <w:r w:rsidR="00336787" w:rsidRPr="00336787">
          <w:rPr>
            <w:rStyle w:val="Hyperlink"/>
            <w:rFonts w:ascii="Book Antiqua" w:eastAsia="Times New Roman" w:hAnsi="Book Antiqua" w:cs="Courier New"/>
            <w:b/>
          </w:rPr>
          <w:t>3-3:11.3.INT</w:t>
        </w:r>
      </w:hyperlink>
      <w:r w:rsidR="00336787">
        <w:rPr>
          <w:rFonts w:ascii="Book Antiqua" w:eastAsia="Times New Roman" w:hAnsi="Book Antiqua" w:cs="Courier New"/>
          <w:b/>
        </w:rPr>
        <w:tab/>
      </w:r>
      <w:r w:rsidR="00336787" w:rsidRPr="00336787">
        <w:rPr>
          <w:rFonts w:ascii="Book Antiqua" w:eastAsia="Times New Roman" w:hAnsi="Book Antiqua" w:cs="Courier New"/>
          <w:b/>
        </w:rPr>
        <w:t>FALSE IMPRISONMENT—INTERROGATORY (PATTERN OF PUNISHMENT)</w:t>
      </w:r>
    </w:p>
    <w:p w:rsidR="00336787" w:rsidRPr="00E15E71" w:rsidRDefault="00384588" w:rsidP="00273A67">
      <w:pPr>
        <w:spacing w:line="240" w:lineRule="auto"/>
        <w:ind w:left="2160" w:hanging="2160"/>
        <w:rPr>
          <w:rFonts w:ascii="Book Antiqua" w:eastAsia="Times New Roman" w:hAnsi="Book Antiqua" w:cs="Courier New"/>
          <w:b/>
        </w:rPr>
      </w:pPr>
      <w:hyperlink w:anchor="a3311p7" w:history="1">
        <w:r w:rsidR="00336787" w:rsidRPr="00336787">
          <w:rPr>
            <w:rStyle w:val="Hyperlink"/>
            <w:rFonts w:ascii="Book Antiqua" w:eastAsia="Times New Roman" w:hAnsi="Book Antiqua" w:cs="Courier New"/>
            <w:b/>
          </w:rPr>
          <w:t>3-3:11.7.INT</w:t>
        </w:r>
      </w:hyperlink>
      <w:r w:rsidR="00336787">
        <w:rPr>
          <w:rFonts w:ascii="Book Antiqua" w:eastAsia="Times New Roman" w:hAnsi="Book Antiqua" w:cs="Courier New"/>
          <w:b/>
        </w:rPr>
        <w:tab/>
      </w:r>
      <w:r w:rsidR="00336787" w:rsidRPr="00336787">
        <w:rPr>
          <w:rFonts w:ascii="Book Antiqua" w:eastAsia="Times New Roman" w:hAnsi="Book Antiqua" w:cs="Courier New"/>
          <w:b/>
        </w:rPr>
        <w:t>FALSE IMPRISONMENT—INTERROGATORY (PHYSICAL RESTRAINTS)</w:t>
      </w:r>
    </w:p>
    <w:p w:rsidR="001328A6" w:rsidRPr="00E15E71" w:rsidRDefault="00384588"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384588"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384588"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384588"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384588"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384588"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384588"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384588"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7C197A" w:rsidRDefault="00384588" w:rsidP="00E15E71">
      <w:pPr>
        <w:spacing w:line="240" w:lineRule="auto"/>
        <w:ind w:left="2160" w:hanging="2160"/>
        <w:rPr>
          <w:rFonts w:ascii="Book Antiqua" w:eastAsia="Times New Roman" w:hAnsi="Book Antiqua"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p>
    <w:p w:rsidR="00273A67" w:rsidRDefault="00273A67" w:rsidP="00E15E71">
      <w:pPr>
        <w:spacing w:line="240" w:lineRule="auto"/>
        <w:ind w:left="2160" w:hanging="2160"/>
        <w:rPr>
          <w:rFonts w:ascii="Courier New" w:eastAsia="Times New Roman" w:hAnsi="Courier New" w:cs="Courier New"/>
          <w:b/>
        </w:rPr>
      </w:pPr>
      <w:r w:rsidRPr="00ED4223">
        <w:rPr>
          <w:rFonts w:ascii="Book Antiqua" w:eastAsia="Times New Roman" w:hAnsi="Book Antiqua" w:cs="Courier New"/>
          <w:b/>
        </w:rPr>
        <w:br w:type="page"/>
      </w:r>
    </w:p>
    <w:p w:rsidR="001328A6" w:rsidRPr="001328A6" w:rsidRDefault="001328A6" w:rsidP="00ED4223">
      <w:pPr>
        <w:pStyle w:val="HeaderJI"/>
      </w:pPr>
      <w:bookmarkStart w:id="1150" w:name="A3301"/>
      <w:r w:rsidRPr="001328A6">
        <w:lastRenderedPageBreak/>
        <w:t>3-3:01</w:t>
      </w:r>
      <w:bookmarkEnd w:id="1150"/>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855043">
        <w:t>C.R.S. 2020</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w:t>
      </w:r>
      <w:r w:rsidR="00983763">
        <w:t>–</w:t>
      </w:r>
      <w:r w:rsidRPr="001328A6">
        <w:t>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8B6A67" w:rsidRDefault="008B6A67" w:rsidP="00ED4223">
      <w:pPr>
        <w:pStyle w:val="Comment"/>
        <w:rPr>
          <w:rFonts w:eastAsia="Calibri"/>
        </w:rPr>
      </w:pPr>
      <w:r>
        <w:t>4.</w:t>
      </w:r>
      <w:r>
        <w:tab/>
      </w:r>
      <w:r w:rsidR="009064F6">
        <w:t>+</w:t>
      </w:r>
      <w:r>
        <w:t xml:space="preserve"> </w:t>
      </w:r>
      <w:r>
        <w:rPr>
          <w:i/>
        </w:rPr>
        <w:t>See</w:t>
      </w:r>
      <w:r>
        <w:t xml:space="preserve"> </w:t>
      </w:r>
      <w:r w:rsidRPr="00AD0F87">
        <w:rPr>
          <w:rFonts w:eastAsia="Calibri"/>
          <w:i/>
        </w:rPr>
        <w:t xml:space="preserve">People v. </w:t>
      </w:r>
      <w:r>
        <w:rPr>
          <w:rFonts w:eastAsia="Calibri"/>
          <w:i/>
        </w:rPr>
        <w:t>Pratarelli</w:t>
      </w:r>
      <w:r w:rsidRPr="00AD0F87">
        <w:rPr>
          <w:rFonts w:eastAsia="Calibri"/>
        </w:rPr>
        <w:t>, 20</w:t>
      </w:r>
      <w:r>
        <w:rPr>
          <w:rFonts w:eastAsia="Calibri"/>
        </w:rPr>
        <w:t>20</w:t>
      </w:r>
      <w:r w:rsidRPr="00AD0F87">
        <w:rPr>
          <w:rFonts w:eastAsia="Calibri"/>
        </w:rPr>
        <w:t xml:space="preserve"> COA </w:t>
      </w:r>
      <w:r>
        <w:rPr>
          <w:rFonts w:eastAsia="Calibri"/>
        </w:rPr>
        <w:t>33</w:t>
      </w:r>
      <w:r w:rsidRPr="00AD0F87">
        <w:rPr>
          <w:rFonts w:eastAsia="Calibri"/>
        </w:rPr>
        <w:t>, ¶</w:t>
      </w:r>
      <w:r>
        <w:rPr>
          <w:rFonts w:eastAsia="Calibri"/>
        </w:rPr>
        <w:t>¶ 17–18,</w:t>
      </w:r>
      <w:r w:rsidRPr="00AD0F87">
        <w:rPr>
          <w:rFonts w:eastAsia="Calibri"/>
        </w:rPr>
        <w:t xml:space="preserve"> </w:t>
      </w:r>
      <w:r>
        <w:rPr>
          <w:rFonts w:eastAsia="Calibri"/>
        </w:rPr>
        <w:t>471</w:t>
      </w:r>
      <w:r w:rsidRPr="00AD0F87">
        <w:rPr>
          <w:rFonts w:eastAsia="Calibri"/>
        </w:rPr>
        <w:t xml:space="preserve"> P.3d </w:t>
      </w:r>
      <w:r>
        <w:rPr>
          <w:rFonts w:eastAsia="Calibri"/>
        </w:rPr>
        <w:t>1177, 1182</w:t>
      </w:r>
      <w:r w:rsidRPr="00AD0F87">
        <w:rPr>
          <w:rFonts w:eastAsia="Calibri"/>
        </w:rPr>
        <w:t xml:space="preserve"> (</w:t>
      </w:r>
      <w:r>
        <w:rPr>
          <w:rFonts w:eastAsia="Calibri"/>
        </w:rPr>
        <w:t>noting that the statute does not define “forcibly” or “force,” and using dictionary definitions to determine that the prosecution needed to prove that the defendant “</w:t>
      </w:r>
      <w:r w:rsidRPr="00953CC7">
        <w:rPr>
          <w:rFonts w:eastAsia="Calibri"/>
        </w:rPr>
        <w:t xml:space="preserve">used (or threatened to use) power, violence, or pressure against </w:t>
      </w:r>
      <w:r>
        <w:rPr>
          <w:rFonts w:eastAsia="Calibri"/>
        </w:rPr>
        <w:t xml:space="preserve">[the victim] </w:t>
      </w:r>
      <w:r w:rsidRPr="00953CC7">
        <w:rPr>
          <w:rFonts w:eastAsia="Calibri"/>
        </w:rPr>
        <w:t>to seize and carry her, and that he did so against opposition or resistance</w:t>
      </w:r>
      <w:r>
        <w:rPr>
          <w:rFonts w:eastAsia="Calibri"/>
        </w:rPr>
        <w:t>”).</w:t>
      </w:r>
    </w:p>
    <w:p w:rsidR="00400818" w:rsidRPr="008B6A67" w:rsidRDefault="00400818" w:rsidP="00ED4223">
      <w:pPr>
        <w:pStyle w:val="Comment"/>
      </w:pPr>
      <w:r>
        <w:rPr>
          <w:rFonts w:eastAsia="Calibri"/>
        </w:rPr>
        <w:t>5.</w:t>
      </w:r>
      <w:r>
        <w:rPr>
          <w:rFonts w:eastAsia="Calibri"/>
        </w:rPr>
        <w:tab/>
      </w:r>
      <w:r w:rsidR="009064F6">
        <w:rPr>
          <w:rFonts w:eastAsia="Calibri"/>
        </w:rPr>
        <w:t>+</w:t>
      </w:r>
      <w:r>
        <w:rPr>
          <w:rFonts w:eastAsia="Calibri"/>
        </w:rPr>
        <w:t xml:space="preserve"> In 2020, the Committee added Comment 4.</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151" w:name="A3302"/>
      <w:r w:rsidRPr="001328A6">
        <w:lastRenderedPageBreak/>
        <w:t>3-3:02</w:t>
      </w:r>
      <w:bookmarkEnd w:id="1151"/>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855043">
        <w:t>C.R.S. 2020</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152" w:name="A3303"/>
      <w:r w:rsidRPr="001328A6">
        <w:lastRenderedPageBreak/>
        <w:t>3-3:03</w:t>
      </w:r>
      <w:bookmarkEnd w:id="1152"/>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855043">
        <w:t>C.R.S. 2020</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153" w:name="A3304"/>
      <w:r w:rsidRPr="001328A6">
        <w:lastRenderedPageBreak/>
        <w:t>3-3:04.INT</w:t>
      </w:r>
      <w:bookmarkEnd w:id="1153"/>
      <w:r w:rsidRPr="001328A6">
        <w:t xml:space="preserve"> FIRST DEGREE KIDNAPPING</w:t>
      </w:r>
      <w:r w:rsidR="0032552D">
        <w:t>—INTERROGATORY</w:t>
      </w:r>
      <w:r w:rsidRPr="001328A6">
        <w:t xml:space="preserve">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855043">
        <w:t>C.R.S. 2020</w:t>
      </w:r>
      <w:r w:rsidR="001D604E">
        <w:t xml:space="preserve"> (</w:t>
      </w:r>
      <w:r w:rsidRPr="001328A6">
        <w:t xml:space="preserve">“Whoever commits first degree kidnapping is guilty of a class 1 felony if the person kidnapped shall have suffered bodily injury”); § 18-3-301(3), </w:t>
      </w:r>
      <w:r w:rsidR="00855043">
        <w:t>C.R.S. 2020</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154" w:name="A3305"/>
      <w:r w:rsidRPr="001328A6">
        <w:lastRenderedPageBreak/>
        <w:t>3-3:05</w:t>
      </w:r>
      <w:bookmarkEnd w:id="1154"/>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855043">
        <w:t>C.R.S. 2020</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8B6A67" w:rsidRDefault="008B6A67" w:rsidP="00ED4223">
      <w:pPr>
        <w:pStyle w:val="Comment"/>
        <w:rPr>
          <w:rFonts w:eastAsia="Calibri"/>
        </w:rPr>
      </w:pPr>
      <w:r>
        <w:t>5.</w:t>
      </w:r>
      <w:r>
        <w:tab/>
      </w:r>
      <w:r w:rsidR="009064F6">
        <w:t>+</w:t>
      </w:r>
      <w:r>
        <w:t xml:space="preserve"> </w:t>
      </w:r>
      <w:r>
        <w:rPr>
          <w:i/>
        </w:rPr>
        <w:t>See</w:t>
      </w:r>
      <w:r>
        <w:t xml:space="preserve"> </w:t>
      </w:r>
      <w:r w:rsidRPr="00AD0F87">
        <w:rPr>
          <w:rFonts w:eastAsia="Calibri"/>
          <w:i/>
        </w:rPr>
        <w:t xml:space="preserve">People v. </w:t>
      </w:r>
      <w:r>
        <w:rPr>
          <w:rFonts w:eastAsia="Calibri"/>
          <w:i/>
        </w:rPr>
        <w:t>Pratarelli</w:t>
      </w:r>
      <w:r w:rsidRPr="00AD0F87">
        <w:rPr>
          <w:rFonts w:eastAsia="Calibri"/>
        </w:rPr>
        <w:t>, 20</w:t>
      </w:r>
      <w:r>
        <w:rPr>
          <w:rFonts w:eastAsia="Calibri"/>
        </w:rPr>
        <w:t>20</w:t>
      </w:r>
      <w:r w:rsidRPr="00AD0F87">
        <w:rPr>
          <w:rFonts w:eastAsia="Calibri"/>
        </w:rPr>
        <w:t xml:space="preserve"> COA </w:t>
      </w:r>
      <w:r>
        <w:rPr>
          <w:rFonts w:eastAsia="Calibri"/>
        </w:rPr>
        <w:t>33</w:t>
      </w:r>
      <w:r w:rsidRPr="00AD0F87">
        <w:rPr>
          <w:rFonts w:eastAsia="Calibri"/>
        </w:rPr>
        <w:t>, ¶</w:t>
      </w:r>
      <w:r>
        <w:rPr>
          <w:rFonts w:eastAsia="Calibri"/>
        </w:rPr>
        <w:t xml:space="preserve"> 27,</w:t>
      </w:r>
      <w:r w:rsidRPr="00AD0F87">
        <w:rPr>
          <w:rFonts w:eastAsia="Calibri"/>
        </w:rPr>
        <w:t xml:space="preserve"> </w:t>
      </w:r>
      <w:r>
        <w:rPr>
          <w:rFonts w:eastAsia="Calibri"/>
        </w:rPr>
        <w:t>471</w:t>
      </w:r>
      <w:r w:rsidRPr="00AD0F87">
        <w:rPr>
          <w:rFonts w:eastAsia="Calibri"/>
        </w:rPr>
        <w:t xml:space="preserve"> P.3d</w:t>
      </w:r>
      <w:r>
        <w:rPr>
          <w:rFonts w:eastAsia="Calibri"/>
        </w:rPr>
        <w:t xml:space="preserve"> 1177, 1183</w:t>
      </w:r>
      <w:r w:rsidRPr="00AD0F87">
        <w:rPr>
          <w:rFonts w:eastAsia="Calibri"/>
        </w:rPr>
        <w:t xml:space="preserve"> (</w:t>
      </w:r>
      <w:r>
        <w:rPr>
          <w:rFonts w:eastAsia="Calibri"/>
        </w:rPr>
        <w:t>“[A]</w:t>
      </w:r>
      <w:r w:rsidRPr="00B04EF1">
        <w:rPr>
          <w:rFonts w:eastAsia="Calibri"/>
        </w:rPr>
        <w:t xml:space="preserve"> custodial parent may not be convicted of second degree kidnapping</w:t>
      </w:r>
      <w:r>
        <w:rPr>
          <w:rFonts w:eastAsia="Calibri"/>
        </w:rPr>
        <w:t xml:space="preserve">.” (citing </w:t>
      </w:r>
      <w:r w:rsidRPr="00B04EF1">
        <w:rPr>
          <w:rFonts w:eastAsia="Calibri"/>
          <w:i/>
        </w:rPr>
        <w:t>Armendariz v. People</w:t>
      </w:r>
      <w:r w:rsidRPr="00B04EF1">
        <w:rPr>
          <w:rFonts w:eastAsia="Calibri"/>
        </w:rPr>
        <w:t>, 711 P.2d 1268, 1270 (Colo. 1986)</w:t>
      </w:r>
      <w:r>
        <w:rPr>
          <w:rFonts w:eastAsia="Calibri"/>
        </w:rPr>
        <w:t>)).</w:t>
      </w:r>
    </w:p>
    <w:p w:rsidR="00400818" w:rsidRPr="008B6A67" w:rsidRDefault="00400818" w:rsidP="00ED4223">
      <w:pPr>
        <w:pStyle w:val="Comment"/>
      </w:pPr>
      <w:r>
        <w:rPr>
          <w:rFonts w:eastAsia="Calibri"/>
        </w:rPr>
        <w:t>6.</w:t>
      </w:r>
      <w:r>
        <w:rPr>
          <w:rFonts w:eastAsia="Calibri"/>
        </w:rPr>
        <w:tab/>
      </w:r>
      <w:r w:rsidR="009064F6">
        <w:rPr>
          <w:rFonts w:eastAsia="Calibri"/>
        </w:rPr>
        <w:t>+</w:t>
      </w:r>
      <w:r>
        <w:rPr>
          <w:rFonts w:eastAsia="Calibri"/>
        </w:rPr>
        <w:t xml:space="preserve"> In 2020, the Committee added Comment 5.</w:t>
      </w:r>
    </w:p>
    <w:p w:rsidR="001C006A" w:rsidRDefault="001C006A" w:rsidP="00ED4223">
      <w:pPr>
        <w:pStyle w:val="Comment"/>
      </w:pPr>
      <w:r>
        <w:br w:type="page"/>
      </w:r>
    </w:p>
    <w:p w:rsidR="001328A6" w:rsidRPr="001328A6" w:rsidRDefault="001328A6" w:rsidP="001D6406">
      <w:pPr>
        <w:pStyle w:val="HeaderJI"/>
      </w:pPr>
      <w:bookmarkStart w:id="1155" w:name="A3306"/>
      <w:r w:rsidRPr="001328A6">
        <w:lastRenderedPageBreak/>
        <w:t>3-3:06</w:t>
      </w:r>
      <w:bookmarkEnd w:id="1155"/>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855043">
        <w:t>C.R.S. 2020</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855043">
        <w:t>C.R.S. 2020</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156" w:name="A3307"/>
      <w:r w:rsidRPr="001328A6">
        <w:lastRenderedPageBreak/>
        <w:t>3-3:07.INT</w:t>
      </w:r>
      <w:bookmarkEnd w:id="1156"/>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855043">
        <w:t>C.R.S. 2020</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157" w:name="A3308"/>
      <w:r w:rsidRPr="001328A6">
        <w:lastRenderedPageBreak/>
        <w:t>3-3:08.INT</w:t>
      </w:r>
      <w:bookmarkEnd w:id="1157"/>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855043">
        <w:t>C.R.S. 2020</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855043">
        <w:t>C.R.S. 2020</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158" w:name="A3309"/>
      <w:r w:rsidRPr="001328A6">
        <w:lastRenderedPageBreak/>
        <w:t>3-3:09.INT</w:t>
      </w:r>
      <w:bookmarkEnd w:id="1158"/>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855043">
        <w:t>C.R.S. 2020</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159" w:name="A3310"/>
      <w:r w:rsidRPr="001328A6">
        <w:lastRenderedPageBreak/>
        <w:t>3-3:10</w:t>
      </w:r>
      <w:bookmarkEnd w:id="1159"/>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855043">
        <w:t>C.R.S. 2020</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160" w:name="A3311"/>
      <w:r w:rsidRPr="001328A6">
        <w:lastRenderedPageBreak/>
        <w:t>3-3:11.INT</w:t>
      </w:r>
      <w:bookmarkEnd w:id="1160"/>
      <w:r w:rsidRPr="001328A6">
        <w:t xml:space="preserve"> FALSE IMPRISONMENT</w:t>
      </w:r>
      <w:r w:rsidR="006D7317">
        <w:t>—</w:t>
      </w:r>
      <w:r w:rsidRPr="001328A6">
        <w:t>INTERROGATORY</w:t>
      </w:r>
      <w:r w:rsidR="005640F0">
        <w:t xml:space="preserve"> (EXTENDED DETENTION)</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 18-3-303(2)(a), </w:t>
      </w:r>
      <w:r w:rsidR="00855043">
        <w:t>C.R.S. 2020</w:t>
      </w:r>
      <w:r w:rsidRPr="001328A6">
        <w:t>.</w:t>
      </w:r>
    </w:p>
    <w:p w:rsidR="005640F0" w:rsidRDefault="00774840" w:rsidP="001D6406">
      <w:pPr>
        <w:pStyle w:val="Comment"/>
      </w:pPr>
      <w:r>
        <w:lastRenderedPageBreak/>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5640F0" w:rsidRDefault="005640F0" w:rsidP="001D6406">
      <w:pPr>
        <w:pStyle w:val="Comment"/>
        <w:rPr>
          <w:bCs/>
        </w:rPr>
      </w:pPr>
      <w:r>
        <w:t>3.</w:t>
      </w:r>
      <w:r>
        <w:tab/>
      </w:r>
      <w:r>
        <w:rPr>
          <w:bCs/>
        </w:rPr>
        <w:t xml:space="preserve">In 2018, pursuant to a legislative amendment, the Committee modified the statutory citation in Comment 1, and it added the parenthetical in the instruction’s title.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18-3-303(2)(a)</w:t>
      </w:r>
      <w:r w:rsidRPr="003A725B">
        <w:rPr>
          <w:bCs/>
        </w:rPr>
        <w:t xml:space="preserve">, 2018 Colo. Sess. Laws </w:t>
      </w:r>
      <w:r>
        <w:rPr>
          <w:bCs/>
        </w:rPr>
        <w:t>1821, 1821.</w:t>
      </w:r>
    </w:p>
    <w:p w:rsidR="005640F0" w:rsidRDefault="005640F0">
      <w:pPr>
        <w:rPr>
          <w:rFonts w:ascii="Book Antiqua" w:eastAsia="Times New Roman" w:hAnsi="Book Antiqua" w:cs="Courier New"/>
          <w:bCs/>
        </w:rPr>
      </w:pPr>
      <w:r>
        <w:rPr>
          <w:bCs/>
        </w:rPr>
        <w:br w:type="page"/>
      </w:r>
    </w:p>
    <w:p w:rsidR="005640F0" w:rsidRPr="001328A6" w:rsidRDefault="005640F0" w:rsidP="005640F0">
      <w:pPr>
        <w:pStyle w:val="HeaderJI"/>
      </w:pPr>
      <w:bookmarkStart w:id="1161" w:name="a3311p3"/>
      <w:bookmarkEnd w:id="1161"/>
      <w:r w:rsidRPr="001328A6">
        <w:lastRenderedPageBreak/>
        <w:t>3-3:11.</w:t>
      </w:r>
      <w:r w:rsidR="00D0206C">
        <w:t>3.</w:t>
      </w:r>
      <w:r w:rsidRPr="001328A6">
        <w:t>INT FALSE IMPRISONMENT</w:t>
      </w:r>
      <w:r>
        <w:t>—</w:t>
      </w:r>
      <w:r w:rsidR="003D65A8">
        <w:t>INTERROGATORY (</w:t>
      </w:r>
      <w:r w:rsidR="00610746">
        <w:t>PATTERN OF PUNISHMENT)</w:t>
      </w:r>
    </w:p>
    <w:p w:rsidR="005640F0" w:rsidRPr="001328A6" w:rsidRDefault="005640F0" w:rsidP="005640F0">
      <w:pPr>
        <w:pStyle w:val="MainText"/>
      </w:pPr>
      <w:r w:rsidRPr="001328A6">
        <w:t>If you find the defendant not guilty of false imprisonment, you should disregard this instruction and sign the verdict form to indicate your not guilty verdict.</w:t>
      </w:r>
    </w:p>
    <w:p w:rsidR="005640F0" w:rsidRPr="001328A6" w:rsidRDefault="005640F0" w:rsidP="005640F0">
      <w:pPr>
        <w:pStyle w:val="MainText"/>
      </w:pPr>
      <w:r w:rsidRPr="001328A6">
        <w:t>If, however, you find the defendant guilty of false imprisonment, you should sign the verdict form to indicate your finding of guilt, and answer the following verdict question on the verdict form:</w:t>
      </w:r>
    </w:p>
    <w:p w:rsidR="005640F0" w:rsidRPr="001328A6" w:rsidRDefault="00D0206C" w:rsidP="005640F0">
      <w:pPr>
        <w:pStyle w:val="InterrogIntro"/>
      </w:pPr>
      <w:r>
        <w:t>Was the false imprisonment part of a pattern of punishment</w:t>
      </w:r>
      <w:r w:rsidR="005640F0" w:rsidRPr="001328A6">
        <w:t>? (Answer “Yes” or “No”)</w:t>
      </w:r>
    </w:p>
    <w:p w:rsidR="005640F0" w:rsidRPr="001328A6" w:rsidRDefault="005640F0" w:rsidP="005640F0">
      <w:pPr>
        <w:pStyle w:val="MainText"/>
      </w:pPr>
      <w:r w:rsidRPr="001328A6">
        <w:t xml:space="preserve">The false imprisonment </w:t>
      </w:r>
      <w:r w:rsidR="00D0206C">
        <w:t xml:space="preserve">was part of a pattern of punishment </w:t>
      </w:r>
      <w:r w:rsidRPr="001328A6">
        <w:t>only if:</w:t>
      </w:r>
    </w:p>
    <w:p w:rsidR="00D0206C" w:rsidRDefault="00D0206C" w:rsidP="00D0206C">
      <w:pPr>
        <w:pStyle w:val="Elements"/>
      </w:pPr>
      <w:r w:rsidRPr="001328A6">
        <w:t>1.</w:t>
      </w:r>
      <w:r w:rsidRPr="001328A6">
        <w:tab/>
      </w:r>
      <w:r>
        <w:t>the victim was less than eighteen years of age, and</w:t>
      </w:r>
    </w:p>
    <w:p w:rsidR="00D0206C" w:rsidRPr="00D0206C" w:rsidRDefault="00D0206C" w:rsidP="00D0206C">
      <w:pPr>
        <w:pStyle w:val="Elements"/>
      </w:pPr>
      <w:r>
        <w:t>2.</w:t>
      </w:r>
      <w:r>
        <w:tab/>
      </w:r>
      <w:r w:rsidRPr="00D0206C">
        <w:t xml:space="preserve">the </w:t>
      </w:r>
      <w:r>
        <w:t>defendant confined or detained</w:t>
      </w:r>
      <w:r w:rsidRPr="00D0206C">
        <w:t xml:space="preserve"> </w:t>
      </w:r>
      <w:r>
        <w:t xml:space="preserve">the victim </w:t>
      </w:r>
      <w:r w:rsidRPr="00D0206C">
        <w:t>in a locked or barricaded room under circumstances that</w:t>
      </w:r>
      <w:r>
        <w:t xml:space="preserve"> </w:t>
      </w:r>
      <w:r w:rsidRPr="00D0206C">
        <w:t>cause bodily injury or serious emotional distress</w:t>
      </w:r>
      <w:r>
        <w:t>,</w:t>
      </w:r>
      <w:r w:rsidRPr="00D0206C">
        <w:t xml:space="preserve"> and</w:t>
      </w:r>
    </w:p>
    <w:p w:rsidR="00D0206C" w:rsidRDefault="00D0206C" w:rsidP="00D0206C">
      <w:pPr>
        <w:pStyle w:val="Elements"/>
      </w:pPr>
      <w:r>
        <w:t>3.</w:t>
      </w:r>
      <w:r>
        <w:tab/>
      </w:r>
      <w:r w:rsidRPr="00D0206C">
        <w:t>such confinement or detention was part of a continued pattern of</w:t>
      </w:r>
      <w:r>
        <w:t xml:space="preserve"> </w:t>
      </w:r>
      <w:r w:rsidRPr="00D0206C">
        <w:t xml:space="preserve">cruel punishment or unreasonable isolation or confinement of the </w:t>
      </w:r>
      <w:r>
        <w:t>victim.</w:t>
      </w:r>
    </w:p>
    <w:p w:rsidR="005640F0" w:rsidRPr="001328A6" w:rsidRDefault="005640F0" w:rsidP="005640F0">
      <w:pPr>
        <w:pStyle w:val="MainText"/>
      </w:pPr>
      <w:r w:rsidRPr="001328A6">
        <w:t>The prosecution has the burden to prove each numbered condition beyond a reasonable doubt.</w:t>
      </w:r>
    </w:p>
    <w:p w:rsidR="005640F0" w:rsidRPr="001328A6" w:rsidRDefault="005640F0" w:rsidP="005640F0">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5640F0" w:rsidRPr="001328A6" w:rsidRDefault="005640F0" w:rsidP="005640F0">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5640F0" w:rsidRPr="001328A6" w:rsidRDefault="005640F0" w:rsidP="005640F0">
      <w:pPr>
        <w:pStyle w:val="MJump"/>
      </w:pPr>
    </w:p>
    <w:p w:rsidR="005640F0" w:rsidRPr="001328A6" w:rsidRDefault="005640F0" w:rsidP="005640F0">
      <w:pPr>
        <w:pStyle w:val="MJump"/>
      </w:pPr>
      <w:r w:rsidRPr="001328A6">
        <w:t>COMMENT</w:t>
      </w:r>
    </w:p>
    <w:p w:rsidR="005640F0" w:rsidRPr="001328A6" w:rsidRDefault="005640F0" w:rsidP="005640F0">
      <w:pPr>
        <w:pStyle w:val="MJump"/>
      </w:pPr>
    </w:p>
    <w:p w:rsidR="005640F0" w:rsidRDefault="005640F0" w:rsidP="005640F0">
      <w:pPr>
        <w:pStyle w:val="Comment"/>
      </w:pPr>
      <w:r w:rsidRPr="001328A6">
        <w:t>1.</w:t>
      </w:r>
      <w:r w:rsidRPr="001328A6">
        <w:tab/>
      </w:r>
      <w:r w:rsidRPr="001328A6">
        <w:rPr>
          <w:i/>
        </w:rPr>
        <w:t>See</w:t>
      </w:r>
      <w:r w:rsidRPr="001328A6">
        <w:t xml:space="preserve"> </w:t>
      </w:r>
      <w:r w:rsidR="003D65A8">
        <w:t>§ 18-3-303(2)(b</w:t>
      </w:r>
      <w:r w:rsidRPr="001328A6">
        <w:t xml:space="preserve">), </w:t>
      </w:r>
      <w:r w:rsidR="00855043">
        <w:t>C.R.S. 2020</w:t>
      </w:r>
      <w:r w:rsidRPr="001328A6">
        <w:t>.</w:t>
      </w:r>
    </w:p>
    <w:p w:rsidR="005640F0" w:rsidRDefault="005640F0" w:rsidP="005640F0">
      <w:pPr>
        <w:pStyle w:val="Comment"/>
      </w:pPr>
      <w:r>
        <w:t>2.</w:t>
      </w:r>
      <w:r>
        <w:tab/>
      </w:r>
      <w:r w:rsidR="00610746">
        <w:rPr>
          <w:i/>
        </w:rPr>
        <w:t>See</w:t>
      </w:r>
      <w:r w:rsidR="00610746">
        <w:t xml:space="preserve"> Instruction F:36 (defining “bodily injury”); </w:t>
      </w:r>
      <w:r w:rsidR="00610746">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5640F0" w:rsidRDefault="005640F0" w:rsidP="001D6406">
      <w:pPr>
        <w:pStyle w:val="Comment"/>
      </w:pPr>
      <w:r>
        <w:t>3.</w:t>
      </w:r>
      <w:r>
        <w:tab/>
      </w:r>
      <w:r w:rsidR="003D65A8">
        <w:rPr>
          <w:bCs/>
        </w:rPr>
        <w:t>T</w:t>
      </w:r>
      <w:r>
        <w:rPr>
          <w:bCs/>
        </w:rPr>
        <w:t xml:space="preserve">he Committee </w:t>
      </w:r>
      <w:r w:rsidR="003D65A8">
        <w:rPr>
          <w:bCs/>
        </w:rPr>
        <w:t>added this instruction in 2018 pursuant to new legislation</w:t>
      </w:r>
      <w:r>
        <w:rPr>
          <w:bCs/>
        </w:rPr>
        <w:t xml:space="preserv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w:t>
      </w:r>
      <w:r w:rsidR="003D65A8">
        <w:rPr>
          <w:bCs/>
        </w:rPr>
        <w:t>b</w:t>
      </w:r>
      <w:r>
        <w:rPr>
          <w:bCs/>
        </w:rPr>
        <w:t>)</w:t>
      </w:r>
      <w:r w:rsidRPr="003A725B">
        <w:rPr>
          <w:bCs/>
        </w:rPr>
        <w:t xml:space="preserve">, 2018 Colo. Sess. Laws </w:t>
      </w:r>
      <w:r>
        <w:rPr>
          <w:bCs/>
        </w:rPr>
        <w:t>1821, 1821.</w:t>
      </w:r>
    </w:p>
    <w:p w:rsidR="00610746" w:rsidRDefault="00610746">
      <w:pPr>
        <w:rPr>
          <w:rFonts w:ascii="Book Antiqua" w:eastAsia="Times New Roman" w:hAnsi="Book Antiqua" w:cs="Courier New"/>
        </w:rPr>
      </w:pPr>
      <w:r>
        <w:br w:type="page"/>
      </w:r>
    </w:p>
    <w:p w:rsidR="00610746" w:rsidRPr="001328A6" w:rsidRDefault="00610746" w:rsidP="00610746">
      <w:pPr>
        <w:pStyle w:val="HeaderJI"/>
      </w:pPr>
      <w:bookmarkStart w:id="1162" w:name="a3311p7"/>
      <w:bookmarkEnd w:id="1162"/>
      <w:r w:rsidRPr="001328A6">
        <w:lastRenderedPageBreak/>
        <w:t>3-3:11.</w:t>
      </w:r>
      <w:r>
        <w:t>7.</w:t>
      </w:r>
      <w:r w:rsidRPr="001328A6">
        <w:t>INT FALSE IMPRISONMENT</w:t>
      </w:r>
      <w:r>
        <w:t>—INTERROGATORY (PHYSICAL RESTRAINTS)</w:t>
      </w:r>
    </w:p>
    <w:p w:rsidR="00610746" w:rsidRPr="001328A6" w:rsidRDefault="00610746" w:rsidP="00610746">
      <w:pPr>
        <w:pStyle w:val="MainText"/>
      </w:pPr>
      <w:r w:rsidRPr="001328A6">
        <w:t>If you find the defendant not guilty of false imprisonment, you should disregard this instruction and sign the verdict form to indicate your not guilty verdict.</w:t>
      </w:r>
    </w:p>
    <w:p w:rsidR="00610746" w:rsidRPr="001328A6" w:rsidRDefault="00610746" w:rsidP="00610746">
      <w:pPr>
        <w:pStyle w:val="MainText"/>
      </w:pPr>
      <w:r w:rsidRPr="001328A6">
        <w:t>If, however, you find the defendant guilty of false imprisonment, you should sign the verdict form to indicate your finding of guilt, and answer the following verdict question on the verdict form:</w:t>
      </w:r>
    </w:p>
    <w:p w:rsidR="00610746" w:rsidRPr="001328A6" w:rsidRDefault="00610746" w:rsidP="00610746">
      <w:pPr>
        <w:pStyle w:val="InterrogIntro"/>
      </w:pPr>
      <w:r>
        <w:t>Did the false imprisonment involve physical restraints</w:t>
      </w:r>
      <w:r w:rsidRPr="001328A6">
        <w:t>? (Answer “Yes” or “No”)</w:t>
      </w:r>
    </w:p>
    <w:p w:rsidR="00610746" w:rsidRPr="001328A6" w:rsidRDefault="00610746" w:rsidP="00610746">
      <w:pPr>
        <w:pStyle w:val="MainText"/>
      </w:pPr>
      <w:r w:rsidRPr="001328A6">
        <w:t xml:space="preserve">The false imprisonment </w:t>
      </w:r>
      <w:r>
        <w:t xml:space="preserve">involved physical restraints </w:t>
      </w:r>
      <w:r w:rsidRPr="001328A6">
        <w:t>only if:</w:t>
      </w:r>
    </w:p>
    <w:p w:rsidR="00610746" w:rsidRDefault="00610746" w:rsidP="00610746">
      <w:pPr>
        <w:pStyle w:val="Elements"/>
      </w:pPr>
      <w:r w:rsidRPr="001328A6">
        <w:t>1.</w:t>
      </w:r>
      <w:r w:rsidRPr="001328A6">
        <w:tab/>
      </w:r>
      <w:r>
        <w:t>the victim was less than eighteen years of age, and</w:t>
      </w:r>
    </w:p>
    <w:p w:rsidR="00DC6015" w:rsidRDefault="00610746" w:rsidP="00610746">
      <w:pPr>
        <w:pStyle w:val="Elements"/>
      </w:pPr>
      <w:r>
        <w:t>2.</w:t>
      </w:r>
      <w:r>
        <w:tab/>
      </w:r>
      <w:r w:rsidRPr="00610746">
        <w:t xml:space="preserve">the </w:t>
      </w:r>
      <w:r>
        <w:t>defendant confined or detained</w:t>
      </w:r>
      <w:r w:rsidRPr="00610746">
        <w:t xml:space="preserve"> </w:t>
      </w:r>
      <w:r>
        <w:t xml:space="preserve">the victim </w:t>
      </w:r>
      <w:r w:rsidRPr="00610746">
        <w:t>by means of tying, caging, chaining, or otherwise using</w:t>
      </w:r>
      <w:r w:rsidR="00DC6015">
        <w:t xml:space="preserve"> </w:t>
      </w:r>
      <w:r w:rsidRPr="00610746">
        <w:t xml:space="preserve">similar physical restraints to restrict </w:t>
      </w:r>
      <w:r w:rsidR="00DC6015">
        <w:t xml:space="preserve">the victim’s </w:t>
      </w:r>
      <w:r w:rsidRPr="00610746">
        <w:t>freedom of</w:t>
      </w:r>
      <w:r w:rsidR="00DC6015">
        <w:t xml:space="preserve"> movement,</w:t>
      </w:r>
    </w:p>
    <w:p w:rsidR="00610746" w:rsidRDefault="00DC6015" w:rsidP="00610746">
      <w:pPr>
        <w:pStyle w:val="Elements"/>
      </w:pPr>
      <w:r>
        <w:t>3.</w:t>
      </w:r>
      <w:r>
        <w:tab/>
      </w:r>
      <w:r w:rsidR="00610746" w:rsidRPr="00610746">
        <w:t>under circumstances that cause bodily injury or serious</w:t>
      </w:r>
      <w:r>
        <w:t xml:space="preserve"> </w:t>
      </w:r>
      <w:r w:rsidR="00610746" w:rsidRPr="00610746">
        <w:t>emotional distress.</w:t>
      </w:r>
    </w:p>
    <w:p w:rsidR="00610746" w:rsidRPr="001328A6" w:rsidRDefault="00610746" w:rsidP="00610746">
      <w:pPr>
        <w:pStyle w:val="MainText"/>
      </w:pPr>
      <w:r w:rsidRPr="001328A6">
        <w:t>The prosecution has the burden to prove each numbered condition beyond a reasonable doubt.</w:t>
      </w:r>
    </w:p>
    <w:p w:rsidR="00610746" w:rsidRPr="001328A6" w:rsidRDefault="00610746" w:rsidP="0061074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610746" w:rsidRPr="001328A6" w:rsidRDefault="00610746" w:rsidP="0061074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610746" w:rsidRPr="001328A6" w:rsidRDefault="00610746" w:rsidP="00610746">
      <w:pPr>
        <w:pStyle w:val="MJump"/>
      </w:pPr>
    </w:p>
    <w:p w:rsidR="00610746" w:rsidRPr="001328A6" w:rsidRDefault="00610746" w:rsidP="00610746">
      <w:pPr>
        <w:pStyle w:val="MJump"/>
      </w:pPr>
      <w:r w:rsidRPr="001328A6">
        <w:t>COMMENT</w:t>
      </w:r>
    </w:p>
    <w:p w:rsidR="00610746" w:rsidRPr="001328A6" w:rsidRDefault="00610746" w:rsidP="00610746">
      <w:pPr>
        <w:pStyle w:val="MJump"/>
      </w:pPr>
    </w:p>
    <w:p w:rsidR="00610746" w:rsidRDefault="00610746" w:rsidP="00610746">
      <w:pPr>
        <w:pStyle w:val="Comment"/>
      </w:pPr>
      <w:r w:rsidRPr="001328A6">
        <w:t>1.</w:t>
      </w:r>
      <w:r w:rsidRPr="001328A6">
        <w:tab/>
      </w:r>
      <w:r w:rsidRPr="001328A6">
        <w:rPr>
          <w:i/>
        </w:rPr>
        <w:t>See</w:t>
      </w:r>
      <w:r w:rsidRPr="001328A6">
        <w:t xml:space="preserve"> </w:t>
      </w:r>
      <w:r>
        <w:t>§ 18-3-303(2)(c</w:t>
      </w:r>
      <w:r w:rsidRPr="001328A6">
        <w:t xml:space="preserve">), </w:t>
      </w:r>
      <w:r w:rsidR="00855043">
        <w:t>C.R.S. 2020</w:t>
      </w:r>
      <w:r w:rsidRPr="001328A6">
        <w:t>.</w:t>
      </w:r>
    </w:p>
    <w:p w:rsidR="00610746" w:rsidRDefault="00610746" w:rsidP="00610746">
      <w:pPr>
        <w:pStyle w:val="Comment"/>
      </w:pPr>
      <w:r>
        <w:t>2.</w:t>
      </w:r>
      <w:r>
        <w:tab/>
      </w:r>
      <w:r>
        <w:rPr>
          <w:i/>
        </w:rPr>
        <w:t>See</w:t>
      </w:r>
      <w:r>
        <w:t xml:space="preserve"> Instruction F:36 (defining “bodily injury”); </w:t>
      </w:r>
      <w:r>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610746" w:rsidRDefault="00610746" w:rsidP="00610746">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18-3-303(2)(c)</w:t>
      </w:r>
      <w:r w:rsidRPr="003A725B">
        <w:rPr>
          <w:bCs/>
        </w:rPr>
        <w:t xml:space="preserve">, 2018 Colo. Sess. Laws </w:t>
      </w:r>
      <w:r>
        <w:rPr>
          <w:bCs/>
        </w:rPr>
        <w:t>1821, 1822.</w:t>
      </w:r>
    </w:p>
    <w:p w:rsidR="00B021E0" w:rsidRDefault="00B021E0" w:rsidP="001D6406">
      <w:pPr>
        <w:pStyle w:val="Comment"/>
      </w:pPr>
      <w:r>
        <w:br w:type="page"/>
      </w:r>
    </w:p>
    <w:p w:rsidR="001328A6" w:rsidRPr="001328A6" w:rsidRDefault="001328A6" w:rsidP="001D6406">
      <w:pPr>
        <w:pStyle w:val="HeaderJI"/>
        <w:rPr>
          <w:sz w:val="24"/>
          <w:szCs w:val="24"/>
        </w:rPr>
      </w:pPr>
      <w:bookmarkStart w:id="1163" w:name="A3312"/>
      <w:r w:rsidRPr="001328A6">
        <w:lastRenderedPageBreak/>
        <w:t>3-3:12</w:t>
      </w:r>
      <w:bookmarkEnd w:id="1163"/>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855043">
        <w:t>C.R.S. 2020</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164" w:name="A3313"/>
      <w:r w:rsidRPr="001328A6">
        <w:lastRenderedPageBreak/>
        <w:t>3-3:13</w:t>
      </w:r>
      <w:bookmarkEnd w:id="1164"/>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855043">
        <w:t>C.R.S. 2020</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165" w:name="A3314"/>
      <w:r w:rsidRPr="001328A6">
        <w:lastRenderedPageBreak/>
        <w:t>3-3:14.INT</w:t>
      </w:r>
      <w:bookmarkEnd w:id="1165"/>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855043">
        <w:t>C.R.S. 2020</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166" w:name="A3315"/>
      <w:r w:rsidRPr="001328A6">
        <w:lastRenderedPageBreak/>
        <w:t>3-3:15</w:t>
      </w:r>
      <w:bookmarkEnd w:id="1166"/>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855043">
        <w:t>C.R.S. 2020</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393FCD">
        <w:t>C.R.S. 2020</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167" w:name="A3316"/>
      <w:r w:rsidRPr="001328A6">
        <w:lastRenderedPageBreak/>
        <w:t>3-3:16.SP</w:t>
      </w:r>
      <w:bookmarkEnd w:id="1167"/>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393FCD">
        <w:t>C.R.S. 2020</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168" w:name="A3317"/>
      <w:r w:rsidRPr="001328A6">
        <w:lastRenderedPageBreak/>
        <w:t>3-3:17.INT</w:t>
      </w:r>
      <w:bookmarkEnd w:id="1168"/>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393FCD">
        <w:t>C.R.S. 2020</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169" w:name="A3318"/>
      <w:r w:rsidRPr="001328A6">
        <w:lastRenderedPageBreak/>
        <w:t>3-3:18</w:t>
      </w:r>
      <w:bookmarkEnd w:id="1169"/>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393FCD">
        <w:t>C.R.S. 2020</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w:t>
      </w:r>
      <w:r w:rsidR="003B5C5F">
        <w:t xml:space="preserve">cybercrime </w:t>
      </w:r>
      <w:r w:rsidRPr="001328A6">
        <w:t xml:space="preserve">in violation of section 18-5.5-102, </w:t>
      </w:r>
      <w:r w:rsidR="00393FCD">
        <w:t>C.R.S. 2020</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393FCD">
        <w:t>C.R.S. 2020</w:t>
      </w:r>
      <w:r w:rsidR="001D604E">
        <w:t xml:space="preserve"> (</w:t>
      </w:r>
      <w:r w:rsidRPr="001328A6">
        <w:t>affirmative defense based on a reasonable misbelief as to the child’s age is unavailable where “the criminality of conduct depends on a child being younger than fifteen years of age”).</w:t>
      </w:r>
    </w:p>
    <w:p w:rsidR="003B5C5F" w:rsidRDefault="003B5C5F" w:rsidP="001D6406">
      <w:pPr>
        <w:pStyle w:val="Comment"/>
      </w:pPr>
      <w:r>
        <w:t>4.</w:t>
      </w:r>
      <w:r>
        <w:tab/>
        <w:t xml:space="preserve">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w:t>
      </w:r>
      <w:r w:rsidR="002675A8">
        <w:rPr>
          <w:bCs/>
        </w:rPr>
        <w:t>(1)</w:t>
      </w:r>
      <w:r w:rsidRPr="003A725B">
        <w:rPr>
          <w:bCs/>
        </w:rPr>
        <w:t xml:space="preserve">, 2018 Colo. Sess. Laws </w:t>
      </w:r>
      <w:r>
        <w:rPr>
          <w:bCs/>
        </w:rPr>
        <w:t>2290, 2291.</w:t>
      </w:r>
    </w:p>
    <w:p w:rsidR="001328A6" w:rsidRPr="00650DD7" w:rsidRDefault="001328A6" w:rsidP="001D6406">
      <w:pPr>
        <w:pStyle w:val="Comment"/>
      </w:pPr>
      <w:r w:rsidRPr="00650DD7">
        <w:br w:type="page"/>
      </w:r>
    </w:p>
    <w:p w:rsidR="001328A6" w:rsidRPr="005C29B5" w:rsidRDefault="001328A6" w:rsidP="001D6406">
      <w:pPr>
        <w:pStyle w:val="HeaderJI"/>
      </w:pPr>
      <w:bookmarkStart w:id="1170" w:name="A3319"/>
      <w:r w:rsidRPr="001328A6">
        <w:lastRenderedPageBreak/>
        <w:t>3-3:19.SP</w:t>
      </w:r>
      <w:bookmarkEnd w:id="1170"/>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393FCD">
        <w:t>C.R.S. 2020</w:t>
      </w:r>
      <w:r w:rsidRPr="001328A6">
        <w:t>.</w:t>
      </w:r>
    </w:p>
    <w:p w:rsidR="005C29B5" w:rsidRDefault="005C29B5" w:rsidP="001D6406">
      <w:pPr>
        <w:pStyle w:val="Comment"/>
      </w:pPr>
      <w:r>
        <w:br w:type="page"/>
      </w:r>
    </w:p>
    <w:p w:rsidR="001328A6" w:rsidRPr="005C29B5" w:rsidRDefault="001328A6" w:rsidP="001D6406">
      <w:pPr>
        <w:pStyle w:val="HeaderJI"/>
      </w:pPr>
      <w:bookmarkStart w:id="1171" w:name="A3320"/>
      <w:r w:rsidRPr="001328A6">
        <w:lastRenderedPageBreak/>
        <w:t>3-3:20.INT</w:t>
      </w:r>
      <w:bookmarkEnd w:id="1171"/>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2"/>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172" w:name="Chap34"/>
      <w:r w:rsidRPr="001D6406">
        <w:rPr>
          <w:rFonts w:ascii="Book Antiqua" w:eastAsia="Times New Roman" w:hAnsi="Book Antiqua" w:cs="Courier New"/>
          <w:b/>
          <w:sz w:val="32"/>
          <w:szCs w:val="32"/>
        </w:rPr>
        <w:lastRenderedPageBreak/>
        <w:t>CHAPTER 3-4</w:t>
      </w:r>
      <w:bookmarkEnd w:id="1172"/>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384588"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384588"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384588"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384588"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384588"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384588"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384588"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384588"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384588"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384588"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384588"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384588"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384588"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384588"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384588"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384588"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384588"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84588"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384588"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384588"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384588"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384588"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384588"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384588"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384588"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384588"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384588"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384588"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384588"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D6455C">
        <w:rPr>
          <w:rFonts w:ascii="Book Antiqua" w:eastAsia="Times New Roman" w:hAnsi="Book Antiqua" w:cs="Courier New"/>
          <w:b/>
        </w:rPr>
        <w:t>INTERROGATORY (RETALIATION)</w:t>
      </w:r>
    </w:p>
    <w:p w:rsidR="00FA35AC" w:rsidRPr="001D6406" w:rsidRDefault="00384588"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384588"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384588"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384588"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384588"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384588"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384588"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84588"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384588"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384588"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384588"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384588"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384588"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84588"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384588"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384588"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384588"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384588"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384588"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84588"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384588"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384588"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PERSON</w:t>
      </w:r>
      <w:r w:rsidR="00FA35AC" w:rsidRPr="001D6406">
        <w:rPr>
          <w:rFonts w:ascii="Book Antiqua" w:eastAsia="Times New Roman" w:hAnsi="Book Antiqua" w:cs="Courier New"/>
          <w:b/>
          <w:bCs/>
        </w:rPr>
        <w:t>)</w:t>
      </w:r>
    </w:p>
    <w:p w:rsidR="00FA35AC" w:rsidRPr="001D6406" w:rsidRDefault="00384588"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C44CF7" w:rsidRDefault="00384588" w:rsidP="00C44CF7">
      <w:pPr>
        <w:spacing w:line="240" w:lineRule="auto"/>
        <w:ind w:left="2160" w:hanging="2160"/>
        <w:rPr>
          <w:rFonts w:ascii="Book Antiqua" w:eastAsia="Times New Roman" w:hAnsi="Book Antiqua" w:cs="Courier New"/>
          <w:b/>
        </w:rPr>
      </w:pPr>
      <w:hyperlink w:anchor="a3456p3" w:history="1">
        <w:r w:rsidR="00C44CF7" w:rsidRPr="00C44CF7">
          <w:rPr>
            <w:rStyle w:val="Hyperlink"/>
            <w:rFonts w:ascii="Book Antiqua" w:eastAsia="Times New Roman" w:hAnsi="Book Antiqua" w:cs="Courier New"/>
            <w:b/>
          </w:rPr>
          <w:t>3-4:56.3</w:t>
        </w:r>
      </w:hyperlink>
      <w:r w:rsidR="00C44CF7">
        <w:rPr>
          <w:rFonts w:ascii="Book Antiqua" w:eastAsia="Times New Roman" w:hAnsi="Book Antiqua" w:cs="Courier New"/>
          <w:b/>
        </w:rPr>
        <w:tab/>
      </w:r>
      <w:r w:rsidR="00C44CF7" w:rsidRPr="00C44CF7">
        <w:rPr>
          <w:rFonts w:ascii="Book Antiqua" w:eastAsia="Times New Roman" w:hAnsi="Book Antiqua" w:cs="Courier New"/>
          <w:b/>
        </w:rPr>
        <w:t>UNLAWFUL SEXUAL CONDUCT BY A PEACE OFFICER (DURING DUTIES)</w:t>
      </w:r>
    </w:p>
    <w:p w:rsidR="00C44CF7" w:rsidRDefault="00384588" w:rsidP="00C44CF7">
      <w:pPr>
        <w:spacing w:line="240" w:lineRule="auto"/>
        <w:ind w:left="2160" w:hanging="2160"/>
        <w:rPr>
          <w:rFonts w:ascii="Book Antiqua" w:eastAsia="Times New Roman" w:hAnsi="Book Antiqua" w:cs="Courier New"/>
          <w:b/>
          <w:bCs/>
        </w:rPr>
      </w:pPr>
      <w:hyperlink w:anchor="a3456p4" w:history="1">
        <w:r w:rsidR="00C44CF7" w:rsidRPr="00C44CF7">
          <w:rPr>
            <w:rStyle w:val="Hyperlink"/>
            <w:rFonts w:ascii="Book Antiqua" w:eastAsia="Times New Roman" w:hAnsi="Book Antiqua" w:cs="Courier New"/>
            <w:b/>
            <w:bCs/>
          </w:rPr>
          <w:t>3-4:56.4</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(ACTIVE INVESTIGATION)</w:t>
      </w:r>
    </w:p>
    <w:p w:rsidR="00C44CF7" w:rsidRDefault="00384588" w:rsidP="00C44CF7">
      <w:pPr>
        <w:spacing w:line="240" w:lineRule="auto"/>
        <w:ind w:left="2160" w:hanging="2160"/>
        <w:rPr>
          <w:rFonts w:ascii="Book Antiqua" w:eastAsia="Times New Roman" w:hAnsi="Book Antiqua" w:cs="Courier New"/>
          <w:b/>
          <w:bCs/>
        </w:rPr>
      </w:pPr>
      <w:hyperlink w:anchor="a3456p5" w:history="1">
        <w:r w:rsidR="00C44CF7" w:rsidRPr="00C44CF7">
          <w:rPr>
            <w:rStyle w:val="Hyperlink"/>
            <w:rFonts w:ascii="Book Antiqua" w:eastAsia="Times New Roman" w:hAnsi="Book Antiqua" w:cs="Courier New"/>
            <w:b/>
            <w:bCs/>
          </w:rPr>
          <w:t>3-4:56.5</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(SHOW OF AUTHORITY)</w:t>
      </w:r>
    </w:p>
    <w:p w:rsidR="00C44CF7" w:rsidRDefault="00384588" w:rsidP="00C44CF7">
      <w:pPr>
        <w:spacing w:line="240" w:lineRule="auto"/>
        <w:ind w:left="2160" w:hanging="2160"/>
        <w:rPr>
          <w:rFonts w:ascii="Book Antiqua" w:eastAsia="Times New Roman" w:hAnsi="Book Antiqua" w:cs="Courier New"/>
          <w:b/>
          <w:bCs/>
        </w:rPr>
      </w:pPr>
      <w:hyperlink w:anchor="a3456p6" w:history="1">
        <w:r w:rsidR="00C44CF7" w:rsidRPr="00C44CF7">
          <w:rPr>
            <w:rStyle w:val="Hyperlink"/>
            <w:rFonts w:ascii="Book Antiqua" w:eastAsia="Times New Roman" w:hAnsi="Book Antiqua" w:cs="Courier New"/>
            <w:b/>
            <w:bCs/>
          </w:rPr>
          <w:t>3-4:56.6.SP</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OFFICER—SPECIAL INSTRUCTION</w:t>
      </w:r>
    </w:p>
    <w:p w:rsidR="00C44CF7" w:rsidRPr="00CE0027" w:rsidRDefault="00384588" w:rsidP="00C44CF7">
      <w:pPr>
        <w:spacing w:line="240" w:lineRule="auto"/>
        <w:ind w:left="2160" w:hanging="2160"/>
        <w:rPr>
          <w:rFonts w:ascii="Book Antiqua" w:eastAsia="Times New Roman" w:hAnsi="Book Antiqua" w:cs="Courier New"/>
          <w:b/>
          <w:bCs/>
        </w:rPr>
      </w:pPr>
      <w:hyperlink w:anchor="a3456p7" w:history="1">
        <w:r w:rsidR="00C44CF7" w:rsidRPr="00C44CF7">
          <w:rPr>
            <w:rStyle w:val="Hyperlink"/>
            <w:rFonts w:ascii="Book Antiqua" w:eastAsia="Times New Roman" w:hAnsi="Book Antiqua" w:cs="Courier New"/>
            <w:b/>
            <w:bCs/>
          </w:rPr>
          <w:t>3-4:56.7.INT</w:t>
        </w:r>
      </w:hyperlink>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OFFICER—INTERROGATORY (AGGRAVATED CONDUCT)</w:t>
      </w:r>
    </w:p>
    <w:p w:rsidR="00FA35AC" w:rsidRPr="001D6406" w:rsidRDefault="00384588"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384588"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384588"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384588"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384588"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384588"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384588"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384588"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384588"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384588"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384588"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Default="00384588"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6B53C4" w:rsidRDefault="00384588" w:rsidP="006B53C4">
      <w:pPr>
        <w:spacing w:line="240" w:lineRule="auto"/>
        <w:ind w:left="2160" w:hanging="2160"/>
        <w:rPr>
          <w:rFonts w:ascii="Book Antiqua" w:eastAsia="Times New Roman" w:hAnsi="Book Antiqua" w:cs="Courier New"/>
          <w:b/>
        </w:rPr>
      </w:pPr>
      <w:hyperlink w:anchor="a3471" w:history="1">
        <w:r w:rsidR="006B53C4" w:rsidRPr="00A27BEA">
          <w:rPr>
            <w:rStyle w:val="Hyperlink"/>
            <w:rFonts w:ascii="Book Antiqua" w:eastAsia="Times New Roman" w:hAnsi="Book Antiqua" w:cs="Courier New"/>
            <w:b/>
          </w:rPr>
          <w:t>3-4:71</w:t>
        </w:r>
      </w:hyperlink>
      <w:r w:rsidR="006B53C4">
        <w:rPr>
          <w:rFonts w:ascii="Book Antiqua" w:eastAsia="Times New Roman" w:hAnsi="Book Antiqua" w:cs="Courier New"/>
          <w:b/>
        </w:rPr>
        <w:tab/>
      </w:r>
      <w:r w:rsidR="006B53C4" w:rsidRPr="00A27BEA">
        <w:rPr>
          <w:rFonts w:ascii="Book Antiqua" w:eastAsia="Times New Roman" w:hAnsi="Book Antiqua" w:cs="Courier New"/>
          <w:b/>
        </w:rPr>
        <w:t>UNLAWFUL ELECTRONIC SEXUAL COMMUNICATION (EXPOSE OR TOUCH)</w:t>
      </w:r>
    </w:p>
    <w:p w:rsidR="006B53C4" w:rsidRDefault="00384588" w:rsidP="006B53C4">
      <w:pPr>
        <w:spacing w:line="240" w:lineRule="auto"/>
        <w:ind w:left="2160" w:hanging="2160"/>
        <w:rPr>
          <w:rFonts w:ascii="Book Antiqua" w:eastAsia="Times New Roman" w:hAnsi="Book Antiqua" w:cs="Courier New"/>
          <w:b/>
        </w:rPr>
      </w:pPr>
      <w:hyperlink w:anchor="a3472" w:history="1">
        <w:r w:rsidR="006B53C4" w:rsidRPr="00A27BEA">
          <w:rPr>
            <w:rStyle w:val="Hyperlink"/>
            <w:rFonts w:ascii="Book Antiqua" w:eastAsia="Times New Roman" w:hAnsi="Book Antiqua" w:cs="Courier New"/>
            <w:b/>
          </w:rPr>
          <w:t>3-4:72</w:t>
        </w:r>
      </w:hyperlink>
      <w:r w:rsidR="006B53C4">
        <w:rPr>
          <w:rFonts w:ascii="Book Antiqua" w:eastAsia="Times New Roman" w:hAnsi="Book Antiqua" w:cs="Courier New"/>
          <w:b/>
        </w:rPr>
        <w:tab/>
      </w:r>
      <w:r w:rsidR="006B53C4" w:rsidRPr="00A27BEA">
        <w:rPr>
          <w:rFonts w:ascii="Book Antiqua" w:eastAsia="Times New Roman" w:hAnsi="Book Antiqua" w:cs="Courier New"/>
          <w:b/>
        </w:rPr>
        <w:t>UNLAWFUL ELECTRONIC SEXUAL COMMUNICATION (OBSERVE)</w:t>
      </w:r>
    </w:p>
    <w:p w:rsidR="006B53C4" w:rsidRDefault="00384588" w:rsidP="006B53C4">
      <w:pPr>
        <w:spacing w:line="240" w:lineRule="auto"/>
        <w:ind w:left="2160" w:hanging="2160"/>
        <w:rPr>
          <w:rFonts w:ascii="Book Antiqua" w:eastAsia="Times New Roman" w:hAnsi="Book Antiqua" w:cs="Courier New"/>
          <w:b/>
        </w:rPr>
      </w:pPr>
      <w:hyperlink w:anchor="a3473" w:history="1">
        <w:r w:rsidR="006B53C4" w:rsidRPr="006B53C4">
          <w:rPr>
            <w:rStyle w:val="Hyperlink"/>
            <w:rFonts w:ascii="Book Antiqua" w:eastAsia="Times New Roman" w:hAnsi="Book Antiqua" w:cs="Courier New"/>
            <w:b/>
          </w:rPr>
          <w:t>3-4:73</w:t>
        </w:r>
      </w:hyperlink>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w:t>
      </w:r>
    </w:p>
    <w:p w:rsidR="006B53C4" w:rsidRPr="00CE0027" w:rsidRDefault="00384588" w:rsidP="006B53C4">
      <w:pPr>
        <w:spacing w:line="240" w:lineRule="auto"/>
        <w:ind w:left="2160" w:hanging="2160"/>
        <w:rPr>
          <w:rFonts w:ascii="Book Antiqua" w:eastAsia="Times New Roman" w:hAnsi="Book Antiqua" w:cs="Courier New"/>
          <w:b/>
        </w:rPr>
      </w:pPr>
      <w:hyperlink w:anchor="a3474" w:history="1">
        <w:r w:rsidR="006B53C4" w:rsidRPr="006B53C4">
          <w:rPr>
            <w:rStyle w:val="Hyperlink"/>
            <w:rFonts w:ascii="Book Antiqua" w:eastAsia="Times New Roman" w:hAnsi="Book Antiqua" w:cs="Courier New"/>
            <w:b/>
          </w:rPr>
          <w:t>3-4:74.INT</w:t>
        </w:r>
      </w:hyperlink>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MEET)—INTERROGATORY (SEXUAL INTENT)</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E026A3" w:rsidRPr="001D6406" w:rsidRDefault="00FA35AC" w:rsidP="007F403B">
      <w:pPr>
        <w:pStyle w:val="Comment"/>
        <w:rPr>
          <w:bCs/>
          <w:sz w:val="24"/>
          <w:szCs w:val="24"/>
        </w:rPr>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r w:rsidR="00E026A3" w:rsidRPr="001D6406">
        <w:rPr>
          <w:bCs/>
          <w:sz w:val="24"/>
          <w:szCs w:val="24"/>
        </w:rPr>
        <w:br w:type="page"/>
      </w:r>
    </w:p>
    <w:p w:rsidR="00FA35AC" w:rsidRPr="00FA35AC" w:rsidRDefault="00FA35AC" w:rsidP="006A3761">
      <w:pPr>
        <w:pStyle w:val="HeaderJI"/>
      </w:pPr>
      <w:bookmarkStart w:id="1173" w:name="A3401"/>
      <w:bookmarkStart w:id="1174" w:name="_Hlk12265134"/>
      <w:r w:rsidRPr="00FA35AC">
        <w:lastRenderedPageBreak/>
        <w:t>3-4:01</w:t>
      </w:r>
      <w:bookmarkEnd w:id="1173"/>
      <w:r w:rsidRPr="005B228D">
        <w:t xml:space="preserve"> </w:t>
      </w:r>
      <w:r w:rsidR="00E026A3">
        <w:t xml:space="preserve">SEXUAL ASSAULT </w:t>
      </w:r>
      <w:r w:rsidRPr="00FA35AC">
        <w:t>(SUBMISSION AGAINST WILL)</w:t>
      </w:r>
      <w:bookmarkEnd w:id="1174"/>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393FCD">
        <w:t>C.R.S. 2020</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2C2BA4" w:rsidRDefault="002C2BA4" w:rsidP="006A3761">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6A3761">
      <w:pPr>
        <w:pStyle w:val="Comment"/>
      </w:pPr>
      <w:r>
        <w:t>6.</w:t>
      </w:r>
      <w:r>
        <w:tab/>
        <w:t>In 2017, the Committee added Comment 5.</w:t>
      </w:r>
    </w:p>
    <w:p w:rsidR="00C460AC" w:rsidRPr="00C460AC" w:rsidRDefault="00C460AC" w:rsidP="006A3761">
      <w:pPr>
        <w:pStyle w:val="Comment"/>
      </w:pPr>
      <w:r w:rsidRPr="00C460AC">
        <w:br w:type="page"/>
      </w:r>
    </w:p>
    <w:p w:rsidR="00FA35AC" w:rsidRPr="00FA35AC" w:rsidRDefault="00FA35AC" w:rsidP="006A3761">
      <w:pPr>
        <w:pStyle w:val="HeaderJI"/>
      </w:pPr>
      <w:bookmarkStart w:id="1175" w:name="A3402"/>
      <w:r w:rsidRPr="00FA35AC">
        <w:lastRenderedPageBreak/>
        <w:t>3-4:02</w:t>
      </w:r>
      <w:bookmarkEnd w:id="1175"/>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393FCD">
        <w:t>C.R.S. 2020</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554402">
        <w:t>4 COA 142, ¶¶ 17–</w:t>
      </w:r>
      <w:r w:rsidR="00C460AC">
        <w:t xml:space="preserve">21, </w:t>
      </w:r>
      <w:r w:rsidRPr="004A4E64">
        <w:t>342 P.3d 582</w:t>
      </w:r>
      <w:r w:rsidR="00554402">
        <w:t>, 585–</w:t>
      </w:r>
      <w:r>
        <w:t xml:space="preserve">86 </w:t>
      </w:r>
      <w:r w:rsidRPr="004A4E64">
        <w:t>(noting that COLJI-Crim. (2014) does not include an instruction quoting from Platt v. People, 201 P.3d 545, 548 (Colo. 2009), and holding that the trial court committed reversible error by misquoting from that opinion).</w:t>
      </w:r>
    </w:p>
    <w:p w:rsidR="002C2BA4" w:rsidRDefault="002C2BA4" w:rsidP="002C2BA4">
      <w:pPr>
        <w:pStyle w:val="Comment"/>
      </w:pPr>
      <w:r>
        <w:t>6.</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4A4E64" w:rsidRDefault="002C2BA4" w:rsidP="006A3761">
      <w:pPr>
        <w:pStyle w:val="Comment"/>
      </w:pPr>
      <w:r>
        <w:t>7</w:t>
      </w:r>
      <w:r w:rsidR="004A4E64">
        <w:t>.</w:t>
      </w:r>
      <w:r w:rsidR="004A4E64">
        <w:tab/>
        <w:t xml:space="preserve">In 2015, the Committee added Comment 5, citing to </w:t>
      </w:r>
      <w:r w:rsidR="004A4E64" w:rsidRPr="00B30109">
        <w:rPr>
          <w:i/>
        </w:rPr>
        <w:t>People v. Bertrand</w:t>
      </w:r>
      <w:r w:rsidR="004A4E64">
        <w:t xml:space="preserve">, </w:t>
      </w:r>
      <w:r w:rsidR="004A4E64" w:rsidRPr="00B30109">
        <w:rPr>
          <w:i/>
        </w:rPr>
        <w:t>supra</w:t>
      </w:r>
      <w:r w:rsidR="004A4E64">
        <w:t>.</w:t>
      </w:r>
    </w:p>
    <w:p w:rsidR="002C2BA4" w:rsidRPr="00FA35AC" w:rsidRDefault="002C2BA4" w:rsidP="006A3761">
      <w:pPr>
        <w:pStyle w:val="Comment"/>
      </w:pPr>
      <w:r>
        <w:t>8.</w:t>
      </w:r>
      <w:r>
        <w:tab/>
        <w:t>In 2017, the Committee added Comment 6.</w:t>
      </w:r>
    </w:p>
    <w:p w:rsidR="00446936" w:rsidRDefault="00446936" w:rsidP="006A3761">
      <w:pPr>
        <w:pStyle w:val="Comment"/>
      </w:pPr>
      <w:r>
        <w:br w:type="page"/>
      </w:r>
    </w:p>
    <w:p w:rsidR="00FA35AC" w:rsidRPr="00FA35AC" w:rsidRDefault="00FA35AC" w:rsidP="006A3761">
      <w:pPr>
        <w:pStyle w:val="HeaderJI"/>
      </w:pPr>
      <w:bookmarkStart w:id="1176" w:name="A3403"/>
      <w:r w:rsidRPr="00FA35AC">
        <w:lastRenderedPageBreak/>
        <w:t>3-4:03</w:t>
      </w:r>
      <w:bookmarkEnd w:id="1176"/>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393FCD">
        <w:t>C.R.S. 2020</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2C2BA4"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lastRenderedPageBreak/>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Pr="00E23FC0" w:rsidRDefault="00E23FC0" w:rsidP="006A3761">
      <w:pPr>
        <w:pStyle w:val="Comment"/>
      </w:pPr>
      <w:r w:rsidRPr="00E23FC0">
        <w:br w:type="page"/>
      </w:r>
    </w:p>
    <w:p w:rsidR="00FA35AC" w:rsidRPr="00FA35AC" w:rsidRDefault="00FA35AC" w:rsidP="006A3761">
      <w:pPr>
        <w:pStyle w:val="HeaderJI"/>
      </w:pPr>
      <w:bookmarkStart w:id="1177" w:name="A3404"/>
      <w:r w:rsidRPr="00FA35AC">
        <w:lastRenderedPageBreak/>
        <w:t>3-4:04</w:t>
      </w:r>
      <w:bookmarkEnd w:id="1177"/>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393FCD">
        <w:t>C.R.S. 2020</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Default="00E23FC0" w:rsidP="006A3761">
      <w:pPr>
        <w:pStyle w:val="Comment"/>
      </w:pPr>
      <w:r>
        <w:br w:type="page"/>
      </w:r>
    </w:p>
    <w:p w:rsidR="00FA35AC" w:rsidRPr="00FA35AC" w:rsidRDefault="00FA35AC" w:rsidP="006A3761">
      <w:pPr>
        <w:pStyle w:val="HeaderJI"/>
      </w:pPr>
      <w:bookmarkStart w:id="1178" w:name="A3405"/>
      <w:r w:rsidRPr="00FA35AC">
        <w:lastRenderedPageBreak/>
        <w:t>3-4:05.SP</w:t>
      </w:r>
      <w:bookmarkEnd w:id="1178"/>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393FCD">
        <w:t>C.R.S. 2020</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179" w:name="A3406"/>
      <w:r w:rsidRPr="00FA35AC">
        <w:lastRenderedPageBreak/>
        <w:t>3-4:06</w:t>
      </w:r>
      <w:bookmarkEnd w:id="1179"/>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393FCD">
        <w:t>C.R.S. 2020</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180" w:name="A3407"/>
      <w:r w:rsidRPr="00FA35AC">
        <w:lastRenderedPageBreak/>
        <w:t>3-4:07</w:t>
      </w:r>
      <w:bookmarkEnd w:id="1180"/>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393FCD">
        <w:t>C.R.S. 2020</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181" w:name="A3408"/>
      <w:r w:rsidRPr="00FA35AC">
        <w:lastRenderedPageBreak/>
        <w:t>3-4:08</w:t>
      </w:r>
      <w:bookmarkEnd w:id="1181"/>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393FCD">
        <w:t>C.R.S. 2020</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465B04" w:rsidRPr="00465B04" w:rsidRDefault="00465B04" w:rsidP="006A3761">
      <w:pPr>
        <w:pStyle w:val="Comment"/>
      </w:pPr>
      <w:r w:rsidRPr="00465B04">
        <w:br w:type="page"/>
      </w:r>
    </w:p>
    <w:p w:rsidR="00FA35AC" w:rsidRPr="00FA35AC" w:rsidRDefault="00FA35AC" w:rsidP="006210C9">
      <w:pPr>
        <w:pStyle w:val="HeaderJI"/>
      </w:pPr>
      <w:bookmarkStart w:id="1182" w:name="A3409"/>
      <w:r w:rsidRPr="00FA35AC">
        <w:lastRenderedPageBreak/>
        <w:t>3-4:09</w:t>
      </w:r>
      <w:bookmarkEnd w:id="1182"/>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393FCD">
        <w:t>C.R.S. 2020</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Default="002C2BA4" w:rsidP="006210C9">
      <w:pPr>
        <w:pStyle w:val="Comment"/>
      </w:pPr>
      <w:r>
        <w:t>5.</w:t>
      </w:r>
      <w:r>
        <w:tab/>
        <w:t>In 2017, the Committee added Comment 4.</w:t>
      </w:r>
    </w:p>
    <w:p w:rsidR="00355A92" w:rsidRDefault="00355A92" w:rsidP="006210C9">
      <w:pPr>
        <w:pStyle w:val="Comment"/>
      </w:pPr>
      <w:r>
        <w:br w:type="page"/>
      </w:r>
    </w:p>
    <w:p w:rsidR="00FA35AC" w:rsidRPr="00FA35AC" w:rsidRDefault="00FA35AC" w:rsidP="006210C9">
      <w:pPr>
        <w:pStyle w:val="HeaderJI"/>
      </w:pPr>
      <w:bookmarkStart w:id="1183" w:name="A3410"/>
      <w:bookmarkStart w:id="1184" w:name="_Hlk12265182"/>
      <w:r w:rsidRPr="00FA35AC">
        <w:lastRenderedPageBreak/>
        <w:t>3-4:10.INT</w:t>
      </w:r>
      <w:bookmarkEnd w:id="1183"/>
      <w:r w:rsidR="00465B04">
        <w:t xml:space="preserve"> SEXUAL ASSAULT</w:t>
      </w:r>
      <w:r w:rsidR="000F3293">
        <w:t>—</w:t>
      </w:r>
      <w:r w:rsidR="00465B04">
        <w:t xml:space="preserve">INTERROGATORY </w:t>
      </w:r>
      <w:r w:rsidRPr="00FA35AC">
        <w:t>(FORCE OR VIOLENCE)</w:t>
      </w:r>
      <w:bookmarkEnd w:id="1184"/>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393FCD">
        <w:t>C.R.S. 2020</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bookmarkStart w:id="1185" w:name="_Hlk12265266"/>
      <w:r w:rsidRPr="00FA35AC">
        <w:rPr>
          <w:i/>
        </w:rPr>
        <w:t>People v. Santana-Medrano</w:t>
      </w:r>
      <w:r w:rsidRPr="00FA35AC">
        <w:t>, 165 P.3d 804, 807 (Colo. App. 2006)</w:t>
      </w:r>
      <w:bookmarkEnd w:id="1185"/>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186" w:name="A3411"/>
      <w:r w:rsidRPr="00FA35AC">
        <w:lastRenderedPageBreak/>
        <w:t>3-4:11.INT</w:t>
      </w:r>
      <w:bookmarkEnd w:id="1186"/>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393FCD">
        <w:t>C.R.S. 2020</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187" w:name="A3412"/>
      <w:r w:rsidRPr="00FA35AC">
        <w:lastRenderedPageBreak/>
        <w:t>3-4:12.INT</w:t>
      </w:r>
      <w:bookmarkEnd w:id="1187"/>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393FCD">
        <w:t>C.R.S. 2020</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188" w:name="A3413"/>
      <w:r w:rsidRPr="00FA35AC">
        <w:lastRenderedPageBreak/>
        <w:t>3-4:13.INT</w:t>
      </w:r>
      <w:bookmarkEnd w:id="1188"/>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393FCD">
        <w:t>C.R.S. 2020</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189" w:name="A3414"/>
      <w:r w:rsidRPr="00FA35AC">
        <w:lastRenderedPageBreak/>
        <w:t>3-4:14.INT</w:t>
      </w:r>
      <w:bookmarkEnd w:id="1189"/>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393FCD">
        <w:t>C.R.S. 2020</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190" w:name="A3415"/>
      <w:r w:rsidRPr="00FA35AC">
        <w:lastRenderedPageBreak/>
        <w:t>3-4:15.INT</w:t>
      </w:r>
      <w:bookmarkEnd w:id="1190"/>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393FCD">
        <w:t>C.R.S. 2020</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191" w:name="A3416"/>
      <w:r w:rsidRPr="00FA35AC">
        <w:lastRenderedPageBreak/>
        <w:t>3-4:16.INT</w:t>
      </w:r>
      <w:bookmarkEnd w:id="1191"/>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393FCD">
        <w:t>C.R.S. 2020</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192" w:name="A34161"/>
      <w:r w:rsidRPr="00FA35AC">
        <w:lastRenderedPageBreak/>
        <w:t>3-4:1</w:t>
      </w:r>
      <w:r w:rsidR="00DC7DC2">
        <w:t>7</w:t>
      </w:r>
      <w:r w:rsidRPr="00FA35AC">
        <w:t>.INT</w:t>
      </w:r>
      <w:bookmarkEnd w:id="1192"/>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and HIV infection, and</w:t>
      </w:r>
    </w:p>
    <w:p w:rsidR="00FA35AC" w:rsidRPr="00FA35AC" w:rsidRDefault="002B15E5" w:rsidP="00222123">
      <w:pPr>
        <w:pStyle w:val="Elements"/>
      </w:pPr>
      <w:r>
        <w:t>3.</w:t>
      </w:r>
      <w:r>
        <w:tab/>
        <w:t>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393FCD">
        <w:rPr>
          <w:rFonts w:eastAsia="Calibri"/>
        </w:rPr>
        <w:t>C.R.S. 2020</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193" w:name="A34162"/>
      <w:r w:rsidRPr="00FA35AC">
        <w:lastRenderedPageBreak/>
        <w:t>3-4:1</w:t>
      </w:r>
      <w:r w:rsidR="00630350">
        <w:t>8</w:t>
      </w:r>
      <w:r w:rsidRPr="00FA35AC">
        <w:t>.INT</w:t>
      </w:r>
      <w:bookmarkEnd w:id="1193"/>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393FCD">
        <w:rPr>
          <w:rFonts w:eastAsia="Calibri"/>
        </w:rPr>
        <w:t>C.R.S. 2020</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194" w:name="A3417"/>
      <w:r w:rsidRPr="00FA35AC">
        <w:lastRenderedPageBreak/>
        <w:t>3-4:1</w:t>
      </w:r>
      <w:r w:rsidR="00630350">
        <w:t>9</w:t>
      </w:r>
      <w:r w:rsidRPr="00FA35AC">
        <w:t>.INT</w:t>
      </w:r>
      <w:bookmarkEnd w:id="1194"/>
      <w:r w:rsidR="007508AA">
        <w:t xml:space="preserve"> SEXUAL ASSAULT</w:t>
      </w:r>
      <w:r w:rsidR="000F3293">
        <w:t>—</w:t>
      </w:r>
      <w:r w:rsidR="007508AA">
        <w:t xml:space="preserve">INTERROGATORY </w:t>
      </w:r>
      <w:r w:rsidRPr="00FA35AC">
        <w:t xml:space="preserve">(AT-RISK </w:t>
      </w:r>
      <w:r w:rsidR="001A0D58">
        <w:t>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393FCD">
        <w:t>C.R.S. 2020</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195" w:name="A3418"/>
      <w:r w:rsidRPr="00FA35AC">
        <w:lastRenderedPageBreak/>
        <w:t>3-4:</w:t>
      </w:r>
      <w:r w:rsidR="00630350">
        <w:t>20</w:t>
      </w:r>
      <w:bookmarkEnd w:id="1195"/>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393FCD">
        <w:t>C.R.S. 2020</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196" w:name="A3419"/>
      <w:r w:rsidRPr="00FA35AC">
        <w:lastRenderedPageBreak/>
        <w:t>3-4:</w:t>
      </w:r>
      <w:r w:rsidR="00630350">
        <w:t>21</w:t>
      </w:r>
      <w:bookmarkEnd w:id="1196"/>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393FCD">
        <w:t>C.R.S. 2020</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197" w:name="A3420"/>
      <w:r w:rsidRPr="00FA35AC">
        <w:lastRenderedPageBreak/>
        <w:t>3-4:2</w:t>
      </w:r>
      <w:r w:rsidR="00630350">
        <w:t>2</w:t>
      </w:r>
      <w:bookmarkEnd w:id="1197"/>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393FCD">
        <w:t>C.R.S. 2020</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198" w:name="A3421"/>
      <w:r w:rsidRPr="00FA35AC">
        <w:lastRenderedPageBreak/>
        <w:t>3-4:2</w:t>
      </w:r>
      <w:r w:rsidR="00630350">
        <w:t>3</w:t>
      </w:r>
      <w:bookmarkEnd w:id="1198"/>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393FCD">
        <w:t>C.R.S. 2020</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199" w:name="A3422"/>
      <w:r w:rsidRPr="00FA35AC">
        <w:lastRenderedPageBreak/>
        <w:t>3-4:2</w:t>
      </w:r>
      <w:r w:rsidR="00630350">
        <w:t>4</w:t>
      </w:r>
      <w:bookmarkEnd w:id="1199"/>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393FCD">
        <w:t>C.R.S. 2020</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200" w:name="A3423"/>
      <w:r w:rsidRPr="00FA35AC">
        <w:lastRenderedPageBreak/>
        <w:t>3-4:2</w:t>
      </w:r>
      <w:r w:rsidR="00630350">
        <w:t>5</w:t>
      </w:r>
      <w:bookmarkEnd w:id="1200"/>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393FCD">
        <w:t>C.R.S. 2020</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393FCD">
        <w:t>C.R.S. 2020</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136BE0" w:rsidRDefault="00136BE0" w:rsidP="009C62ED">
      <w:pPr>
        <w:pStyle w:val="Comment"/>
      </w:pPr>
      <w:r>
        <w:t>5.</w:t>
      </w:r>
      <w:r>
        <w:tab/>
      </w:r>
      <w:r>
        <w:rPr>
          <w:i/>
        </w:rPr>
        <w:t>See</w:t>
      </w:r>
      <w:r>
        <w:t xml:space="preserve"> </w:t>
      </w:r>
      <w:r w:rsidRPr="00136BE0">
        <w:rPr>
          <w:i/>
        </w:rPr>
        <w:t>People v. McCoy</w:t>
      </w:r>
      <w:r w:rsidRPr="00136BE0">
        <w:t xml:space="preserve">, 2019 CO 44, ¶ 48, </w:t>
      </w:r>
      <w:r w:rsidR="00E45276">
        <w:t>442</w:t>
      </w:r>
      <w:r w:rsidRPr="00136BE0">
        <w:t xml:space="preserve"> P.3d </w:t>
      </w:r>
      <w:r w:rsidR="00E45276">
        <w:t>379, 390</w:t>
      </w:r>
      <w:r w:rsidRPr="00136BE0">
        <w:t xml:space="preserve"> (holding that section 18-3-404(1)(g) “cover[s] not only doctors and physician-patient relationships but also others who are, </w:t>
      </w:r>
      <w:r w:rsidRPr="00136BE0">
        <w:rPr>
          <w:i/>
        </w:rPr>
        <w:t>or hold themselves out to be</w:t>
      </w:r>
      <w:r w:rsidRPr="00136BE0">
        <w:t>, health treatment providers of any kind”).</w:t>
      </w:r>
    </w:p>
    <w:p w:rsidR="00136BE0" w:rsidRPr="00136BE0" w:rsidRDefault="00136BE0" w:rsidP="009C62ED">
      <w:pPr>
        <w:pStyle w:val="Comment"/>
      </w:pPr>
      <w:r>
        <w:t>6.</w:t>
      </w:r>
      <w:r>
        <w:tab/>
        <w:t>In 2019, the Committee added Comment 5.</w:t>
      </w:r>
    </w:p>
    <w:p w:rsidR="00DC6182" w:rsidRDefault="00DC6182" w:rsidP="009C62ED">
      <w:pPr>
        <w:pStyle w:val="Comment"/>
      </w:pPr>
      <w:r>
        <w:br w:type="page"/>
      </w:r>
    </w:p>
    <w:p w:rsidR="00FA35AC" w:rsidRPr="00FA35AC" w:rsidRDefault="00FA35AC" w:rsidP="009C62ED">
      <w:pPr>
        <w:pStyle w:val="HeaderJI"/>
      </w:pPr>
      <w:bookmarkStart w:id="1201" w:name="A3424"/>
      <w:r w:rsidRPr="00FA35AC">
        <w:lastRenderedPageBreak/>
        <w:t>3-4:2</w:t>
      </w:r>
      <w:r w:rsidR="00630350">
        <w:t>6</w:t>
      </w:r>
      <w:bookmarkEnd w:id="1201"/>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393FCD">
        <w:t>C.R.S. 2020</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C00B51" w:rsidRDefault="00C00B51" w:rsidP="009C62ED">
      <w:pPr>
        <w:pStyle w:val="Comment"/>
        <w:rPr>
          <w:rFonts w:eastAsia="Calibri"/>
        </w:rPr>
      </w:pPr>
      <w:r>
        <w:t>5.</w:t>
      </w:r>
      <w:r>
        <w:tab/>
      </w:r>
      <w:r w:rsidR="009064F6">
        <w:t>+</w:t>
      </w:r>
      <w:r>
        <w:t xml:space="preserve"> </w:t>
      </w:r>
      <w:r>
        <w:rPr>
          <w:i/>
        </w:rPr>
        <w:t>See</w:t>
      </w:r>
      <w:r>
        <w:t xml:space="preserve"> </w:t>
      </w:r>
      <w:r w:rsidRPr="00AD0F87">
        <w:rPr>
          <w:rFonts w:eastAsia="Calibri"/>
          <w:i/>
        </w:rPr>
        <w:t>People v. McEntee</w:t>
      </w:r>
      <w:r w:rsidRPr="00AD0F87">
        <w:rPr>
          <w:rFonts w:eastAsia="Calibri"/>
        </w:rPr>
        <w:t xml:space="preserve">, </w:t>
      </w:r>
      <w:bookmarkStart w:id="1202" w:name="_Hlk39834002"/>
      <w:r w:rsidRPr="00AD0F87">
        <w:rPr>
          <w:rFonts w:eastAsia="Calibri"/>
        </w:rPr>
        <w:t>2019 COA 139</w:t>
      </w:r>
      <w:bookmarkEnd w:id="1202"/>
      <w:r w:rsidRPr="00AD0F87">
        <w:rPr>
          <w:rFonts w:eastAsia="Calibri"/>
        </w:rPr>
        <w:t xml:space="preserve">, ¶ 24, </w:t>
      </w:r>
      <w:r>
        <w:rPr>
          <w:rFonts w:eastAsia="Calibri"/>
        </w:rPr>
        <w:t xml:space="preserve">461 </w:t>
      </w:r>
      <w:r w:rsidRPr="00AD0F87">
        <w:rPr>
          <w:rFonts w:eastAsia="Calibri"/>
        </w:rPr>
        <w:t xml:space="preserve">P.3d </w:t>
      </w:r>
      <w:r>
        <w:rPr>
          <w:rFonts w:eastAsia="Calibri"/>
        </w:rPr>
        <w:t>602, 606</w:t>
      </w:r>
      <w:r w:rsidRPr="00AD0F87">
        <w:rPr>
          <w:rFonts w:eastAsia="Calibri"/>
        </w:rPr>
        <w:t xml:space="preserve"> (holding that the phrase “another person” in section 18-3-404(1.5) “is to be viewed from the perspective of the victim,” meaning that the statute “does not require the participation of an additional person beyond the victim and the defendant”).</w:t>
      </w:r>
    </w:p>
    <w:p w:rsidR="00400818" w:rsidRPr="00C00B51" w:rsidRDefault="00400818" w:rsidP="009C62ED">
      <w:pPr>
        <w:pStyle w:val="Comment"/>
      </w:pPr>
      <w:r>
        <w:rPr>
          <w:rFonts w:eastAsia="Calibri"/>
        </w:rPr>
        <w:t>6.</w:t>
      </w:r>
      <w:r>
        <w:rPr>
          <w:rFonts w:eastAsia="Calibri"/>
        </w:rPr>
        <w:tab/>
      </w:r>
      <w:r w:rsidR="009064F6">
        <w:rPr>
          <w:rFonts w:eastAsia="Calibri"/>
        </w:rPr>
        <w:t>+</w:t>
      </w:r>
      <w:r>
        <w:rPr>
          <w:rFonts w:eastAsia="Calibri"/>
        </w:rPr>
        <w:t xml:space="preserve"> In 2020, the Committee added Comment 5.</w:t>
      </w:r>
    </w:p>
    <w:p w:rsidR="00DC6182" w:rsidRDefault="00DC6182" w:rsidP="009C62ED">
      <w:pPr>
        <w:pStyle w:val="Comment"/>
      </w:pPr>
      <w:r>
        <w:br w:type="page"/>
      </w:r>
    </w:p>
    <w:p w:rsidR="00FA35AC" w:rsidRPr="00FA35AC" w:rsidRDefault="00FA35AC" w:rsidP="009C62ED">
      <w:pPr>
        <w:pStyle w:val="HeaderJI"/>
      </w:pPr>
      <w:bookmarkStart w:id="1203" w:name="A3425"/>
      <w:r w:rsidRPr="00FA35AC">
        <w:lastRenderedPageBreak/>
        <w:t>3-4:2</w:t>
      </w:r>
      <w:r w:rsidR="00630350">
        <w:t>7</w:t>
      </w:r>
      <w:r w:rsidRPr="00FA35AC">
        <w:t>.INT</w:t>
      </w:r>
      <w:bookmarkEnd w:id="1203"/>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393FCD">
        <w:t>C.R.S. 2020</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204" w:name="A3426"/>
      <w:r w:rsidRPr="00FA35AC">
        <w:lastRenderedPageBreak/>
        <w:t>3-4:2</w:t>
      </w:r>
      <w:r w:rsidR="00630350">
        <w:t>8</w:t>
      </w:r>
      <w:r w:rsidRPr="00FA35AC">
        <w:t>.INT</w:t>
      </w:r>
      <w:bookmarkEnd w:id="1204"/>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393FCD">
        <w:t>C.R.S. 2020</w:t>
      </w:r>
      <w:r w:rsidRPr="00FA35AC">
        <w:t>.  Because section 18-3-404(2)(b)</w:t>
      </w:r>
      <w:r w:rsidR="00D54F43">
        <w:t xml:space="preserve"> </w:t>
      </w:r>
      <w:r w:rsidRPr="00FA35AC">
        <w:t xml:space="preserve">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205" w:name="A3427"/>
      <w:r w:rsidRPr="00FA35AC">
        <w:lastRenderedPageBreak/>
        <w:t>3-4:2</w:t>
      </w:r>
      <w:r w:rsidR="00630350">
        <w:t>9</w:t>
      </w:r>
      <w:r w:rsidRPr="00FA35AC">
        <w:t>.INT</w:t>
      </w:r>
      <w:bookmarkEnd w:id="1205"/>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393FCD">
        <w:t>C.R.S. 2020</w:t>
      </w:r>
      <w:r w:rsidRPr="00FA35AC">
        <w:t>.  Because section 18-3-404(2)(b)</w:t>
      </w:r>
      <w:r w:rsidR="00D54F43">
        <w:t xml:space="preserve"> </w:t>
      </w:r>
      <w:r w:rsidRPr="00FA35AC">
        <w:t xml:space="preserve">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206" w:name="A3428"/>
      <w:r w:rsidRPr="00FA35AC">
        <w:lastRenderedPageBreak/>
        <w:t>3-4:</w:t>
      </w:r>
      <w:r w:rsidR="00630350">
        <w:t>30</w:t>
      </w:r>
      <w:r w:rsidRPr="00FA35AC">
        <w:t>.INT</w:t>
      </w:r>
      <w:bookmarkEnd w:id="1206"/>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393FCD">
        <w:t>C.R.S. 2020</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207" w:name="A3429"/>
      <w:r w:rsidRPr="00FA35AC">
        <w:lastRenderedPageBreak/>
        <w:t>3-4:</w:t>
      </w:r>
      <w:r w:rsidR="00630350">
        <w:t>31</w:t>
      </w:r>
      <w:bookmarkEnd w:id="1207"/>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393FCD">
        <w:t>C.R.S. 2020</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AD0C36" w:rsidRDefault="00AD0C36" w:rsidP="002951F8">
      <w:pPr>
        <w:pStyle w:val="Comment"/>
      </w:pPr>
      <w:r>
        <w:t>6.</w:t>
      </w:r>
      <w:r>
        <w:tab/>
      </w:r>
      <w:r>
        <w:rPr>
          <w:i/>
        </w:rPr>
        <w:t>See</w:t>
      </w:r>
      <w:r>
        <w:t xml:space="preserve"> </w:t>
      </w:r>
      <w:r w:rsidRPr="00AD0C36">
        <w:rPr>
          <w:i/>
        </w:rPr>
        <w:t>People v. Sparks</w:t>
      </w:r>
      <w:r w:rsidRPr="00AD0C36">
        <w:t>, 2018 COA 1, ¶ 9, 434 P.3d 713, 717 (holding that the phrase “subjects another” does not mean “causing another to become subservient or subordinate,” but instead “encompasses an adult defendant allowing a child to touch the defendant’s intimate parts”).</w:t>
      </w:r>
    </w:p>
    <w:p w:rsidR="00AD0C36" w:rsidRPr="00AD0C36" w:rsidRDefault="00AD0C36" w:rsidP="002951F8">
      <w:pPr>
        <w:pStyle w:val="Comment"/>
      </w:pPr>
      <w:r>
        <w:t>7.</w:t>
      </w:r>
      <w:r>
        <w:tab/>
        <w:t>In 2019, the Committee added Comment 6.</w:t>
      </w:r>
    </w:p>
    <w:p w:rsidR="00B03A6C" w:rsidRDefault="00B03A6C" w:rsidP="002951F8">
      <w:pPr>
        <w:pStyle w:val="Comment"/>
      </w:pPr>
      <w:r>
        <w:br w:type="page"/>
      </w:r>
    </w:p>
    <w:p w:rsidR="00FA35AC" w:rsidRPr="00FA35AC" w:rsidRDefault="00FA35AC" w:rsidP="002951F8">
      <w:pPr>
        <w:pStyle w:val="HeaderJI"/>
      </w:pPr>
      <w:bookmarkStart w:id="1208" w:name="A3430"/>
      <w:r w:rsidRPr="00FA35AC">
        <w:lastRenderedPageBreak/>
        <w:t>3-4:3</w:t>
      </w:r>
      <w:r w:rsidR="00630350">
        <w:t>2</w:t>
      </w:r>
      <w:bookmarkEnd w:id="1208"/>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393FCD">
        <w:t>C.R.S. 2020</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209" w:name="A3431"/>
      <w:r w:rsidRPr="00FA35AC">
        <w:lastRenderedPageBreak/>
        <w:t>3-4:3</w:t>
      </w:r>
      <w:r w:rsidR="00630350">
        <w:t>3</w:t>
      </w:r>
      <w:r w:rsidRPr="00FA35AC">
        <w:t>.INT</w:t>
      </w:r>
      <w:bookmarkEnd w:id="1209"/>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393FCD">
        <w:t>C.R.S. 2020</w:t>
      </w:r>
      <w:r w:rsidRPr="00FA35AC">
        <w:t>.</w:t>
      </w:r>
    </w:p>
    <w:p w:rsid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sidRPr="00804E4F">
        <w:rPr>
          <w:bCs/>
          <w:i/>
        </w:rPr>
        <w:t>.</w:t>
      </w:r>
      <w:r w:rsidR="00591F0A">
        <w:rPr>
          <w:bCs/>
        </w:rPr>
        <w:t xml:space="preserve">, </w:t>
      </w:r>
      <w:r w:rsidR="00E92413">
        <w:t>Instruction E:28 (special verdict form)</w:t>
      </w:r>
      <w:r w:rsidRPr="00FA35AC">
        <w:t>.</w:t>
      </w:r>
    </w:p>
    <w:p w:rsidR="00804E4F" w:rsidRDefault="00804E4F" w:rsidP="002951F8">
      <w:pPr>
        <w:pStyle w:val="Comment"/>
      </w:pPr>
      <w:r>
        <w:lastRenderedPageBreak/>
        <w:t>3.</w:t>
      </w:r>
      <w:r>
        <w:tab/>
      </w:r>
      <w:r>
        <w:rPr>
          <w:i/>
        </w:rPr>
        <w:t>See</w:t>
      </w:r>
      <w:r>
        <w:t xml:space="preserve"> </w:t>
      </w:r>
      <w:bookmarkStart w:id="1210" w:name="_Hlk33536680"/>
      <w:r w:rsidRPr="00804E4F">
        <w:rPr>
          <w:i/>
        </w:rPr>
        <w:t>People v. Hodge</w:t>
      </w:r>
      <w:r w:rsidRPr="00804E4F">
        <w:t>, 2018 COA 155</w:t>
      </w:r>
      <w:bookmarkEnd w:id="1210"/>
      <w:r w:rsidRPr="00804E4F">
        <w:t>, ¶¶ 2, 16, __ P.3d __ (holding that a defendant may not raise the defense of consent to the use of force in a charge of sexual assault on a child).</w:t>
      </w:r>
    </w:p>
    <w:p w:rsidR="00C00B51" w:rsidRPr="00C00B51" w:rsidRDefault="00C00B51" w:rsidP="002951F8">
      <w:pPr>
        <w:pStyle w:val="Comment"/>
      </w:pPr>
      <w:r>
        <w:t>4.</w:t>
      </w:r>
      <w:r>
        <w:tab/>
      </w:r>
      <w:r w:rsidR="009064F6">
        <w:t>+</w:t>
      </w:r>
      <w:r>
        <w:t xml:space="preserve"> </w:t>
      </w:r>
      <w:r>
        <w:rPr>
          <w:i/>
        </w:rPr>
        <w:t>See</w:t>
      </w:r>
      <w:r>
        <w:t xml:space="preserve"> </w:t>
      </w:r>
      <w:r w:rsidRPr="00AD0F87">
        <w:rPr>
          <w:rFonts w:eastAsia="Calibri"/>
          <w:i/>
        </w:rPr>
        <w:t xml:space="preserve">People v. </w:t>
      </w:r>
      <w:r>
        <w:rPr>
          <w:rFonts w:eastAsia="Calibri"/>
          <w:i/>
        </w:rPr>
        <w:t>Market</w:t>
      </w:r>
      <w:r w:rsidRPr="00AD0F87">
        <w:rPr>
          <w:rFonts w:eastAsia="Calibri"/>
        </w:rPr>
        <w:t xml:space="preserve">, 2020 COA </w:t>
      </w:r>
      <w:r>
        <w:rPr>
          <w:rFonts w:eastAsia="Calibri"/>
        </w:rPr>
        <w:t>90</w:t>
      </w:r>
      <w:r w:rsidRPr="00AD0F87">
        <w:rPr>
          <w:rFonts w:eastAsia="Calibri"/>
        </w:rPr>
        <w:t xml:space="preserve">, ¶ </w:t>
      </w:r>
      <w:r>
        <w:rPr>
          <w:rFonts w:eastAsia="Calibri"/>
        </w:rPr>
        <w:t>52</w:t>
      </w:r>
      <w:r w:rsidRPr="00AD0F87">
        <w:rPr>
          <w:rFonts w:eastAsia="Calibri"/>
        </w:rPr>
        <w:t xml:space="preserve">, </w:t>
      </w:r>
      <w:r>
        <w:rPr>
          <w:rFonts w:eastAsia="Calibri"/>
        </w:rPr>
        <w:t>475</w:t>
      </w:r>
      <w:r w:rsidRPr="00AD0F87">
        <w:rPr>
          <w:rFonts w:eastAsia="Calibri"/>
        </w:rPr>
        <w:t xml:space="preserve"> P.3d </w:t>
      </w:r>
      <w:r>
        <w:rPr>
          <w:rFonts w:eastAsia="Calibri"/>
        </w:rPr>
        <w:t>607, 616</w:t>
      </w:r>
      <w:r w:rsidRPr="00AD0F87">
        <w:rPr>
          <w:rFonts w:eastAsia="Calibri"/>
        </w:rPr>
        <w:t xml:space="preserve"> (</w:t>
      </w:r>
      <w:r>
        <w:rPr>
          <w:rFonts w:eastAsia="Calibri"/>
        </w:rPr>
        <w:t>“[F]</w:t>
      </w:r>
      <w:r w:rsidRPr="007034D8">
        <w:rPr>
          <w:rFonts w:eastAsia="Calibri"/>
        </w:rPr>
        <w:t>orce in the sexual assault context need not be distinct from the sexual contact</w:t>
      </w:r>
      <w:r>
        <w:rPr>
          <w:rFonts w:eastAsia="Calibri"/>
        </w:rPr>
        <w:t>.”).</w:t>
      </w:r>
    </w:p>
    <w:p w:rsidR="00804E4F" w:rsidRDefault="00400818" w:rsidP="002951F8">
      <w:pPr>
        <w:pStyle w:val="Comment"/>
      </w:pPr>
      <w:r>
        <w:t>5</w:t>
      </w:r>
      <w:r w:rsidR="00804E4F">
        <w:t>.</w:t>
      </w:r>
      <w:r w:rsidR="00804E4F">
        <w:tab/>
        <w:t>In 2019, the Committee added Comment 3.</w:t>
      </w:r>
    </w:p>
    <w:p w:rsidR="00400818" w:rsidRPr="00804E4F" w:rsidRDefault="00400818" w:rsidP="002951F8">
      <w:pPr>
        <w:pStyle w:val="Comment"/>
      </w:pPr>
      <w:r>
        <w:t>6.</w:t>
      </w:r>
      <w:r>
        <w:tab/>
      </w:r>
      <w:r w:rsidR="009064F6">
        <w:t>+</w:t>
      </w:r>
      <w:r>
        <w:t xml:space="preserve"> In 2020, the Committee added Comment 4.</w:t>
      </w:r>
    </w:p>
    <w:p w:rsidR="00B03A6C" w:rsidRDefault="00B03A6C" w:rsidP="002951F8">
      <w:pPr>
        <w:pStyle w:val="Comment"/>
      </w:pPr>
      <w:r>
        <w:br w:type="page"/>
      </w:r>
    </w:p>
    <w:p w:rsidR="00FA35AC" w:rsidRPr="00FA35AC" w:rsidRDefault="00FA35AC" w:rsidP="002951F8">
      <w:pPr>
        <w:pStyle w:val="HeaderJI"/>
      </w:pPr>
      <w:bookmarkStart w:id="1211" w:name="A3432"/>
      <w:r w:rsidRPr="00FA35AC">
        <w:lastRenderedPageBreak/>
        <w:t>3-4:3</w:t>
      </w:r>
      <w:r w:rsidR="00630350">
        <w:t>4</w:t>
      </w:r>
      <w:r w:rsidRPr="00FA35AC">
        <w:t>.INT</w:t>
      </w:r>
      <w:bookmarkEnd w:id="1211"/>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393FCD">
        <w:t>C.R.S. 2020</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212" w:name="A3433"/>
      <w:r w:rsidRPr="00FA35AC">
        <w:lastRenderedPageBreak/>
        <w:t>3-4:3</w:t>
      </w:r>
      <w:r w:rsidR="00630350">
        <w:t>5</w:t>
      </w:r>
      <w:r w:rsidRPr="00FA35AC">
        <w:t>.INT</w:t>
      </w:r>
      <w:bookmarkEnd w:id="1212"/>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393FCD">
        <w:t>C.R.S. 2020</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213" w:name="A3434"/>
      <w:r w:rsidRPr="00FA35AC">
        <w:lastRenderedPageBreak/>
        <w:t>3-4:3</w:t>
      </w:r>
      <w:r w:rsidR="00630350">
        <w:t>6</w:t>
      </w:r>
      <w:r w:rsidRPr="00FA35AC">
        <w:t>.INT</w:t>
      </w:r>
      <w:bookmarkEnd w:id="1213"/>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393FCD">
        <w:t>C.R.S. 2020</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214" w:name="A3434A"/>
      <w:r w:rsidRPr="00FA35AC">
        <w:lastRenderedPageBreak/>
        <w:t>3-4:3</w:t>
      </w:r>
      <w:r w:rsidR="00630350">
        <w:t>7</w:t>
      </w:r>
      <w:r w:rsidRPr="00FA35AC">
        <w:t>.INT</w:t>
      </w:r>
      <w:bookmarkEnd w:id="1214"/>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and HIV infection, and</w:t>
      </w:r>
    </w:p>
    <w:p w:rsidR="00FA35AC" w:rsidRPr="00FA35AC" w:rsidRDefault="007B392D" w:rsidP="007B392D">
      <w:pPr>
        <w:pStyle w:val="Elements"/>
      </w:pPr>
      <w:r>
        <w:t>3.</w:t>
      </w:r>
      <w:r>
        <w:tab/>
        <w:t>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393FCD">
        <w:rPr>
          <w:rFonts w:eastAsia="Calibri"/>
        </w:rPr>
        <w:t>C.R.S. 2020</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215" w:name="A34341"/>
      <w:r w:rsidRPr="00FA35AC">
        <w:lastRenderedPageBreak/>
        <w:t>3-4:3</w:t>
      </w:r>
      <w:r w:rsidR="00630350">
        <w:t>8</w:t>
      </w:r>
      <w:r w:rsidRPr="00FA35AC">
        <w:t>.INT</w:t>
      </w:r>
      <w:bookmarkEnd w:id="1215"/>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393FCD">
        <w:rPr>
          <w:rFonts w:eastAsia="Calibri"/>
        </w:rPr>
        <w:t>C.R.S. 2020</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216" w:name="A3435"/>
      <w:r w:rsidRPr="00FA35AC">
        <w:lastRenderedPageBreak/>
        <w:t>3-4:3</w:t>
      </w:r>
      <w:r w:rsidR="00630350">
        <w:t>9</w:t>
      </w:r>
      <w:r w:rsidRPr="00FA35AC">
        <w:t>.INT</w:t>
      </w:r>
      <w:bookmarkEnd w:id="1216"/>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393FCD">
        <w:t>C.R.S. 2020</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217" w:name="A3436"/>
      <w:r w:rsidRPr="00FA35AC">
        <w:lastRenderedPageBreak/>
        <w:t>3-4:</w:t>
      </w:r>
      <w:r w:rsidR="00630350">
        <w:t>40</w:t>
      </w:r>
      <w:bookmarkEnd w:id="1217"/>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393FCD">
        <w:t>C.R.S. 2020</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w:t>
      </w:r>
      <w:r w:rsidR="00AF4AB1">
        <w:t xml:space="preserve">§ </w:t>
      </w:r>
      <w:r w:rsidRPr="00FA35AC">
        <w:t xml:space="preserve">18-3-405.3, </w:t>
      </w:r>
      <w:r w:rsidR="00393FCD">
        <w:t>C.R.S. 2020</w:t>
      </w:r>
      <w:r w:rsidR="001D604E">
        <w:t xml:space="preserve"> (</w:t>
      </w:r>
      <w:r w:rsidRPr="00FA35AC">
        <w:t xml:space="preserve">sexual assault on a child by one in a position of trust); </w:t>
      </w:r>
      <w:r w:rsidR="00CC7DC1">
        <w:t xml:space="preserve">§ </w:t>
      </w:r>
      <w:r w:rsidRPr="00FA35AC">
        <w:t xml:space="preserve">18-3-405.4, </w:t>
      </w:r>
      <w:r w:rsidR="00393FCD">
        <w:t>C.R.S. 2020</w:t>
      </w:r>
      <w:r w:rsidR="001D604E">
        <w:t xml:space="preserve"> (</w:t>
      </w:r>
      <w:r w:rsidRPr="00FA35AC">
        <w:t xml:space="preserve">internet sexual exploitation of a child); § 18-3-405.5, </w:t>
      </w:r>
      <w:r w:rsidR="00393FCD">
        <w:t>C.R.S. 2020</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090586" w:rsidRDefault="00090586" w:rsidP="002951F8">
      <w:pPr>
        <w:pStyle w:val="Comment"/>
      </w:pPr>
      <w:r w:rsidRPr="00090586">
        <w:rPr>
          <w:iCs/>
        </w:rPr>
        <w:t>6.</w:t>
      </w:r>
      <w:r w:rsidRPr="00090586">
        <w:rPr>
          <w:iCs/>
        </w:rPr>
        <w:tab/>
      </w:r>
      <w:r w:rsidRPr="009F767D">
        <w:rPr>
          <w:i/>
          <w:iCs/>
        </w:rPr>
        <w:t>See</w:t>
      </w:r>
      <w:r w:rsidRPr="009F767D">
        <w:t xml:space="preserve"> </w:t>
      </w:r>
      <w:r w:rsidRPr="009F767D">
        <w:rPr>
          <w:i/>
          <w:iCs/>
        </w:rPr>
        <w:t>People v. Johnson</w:t>
      </w:r>
      <w:r w:rsidRPr="009F767D">
        <w:t xml:space="preserve">, 2016 COA 15, ¶¶ 18, 23, 381 P.3d 348, 352–53 (holding that, because the crime of unlawful sexual contact requires that the defendant act “knowingly,” such contact cannot occur if the defendant </w:t>
      </w:r>
      <w:r>
        <w:t>is</w:t>
      </w:r>
      <w:r w:rsidRPr="009F767D">
        <w:t xml:space="preserve"> asleep and unaware of his conduct).</w:t>
      </w:r>
    </w:p>
    <w:p w:rsidR="00090586" w:rsidRPr="00FA35AC" w:rsidRDefault="00090586" w:rsidP="002951F8">
      <w:pPr>
        <w:pStyle w:val="Comment"/>
      </w:pPr>
      <w:r>
        <w:t>7.</w:t>
      </w:r>
      <w:r>
        <w:tab/>
        <w:t>In 2017, the Committee added Comment 6.</w:t>
      </w:r>
    </w:p>
    <w:p w:rsidR="007660EA" w:rsidRDefault="007660EA" w:rsidP="002951F8">
      <w:pPr>
        <w:pStyle w:val="Comment"/>
      </w:pPr>
      <w:r>
        <w:br w:type="page"/>
      </w:r>
    </w:p>
    <w:p w:rsidR="00FA35AC" w:rsidRPr="00FA35AC" w:rsidRDefault="00FA35AC" w:rsidP="002951F8">
      <w:pPr>
        <w:pStyle w:val="HeaderJI"/>
      </w:pPr>
      <w:bookmarkStart w:id="1218" w:name="A3437"/>
      <w:r w:rsidRPr="00FA35AC">
        <w:lastRenderedPageBreak/>
        <w:t>3-4:</w:t>
      </w:r>
      <w:r w:rsidR="00630350">
        <w:t>41</w:t>
      </w:r>
      <w:r w:rsidRPr="00FA35AC">
        <w:t>.INT</w:t>
      </w:r>
      <w:bookmarkEnd w:id="1218"/>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393FCD">
        <w:t>C.R.S. 2020</w:t>
      </w:r>
      <w:r w:rsidRPr="00FA35AC">
        <w:t xml:space="preserve">; </w:t>
      </w:r>
      <w:r w:rsidRPr="00FA35AC">
        <w:rPr>
          <w:i/>
        </w:rPr>
        <w:t>see also</w:t>
      </w:r>
      <w:r w:rsidRPr="00FA35AC">
        <w:t xml:space="preserve"> § 18-1-503.5(3), </w:t>
      </w:r>
      <w:r w:rsidR="00393FCD">
        <w:t>C.R.S. 2020</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219" w:name="A3438"/>
      <w:r w:rsidRPr="00FA35AC">
        <w:lastRenderedPageBreak/>
        <w:t>3-4:</w:t>
      </w:r>
      <w:r w:rsidR="00630350">
        <w:t>42</w:t>
      </w:r>
      <w:r w:rsidRPr="00FA35AC">
        <w:t>.INT</w:t>
      </w:r>
      <w:bookmarkEnd w:id="1219"/>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393FCD">
        <w:t>C.R.S. 2020</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220" w:name="A3438A"/>
      <w:r w:rsidRPr="00FA35AC">
        <w:lastRenderedPageBreak/>
        <w:t>3-4:</w:t>
      </w:r>
      <w:r w:rsidR="00630350">
        <w:t>43</w:t>
      </w:r>
      <w:r w:rsidRPr="00FA35AC">
        <w:t>.INT</w:t>
      </w:r>
      <w:bookmarkEnd w:id="1220"/>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393FCD">
        <w:rPr>
          <w:rFonts w:eastAsia="Calibri"/>
        </w:rPr>
        <w:t>C.R.S. 2020</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221" w:name="A34381"/>
      <w:r w:rsidRPr="00FA35AC">
        <w:lastRenderedPageBreak/>
        <w:t>3-4:</w:t>
      </w:r>
      <w:r w:rsidR="00630350">
        <w:t>44</w:t>
      </w:r>
      <w:r w:rsidRPr="00FA35AC">
        <w:t>.INT</w:t>
      </w:r>
      <w:bookmarkEnd w:id="1221"/>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393FCD">
        <w:rPr>
          <w:rFonts w:eastAsia="Calibri"/>
        </w:rPr>
        <w:t>C.R.S. 2020</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222" w:name="A3439"/>
      <w:r w:rsidRPr="00FA35AC">
        <w:lastRenderedPageBreak/>
        <w:t>3-4:</w:t>
      </w:r>
      <w:r w:rsidR="00630350">
        <w:t>45</w:t>
      </w:r>
      <w:r w:rsidRPr="00FA35AC">
        <w:t>.INT</w:t>
      </w:r>
      <w:bookmarkEnd w:id="1222"/>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393FCD">
        <w:t>C.R.S. 2020</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223" w:name="A3440"/>
      <w:r w:rsidRPr="00FA35AC">
        <w:lastRenderedPageBreak/>
        <w:t>3-4:4</w:t>
      </w:r>
      <w:r w:rsidR="00630350">
        <w:t>6</w:t>
      </w:r>
      <w:bookmarkEnd w:id="1223"/>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393FCD">
        <w:t>C.R.S. 2020</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A400D1">
        <w:t>cybercrimes</w:t>
      </w:r>
      <w:r w:rsidRPr="00FA35AC">
        <w:t>)</w:t>
      </w:r>
      <w:r w:rsidR="00EE3242">
        <w:t>.</w:t>
      </w:r>
    </w:p>
    <w:p w:rsid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393FCD">
        <w:t>C.R.S. 2020</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6F36C9" w:rsidRDefault="006F36C9" w:rsidP="003F2063">
      <w:pPr>
        <w:pStyle w:val="Comment"/>
      </w:pPr>
      <w:r>
        <w:t>4.</w:t>
      </w:r>
      <w:r>
        <w:tab/>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r w:rsidR="00BC0173">
        <w:t xml:space="preserve">, </w:t>
      </w:r>
      <w:r w:rsidR="00BC0173">
        <w:rPr>
          <w:i/>
        </w:rPr>
        <w:t>overruled on other grounds by</w:t>
      </w:r>
      <w:r w:rsidR="00BC0173">
        <w:t xml:space="preserve"> </w:t>
      </w:r>
      <w:r w:rsidR="00BC0173">
        <w:rPr>
          <w:i/>
        </w:rPr>
        <w:t>McCoy v. People</w:t>
      </w:r>
      <w:r w:rsidR="00BC0173">
        <w:t>, 2019 CO 44, 442 P.3d 379</w:t>
      </w:r>
      <w:r w:rsidRPr="009F767D">
        <w:t>.</w:t>
      </w:r>
    </w:p>
    <w:p w:rsidR="00A400D1" w:rsidRDefault="006F36C9" w:rsidP="003F2063">
      <w:pPr>
        <w:pStyle w:val="Comment"/>
      </w:pPr>
      <w:r>
        <w:t>5</w:t>
      </w:r>
      <w:r w:rsidR="00A400D1">
        <w:t>.</w:t>
      </w:r>
      <w:r w:rsidR="00A400D1">
        <w:tab/>
        <w:t xml:space="preserve">In 2018, the Committee changed the </w:t>
      </w:r>
      <w:r w:rsidR="00603081">
        <w:t xml:space="preserve">term </w:t>
      </w:r>
      <w:r w:rsidR="00A400D1">
        <w:t>“computer crime</w:t>
      </w:r>
      <w:r w:rsidR="00603081">
        <w:t>s</w:t>
      </w:r>
      <w:r w:rsidR="00A400D1">
        <w:t>” to “cybercrime</w:t>
      </w:r>
      <w:r w:rsidR="00603081">
        <w:t>s</w:t>
      </w:r>
      <w:r w:rsidR="00A400D1">
        <w:t xml:space="preserve">” in Comment 2 pursuant to a legislative amendment.  </w:t>
      </w:r>
      <w:r w:rsidR="00A400D1" w:rsidRPr="003A725B">
        <w:rPr>
          <w:bCs/>
          <w:i/>
        </w:rPr>
        <w:t>See</w:t>
      </w:r>
      <w:r w:rsidR="00A400D1" w:rsidRPr="003A725B">
        <w:rPr>
          <w:bCs/>
        </w:rPr>
        <w:t xml:space="preserve"> Ch. </w:t>
      </w:r>
      <w:r w:rsidR="00A400D1">
        <w:rPr>
          <w:bCs/>
        </w:rPr>
        <w:t>379</w:t>
      </w:r>
      <w:r w:rsidR="00A400D1" w:rsidRPr="003A725B">
        <w:rPr>
          <w:bCs/>
        </w:rPr>
        <w:t xml:space="preserve">, sec. </w:t>
      </w:r>
      <w:r w:rsidR="00A400D1">
        <w:rPr>
          <w:bCs/>
        </w:rPr>
        <w:t>2</w:t>
      </w:r>
      <w:r w:rsidR="00A400D1" w:rsidRPr="003A725B">
        <w:rPr>
          <w:bCs/>
        </w:rPr>
        <w:t>, § </w:t>
      </w:r>
      <w:r w:rsidR="00A400D1">
        <w:rPr>
          <w:bCs/>
        </w:rPr>
        <w:t>18-5.5-102(1)</w:t>
      </w:r>
      <w:r w:rsidR="00A400D1" w:rsidRPr="003A725B">
        <w:rPr>
          <w:bCs/>
        </w:rPr>
        <w:t xml:space="preserve">, 2018 Colo. Sess. Laws </w:t>
      </w:r>
      <w:r w:rsidR="00A400D1">
        <w:rPr>
          <w:bCs/>
        </w:rPr>
        <w:t>2290, 2291</w:t>
      </w:r>
      <w:r w:rsidR="00A400D1">
        <w:t>.</w:t>
      </w:r>
    </w:p>
    <w:p w:rsidR="006F36C9" w:rsidRPr="00FA35AC" w:rsidRDefault="006F36C9" w:rsidP="003F2063">
      <w:pPr>
        <w:pStyle w:val="Comment"/>
      </w:pPr>
      <w:r>
        <w:t>6.</w:t>
      </w:r>
      <w:r>
        <w:tab/>
        <w:t>In 2019, the Committee added Comment 4, and it removed a cross-reference to a dictionary definition in Comment 2.</w:t>
      </w:r>
    </w:p>
    <w:p w:rsidR="00893448" w:rsidRDefault="00893448" w:rsidP="003F2063">
      <w:pPr>
        <w:pStyle w:val="Comment"/>
      </w:pPr>
      <w:r>
        <w:br w:type="page"/>
      </w:r>
    </w:p>
    <w:p w:rsidR="00FA35AC" w:rsidRPr="00893448" w:rsidRDefault="00FA35AC" w:rsidP="003F2063">
      <w:pPr>
        <w:pStyle w:val="HeaderJI"/>
      </w:pPr>
      <w:bookmarkStart w:id="1224" w:name="A3447Observe"/>
      <w:r w:rsidRPr="00FA35AC">
        <w:lastRenderedPageBreak/>
        <w:t>3-4:4</w:t>
      </w:r>
      <w:r w:rsidR="00630350">
        <w:t>7</w:t>
      </w:r>
      <w:bookmarkEnd w:id="1224"/>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393FCD">
        <w:t>C.R.S. 2020</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603081">
        <w:t>cybercrimes</w:t>
      </w:r>
      <w:r w:rsidRPr="00FA35AC">
        <w:t>)</w:t>
      </w:r>
      <w:r w:rsidR="00450B9E">
        <w:t>.</w:t>
      </w:r>
    </w:p>
    <w:p w:rsid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393FCD">
        <w:t>C.R.S. 2020</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090586" w:rsidRDefault="00090586" w:rsidP="003F2063">
      <w:pPr>
        <w:pStyle w:val="Comment"/>
      </w:pPr>
      <w:r>
        <w:t>4.</w:t>
      </w:r>
      <w:r>
        <w:tab/>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r w:rsidR="00BC0173">
        <w:t xml:space="preserve">, </w:t>
      </w:r>
      <w:r w:rsidR="00BC0173">
        <w:rPr>
          <w:i/>
        </w:rPr>
        <w:t>overruled on other grounds by</w:t>
      </w:r>
      <w:r w:rsidR="00BC0173">
        <w:t xml:space="preserve"> </w:t>
      </w:r>
      <w:r w:rsidR="00BC0173">
        <w:rPr>
          <w:i/>
        </w:rPr>
        <w:t>McCoy v. People</w:t>
      </w:r>
      <w:r w:rsidR="00BC0173">
        <w:t>, 2019 CO 44, 442 P.3d 379</w:t>
      </w:r>
      <w:r w:rsidRPr="009F767D">
        <w:t>.</w:t>
      </w:r>
    </w:p>
    <w:p w:rsidR="00090586" w:rsidRDefault="00090586" w:rsidP="003F2063">
      <w:pPr>
        <w:pStyle w:val="Comment"/>
      </w:pPr>
      <w:r>
        <w:t>5.</w:t>
      </w:r>
      <w:r>
        <w:tab/>
        <w:t>In 2017, the Committee added Comment 4, and it removed a prior citation to a dictionary definition of “importune” in Comment 2.</w:t>
      </w:r>
    </w:p>
    <w:p w:rsidR="00603081" w:rsidRPr="00FA35AC" w:rsidRDefault="00603081" w:rsidP="003F2063">
      <w:pPr>
        <w:pStyle w:val="Comment"/>
      </w:pPr>
      <w:r>
        <w:t>6.</w:t>
      </w:r>
      <w:r>
        <w:tab/>
        <w:t xml:space="preserve">In 2018, the Committee changed the term “computer crimes” to “cybercrimes”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FA35AC" w:rsidRDefault="00FA35AC" w:rsidP="003F2063">
      <w:pPr>
        <w:pStyle w:val="HeaderJI"/>
      </w:pPr>
      <w:bookmarkStart w:id="1225" w:name="A3442"/>
      <w:r w:rsidRPr="00FA35AC">
        <w:lastRenderedPageBreak/>
        <w:t>3-4:4</w:t>
      </w:r>
      <w:r w:rsidR="00630350">
        <w:t>8</w:t>
      </w:r>
      <w:bookmarkEnd w:id="1225"/>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393FCD">
        <w:t>C.R.S. 2020</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226" w:name="A3443"/>
      <w:r w:rsidRPr="00FA35AC">
        <w:lastRenderedPageBreak/>
        <w:t>3-4:4</w:t>
      </w:r>
      <w:r w:rsidR="00630350">
        <w:t>9</w:t>
      </w:r>
      <w:bookmarkEnd w:id="1226"/>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393FCD">
        <w:t>C.R.S. 2020</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227" w:name="A34431"/>
      <w:r w:rsidRPr="00FA35AC">
        <w:lastRenderedPageBreak/>
        <w:t>3-4:</w:t>
      </w:r>
      <w:r w:rsidR="00630350">
        <w:t>50</w:t>
      </w:r>
      <w:r w:rsidRPr="00FA35AC">
        <w:t>.INT</w:t>
      </w:r>
      <w:bookmarkEnd w:id="1227"/>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393FCD">
        <w:rPr>
          <w:rFonts w:eastAsia="Calibri"/>
        </w:rPr>
        <w:t>C.R.S. 2020</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228" w:name="A3444"/>
      <w:r w:rsidRPr="00FA35AC">
        <w:lastRenderedPageBreak/>
        <w:t>3-4:</w:t>
      </w:r>
      <w:r w:rsidR="00630350">
        <w:t>51</w:t>
      </w:r>
      <w:bookmarkEnd w:id="1228"/>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393FCD">
        <w:t>C.R.S. 2020</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229" w:name="A3445"/>
      <w:r w:rsidRPr="00FA35AC">
        <w:lastRenderedPageBreak/>
        <w:t>3-4:</w:t>
      </w:r>
      <w:r w:rsidR="00630350">
        <w:t>52</w:t>
      </w:r>
      <w:bookmarkEnd w:id="1229"/>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393FCD">
        <w:t>C.R.S. 2020</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230" w:name="A3446"/>
      <w:r w:rsidRPr="00FA35AC">
        <w:lastRenderedPageBreak/>
        <w:t>3-4:</w:t>
      </w:r>
      <w:r w:rsidR="00630350">
        <w:t>53</w:t>
      </w:r>
      <w:r w:rsidRPr="00FA35AC">
        <w:t>.SP</w:t>
      </w:r>
      <w:bookmarkEnd w:id="1230"/>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393FCD">
        <w:t>C.R.S. 2020</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231" w:name="A3447"/>
      <w:r w:rsidRPr="00FA35AC">
        <w:rPr>
          <w:rFonts w:eastAsia="Calibri"/>
        </w:rPr>
        <w:lastRenderedPageBreak/>
        <w:t>3-4:</w:t>
      </w:r>
      <w:r w:rsidR="00630350">
        <w:rPr>
          <w:rFonts w:eastAsia="Calibri"/>
        </w:rPr>
        <w:t>54</w:t>
      </w:r>
      <w:r w:rsidRPr="00FA35AC">
        <w:rPr>
          <w:rFonts w:eastAsia="Calibri"/>
        </w:rPr>
        <w:t>.INT</w:t>
      </w:r>
      <w:bookmarkEnd w:id="1231"/>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393FCD">
        <w:t>C.R.S. 2020</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232" w:name="A3448"/>
      <w:r w:rsidRPr="00FA35AC">
        <w:lastRenderedPageBreak/>
        <w:t>3-4:</w:t>
      </w:r>
      <w:r w:rsidR="00630350">
        <w:t>55</w:t>
      </w:r>
      <w:bookmarkEnd w:id="1232"/>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393FCD">
        <w:t>C.R.S. 2020</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233" w:name="A3449"/>
      <w:r w:rsidRPr="00FA35AC">
        <w:lastRenderedPageBreak/>
        <w:t>3-4:</w:t>
      </w:r>
      <w:r w:rsidR="00630350">
        <w:t>56</w:t>
      </w:r>
      <w:r w:rsidRPr="00FA35AC">
        <w:t>.INT</w:t>
      </w:r>
      <w:bookmarkEnd w:id="1233"/>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393FCD">
        <w:t>C.R.S. 2020</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C44CF7" w:rsidRPr="00C44CF7">
        <w:rPr>
          <w:bCs/>
          <w:i/>
        </w:rPr>
        <w:t>.</w:t>
      </w:r>
      <w:r w:rsidR="00591F0A">
        <w:rPr>
          <w:bCs/>
        </w:rPr>
        <w:t xml:space="preserve">, </w:t>
      </w:r>
      <w:r w:rsidR="00E92413">
        <w:t>Instruction E:28 (special verdict form)</w:t>
      </w:r>
      <w:r w:rsidRPr="00FA35AC">
        <w:t>.</w:t>
      </w:r>
    </w:p>
    <w:p w:rsidR="00A82FB3" w:rsidRDefault="00A82FB3">
      <w:pPr>
        <w:rPr>
          <w:rFonts w:ascii="Book Antiqua" w:eastAsia="Times New Roman" w:hAnsi="Book Antiqua" w:cs="Courier New"/>
        </w:rPr>
      </w:pPr>
      <w:r>
        <w:br w:type="page"/>
      </w:r>
    </w:p>
    <w:p w:rsidR="00A82FB3" w:rsidRPr="00FA35AC" w:rsidRDefault="00A82FB3" w:rsidP="00A82FB3">
      <w:pPr>
        <w:pStyle w:val="HeaderJI"/>
      </w:pPr>
      <w:bookmarkStart w:id="1234" w:name="a3456p3"/>
      <w:bookmarkStart w:id="1235" w:name="_Hlk12953465"/>
      <w:bookmarkEnd w:id="1234"/>
      <w:r w:rsidRPr="00FA35AC">
        <w:lastRenderedPageBreak/>
        <w:t>3-4:</w:t>
      </w:r>
      <w:r>
        <w:t>5</w:t>
      </w:r>
      <w:r w:rsidR="00337103">
        <w:t>6</w:t>
      </w:r>
      <w:r w:rsidR="00C72DD9">
        <w:t xml:space="preserve">.3 </w:t>
      </w:r>
      <w:r>
        <w:t>UNLAWFUL SEXUAL CONDUCT BY A PEACE OFFICER (</w:t>
      </w:r>
      <w:r w:rsidR="00337103">
        <w:t>DURING DUTIES)</w:t>
      </w:r>
    </w:p>
    <w:p w:rsidR="00A82FB3" w:rsidRPr="00FA35AC" w:rsidRDefault="00A82FB3" w:rsidP="00A82FB3">
      <w:pPr>
        <w:pStyle w:val="MainText"/>
      </w:pPr>
      <w:r w:rsidRPr="00FA35AC">
        <w:t xml:space="preserve">The elements of </w:t>
      </w:r>
      <w:r w:rsidR="00337103">
        <w:t xml:space="preserve">unlawful sexual conduct by a peace officer (during duties) </w:t>
      </w:r>
      <w:r w:rsidRPr="00FA35AC">
        <w:t>are:</w:t>
      </w:r>
    </w:p>
    <w:p w:rsidR="00A82FB3" w:rsidRPr="00FA35AC" w:rsidRDefault="00A82FB3" w:rsidP="00A82FB3">
      <w:pPr>
        <w:pStyle w:val="Elements"/>
      </w:pPr>
      <w:r>
        <w:t>1.</w:t>
      </w:r>
      <w:r>
        <w:tab/>
        <w:t>That the defendant,</w:t>
      </w:r>
    </w:p>
    <w:p w:rsidR="00A82FB3" w:rsidRPr="00FA35AC" w:rsidRDefault="00A82FB3" w:rsidP="00A82FB3">
      <w:pPr>
        <w:pStyle w:val="Elements"/>
      </w:pPr>
      <w:r>
        <w:t>2.</w:t>
      </w:r>
      <w:r>
        <w:tab/>
        <w:t>in the State of Colorado, at or about the date and place charged,</w:t>
      </w:r>
    </w:p>
    <w:p w:rsidR="00337103" w:rsidRDefault="00337103" w:rsidP="00337103">
      <w:pPr>
        <w:pStyle w:val="Elements"/>
      </w:pPr>
      <w:r>
        <w:t>3.</w:t>
      </w:r>
      <w:r>
        <w:tab/>
        <w:t>knowingly,</w:t>
      </w:r>
    </w:p>
    <w:p w:rsidR="00337103" w:rsidRDefault="00337103" w:rsidP="00337103">
      <w:pPr>
        <w:pStyle w:val="Elements"/>
      </w:pPr>
      <w:r>
        <w:t>4.</w:t>
      </w:r>
      <w:r>
        <w:tab/>
        <w:t>was a peace officer, and</w:t>
      </w:r>
    </w:p>
    <w:p w:rsidR="004F09CE" w:rsidRDefault="004F09CE" w:rsidP="004F09CE">
      <w:pPr>
        <w:pStyle w:val="Elements"/>
      </w:pPr>
      <w:r>
        <w:t>5.</w:t>
      </w:r>
      <w:r>
        <w:tab/>
        <w:t>contacted the victim for the purpose of law enforcement or contacted the victim in the exercise of the defendant’s employment activities or duties</w:t>
      </w:r>
      <w:r w:rsidR="003A72BF">
        <w:t>, and</w:t>
      </w:r>
    </w:p>
    <w:p w:rsidR="00337103" w:rsidRDefault="003A72BF" w:rsidP="00337103">
      <w:pPr>
        <w:pStyle w:val="Elements"/>
      </w:pPr>
      <w:r>
        <w:t>6</w:t>
      </w:r>
      <w:r w:rsidR="00337103">
        <w:t>.</w:t>
      </w:r>
      <w:r w:rsidR="00337103">
        <w:tab/>
      </w:r>
      <w:r>
        <w:t xml:space="preserve">in the same encounter, </w:t>
      </w:r>
      <w:r w:rsidR="00337103">
        <w:t>engaged</w:t>
      </w:r>
      <w:r w:rsidR="00337103" w:rsidRPr="00337103">
        <w:t xml:space="preserve"> in sexual contact, sexual intrusion, or sexual</w:t>
      </w:r>
      <w:r w:rsidR="00337103">
        <w:t xml:space="preserve"> penetration</w:t>
      </w:r>
      <w:r>
        <w:t>.</w:t>
      </w:r>
    </w:p>
    <w:p w:rsidR="00A82FB3" w:rsidRPr="00FA35AC" w:rsidRDefault="00A82FB3" w:rsidP="00A82FB3">
      <w:pPr>
        <w:pStyle w:val="Elements"/>
      </w:pPr>
      <w:r w:rsidRPr="00FA35AC">
        <w:t>[</w:t>
      </w:r>
      <w:r w:rsidR="00337103">
        <w:t>7</w:t>
      </w:r>
      <w:r w:rsidRPr="00FA35AC">
        <w:t>.</w:t>
      </w:r>
      <w:r w:rsidRPr="00FA35AC">
        <w:tab/>
      </w:r>
      <w:r>
        <w:t>and that the defendant’s conduct was not legally authorized by the affirmative defense[s] in Instruction[s] ___.]</w:t>
      </w:r>
    </w:p>
    <w:p w:rsidR="00A82FB3" w:rsidRPr="00FA35AC" w:rsidRDefault="00A82FB3" w:rsidP="00A82FB3">
      <w:pPr>
        <w:pStyle w:val="MainText"/>
      </w:pPr>
      <w:r w:rsidRPr="00FA35AC">
        <w:t xml:space="preserve">After considering all the evidence, if you decide the prosecution has proven each of the elements beyond a reasonable doubt, you should find the defendant guilty of </w:t>
      </w:r>
      <w:r w:rsidR="00A72BF8" w:rsidRPr="00A72BF8">
        <w:t>unlawful sexual conduct by a peace officer (during duties)</w:t>
      </w:r>
      <w:r w:rsidRPr="00FA35AC">
        <w:t>.</w:t>
      </w:r>
    </w:p>
    <w:p w:rsidR="00A82FB3" w:rsidRPr="00FA35AC" w:rsidRDefault="00A82FB3" w:rsidP="00A82FB3">
      <w:pPr>
        <w:pStyle w:val="MainText"/>
      </w:pPr>
      <w:r w:rsidRPr="00FA35AC">
        <w:t xml:space="preserve">After considering all the evidence, if you decide the prosecution has failed to prove any one or more of the elements beyond a reasonable doubt, you should find the defendant not guilty of </w:t>
      </w:r>
      <w:r w:rsidR="00A72BF8" w:rsidRPr="00A72BF8">
        <w:t>unlawful sexual conduct by a peace officer (during duties)</w:t>
      </w:r>
      <w:r w:rsidRPr="00FA35AC">
        <w:t>.</w:t>
      </w:r>
    </w:p>
    <w:p w:rsidR="00A82FB3" w:rsidRPr="00FA35AC" w:rsidRDefault="00A82FB3" w:rsidP="00A82FB3">
      <w:pPr>
        <w:pStyle w:val="MJump"/>
      </w:pPr>
    </w:p>
    <w:p w:rsidR="00A82FB3" w:rsidRPr="00FA35AC" w:rsidRDefault="00A82FB3" w:rsidP="00A82FB3">
      <w:pPr>
        <w:pStyle w:val="MJump"/>
      </w:pPr>
      <w:r w:rsidRPr="00FA35AC">
        <w:t>COMMENT</w:t>
      </w:r>
    </w:p>
    <w:p w:rsidR="00A82FB3" w:rsidRPr="00FA35AC" w:rsidRDefault="00A82FB3" w:rsidP="00A82FB3">
      <w:pPr>
        <w:pStyle w:val="MJump"/>
      </w:pPr>
    </w:p>
    <w:p w:rsidR="00A82FB3" w:rsidRPr="00FA35AC" w:rsidRDefault="00A82FB3" w:rsidP="00A82FB3">
      <w:pPr>
        <w:pStyle w:val="Comment"/>
      </w:pPr>
      <w:r w:rsidRPr="00FA35AC">
        <w:t>1.</w:t>
      </w:r>
      <w:r w:rsidRPr="00FA35AC">
        <w:tab/>
      </w:r>
      <w:r w:rsidRPr="00FA35AC">
        <w:rPr>
          <w:i/>
        </w:rPr>
        <w:t>See</w:t>
      </w:r>
      <w:r w:rsidRPr="00FA35AC">
        <w:t xml:space="preserve"> § 18-3-405.</w:t>
      </w:r>
      <w:r w:rsidR="00A72BF8">
        <w:t>7</w:t>
      </w:r>
      <w:r w:rsidRPr="00FA35AC">
        <w:t>(1)</w:t>
      </w:r>
      <w:r w:rsidR="00A72BF8">
        <w:t>(a)</w:t>
      </w:r>
      <w:r w:rsidRPr="00FA35AC">
        <w:t xml:space="preserve">, </w:t>
      </w:r>
      <w:r w:rsidR="00393FCD">
        <w:t>C.R.S. 2020</w:t>
      </w:r>
      <w:r w:rsidRPr="00FA35AC">
        <w:t>.</w:t>
      </w:r>
    </w:p>
    <w:p w:rsidR="00A82FB3" w:rsidRDefault="00A82FB3" w:rsidP="00A82FB3">
      <w:pPr>
        <w:pStyle w:val="Comment"/>
      </w:pPr>
      <w:r w:rsidRPr="00FA35AC">
        <w:lastRenderedPageBreak/>
        <w:t>2.</w:t>
      </w:r>
      <w:r w:rsidRPr="00FA35AC">
        <w:tab/>
      </w:r>
      <w:r w:rsidRPr="00FA35AC">
        <w:rPr>
          <w:i/>
        </w:rPr>
        <w:t>See</w:t>
      </w:r>
      <w:r w:rsidRPr="00FA35AC">
        <w:t xml:space="preserve"> </w:t>
      </w:r>
      <w:r>
        <w:t>Instruction F:195 (defining “knowingly”)</w:t>
      </w:r>
      <w:r w:rsidRPr="00FA35AC">
        <w:t>;</w:t>
      </w:r>
      <w:r w:rsidR="002D1355">
        <w:t xml:space="preserve"> Instruction F:263 (defining “peace officer”); </w:t>
      </w:r>
      <w:r w:rsidRPr="00FA35AC">
        <w:t>Instruction</w:t>
      </w:r>
      <w:r w:rsidR="00FE1128">
        <w:t xml:space="preserve"> F:337 (defining “sexual contact”); Instruction F:340 (defining “sexual intrusion”); Instruction F:343 (defining “sexual penetration”).</w:t>
      </w:r>
    </w:p>
    <w:p w:rsidR="002D1355" w:rsidRDefault="00C72DD9" w:rsidP="00A82FB3">
      <w:pPr>
        <w:pStyle w:val="Comment"/>
      </w:pPr>
      <w:r>
        <w:t>3.</w:t>
      </w:r>
      <w:r>
        <w:tab/>
      </w:r>
      <w:r>
        <w:rPr>
          <w:i/>
        </w:rPr>
        <w:t>See</w:t>
      </w:r>
      <w:r>
        <w:t xml:space="preserve"> Instruction 3-4:56.6.SP (consent not a defense).</w:t>
      </w:r>
    </w:p>
    <w:p w:rsidR="00C070EF" w:rsidRDefault="00C070EF" w:rsidP="00C070EF">
      <w:pPr>
        <w:pStyle w:val="Comment"/>
      </w:pPr>
      <w:r>
        <w:t>4.</w:t>
      </w:r>
      <w:r>
        <w:tab/>
        <w:t xml:space="preserve">Section 18-3-405.7(5), </w:t>
      </w:r>
      <w:r w:rsidR="00393FCD">
        <w:t>C.R.S. 2020</w:t>
      </w:r>
      <w:r>
        <w:t>, provides that this crime “</w:t>
      </w:r>
      <w:r w:rsidRPr="00C070EF">
        <w:t>does not apply to sexual contact or intrusion that</w:t>
      </w:r>
      <w:r>
        <w:t xml:space="preserve"> </w:t>
      </w:r>
      <w:r w:rsidRPr="00C070EF">
        <w:t>occurs incident to a lawful search.</w:t>
      </w:r>
      <w:r>
        <w:t>”  However, the Committee has not drafted an affirmative defense instruction.</w:t>
      </w:r>
      <w:r w:rsidR="00F944D6">
        <w:t xml:space="preserve">  </w:t>
      </w:r>
      <w:r w:rsidR="00F944D6" w:rsidRPr="004938A9">
        <w:rPr>
          <w:i/>
        </w:rPr>
        <w:t>See</w:t>
      </w:r>
      <w:r w:rsidR="00F944D6" w:rsidRPr="004938A9">
        <w:t xml:space="preserve"> </w:t>
      </w:r>
      <w:r w:rsidR="00F944D6" w:rsidRPr="004938A9">
        <w:rPr>
          <w:i/>
        </w:rPr>
        <w:t>People v. Reed</w:t>
      </w:r>
      <w:r w:rsidR="00F944D6"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C72DD9" w:rsidRPr="00C72DD9" w:rsidRDefault="00C070EF" w:rsidP="00A82FB3">
      <w:pPr>
        <w:pStyle w:val="Comment"/>
      </w:pPr>
      <w:r>
        <w:t>5.</w:t>
      </w:r>
      <w:r>
        <w:tab/>
      </w:r>
      <w:r w:rsidR="00C72DD9">
        <w:t xml:space="preserve">The Committee added this instruction in 2019 pursuant to new legislation.  </w:t>
      </w:r>
      <w:r w:rsidR="00C72DD9" w:rsidRPr="007E77DE">
        <w:rPr>
          <w:bCs/>
          <w:i/>
        </w:rPr>
        <w:t>See</w:t>
      </w:r>
      <w:r w:rsidR="00C72DD9" w:rsidRPr="007E77DE">
        <w:rPr>
          <w:bCs/>
        </w:rPr>
        <w:t xml:space="preserve"> Ch.</w:t>
      </w:r>
      <w:r w:rsidR="00C72DD9">
        <w:rPr>
          <w:bCs/>
        </w:rPr>
        <w:t xml:space="preserve"> 287, sec. 1, § 18-3-405.7(1)</w:t>
      </w:r>
      <w:r w:rsidR="00B03922">
        <w:rPr>
          <w:bCs/>
        </w:rPr>
        <w:t>(a)</w:t>
      </w:r>
      <w:r w:rsidR="00C72DD9">
        <w:rPr>
          <w:bCs/>
        </w:rPr>
        <w:t>,</w:t>
      </w:r>
      <w:r w:rsidR="00C72DD9" w:rsidRPr="007E77DE">
        <w:rPr>
          <w:bCs/>
        </w:rPr>
        <w:t xml:space="preserve"> 201</w:t>
      </w:r>
      <w:r w:rsidR="00C72DD9">
        <w:rPr>
          <w:bCs/>
        </w:rPr>
        <w:t>9</w:t>
      </w:r>
      <w:r w:rsidR="00C72DD9" w:rsidRPr="007E77DE">
        <w:rPr>
          <w:bCs/>
        </w:rPr>
        <w:t xml:space="preserve"> Colo. Sess. Laws </w:t>
      </w:r>
      <w:r w:rsidR="00C72DD9">
        <w:rPr>
          <w:bCs/>
        </w:rPr>
        <w:t>2662, 2662.</w:t>
      </w:r>
    </w:p>
    <w:p w:rsidR="004B74DA" w:rsidRDefault="004B74DA">
      <w:pPr>
        <w:rPr>
          <w:rFonts w:ascii="Book Antiqua" w:eastAsia="Times New Roman" w:hAnsi="Book Antiqua" w:cs="Courier New"/>
        </w:rPr>
      </w:pPr>
      <w:r>
        <w:br w:type="page"/>
      </w:r>
    </w:p>
    <w:p w:rsidR="004B74DA" w:rsidRPr="00FA35AC" w:rsidRDefault="004B74DA" w:rsidP="004B74DA">
      <w:pPr>
        <w:pStyle w:val="HeaderJI"/>
      </w:pPr>
      <w:bookmarkStart w:id="1236" w:name="a3456p4"/>
      <w:bookmarkEnd w:id="1236"/>
      <w:r w:rsidRPr="00FA35AC">
        <w:lastRenderedPageBreak/>
        <w:t>3-4:</w:t>
      </w:r>
      <w:r>
        <w:t>56.4 UNLAWFUL SEXUAL CONDUCT BY A PEACE OFFICER (</w:t>
      </w:r>
      <w:r w:rsidR="00B03922">
        <w:t>ACTIVE INVESTIGATION</w:t>
      </w:r>
      <w:r>
        <w:t>)</w:t>
      </w:r>
    </w:p>
    <w:p w:rsidR="004B74DA" w:rsidRPr="00FA35AC" w:rsidRDefault="004B74DA" w:rsidP="004B74DA">
      <w:pPr>
        <w:pStyle w:val="MainText"/>
      </w:pPr>
      <w:r w:rsidRPr="00FA35AC">
        <w:t xml:space="preserve">The elements of </w:t>
      </w:r>
      <w:r>
        <w:t>unlawful sexual conduct by a peace officer (</w:t>
      </w:r>
      <w:r w:rsidR="00B03922">
        <w:t>active investigation</w:t>
      </w:r>
      <w:r>
        <w:t xml:space="preserve">) </w:t>
      </w:r>
      <w:r w:rsidRPr="00FA35AC">
        <w:t>are:</w:t>
      </w:r>
    </w:p>
    <w:p w:rsidR="004B74DA" w:rsidRPr="00FA35AC" w:rsidRDefault="004B74DA" w:rsidP="004B74DA">
      <w:pPr>
        <w:pStyle w:val="Elements"/>
      </w:pPr>
      <w:r>
        <w:t>1.</w:t>
      </w:r>
      <w:r>
        <w:tab/>
        <w:t>That the defendant,</w:t>
      </w:r>
    </w:p>
    <w:p w:rsidR="004B74DA" w:rsidRPr="00FA35AC" w:rsidRDefault="004B74DA" w:rsidP="004B74DA">
      <w:pPr>
        <w:pStyle w:val="Elements"/>
      </w:pPr>
      <w:r>
        <w:t>2.</w:t>
      </w:r>
      <w:r>
        <w:tab/>
        <w:t>in the State of Colorado, at or about the date and place charged,</w:t>
      </w:r>
    </w:p>
    <w:p w:rsidR="004B74DA" w:rsidRDefault="004B74DA" w:rsidP="004B74DA">
      <w:pPr>
        <w:pStyle w:val="Elements"/>
      </w:pPr>
      <w:r>
        <w:t>3.</w:t>
      </w:r>
      <w:r>
        <w:tab/>
        <w:t>knowingly,</w:t>
      </w:r>
    </w:p>
    <w:p w:rsidR="004B74DA" w:rsidRDefault="004B74DA" w:rsidP="004B74DA">
      <w:pPr>
        <w:pStyle w:val="Elements"/>
      </w:pPr>
      <w:r>
        <w:t>4.</w:t>
      </w:r>
      <w:r>
        <w:tab/>
        <w:t>was a peace officer, and</w:t>
      </w:r>
    </w:p>
    <w:p w:rsidR="004B74DA" w:rsidRDefault="004B74DA" w:rsidP="004B74DA">
      <w:pPr>
        <w:pStyle w:val="Elements"/>
      </w:pPr>
      <w:r>
        <w:t>5.</w:t>
      </w:r>
      <w:r>
        <w:tab/>
        <w:t>engaged</w:t>
      </w:r>
      <w:r w:rsidRPr="00337103">
        <w:t xml:space="preserve"> in sexual contact, sexual intrusion, or sexual</w:t>
      </w:r>
      <w:r>
        <w:t xml:space="preserve"> penetration, and</w:t>
      </w:r>
    </w:p>
    <w:p w:rsidR="00E254F4" w:rsidRDefault="00E254F4" w:rsidP="00E254F4">
      <w:pPr>
        <w:pStyle w:val="Elements"/>
      </w:pPr>
      <w:r>
        <w:t>6.</w:t>
      </w:r>
      <w:r>
        <w:tab/>
      </w:r>
      <w:r w:rsidRPr="00E254F4">
        <w:t xml:space="preserve">the </w:t>
      </w:r>
      <w:r>
        <w:t xml:space="preserve">defendant knew </w:t>
      </w:r>
      <w:r w:rsidRPr="00E254F4">
        <w:t xml:space="preserve">that the victim </w:t>
      </w:r>
      <w:r>
        <w:t>was</w:t>
      </w:r>
      <w:r w:rsidRPr="00E254F4">
        <w:t>, or cause</w:t>
      </w:r>
      <w:r w:rsidR="006D7884">
        <w:t>d</w:t>
      </w:r>
      <w:r w:rsidRPr="00E254F4">
        <w:t xml:space="preserve"> the victim to</w:t>
      </w:r>
      <w:r>
        <w:t xml:space="preserve"> </w:t>
      </w:r>
      <w:r w:rsidRPr="00E254F4">
        <w:t xml:space="preserve">believe that he or she </w:t>
      </w:r>
      <w:r>
        <w:t>was</w:t>
      </w:r>
      <w:r w:rsidRPr="00E254F4">
        <w:t>, the subj</w:t>
      </w:r>
      <w:r>
        <w:t>ect of an active investigation, and</w:t>
      </w:r>
    </w:p>
    <w:p w:rsidR="00E254F4" w:rsidRDefault="00E254F4" w:rsidP="00E254F4">
      <w:pPr>
        <w:pStyle w:val="Elements"/>
      </w:pPr>
      <w:r>
        <w:t>7.</w:t>
      </w:r>
      <w:r>
        <w:tab/>
        <w:t>the defendant used</w:t>
      </w:r>
      <w:r w:rsidRPr="00E254F4">
        <w:t xml:space="preserve"> that knowledge to further the sexual contact,</w:t>
      </w:r>
      <w:r>
        <w:t xml:space="preserve"> intrusion, or penetration.</w:t>
      </w:r>
    </w:p>
    <w:p w:rsidR="004B74DA" w:rsidRPr="00FA35AC" w:rsidRDefault="004B74DA" w:rsidP="004B74DA">
      <w:pPr>
        <w:pStyle w:val="Elements"/>
      </w:pPr>
      <w:r w:rsidRPr="00FA35AC">
        <w:t>[</w:t>
      </w:r>
      <w:r w:rsidR="00E254F4">
        <w:t>8</w:t>
      </w:r>
      <w:r w:rsidRPr="00FA35AC">
        <w:t>.</w:t>
      </w:r>
      <w:r w:rsidRPr="00FA35AC">
        <w:tab/>
      </w:r>
      <w:r>
        <w:t>and that the defendant’s conduct was not legally authorized by the affirmative defense[s] in Instruction[s] ___.]</w:t>
      </w:r>
    </w:p>
    <w:p w:rsidR="004B74DA" w:rsidRPr="00FA35AC" w:rsidRDefault="004B74DA" w:rsidP="004B74DA">
      <w:pPr>
        <w:pStyle w:val="MainText"/>
      </w:pPr>
      <w:r w:rsidRPr="00FA35AC">
        <w:t xml:space="preserve">After considering all the evidence, if you decide the prosecution has proven each of the elements beyond a reasonable doubt, you should find the defendant guilty of </w:t>
      </w:r>
      <w:r w:rsidRPr="00A72BF8">
        <w:t>unlawful sexual conduct by a peace officer (</w:t>
      </w:r>
      <w:r w:rsidR="00B03922">
        <w:t>active investigation</w:t>
      </w:r>
      <w:r w:rsidRPr="00A72BF8">
        <w:t>)</w:t>
      </w:r>
      <w:r w:rsidRPr="00FA35AC">
        <w:t>.</w:t>
      </w:r>
    </w:p>
    <w:p w:rsidR="004B74DA" w:rsidRPr="00FA35AC" w:rsidRDefault="004B74DA" w:rsidP="004B74DA">
      <w:pPr>
        <w:pStyle w:val="MainText"/>
      </w:pPr>
      <w:r w:rsidRPr="00FA35AC">
        <w:t xml:space="preserve">After considering all the evidence, if you decide the prosecution has failed to prove any one or more of the elements beyond a reasonable doubt, you should find the defendant not guilty of </w:t>
      </w:r>
      <w:r w:rsidRPr="00A72BF8">
        <w:t>unlawful sexual conduct by a peace officer (</w:t>
      </w:r>
      <w:r w:rsidR="00B03922">
        <w:t>active investigation</w:t>
      </w:r>
      <w:r w:rsidRPr="00A72BF8">
        <w:t>)</w:t>
      </w:r>
      <w:r w:rsidRPr="00FA35AC">
        <w:t>.</w:t>
      </w:r>
    </w:p>
    <w:p w:rsidR="004B74DA" w:rsidRPr="00FA35AC" w:rsidRDefault="004B74DA" w:rsidP="004B74DA">
      <w:pPr>
        <w:pStyle w:val="MJump"/>
      </w:pPr>
    </w:p>
    <w:p w:rsidR="004B74DA" w:rsidRPr="00FA35AC" w:rsidRDefault="004B74DA" w:rsidP="004B74DA">
      <w:pPr>
        <w:pStyle w:val="MJump"/>
      </w:pPr>
      <w:r w:rsidRPr="00FA35AC">
        <w:t>COMMENT</w:t>
      </w:r>
    </w:p>
    <w:p w:rsidR="004B74DA" w:rsidRPr="00FA35AC" w:rsidRDefault="004B74DA" w:rsidP="004B74DA">
      <w:pPr>
        <w:pStyle w:val="MJump"/>
      </w:pPr>
    </w:p>
    <w:p w:rsidR="004B74DA" w:rsidRPr="00FA35AC" w:rsidRDefault="004B74DA" w:rsidP="004B74DA">
      <w:pPr>
        <w:pStyle w:val="Comment"/>
      </w:pPr>
      <w:r w:rsidRPr="00FA35AC">
        <w:t>1.</w:t>
      </w:r>
      <w:r w:rsidRPr="00FA35AC">
        <w:tab/>
      </w:r>
      <w:r w:rsidRPr="00FA35AC">
        <w:rPr>
          <w:i/>
        </w:rPr>
        <w:t>See</w:t>
      </w:r>
      <w:r w:rsidRPr="00FA35AC">
        <w:t xml:space="preserve"> § 18-3-405.</w:t>
      </w:r>
      <w:r>
        <w:t>7</w:t>
      </w:r>
      <w:r w:rsidRPr="00FA35AC">
        <w:t>(1)</w:t>
      </w:r>
      <w:r w:rsidR="006D7884">
        <w:t>(b</w:t>
      </w:r>
      <w:r>
        <w:t>)</w:t>
      </w:r>
      <w:r w:rsidRPr="00FA35AC">
        <w:t xml:space="preserve">, </w:t>
      </w:r>
      <w:r w:rsidR="00393FCD">
        <w:t>C.R.S. 2020</w:t>
      </w:r>
      <w:r w:rsidRPr="00FA35AC">
        <w:t>.</w:t>
      </w:r>
    </w:p>
    <w:p w:rsidR="004B74DA" w:rsidRDefault="004B74DA" w:rsidP="004B74DA">
      <w:pPr>
        <w:pStyle w:val="Comment"/>
      </w:pPr>
      <w:r w:rsidRPr="00FA35AC">
        <w:t>2.</w:t>
      </w:r>
      <w:r w:rsidRPr="00FA35AC">
        <w:tab/>
      </w:r>
      <w:r w:rsidRPr="00FA35AC">
        <w:rPr>
          <w:i/>
        </w:rPr>
        <w:t>See</w:t>
      </w:r>
      <w:r w:rsidRPr="00FA35AC">
        <w:t xml:space="preserve"> </w:t>
      </w:r>
      <w:r>
        <w:t>Instruction F:195 (defining “knowingly”)</w:t>
      </w:r>
      <w:r w:rsidRPr="00FA35AC">
        <w:t>;</w:t>
      </w:r>
      <w:r>
        <w:t xml:space="preserve"> Instruction F:263 (defining “peace officer”); </w:t>
      </w:r>
      <w:r w:rsidRPr="00FA35AC">
        <w:t>Instruction</w:t>
      </w:r>
      <w:r>
        <w:t xml:space="preserve"> F:337 (defining “sexual contact”); Instruction F:340 (defining “sexual intrusion”); Instruction F:343 (defining “sexual penetration”).</w:t>
      </w:r>
    </w:p>
    <w:p w:rsidR="004B74DA" w:rsidRDefault="004B74DA" w:rsidP="004B74DA">
      <w:pPr>
        <w:pStyle w:val="Comment"/>
      </w:pPr>
      <w:r>
        <w:t>3.</w:t>
      </w:r>
      <w:r>
        <w:tab/>
      </w:r>
      <w:r>
        <w:rPr>
          <w:i/>
        </w:rPr>
        <w:t>See</w:t>
      </w:r>
      <w:r>
        <w:t xml:space="preserve"> Instruction 3-4:56.6.SP (consent not a defense).</w:t>
      </w:r>
    </w:p>
    <w:p w:rsidR="004B74DA" w:rsidRDefault="004B74DA" w:rsidP="004B74DA">
      <w:pPr>
        <w:pStyle w:val="Comment"/>
      </w:pPr>
      <w:r>
        <w:t>4.</w:t>
      </w:r>
      <w:r>
        <w:tab/>
        <w:t xml:space="preserve">Section 18-3-405.7(5), </w:t>
      </w:r>
      <w:r w:rsidR="00393FCD">
        <w:t>C.R.S. 2020</w:t>
      </w:r>
      <w:r>
        <w:t>, provides that this crime “</w:t>
      </w:r>
      <w:r w:rsidRPr="00C070EF">
        <w:t>does not apply to sexual contact or intrusion that</w:t>
      </w:r>
      <w:r>
        <w:t xml:space="preserve"> </w:t>
      </w:r>
      <w:r w:rsidRPr="00C070EF">
        <w:t>occurs incident to a lawful search.</w:t>
      </w:r>
      <w:r>
        <w:t xml:space="preserve">”  However, the Committee has not drafted an affirmative defense instruction.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4B74DA" w:rsidRPr="00C72DD9" w:rsidRDefault="004B74DA" w:rsidP="004B74DA">
      <w:pPr>
        <w:pStyle w:val="Comment"/>
      </w:pPr>
      <w:r>
        <w:t>5.</w:t>
      </w:r>
      <w:r>
        <w:tab/>
        <w:t xml:space="preserve">The Committee added this instruction in 2019 pursuant to new legislation.  </w:t>
      </w:r>
      <w:r w:rsidRPr="007E77DE">
        <w:rPr>
          <w:bCs/>
          <w:i/>
        </w:rPr>
        <w:t>See</w:t>
      </w:r>
      <w:r w:rsidRPr="007E77DE">
        <w:rPr>
          <w:bCs/>
        </w:rPr>
        <w:t xml:space="preserve"> Ch.</w:t>
      </w:r>
      <w:r>
        <w:rPr>
          <w:bCs/>
        </w:rPr>
        <w:t xml:space="preserve"> 287, sec. 1, § 18-3-405.7(1)</w:t>
      </w:r>
      <w:r w:rsidR="00B03922">
        <w:rPr>
          <w:bCs/>
        </w:rPr>
        <w:t>(b)</w:t>
      </w:r>
      <w:r>
        <w:rPr>
          <w:bCs/>
        </w:rPr>
        <w:t>,</w:t>
      </w:r>
      <w:r w:rsidRPr="007E77DE">
        <w:rPr>
          <w:bCs/>
        </w:rPr>
        <w:t xml:space="preserve"> 201</w:t>
      </w:r>
      <w:r>
        <w:rPr>
          <w:bCs/>
        </w:rPr>
        <w:t>9</w:t>
      </w:r>
      <w:r w:rsidRPr="007E77DE">
        <w:rPr>
          <w:bCs/>
        </w:rPr>
        <w:t xml:space="preserve"> Colo. Sess. Laws </w:t>
      </w:r>
      <w:r>
        <w:rPr>
          <w:bCs/>
        </w:rPr>
        <w:t>2662, 2662.</w:t>
      </w:r>
    </w:p>
    <w:p w:rsidR="002B5B1B" w:rsidRDefault="002B5B1B">
      <w:pPr>
        <w:rPr>
          <w:rFonts w:ascii="Book Antiqua" w:eastAsia="Times New Roman" w:hAnsi="Book Antiqua" w:cs="Courier New"/>
        </w:rPr>
      </w:pPr>
      <w:r>
        <w:br w:type="page"/>
      </w:r>
    </w:p>
    <w:p w:rsidR="002B5B1B" w:rsidRPr="00FA35AC" w:rsidRDefault="002B5B1B" w:rsidP="002B5B1B">
      <w:pPr>
        <w:pStyle w:val="HeaderJI"/>
      </w:pPr>
      <w:bookmarkStart w:id="1237" w:name="a3456p5"/>
      <w:bookmarkEnd w:id="1237"/>
      <w:r w:rsidRPr="00FA35AC">
        <w:lastRenderedPageBreak/>
        <w:t>3-4:</w:t>
      </w:r>
      <w:r>
        <w:t>56.5 UNLAWFUL SEXUAL CONDUCT BY A PEACE OFFICER (</w:t>
      </w:r>
      <w:r w:rsidR="00DD7B38">
        <w:t>SHOW OF AUTHORITY</w:t>
      </w:r>
      <w:r>
        <w:t>)</w:t>
      </w:r>
    </w:p>
    <w:p w:rsidR="002B5B1B" w:rsidRPr="00FA35AC" w:rsidRDefault="002B5B1B" w:rsidP="002B5B1B">
      <w:pPr>
        <w:pStyle w:val="MainText"/>
      </w:pPr>
      <w:r w:rsidRPr="00FA35AC">
        <w:t xml:space="preserve">The elements of </w:t>
      </w:r>
      <w:r>
        <w:t>unlawful sexual conduct by a peace officer (</w:t>
      </w:r>
      <w:r w:rsidR="00DD7B38">
        <w:t>show of authority</w:t>
      </w:r>
      <w:r>
        <w:t xml:space="preserve">) </w:t>
      </w:r>
      <w:r w:rsidRPr="00FA35AC">
        <w:t>are:</w:t>
      </w:r>
    </w:p>
    <w:p w:rsidR="002B5B1B" w:rsidRPr="00FA35AC" w:rsidRDefault="002B5B1B" w:rsidP="002B5B1B">
      <w:pPr>
        <w:pStyle w:val="Elements"/>
      </w:pPr>
      <w:r>
        <w:t>1.</w:t>
      </w:r>
      <w:r>
        <w:tab/>
        <w:t>That the defendant,</w:t>
      </w:r>
    </w:p>
    <w:p w:rsidR="002B5B1B" w:rsidRPr="00FA35AC" w:rsidRDefault="002B5B1B" w:rsidP="002B5B1B">
      <w:pPr>
        <w:pStyle w:val="Elements"/>
      </w:pPr>
      <w:r>
        <w:t>2.</w:t>
      </w:r>
      <w:r>
        <w:tab/>
        <w:t>in the State of Colorado, at or about the date and place charged,</w:t>
      </w:r>
    </w:p>
    <w:p w:rsidR="002B5B1B" w:rsidRDefault="002B5B1B" w:rsidP="002B5B1B">
      <w:pPr>
        <w:pStyle w:val="Elements"/>
      </w:pPr>
      <w:r>
        <w:t>3.</w:t>
      </w:r>
      <w:r>
        <w:tab/>
        <w:t>knowingly,</w:t>
      </w:r>
    </w:p>
    <w:p w:rsidR="002B5B1B" w:rsidRDefault="002B5B1B" w:rsidP="002B5B1B">
      <w:pPr>
        <w:pStyle w:val="Elements"/>
      </w:pPr>
      <w:r>
        <w:t>4.</w:t>
      </w:r>
      <w:r>
        <w:tab/>
        <w:t>was a peace officer, and</w:t>
      </w:r>
    </w:p>
    <w:p w:rsidR="002B5B1B" w:rsidRDefault="002B5B1B" w:rsidP="002B5B1B">
      <w:pPr>
        <w:pStyle w:val="Elements"/>
      </w:pPr>
      <w:r>
        <w:t>5.</w:t>
      </w:r>
      <w:r>
        <w:tab/>
        <w:t>engaged</w:t>
      </w:r>
      <w:r w:rsidRPr="00337103">
        <w:t xml:space="preserve"> in sexual contact, sexual intrusion, or sexual</w:t>
      </w:r>
      <w:r>
        <w:t xml:space="preserve"> penetration, and</w:t>
      </w:r>
    </w:p>
    <w:p w:rsidR="002B5B1B" w:rsidRDefault="002B5B1B" w:rsidP="002B5B1B">
      <w:pPr>
        <w:pStyle w:val="Elements"/>
      </w:pPr>
      <w:r>
        <w:t>6.</w:t>
      </w:r>
      <w:r>
        <w:tab/>
        <w:t xml:space="preserve">made a </w:t>
      </w:r>
      <w:r w:rsidRPr="002B5B1B">
        <w:t>sho</w:t>
      </w:r>
      <w:r>
        <w:t>w of real or apparent authority,</w:t>
      </w:r>
    </w:p>
    <w:p w:rsidR="002B5B1B" w:rsidRPr="002B5B1B" w:rsidRDefault="002B5B1B" w:rsidP="002B5B1B">
      <w:pPr>
        <w:pStyle w:val="Elements"/>
      </w:pPr>
      <w:r>
        <w:t>7.</w:t>
      </w:r>
      <w:r>
        <w:tab/>
      </w:r>
      <w:r w:rsidRPr="002B5B1B">
        <w:t xml:space="preserve">in furtherance of </w:t>
      </w:r>
      <w:r>
        <w:t xml:space="preserve">the </w:t>
      </w:r>
      <w:r w:rsidRPr="002B5B1B">
        <w:t>sexual cont</w:t>
      </w:r>
      <w:r>
        <w:t>act, intrusion, or penetration.</w:t>
      </w:r>
    </w:p>
    <w:p w:rsidR="002B5B1B" w:rsidRPr="00FA35AC" w:rsidRDefault="002B5B1B" w:rsidP="002B5B1B">
      <w:pPr>
        <w:pStyle w:val="Elements"/>
      </w:pPr>
      <w:r w:rsidRPr="00FA35AC">
        <w:t>[</w:t>
      </w:r>
      <w:r>
        <w:t>8</w:t>
      </w:r>
      <w:r w:rsidRPr="00FA35AC">
        <w:t>.</w:t>
      </w:r>
      <w:r w:rsidRPr="00FA35AC">
        <w:tab/>
      </w:r>
      <w:r>
        <w:t>and that the defendant’s conduct was not legally authorized by the affirmative defense[s] in Instruction[s] ___.]</w:t>
      </w:r>
    </w:p>
    <w:p w:rsidR="002B5B1B" w:rsidRPr="00FA35AC" w:rsidRDefault="002B5B1B" w:rsidP="002B5B1B">
      <w:pPr>
        <w:pStyle w:val="MainText"/>
      </w:pPr>
      <w:r w:rsidRPr="00FA35AC">
        <w:t xml:space="preserve">After considering all the evidence, if you decide the prosecution has proven each of the elements beyond a reasonable doubt, you should find the defendant guilty of </w:t>
      </w:r>
      <w:r w:rsidRPr="00A72BF8">
        <w:t>unlawful sexual conduct by a peace officer (</w:t>
      </w:r>
      <w:r w:rsidR="00DD7B38">
        <w:t>show of authority</w:t>
      </w:r>
      <w:r w:rsidRPr="00A72BF8">
        <w:t>)</w:t>
      </w:r>
      <w:r w:rsidRPr="00FA35AC">
        <w:t>.</w:t>
      </w:r>
    </w:p>
    <w:p w:rsidR="002B5B1B" w:rsidRPr="00FA35AC" w:rsidRDefault="002B5B1B" w:rsidP="002B5B1B">
      <w:pPr>
        <w:pStyle w:val="MainText"/>
      </w:pPr>
      <w:r w:rsidRPr="00FA35AC">
        <w:t xml:space="preserve">After considering all the evidence, if you decide the prosecution has failed to prove any one or more of the elements beyond a reasonable doubt, you should find the defendant not guilty of </w:t>
      </w:r>
      <w:r w:rsidRPr="00A72BF8">
        <w:t>unlawful sexual conduct by a peace officer (</w:t>
      </w:r>
      <w:r w:rsidR="00DD7B38">
        <w:t>show of authority</w:t>
      </w:r>
      <w:r w:rsidRPr="00A72BF8">
        <w:t>)</w:t>
      </w:r>
      <w:r w:rsidRPr="00FA35AC">
        <w:t>.</w:t>
      </w:r>
    </w:p>
    <w:p w:rsidR="002B5B1B" w:rsidRPr="00FA35AC" w:rsidRDefault="002B5B1B" w:rsidP="002B5B1B">
      <w:pPr>
        <w:pStyle w:val="MJump"/>
      </w:pPr>
    </w:p>
    <w:p w:rsidR="002B5B1B" w:rsidRPr="00FA35AC" w:rsidRDefault="002B5B1B" w:rsidP="002B5B1B">
      <w:pPr>
        <w:pStyle w:val="MJump"/>
      </w:pPr>
      <w:r w:rsidRPr="00FA35AC">
        <w:t>COMMENT</w:t>
      </w:r>
    </w:p>
    <w:p w:rsidR="002B5B1B" w:rsidRPr="00FA35AC" w:rsidRDefault="002B5B1B" w:rsidP="002B5B1B">
      <w:pPr>
        <w:pStyle w:val="MJump"/>
      </w:pPr>
    </w:p>
    <w:p w:rsidR="002B5B1B" w:rsidRPr="00FA35AC" w:rsidRDefault="002B5B1B" w:rsidP="002B5B1B">
      <w:pPr>
        <w:pStyle w:val="Comment"/>
      </w:pPr>
      <w:r w:rsidRPr="00FA35AC">
        <w:t>1.</w:t>
      </w:r>
      <w:r w:rsidRPr="00FA35AC">
        <w:tab/>
      </w:r>
      <w:r w:rsidRPr="00FA35AC">
        <w:rPr>
          <w:i/>
        </w:rPr>
        <w:t>See</w:t>
      </w:r>
      <w:r w:rsidRPr="00FA35AC">
        <w:t xml:space="preserve"> § 18-3-405.</w:t>
      </w:r>
      <w:r>
        <w:t>7</w:t>
      </w:r>
      <w:r w:rsidRPr="00FA35AC">
        <w:t>(1)</w:t>
      </w:r>
      <w:r>
        <w:t>(</w:t>
      </w:r>
      <w:r w:rsidR="00DD7B38">
        <w:t>c</w:t>
      </w:r>
      <w:r>
        <w:t>)</w:t>
      </w:r>
      <w:r w:rsidRPr="00FA35AC">
        <w:t xml:space="preserve">, </w:t>
      </w:r>
      <w:r w:rsidR="00393FCD">
        <w:t>C.R.S. 2020</w:t>
      </w:r>
      <w:r w:rsidRPr="00FA35AC">
        <w:t>.</w:t>
      </w:r>
    </w:p>
    <w:p w:rsidR="002B5B1B" w:rsidRDefault="002B5B1B" w:rsidP="002B5B1B">
      <w:pPr>
        <w:pStyle w:val="Comment"/>
      </w:pPr>
      <w:r w:rsidRPr="00FA35AC">
        <w:lastRenderedPageBreak/>
        <w:t>2.</w:t>
      </w:r>
      <w:r w:rsidRPr="00FA35AC">
        <w:tab/>
      </w:r>
      <w:r w:rsidRPr="00FA35AC">
        <w:rPr>
          <w:i/>
        </w:rPr>
        <w:t>See</w:t>
      </w:r>
      <w:r w:rsidRPr="00FA35AC">
        <w:t xml:space="preserve"> </w:t>
      </w:r>
      <w:r>
        <w:t>Instruction F:195 (defining “knowingly”)</w:t>
      </w:r>
      <w:r w:rsidRPr="00FA35AC">
        <w:t>;</w:t>
      </w:r>
      <w:r>
        <w:t xml:space="preserve"> Instruction F:263 (defining “peace officer”); </w:t>
      </w:r>
      <w:r w:rsidRPr="00FA35AC">
        <w:t>Instruction</w:t>
      </w:r>
      <w:r>
        <w:t xml:space="preserve"> F:337 (defining “sexual contact”); Instruction F:340 (defining “sexual intrusion”); Instruction F:343 (defining “sexual penetration”).</w:t>
      </w:r>
    </w:p>
    <w:p w:rsidR="002B5B1B" w:rsidRDefault="002B5B1B" w:rsidP="002B5B1B">
      <w:pPr>
        <w:pStyle w:val="Comment"/>
      </w:pPr>
      <w:r>
        <w:t>3.</w:t>
      </w:r>
      <w:r>
        <w:tab/>
      </w:r>
      <w:r>
        <w:rPr>
          <w:i/>
        </w:rPr>
        <w:t>See</w:t>
      </w:r>
      <w:r>
        <w:t xml:space="preserve"> Instruction 3-4:56.6.SP (consent not a defense).</w:t>
      </w:r>
    </w:p>
    <w:p w:rsidR="002B5B1B" w:rsidRDefault="002B5B1B" w:rsidP="002B5B1B">
      <w:pPr>
        <w:pStyle w:val="Comment"/>
      </w:pPr>
      <w:r>
        <w:t>4.</w:t>
      </w:r>
      <w:r>
        <w:tab/>
        <w:t xml:space="preserve">Section 18-3-405.7(5), </w:t>
      </w:r>
      <w:r w:rsidR="00393FCD">
        <w:t>C.R.S. 2020</w:t>
      </w:r>
      <w:r>
        <w:t>, provides that this crime “</w:t>
      </w:r>
      <w:r w:rsidRPr="00C070EF">
        <w:t>does not apply to sexual contact or intrusion that</w:t>
      </w:r>
      <w:r>
        <w:t xml:space="preserve"> </w:t>
      </w:r>
      <w:r w:rsidRPr="00C070EF">
        <w:t>occurs incident to a lawful search.</w:t>
      </w:r>
      <w:r>
        <w:t xml:space="preserve">”  However, the Committee has not drafted an affirmative defense instruction.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2B5B1B" w:rsidRPr="00C72DD9" w:rsidRDefault="002B5B1B" w:rsidP="002B5B1B">
      <w:pPr>
        <w:pStyle w:val="Comment"/>
      </w:pPr>
      <w:r>
        <w:t>5.</w:t>
      </w:r>
      <w:r>
        <w:tab/>
        <w:t xml:space="preserve">The Committee added this instruction in 2019 pursuant to new legislation.  </w:t>
      </w:r>
      <w:r w:rsidRPr="007E77DE">
        <w:rPr>
          <w:bCs/>
          <w:i/>
        </w:rPr>
        <w:t>See</w:t>
      </w:r>
      <w:r w:rsidRPr="007E77DE">
        <w:rPr>
          <w:bCs/>
        </w:rPr>
        <w:t xml:space="preserve"> Ch.</w:t>
      </w:r>
      <w:r>
        <w:rPr>
          <w:bCs/>
        </w:rPr>
        <w:t xml:space="preserve"> 287, sec. 1, § 18-3-405.7(1)(</w:t>
      </w:r>
      <w:r w:rsidR="00580306">
        <w:rPr>
          <w:bCs/>
        </w:rPr>
        <w:t>c</w:t>
      </w:r>
      <w:r>
        <w:rPr>
          <w:bCs/>
        </w:rPr>
        <w:t>),</w:t>
      </w:r>
      <w:r w:rsidRPr="007E77DE">
        <w:rPr>
          <w:bCs/>
        </w:rPr>
        <w:t xml:space="preserve"> 201</w:t>
      </w:r>
      <w:r>
        <w:rPr>
          <w:bCs/>
        </w:rPr>
        <w:t>9</w:t>
      </w:r>
      <w:r w:rsidRPr="007E77DE">
        <w:rPr>
          <w:bCs/>
        </w:rPr>
        <w:t xml:space="preserve"> Colo. Sess. Laws </w:t>
      </w:r>
      <w:r>
        <w:rPr>
          <w:bCs/>
        </w:rPr>
        <w:t>2662, 2662.</w:t>
      </w:r>
    </w:p>
    <w:p w:rsidR="00B244B5" w:rsidRDefault="00B244B5">
      <w:pPr>
        <w:rPr>
          <w:rFonts w:ascii="Book Antiqua" w:eastAsia="Times New Roman" w:hAnsi="Book Antiqua" w:cs="Courier New"/>
        </w:rPr>
      </w:pPr>
      <w:r>
        <w:br w:type="page"/>
      </w:r>
    </w:p>
    <w:p w:rsidR="00B244B5" w:rsidRPr="005C29B5" w:rsidRDefault="00B244B5" w:rsidP="00B244B5">
      <w:pPr>
        <w:pStyle w:val="HeaderJI"/>
      </w:pPr>
      <w:bookmarkStart w:id="1238" w:name="a3456p6"/>
      <w:bookmarkEnd w:id="1238"/>
      <w:r w:rsidRPr="00FA35AC">
        <w:lastRenderedPageBreak/>
        <w:t>3-4:</w:t>
      </w:r>
      <w:r>
        <w:t>56.6</w:t>
      </w:r>
      <w:r w:rsidR="00A508BB">
        <w:t>.SP</w:t>
      </w:r>
      <w:r>
        <w:t xml:space="preserve"> UNLAWFUL SEXUAL CONDUCT BY A PEACE OFFICER—</w:t>
      </w:r>
      <w:r w:rsidRPr="001328A6">
        <w:t>SPECIAL INSTRUCTION</w:t>
      </w:r>
    </w:p>
    <w:p w:rsidR="00B244B5" w:rsidRPr="001328A6" w:rsidRDefault="00B244B5" w:rsidP="00B244B5">
      <w:pPr>
        <w:pStyle w:val="MainText"/>
      </w:pPr>
      <w:r w:rsidRPr="001328A6">
        <w:t xml:space="preserve">In a prosecution for </w:t>
      </w:r>
      <w:r>
        <w:t>unlawful sexual conduct by a peace officer</w:t>
      </w:r>
      <w:r w:rsidRPr="001328A6">
        <w:t xml:space="preserve">, it is not a defense that </w:t>
      </w:r>
      <w:r w:rsidRPr="00B244B5">
        <w:t>the victim consented to the</w:t>
      </w:r>
      <w:r>
        <w:t xml:space="preserve"> </w:t>
      </w:r>
      <w:r w:rsidRPr="00B244B5">
        <w:t>sexual contact, intrusion, or penetration.</w:t>
      </w:r>
    </w:p>
    <w:p w:rsidR="00B244B5" w:rsidRPr="001328A6" w:rsidRDefault="00B244B5" w:rsidP="00B244B5">
      <w:pPr>
        <w:pStyle w:val="MJump"/>
      </w:pPr>
    </w:p>
    <w:p w:rsidR="00B244B5" w:rsidRPr="001328A6" w:rsidRDefault="00B244B5" w:rsidP="00B244B5">
      <w:pPr>
        <w:pStyle w:val="MJump"/>
      </w:pPr>
      <w:r w:rsidRPr="001328A6">
        <w:t>COMMENT</w:t>
      </w:r>
    </w:p>
    <w:p w:rsidR="00B244B5" w:rsidRPr="001328A6" w:rsidRDefault="00B244B5" w:rsidP="00B244B5">
      <w:pPr>
        <w:pStyle w:val="MJump"/>
      </w:pPr>
    </w:p>
    <w:p w:rsidR="00B244B5" w:rsidRDefault="00B244B5" w:rsidP="00B244B5">
      <w:pPr>
        <w:pStyle w:val="Comment"/>
      </w:pPr>
      <w:r w:rsidRPr="001328A6">
        <w:t>1.</w:t>
      </w:r>
      <w:r w:rsidRPr="001328A6">
        <w:tab/>
      </w:r>
      <w:r w:rsidRPr="00F64D1E">
        <w:rPr>
          <w:i/>
        </w:rPr>
        <w:t>See</w:t>
      </w:r>
      <w:r w:rsidRPr="001328A6">
        <w:t xml:space="preserve"> </w:t>
      </w:r>
      <w:r w:rsidRPr="00FA35AC">
        <w:t>§ 18-3-405.</w:t>
      </w:r>
      <w:r>
        <w:t>7(4)</w:t>
      </w:r>
      <w:r w:rsidRPr="00FA35AC">
        <w:t xml:space="preserve">, </w:t>
      </w:r>
      <w:r w:rsidR="00393FCD">
        <w:t>C.R.S. 2020</w:t>
      </w:r>
      <w:r w:rsidRPr="00FA35AC">
        <w:t>.</w:t>
      </w:r>
    </w:p>
    <w:p w:rsidR="00B244B5" w:rsidRDefault="00B244B5" w:rsidP="00B244B5">
      <w:pPr>
        <w:pStyle w:val="Comment"/>
        <w:rPr>
          <w:bCs/>
        </w:rPr>
      </w:pPr>
      <w:r>
        <w:t>2.</w:t>
      </w:r>
      <w:r>
        <w:tab/>
        <w:t xml:space="preserve">The Committee added this instruction in 2019 pursuant to new legislation.  </w:t>
      </w:r>
      <w:r w:rsidRPr="007E77DE">
        <w:rPr>
          <w:bCs/>
          <w:i/>
        </w:rPr>
        <w:t>See</w:t>
      </w:r>
      <w:r w:rsidRPr="007E77DE">
        <w:rPr>
          <w:bCs/>
        </w:rPr>
        <w:t xml:space="preserve"> Ch.</w:t>
      </w:r>
      <w:r>
        <w:rPr>
          <w:bCs/>
        </w:rPr>
        <w:t xml:space="preserve"> 287, sec. 1, § 18-3-405.7(4),</w:t>
      </w:r>
      <w:r w:rsidRPr="007E77DE">
        <w:rPr>
          <w:bCs/>
        </w:rPr>
        <w:t xml:space="preserve"> 201</w:t>
      </w:r>
      <w:r>
        <w:rPr>
          <w:bCs/>
        </w:rPr>
        <w:t>9</w:t>
      </w:r>
      <w:r w:rsidRPr="007E77DE">
        <w:rPr>
          <w:bCs/>
        </w:rPr>
        <w:t xml:space="preserve"> Colo. Sess. Laws </w:t>
      </w:r>
      <w:r>
        <w:rPr>
          <w:bCs/>
        </w:rPr>
        <w:t>2662, 2663.</w:t>
      </w:r>
    </w:p>
    <w:p w:rsidR="001960A3" w:rsidRDefault="001960A3">
      <w:pPr>
        <w:rPr>
          <w:rFonts w:ascii="Book Antiqua" w:eastAsia="Times New Roman" w:hAnsi="Book Antiqua" w:cs="Courier New"/>
          <w:bCs/>
        </w:rPr>
      </w:pPr>
      <w:r>
        <w:rPr>
          <w:bCs/>
        </w:rPr>
        <w:br w:type="page"/>
      </w:r>
    </w:p>
    <w:p w:rsidR="001960A3" w:rsidRPr="00FA35AC" w:rsidRDefault="001960A3" w:rsidP="001960A3">
      <w:pPr>
        <w:pStyle w:val="HeaderJI"/>
      </w:pPr>
      <w:bookmarkStart w:id="1239" w:name="a3456p7"/>
      <w:bookmarkEnd w:id="1239"/>
      <w:r w:rsidRPr="00FA35AC">
        <w:lastRenderedPageBreak/>
        <w:t>3-4:</w:t>
      </w:r>
      <w:r>
        <w:t>56.</w:t>
      </w:r>
      <w:r w:rsidR="004869A6">
        <w:t>7</w:t>
      </w:r>
      <w:r>
        <w:t>.INT UNLAWFUL SEXUAL CONDUCT BY A PEACE OFFICER—INTERROGATORY (AGGRAVATED CONDUCT)</w:t>
      </w:r>
    </w:p>
    <w:p w:rsidR="001960A3" w:rsidRPr="00FA35AC" w:rsidRDefault="001960A3" w:rsidP="001960A3">
      <w:pPr>
        <w:pStyle w:val="MainText"/>
      </w:pPr>
      <w:r w:rsidRPr="00FA35AC">
        <w:t xml:space="preserve">If you find the defendant not guilty of </w:t>
      </w:r>
      <w:r>
        <w:t>unlawful sexual conduct by a peace officer</w:t>
      </w:r>
      <w:r w:rsidRPr="00FA35AC">
        <w:t>, you should disregard this instruction and sign the verdict form to indicate your not guilty verdict.</w:t>
      </w:r>
    </w:p>
    <w:p w:rsidR="001960A3" w:rsidRPr="00FA35AC" w:rsidRDefault="001960A3" w:rsidP="001960A3">
      <w:pPr>
        <w:pStyle w:val="MainText"/>
      </w:pPr>
      <w:r w:rsidRPr="00FA35AC">
        <w:t xml:space="preserve">If, however, you find the defendant guilty of </w:t>
      </w:r>
      <w:r>
        <w:t>unlawful sexual conduct by a peace officer</w:t>
      </w:r>
      <w:r w:rsidRPr="00FA35AC">
        <w:t>, you should sign the verdict form to indicate your guilty verdict and then answer the following verdict question on the verdict form:</w:t>
      </w:r>
    </w:p>
    <w:p w:rsidR="001960A3" w:rsidRPr="00FA35AC" w:rsidRDefault="00304591" w:rsidP="001960A3">
      <w:pPr>
        <w:pStyle w:val="InterrogIntro"/>
      </w:pPr>
      <w:r>
        <w:t xml:space="preserve">Was </w:t>
      </w:r>
      <w:r w:rsidR="00D47031" w:rsidRPr="001960A3">
        <w:t>sexual intrusion or penetratio</w:t>
      </w:r>
      <w:r w:rsidR="00D47031">
        <w:t xml:space="preserve">n </w:t>
      </w:r>
      <w:r>
        <w:t xml:space="preserve">inflicted </w:t>
      </w:r>
      <w:r w:rsidR="001960A3">
        <w:t>on the victim</w:t>
      </w:r>
      <w:r w:rsidR="001960A3" w:rsidRPr="00FA35AC">
        <w:t>? (Answer “Yes” or “No”)</w:t>
      </w:r>
    </w:p>
    <w:p w:rsidR="001960A3" w:rsidRPr="00FA35AC" w:rsidRDefault="001960A3" w:rsidP="001960A3">
      <w:pPr>
        <w:pStyle w:val="MainText"/>
      </w:pPr>
      <w:r w:rsidRPr="00FA35AC">
        <w:t xml:space="preserve">The prosecution has the burden to prove </w:t>
      </w:r>
      <w:r w:rsidR="00304591">
        <w:t xml:space="preserve">the infliction of sexual intrusion or penetration </w:t>
      </w:r>
      <w:r w:rsidRPr="00FA35AC">
        <w:t>beyond a reasonable doubt.</w:t>
      </w:r>
    </w:p>
    <w:p w:rsidR="001960A3" w:rsidRPr="00FA35AC" w:rsidRDefault="001960A3" w:rsidP="001960A3">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1960A3" w:rsidRPr="00FA35AC" w:rsidRDefault="001960A3" w:rsidP="001960A3">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960A3" w:rsidRPr="00FA35AC" w:rsidRDefault="001960A3" w:rsidP="001960A3">
      <w:pPr>
        <w:pStyle w:val="MJump"/>
      </w:pPr>
    </w:p>
    <w:p w:rsidR="001960A3" w:rsidRPr="00FA35AC" w:rsidRDefault="001960A3" w:rsidP="001960A3">
      <w:pPr>
        <w:pStyle w:val="MJump"/>
      </w:pPr>
      <w:r w:rsidRPr="00FA35AC">
        <w:t>COMMENT</w:t>
      </w:r>
    </w:p>
    <w:p w:rsidR="001960A3" w:rsidRPr="00FA35AC" w:rsidRDefault="001960A3" w:rsidP="001960A3">
      <w:pPr>
        <w:pStyle w:val="MJump"/>
      </w:pPr>
    </w:p>
    <w:p w:rsidR="001960A3" w:rsidRPr="00FA35AC" w:rsidRDefault="001960A3" w:rsidP="001960A3">
      <w:pPr>
        <w:pStyle w:val="Comment"/>
      </w:pPr>
      <w:r w:rsidRPr="00FA35AC">
        <w:t>1.</w:t>
      </w:r>
      <w:r>
        <w:tab/>
      </w:r>
      <w:r w:rsidRPr="00FA35AC">
        <w:rPr>
          <w:i/>
        </w:rPr>
        <w:t>See</w:t>
      </w:r>
      <w:r w:rsidRPr="00FA35AC">
        <w:t xml:space="preserve"> § 18-3-405.</w:t>
      </w:r>
      <w:r>
        <w:t>7(2)</w:t>
      </w:r>
      <w:r w:rsidRPr="00FA35AC">
        <w:t xml:space="preserve">, </w:t>
      </w:r>
      <w:r w:rsidR="00393FCD">
        <w:t>C.R.S. 2020</w:t>
      </w:r>
      <w:r w:rsidRPr="00FA35AC">
        <w:t>.</w:t>
      </w:r>
    </w:p>
    <w:p w:rsidR="001960A3" w:rsidRDefault="001960A3" w:rsidP="001960A3">
      <w:pPr>
        <w:pStyle w:val="Comment"/>
      </w:pPr>
      <w:r w:rsidRPr="00FA35AC">
        <w:t>2.</w:t>
      </w:r>
      <w:r w:rsidRPr="00FA35AC">
        <w:tab/>
      </w:r>
      <w:r w:rsidRPr="00FA35AC">
        <w:rPr>
          <w:i/>
        </w:rPr>
        <w:t>See</w:t>
      </w:r>
      <w:r w:rsidRPr="00FA35AC">
        <w:t xml:space="preserve"> </w:t>
      </w:r>
      <w:r>
        <w:t>Instruction F:340 (defining “sexual intrusion”); Instruction F:343 (defining “sexual penetration”).</w:t>
      </w:r>
    </w:p>
    <w:p w:rsidR="00217C81" w:rsidRDefault="001960A3" w:rsidP="003F2063">
      <w:pPr>
        <w:pStyle w:val="Comment"/>
      </w:pPr>
      <w:r>
        <w:t>3.</w:t>
      </w:r>
      <w:r>
        <w:tab/>
        <w:t xml:space="preserve">The Committee added this instruction in 2019 pursuant to new legislation.  </w:t>
      </w:r>
      <w:r w:rsidRPr="007E77DE">
        <w:rPr>
          <w:bCs/>
          <w:i/>
        </w:rPr>
        <w:t>See</w:t>
      </w:r>
      <w:r w:rsidRPr="007E77DE">
        <w:rPr>
          <w:bCs/>
        </w:rPr>
        <w:t xml:space="preserve"> Ch.</w:t>
      </w:r>
      <w:r>
        <w:rPr>
          <w:bCs/>
        </w:rPr>
        <w:t xml:space="preserve"> 287, sec. 1, § 18-3-405.7(2),</w:t>
      </w:r>
      <w:r w:rsidRPr="007E77DE">
        <w:rPr>
          <w:bCs/>
        </w:rPr>
        <w:t xml:space="preserve"> 201</w:t>
      </w:r>
      <w:r>
        <w:rPr>
          <w:bCs/>
        </w:rPr>
        <w:t>9</w:t>
      </w:r>
      <w:r w:rsidRPr="007E77DE">
        <w:rPr>
          <w:bCs/>
        </w:rPr>
        <w:t xml:space="preserve"> Colo. Sess. Laws </w:t>
      </w:r>
      <w:r>
        <w:rPr>
          <w:bCs/>
        </w:rPr>
        <w:t>2662, 2662–63.</w:t>
      </w:r>
      <w:bookmarkEnd w:id="1235"/>
      <w:r w:rsidR="00217C81">
        <w:br w:type="page"/>
      </w:r>
    </w:p>
    <w:p w:rsidR="00FA35AC" w:rsidRPr="00FA35AC" w:rsidRDefault="00FA35AC" w:rsidP="003F2063">
      <w:pPr>
        <w:pStyle w:val="HeaderJI"/>
      </w:pPr>
      <w:bookmarkStart w:id="1240" w:name="A3450"/>
      <w:r w:rsidRPr="00FA35AC">
        <w:lastRenderedPageBreak/>
        <w:t>3-4:5</w:t>
      </w:r>
      <w:r w:rsidR="00630350">
        <w:t>7</w:t>
      </w:r>
      <w:bookmarkEnd w:id="1240"/>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2012 COA 212, ¶¶ 21</w:t>
      </w:r>
      <w:r w:rsidR="003C603C">
        <w:t>–</w:t>
      </w:r>
      <w:r w:rsidR="00217C81">
        <w:t xml:space="preserve">29, </w:t>
      </w:r>
      <w:r>
        <w:t>321 P.3d 557, 564</w:t>
      </w:r>
      <w:r w:rsidR="003C603C">
        <w:t>–</w:t>
      </w:r>
      <w:r>
        <w:t>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241" w:name="A3451"/>
      <w:r w:rsidRPr="00FA35AC">
        <w:lastRenderedPageBreak/>
        <w:t>3-4:5</w:t>
      </w:r>
      <w:r w:rsidR="00630350">
        <w:t>8</w:t>
      </w:r>
      <w:bookmarkEnd w:id="1241"/>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242" w:name="A3452"/>
      <w:r w:rsidRPr="00FA35AC">
        <w:lastRenderedPageBreak/>
        <w:t>3-4:5</w:t>
      </w:r>
      <w:r w:rsidR="00630350">
        <w:t>9</w:t>
      </w:r>
      <w:bookmarkEnd w:id="1242"/>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243" w:name="A3453"/>
      <w:r w:rsidRPr="00FA35AC">
        <w:lastRenderedPageBreak/>
        <w:t>3-4:</w:t>
      </w:r>
      <w:r w:rsidR="00630350">
        <w:t>60</w:t>
      </w:r>
      <w:bookmarkEnd w:id="1243"/>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244" w:name="A3454"/>
      <w:r w:rsidRPr="00FA35AC">
        <w:lastRenderedPageBreak/>
        <w:t>3-4:</w:t>
      </w:r>
      <w:r w:rsidR="00630350">
        <w:t>61</w:t>
      </w:r>
      <w:bookmarkEnd w:id="1244"/>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245" w:name="A3455"/>
      <w:r w:rsidRPr="00FA35AC">
        <w:lastRenderedPageBreak/>
        <w:t>3-4:</w:t>
      </w:r>
      <w:r w:rsidR="00630350">
        <w:t>62</w:t>
      </w:r>
      <w:bookmarkEnd w:id="1245"/>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246" w:name="A3456"/>
      <w:r w:rsidRPr="00FA35AC">
        <w:lastRenderedPageBreak/>
        <w:t>3-4:</w:t>
      </w:r>
      <w:r w:rsidR="00630350">
        <w:t>63</w:t>
      </w:r>
      <w:bookmarkEnd w:id="1246"/>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090586" w:rsidRDefault="00090586" w:rsidP="00C56539">
      <w:pPr>
        <w:pStyle w:val="Comment"/>
      </w:pPr>
      <w:r>
        <w:rPr>
          <w:iCs/>
        </w:rPr>
        <w:t>4.</w:t>
      </w:r>
      <w:r>
        <w:rPr>
          <w:iCs/>
        </w:rPr>
        <w:tab/>
      </w:r>
      <w:r w:rsidRPr="009F767D">
        <w:rPr>
          <w:i/>
          <w:iCs/>
        </w:rPr>
        <w:t>See</w:t>
      </w:r>
      <w:r w:rsidRPr="009F767D">
        <w:t xml:space="preserve"> </w:t>
      </w:r>
      <w:r w:rsidRPr="009F767D">
        <w:rPr>
          <w:i/>
          <w:iCs/>
        </w:rPr>
        <w:t>People v. Jones</w:t>
      </w:r>
      <w:r w:rsidRPr="009F767D">
        <w:t xml:space="preserve">, 2017 COA 116, ¶ 21, </w:t>
      </w:r>
      <w:r w:rsidR="00AF09F1">
        <w:t>405</w:t>
      </w:r>
      <w:r w:rsidRPr="009F767D">
        <w:t xml:space="preserve"> P.3d </w:t>
      </w:r>
      <w:r w:rsidR="00AF09F1">
        <w:t>504, 508</w:t>
      </w:r>
      <w:r w:rsidRPr="009F767D">
        <w:t xml:space="preserve"> (holding that the phrase “changing an address” means moving from a fixed residence at one place to a fixed residence at another place).</w:t>
      </w:r>
    </w:p>
    <w:p w:rsidR="00090586" w:rsidRPr="00FA35AC" w:rsidRDefault="00090586" w:rsidP="00C56539">
      <w:pPr>
        <w:pStyle w:val="Comment"/>
      </w:pPr>
      <w:r>
        <w:t>5.</w:t>
      </w:r>
      <w:r>
        <w:tab/>
        <w:t>In 2017, the Committee added Comment 4.</w:t>
      </w:r>
    </w:p>
    <w:p w:rsidR="004C7939" w:rsidRDefault="004C7939" w:rsidP="00C56539">
      <w:pPr>
        <w:pStyle w:val="Comment"/>
      </w:pPr>
      <w:r>
        <w:br w:type="page"/>
      </w:r>
    </w:p>
    <w:p w:rsidR="00FA35AC" w:rsidRPr="00FA35AC" w:rsidRDefault="00FA35AC" w:rsidP="00C56539">
      <w:pPr>
        <w:pStyle w:val="HeaderJI"/>
      </w:pPr>
      <w:bookmarkStart w:id="1247" w:name="A3457"/>
      <w:r w:rsidRPr="00FA35AC">
        <w:lastRenderedPageBreak/>
        <w:t>3-4:</w:t>
      </w:r>
      <w:r w:rsidR="00630350">
        <w:t>64</w:t>
      </w:r>
      <w:bookmarkEnd w:id="1247"/>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48" w:name="A3458"/>
      <w:r w:rsidRPr="00FA35AC">
        <w:lastRenderedPageBreak/>
        <w:t>3-4:</w:t>
      </w:r>
      <w:r w:rsidR="00630350">
        <w:t>65</w:t>
      </w:r>
      <w:bookmarkEnd w:id="1248"/>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E1D03" w:rsidRDefault="004E1D03" w:rsidP="00C56539">
      <w:pPr>
        <w:pStyle w:val="Comment"/>
      </w:pPr>
      <w:r>
        <w:t>4.</w:t>
      </w:r>
      <w:r>
        <w:tab/>
        <w:t xml:space="preserve">The statute incorporates section 16-22-108(4)(a)(II), </w:t>
      </w:r>
      <w:r w:rsidR="00393FCD">
        <w:t>C.R.S. 2020</w:t>
      </w:r>
      <w:r w:rsidR="007649FF">
        <w:t>, which details the requirements for completing a “registration cancellation form</w:t>
      </w:r>
      <w:r>
        <w:t>.</w:t>
      </w:r>
      <w:r w:rsidR="007649FF">
        <w:t>”</w:t>
      </w:r>
      <w:r>
        <w:t xml:space="preserve">  Where appropriate, the court should provide a supplemental instruction detailing the relevant requirements </w:t>
      </w:r>
      <w:r w:rsidR="007649FF">
        <w:t xml:space="preserve">from </w:t>
      </w:r>
      <w:r>
        <w:t>that statute.</w:t>
      </w:r>
    </w:p>
    <w:p w:rsidR="00CB2D2E" w:rsidRDefault="00CB2D2E" w:rsidP="00C56539">
      <w:pPr>
        <w:pStyle w:val="Comment"/>
      </w:pPr>
      <w:r>
        <w:t>5.</w:t>
      </w:r>
      <w:r>
        <w:tab/>
        <w:t xml:space="preserve">In 2018, the Committee added Comment 4 pursuant to a legislative amendment.  </w:t>
      </w:r>
      <w:r w:rsidRPr="003A725B">
        <w:rPr>
          <w:bCs/>
          <w:i/>
        </w:rPr>
        <w:t>See</w:t>
      </w:r>
      <w:r w:rsidRPr="003A725B">
        <w:rPr>
          <w:bCs/>
        </w:rPr>
        <w:t xml:space="preserve"> Ch. </w:t>
      </w:r>
      <w:r>
        <w:rPr>
          <w:bCs/>
        </w:rPr>
        <w:t>255</w:t>
      </w:r>
      <w:r w:rsidRPr="003A725B">
        <w:rPr>
          <w:bCs/>
        </w:rPr>
        <w:t xml:space="preserve">, sec. </w:t>
      </w:r>
      <w:r>
        <w:rPr>
          <w:bCs/>
        </w:rPr>
        <w:t>2</w:t>
      </w:r>
      <w:r w:rsidRPr="003A725B">
        <w:rPr>
          <w:bCs/>
        </w:rPr>
        <w:t>, § </w:t>
      </w:r>
      <w:r>
        <w:rPr>
          <w:bCs/>
        </w:rPr>
        <w:t>18-3-412.5(1)(i)</w:t>
      </w:r>
      <w:r w:rsidRPr="003A725B">
        <w:rPr>
          <w:bCs/>
        </w:rPr>
        <w:t xml:space="preserve">, 2018 Colo. Sess. Laws </w:t>
      </w:r>
      <w:r>
        <w:rPr>
          <w:bCs/>
        </w:rPr>
        <w:t>1559, 1559</w:t>
      </w:r>
      <w:r>
        <w:t>.</w:t>
      </w:r>
    </w:p>
    <w:p w:rsidR="007649FF" w:rsidRPr="00FA35AC" w:rsidRDefault="007649FF" w:rsidP="00C56539">
      <w:pPr>
        <w:pStyle w:val="Comment"/>
      </w:pPr>
    </w:p>
    <w:p w:rsidR="004C7939" w:rsidRDefault="004C7939" w:rsidP="00C56539">
      <w:pPr>
        <w:pStyle w:val="Comment"/>
      </w:pPr>
      <w:r>
        <w:br w:type="page"/>
      </w:r>
    </w:p>
    <w:p w:rsidR="00FA35AC" w:rsidRPr="00FA35AC" w:rsidRDefault="00FA35AC" w:rsidP="00C56539">
      <w:pPr>
        <w:pStyle w:val="HeaderJI"/>
      </w:pPr>
      <w:bookmarkStart w:id="1249" w:name="A3459"/>
      <w:r w:rsidRPr="00FA35AC">
        <w:lastRenderedPageBreak/>
        <w:t>3-4:</w:t>
      </w:r>
      <w:r w:rsidR="00630350">
        <w:t>66</w:t>
      </w:r>
      <w:bookmarkEnd w:id="1249"/>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393FCD">
        <w:t>C.R.S. 2020</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50" w:name="A3460"/>
      <w:r w:rsidRPr="00FA35AC">
        <w:lastRenderedPageBreak/>
        <w:t>3-4:6</w:t>
      </w:r>
      <w:r w:rsidR="00630350">
        <w:t>7</w:t>
      </w:r>
      <w:bookmarkEnd w:id="1250"/>
      <w:r w:rsidRPr="00FA35AC">
        <w:t xml:space="preserve"> FAILURE T</w:t>
      </w:r>
      <w:r w:rsidR="004C7939">
        <w:t xml:space="preserve">O REGISTER AS A SEX OFFENDER </w:t>
      </w:r>
      <w:r w:rsidR="00716CCE">
        <w:t>(E</w:t>
      </w:r>
      <w:r w:rsidR="00716CCE">
        <w:noBreakHyphen/>
      </w:r>
      <w:r w:rsidRPr="00FA35AC">
        <w:t>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393FCD">
        <w:t>C.R.S. 2020</w:t>
      </w:r>
      <w:r w:rsidR="001D604E">
        <w:t xml:space="preserve"> (</w:t>
      </w:r>
      <w:r w:rsidRPr="00FA35AC">
        <w:t>incorporating the employer e-mail exception</w:t>
      </w:r>
      <w:r w:rsidR="00221D21">
        <w:t xml:space="preserve"> of section 16-22-108(2.5)(b)(I</w:t>
      </w:r>
      <w:r w:rsidR="00B878A6">
        <w:t>)–(</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393FCD">
        <w:t>C.R.S. 2020</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51" w:name="A3461"/>
      <w:r w:rsidRPr="00FA35AC">
        <w:lastRenderedPageBreak/>
        <w:t>3-4:6</w:t>
      </w:r>
      <w:r w:rsidR="00630350">
        <w:t>8</w:t>
      </w:r>
      <w:r w:rsidRPr="00FA35AC">
        <w:t>.SP</w:t>
      </w:r>
      <w:bookmarkEnd w:id="1251"/>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393FCD">
        <w:t>C.R.S. 2020</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w:t>
      </w:r>
      <w:r w:rsidR="005D29E2">
        <w:t>–</w:t>
      </w:r>
      <w:r w:rsidRPr="00FA35AC">
        <w:t>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393FCD">
        <w:t>C.R.S. 2020</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252" w:name="A3462"/>
      <w:r w:rsidRPr="00FA35AC">
        <w:lastRenderedPageBreak/>
        <w:t>3-4:6</w:t>
      </w:r>
      <w:r w:rsidR="00630350">
        <w:t>9</w:t>
      </w:r>
      <w:bookmarkEnd w:id="1252"/>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393FCD">
        <w:t>C.R.S. 2020</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393FCD">
        <w:t>C.R.S. 2020</w:t>
      </w:r>
      <w:r w:rsidR="001D604E">
        <w:t xml:space="preserve"> (</w:t>
      </w:r>
      <w:r w:rsidRPr="00FA35AC">
        <w:t xml:space="preserve">defining “lacks a fixed residence” with reference to the definition of a “residence” in section 16-22-102(5.7)); § 16-22-108(3), </w:t>
      </w:r>
      <w:r w:rsidR="00393FCD">
        <w:t>C.R.S. 2020</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393FCD">
        <w:t>C.R.S. 2020</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253" w:name="A3463"/>
      <w:r w:rsidRPr="00FA35AC">
        <w:lastRenderedPageBreak/>
        <w:t>3-4:</w:t>
      </w:r>
      <w:r w:rsidR="00630350">
        <w:t>70</w:t>
      </w:r>
      <w:r w:rsidRPr="00FA35AC">
        <w:t>.SP</w:t>
      </w:r>
      <w:bookmarkEnd w:id="1253"/>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914B6" w:rsidRDefault="00D914B6">
      <w:pPr>
        <w:rPr>
          <w:rFonts w:ascii="Book Antiqua" w:eastAsia="Times New Roman" w:hAnsi="Book Antiqua" w:cs="Courier New"/>
        </w:rPr>
      </w:pPr>
      <w:r>
        <w:br w:type="page"/>
      </w:r>
    </w:p>
    <w:p w:rsidR="00D914B6" w:rsidRPr="00FA35AC" w:rsidRDefault="00D914B6" w:rsidP="00D914B6">
      <w:pPr>
        <w:pStyle w:val="HeaderJI"/>
      </w:pPr>
      <w:bookmarkStart w:id="1254" w:name="a3471"/>
      <w:bookmarkEnd w:id="1254"/>
      <w:r w:rsidRPr="00FA35AC">
        <w:lastRenderedPageBreak/>
        <w:t>3-4:</w:t>
      </w:r>
      <w:r w:rsidR="005D0FE9">
        <w:t>71</w:t>
      </w:r>
      <w:r w:rsidRPr="00FA35AC">
        <w:t xml:space="preserve"> </w:t>
      </w:r>
      <w:r w:rsidR="005D0FE9">
        <w:t xml:space="preserve">UNLAWFUL </w:t>
      </w:r>
      <w:r w:rsidR="001A64E3">
        <w:t xml:space="preserve">ELECTRONIC </w:t>
      </w:r>
      <w:r w:rsidR="005D0FE9">
        <w:t>SEXUAL COMMUNICATION</w:t>
      </w:r>
      <w:r w:rsidR="00EE6637">
        <w:t xml:space="preserve"> (EXPOSE OR TOUCH)</w:t>
      </w:r>
    </w:p>
    <w:p w:rsidR="00D914B6" w:rsidRPr="00FA35AC" w:rsidRDefault="00D914B6" w:rsidP="00D914B6">
      <w:pPr>
        <w:pStyle w:val="MainText"/>
      </w:pPr>
      <w:r w:rsidRPr="00FA35AC">
        <w:t xml:space="preserve">The elements of the crime of </w:t>
      </w:r>
      <w:r w:rsidR="00EE6637">
        <w:t xml:space="preserve">unlawful </w:t>
      </w:r>
      <w:r w:rsidR="00412BB0">
        <w:t xml:space="preserve">electronic </w:t>
      </w:r>
      <w:r w:rsidR="00EE6637">
        <w:t xml:space="preserve">sexual communication (expose or touch) </w:t>
      </w:r>
      <w:r w:rsidRPr="00FA35AC">
        <w:t>are:</w:t>
      </w:r>
    </w:p>
    <w:p w:rsidR="00D914B6" w:rsidRPr="00FA35AC" w:rsidRDefault="00D914B6" w:rsidP="00D914B6">
      <w:pPr>
        <w:pStyle w:val="Elements"/>
      </w:pPr>
      <w:r>
        <w:t>1.</w:t>
      </w:r>
      <w:r>
        <w:tab/>
        <w:t>That the defendant,</w:t>
      </w:r>
    </w:p>
    <w:p w:rsidR="00D914B6" w:rsidRPr="00FA35AC" w:rsidRDefault="00D914B6" w:rsidP="00D914B6">
      <w:pPr>
        <w:pStyle w:val="Elements"/>
      </w:pPr>
      <w:r>
        <w:t>2.</w:t>
      </w:r>
      <w:r>
        <w:tab/>
        <w:t>in the State of Colorado, at or about the date and place charged,</w:t>
      </w:r>
    </w:p>
    <w:p w:rsidR="00EE6637" w:rsidRDefault="00D914B6" w:rsidP="00EE6637">
      <w:pPr>
        <w:pStyle w:val="Elements"/>
      </w:pPr>
      <w:r w:rsidRPr="00FA35AC">
        <w:t>3.</w:t>
      </w:r>
      <w:r w:rsidRPr="00FA35AC">
        <w:tab/>
      </w:r>
      <w:r w:rsidR="00EE6637">
        <w:t>knowingly,</w:t>
      </w:r>
    </w:p>
    <w:p w:rsidR="00412BB0" w:rsidRDefault="00412BB0" w:rsidP="00412BB0">
      <w:pPr>
        <w:pStyle w:val="Elements"/>
      </w:pPr>
      <w:r>
        <w:t>4.</w:t>
      </w:r>
      <w:r>
        <w:tab/>
      </w:r>
      <w:r w:rsidRPr="00EE6637">
        <w:t>imp</w:t>
      </w:r>
      <w:r>
        <w:t>ortuned, invited, or enticed,</w:t>
      </w:r>
    </w:p>
    <w:p w:rsidR="00EE6637" w:rsidRDefault="00412BB0" w:rsidP="00EE6637">
      <w:pPr>
        <w:pStyle w:val="Elements"/>
      </w:pPr>
      <w:r>
        <w:t>5</w:t>
      </w:r>
      <w:r w:rsidR="00EE6637">
        <w:t>.</w:t>
      </w:r>
      <w:r w:rsidR="00EE6637">
        <w:tab/>
      </w:r>
      <w:r w:rsidR="00EE6637" w:rsidRPr="00EE6637">
        <w:t>through communication via a computer network or system, telephone</w:t>
      </w:r>
      <w:r w:rsidR="00EE6637">
        <w:t xml:space="preserve"> </w:t>
      </w:r>
      <w:r w:rsidR="00EE6637" w:rsidRPr="00EE6637">
        <w:t>network, or data network or by a t</w:t>
      </w:r>
      <w:r w:rsidR="00EE6637">
        <w:t>ext message or instant message,</w:t>
      </w:r>
    </w:p>
    <w:p w:rsidR="00B12885" w:rsidRDefault="00EE6637" w:rsidP="00EE6637">
      <w:pPr>
        <w:pStyle w:val="Elements"/>
      </w:pPr>
      <w:r>
        <w:t>6.</w:t>
      </w:r>
      <w:r>
        <w:tab/>
        <w:t xml:space="preserve">a </w:t>
      </w:r>
      <w:r w:rsidRPr="00EE6637">
        <w:t xml:space="preserve">person whom the </w:t>
      </w:r>
      <w:r>
        <w:t>defendant knew or believed</w:t>
      </w:r>
      <w:r w:rsidRPr="00EE6637">
        <w:t xml:space="preserve"> to be fifteen years of age or</w:t>
      </w:r>
      <w:r>
        <w:t xml:space="preserve"> </w:t>
      </w:r>
      <w:r w:rsidRPr="00EE6637">
        <w:t>older but less than eighteen years of age and at least four years</w:t>
      </w:r>
      <w:r w:rsidR="00B12885">
        <w:t xml:space="preserve"> </w:t>
      </w:r>
      <w:r w:rsidRPr="00EE6637">
        <w:t xml:space="preserve">younger than the </w:t>
      </w:r>
      <w:r w:rsidR="00B12885">
        <w:t>defendant</w:t>
      </w:r>
      <w:r w:rsidR="003E3B9B">
        <w:t>,</w:t>
      </w:r>
      <w:r w:rsidR="00412BB0">
        <w:t xml:space="preserve"> and</w:t>
      </w:r>
    </w:p>
    <w:p w:rsidR="00412BB0" w:rsidRPr="00EE6637" w:rsidRDefault="00412BB0" w:rsidP="00412BB0">
      <w:pPr>
        <w:pStyle w:val="Elements"/>
      </w:pPr>
      <w:r>
        <w:t>7.</w:t>
      </w:r>
      <w:r>
        <w:tab/>
      </w:r>
      <w:r w:rsidRPr="00EE6637">
        <w:t xml:space="preserve">the </w:t>
      </w:r>
      <w:r>
        <w:t xml:space="preserve">defendant was </w:t>
      </w:r>
      <w:r w:rsidRPr="00EE6637">
        <w:t>in</w:t>
      </w:r>
      <w:r>
        <w:t xml:space="preserve"> </w:t>
      </w:r>
      <w:r w:rsidRPr="00EE6637">
        <w:t>a position of tru</w:t>
      </w:r>
      <w:r>
        <w:t>st with respect to that person,</w:t>
      </w:r>
    </w:p>
    <w:p w:rsidR="00EE6637" w:rsidRPr="004F01DC" w:rsidRDefault="00412BB0" w:rsidP="00EE6637">
      <w:pPr>
        <w:pStyle w:val="Elements"/>
      </w:pPr>
      <w:r>
        <w:t>8</w:t>
      </w:r>
      <w:r w:rsidR="00B12885">
        <w:t>.</w:t>
      </w:r>
      <w:r w:rsidR="00B12885">
        <w:tab/>
      </w:r>
      <w:r w:rsidR="003E3B9B">
        <w:t xml:space="preserve">to </w:t>
      </w:r>
      <w:r w:rsidR="00B12885">
        <w:t>expose or touch the person’</w:t>
      </w:r>
      <w:r w:rsidR="00EE6637" w:rsidRPr="00EE6637">
        <w:t>s own or another person</w:t>
      </w:r>
      <w:r w:rsidR="00B12885">
        <w:t>’</w:t>
      </w:r>
      <w:r w:rsidR="00EE6637" w:rsidRPr="00EE6637">
        <w:t>s intimate parts</w:t>
      </w:r>
      <w:r w:rsidR="00B12885">
        <w:t xml:space="preserve"> </w:t>
      </w:r>
      <w:r w:rsidR="00EE6637" w:rsidRPr="00EE6637">
        <w:t xml:space="preserve">while communicating with the </w:t>
      </w:r>
      <w:r w:rsidR="00B12885">
        <w:t xml:space="preserve">defendant </w:t>
      </w:r>
      <w:r w:rsidR="00EE6637" w:rsidRPr="00EE6637">
        <w:t>via a computer network or system,</w:t>
      </w:r>
      <w:r w:rsidR="001A64E3">
        <w:t xml:space="preserve"> </w:t>
      </w:r>
      <w:r w:rsidR="00EE6637" w:rsidRPr="00EE6637">
        <w:t>telephone network, or data network or by a text message or instant</w:t>
      </w:r>
      <w:r w:rsidR="001A64E3">
        <w:t xml:space="preserve"> </w:t>
      </w:r>
      <w:r w:rsidR="00EE6637" w:rsidRPr="00EE6637">
        <w:t>message</w:t>
      </w:r>
      <w:r w:rsidR="003B6D4D">
        <w:t>.</w:t>
      </w:r>
    </w:p>
    <w:p w:rsidR="00D914B6" w:rsidRPr="00FA35AC" w:rsidRDefault="00D914B6" w:rsidP="00D914B6">
      <w:pPr>
        <w:pStyle w:val="Elements"/>
      </w:pPr>
      <w:r w:rsidRPr="00FA35AC">
        <w:t>[</w:t>
      </w:r>
      <w:r w:rsidR="001A64E3">
        <w:t>9</w:t>
      </w:r>
      <w:r w:rsidRPr="00FA35AC">
        <w:t>.</w:t>
      </w:r>
      <w:r w:rsidRPr="00FA35AC">
        <w:tab/>
      </w:r>
      <w:r>
        <w:t>and that the defendant’s conduct was not legally authorized by the affirmative defense[s] in Instruction[s] ___.]</w:t>
      </w:r>
    </w:p>
    <w:p w:rsidR="00D914B6" w:rsidRPr="00FA35AC" w:rsidRDefault="00D914B6" w:rsidP="00D914B6">
      <w:pPr>
        <w:pStyle w:val="MainText"/>
      </w:pPr>
      <w:r w:rsidRPr="00FA35AC">
        <w:t xml:space="preserve">After considering all the evidence, if you decide the prosecution has proven each of the elements beyond a reasonable doubt, you should find the defendant guilty of </w:t>
      </w:r>
      <w:r w:rsidR="00AC1FCD">
        <w:t>unlawful electronic sexual communication (expose or touch)</w:t>
      </w:r>
      <w:r w:rsidRPr="00FA35AC">
        <w:t>.</w:t>
      </w:r>
    </w:p>
    <w:p w:rsidR="00D914B6" w:rsidRPr="00FA35AC" w:rsidRDefault="00D914B6" w:rsidP="00D914B6">
      <w:pPr>
        <w:pStyle w:val="MainText"/>
      </w:pPr>
      <w:r w:rsidRPr="00FA35AC">
        <w:t xml:space="preserve">After considering all the evidence, if you decide the prosecution has </w:t>
      </w:r>
      <w:r w:rsidRPr="00FA35AC">
        <w:lastRenderedPageBreak/>
        <w:t xml:space="preserve">failed to prove any one or more of the elements beyond a reasonable doubt, you should find the defendant not guilty of </w:t>
      </w:r>
      <w:r w:rsidR="00AC1FCD">
        <w:t>unlawful electronic sexual communication (expose or touch)</w:t>
      </w:r>
      <w:r w:rsidRPr="00FA35AC">
        <w:t>.</w:t>
      </w:r>
    </w:p>
    <w:p w:rsidR="00D914B6" w:rsidRPr="00FA35AC" w:rsidRDefault="00D914B6" w:rsidP="00D914B6">
      <w:pPr>
        <w:pStyle w:val="MJump"/>
      </w:pPr>
    </w:p>
    <w:p w:rsidR="00D914B6" w:rsidRPr="00FA35AC" w:rsidRDefault="00D914B6" w:rsidP="00D914B6">
      <w:pPr>
        <w:pStyle w:val="MJump"/>
      </w:pPr>
      <w:r w:rsidRPr="00FA35AC">
        <w:t>COMMENT</w:t>
      </w:r>
    </w:p>
    <w:p w:rsidR="00D914B6" w:rsidRPr="00FA35AC" w:rsidRDefault="00D914B6" w:rsidP="00D914B6">
      <w:pPr>
        <w:pStyle w:val="MJump"/>
      </w:pPr>
    </w:p>
    <w:p w:rsidR="00D914B6" w:rsidRPr="00FA35AC" w:rsidRDefault="00D914B6" w:rsidP="00D914B6">
      <w:pPr>
        <w:pStyle w:val="Comment"/>
      </w:pPr>
      <w:r w:rsidRPr="00FA35AC">
        <w:t>1.</w:t>
      </w:r>
      <w:r w:rsidRPr="00FA35AC">
        <w:tab/>
      </w:r>
      <w:r w:rsidRPr="00FA35AC">
        <w:rPr>
          <w:i/>
        </w:rPr>
        <w:t>See</w:t>
      </w:r>
      <w:r w:rsidRPr="00FA35AC">
        <w:t xml:space="preserve"> § 18-3-</w:t>
      </w:r>
      <w:r w:rsidR="00AC1FCD">
        <w:t>418(1)(a)</w:t>
      </w:r>
      <w:r w:rsidRPr="00FA35AC">
        <w:t xml:space="preserve">, </w:t>
      </w:r>
      <w:r w:rsidR="00393FCD">
        <w:t>C.R.S. 2020</w:t>
      </w:r>
      <w:r w:rsidRPr="00FA35AC">
        <w:t>.</w:t>
      </w:r>
    </w:p>
    <w:p w:rsidR="00980C5C" w:rsidRPr="00FA35AC" w:rsidRDefault="00980C5C" w:rsidP="00980C5C">
      <w:pPr>
        <w:pStyle w:val="Comment"/>
      </w:pPr>
      <w:r w:rsidRPr="00FA35AC">
        <w:t>2.</w:t>
      </w:r>
      <w:r w:rsidRPr="00FA35AC">
        <w:tab/>
      </w:r>
      <w:r w:rsidRPr="00FA35AC">
        <w:rPr>
          <w:i/>
        </w:rPr>
        <w:t>See</w:t>
      </w:r>
      <w:r w:rsidRPr="00FA35AC">
        <w:t xml:space="preserve"> </w:t>
      </w:r>
      <w:r>
        <w:t>Instruction F:186 (defining “intimate parts”)</w:t>
      </w:r>
      <w:r w:rsidRPr="00FA35AC">
        <w:t xml:space="preserve">; </w:t>
      </w:r>
      <w:r>
        <w:t>Instruction F:195 (defining “knowingly”); Instruction F:280 (defining “position of trust”)</w:t>
      </w:r>
      <w:r w:rsidRPr="00FA35AC">
        <w:t xml:space="preserve">; </w:t>
      </w:r>
      <w:r w:rsidRPr="00FA35AC">
        <w:rPr>
          <w:i/>
        </w:rPr>
        <w:t>see also</w:t>
      </w:r>
      <w:r w:rsidRPr="00FA35AC">
        <w:t xml:space="preserve"> Instruction </w:t>
      </w:r>
      <w:r>
        <w:t xml:space="preserve">F:62 </w:t>
      </w:r>
      <w:r w:rsidRPr="00FA35AC">
        <w:t xml:space="preserve">(defining “computer network,” for purposes of </w:t>
      </w:r>
      <w:r>
        <w:t>cybercrimes</w:t>
      </w:r>
      <w:r w:rsidRPr="00FA35AC">
        <w:t>)</w:t>
      </w:r>
      <w:r>
        <w:t xml:space="preserve">; </w:t>
      </w:r>
      <w:r w:rsidR="000014C8" w:rsidRPr="00FA35AC">
        <w:t xml:space="preserve">Instruction </w:t>
      </w:r>
      <w:r w:rsidR="000014C8">
        <w:t xml:space="preserve">F:65 </w:t>
      </w:r>
      <w:r w:rsidR="000014C8" w:rsidRPr="00FA35AC">
        <w:t xml:space="preserve">(defining “computer </w:t>
      </w:r>
      <w:r w:rsidR="000014C8">
        <w:t>system</w:t>
      </w:r>
      <w:r w:rsidR="000014C8" w:rsidRPr="00FA35AC">
        <w:t xml:space="preserve">,” for purposes of </w:t>
      </w:r>
      <w:r w:rsidR="000014C8">
        <w:t>cybercrimes</w:t>
      </w:r>
      <w:r w:rsidR="000014C8" w:rsidRPr="00FA35AC">
        <w:t>)</w:t>
      </w:r>
      <w:r w:rsidR="004B14A5">
        <w:t>.</w:t>
      </w:r>
    </w:p>
    <w:p w:rsidR="004B14A5" w:rsidRDefault="006A75E2" w:rsidP="00D914B6">
      <w:pPr>
        <w:pStyle w:val="Comment"/>
      </w:pPr>
      <w:r>
        <w:t>3</w:t>
      </w:r>
      <w:r w:rsidR="004B14A5">
        <w:t>.</w:t>
      </w:r>
      <w:r w:rsidR="004B14A5">
        <w:tab/>
      </w:r>
      <w:r w:rsidR="004B14A5" w:rsidRPr="009F767D">
        <w:rPr>
          <w:i/>
          <w:iCs/>
        </w:rPr>
        <w:t>See</w:t>
      </w:r>
      <w:r w:rsidR="004B14A5" w:rsidRPr="009F767D">
        <w:t xml:space="preserve"> </w:t>
      </w:r>
      <w:r w:rsidR="004B14A5" w:rsidRPr="009F767D">
        <w:rPr>
          <w:i/>
          <w:iCs/>
        </w:rPr>
        <w:t>People v. Heywood</w:t>
      </w:r>
      <w:r w:rsidR="004B14A5" w:rsidRPr="009F767D">
        <w:t>, 2014 COA 99, ¶¶ 25–28, 357 P.3d 201, 207 (noting that the undefined terms “importune,” “invite,” and “entice” are “common terms,” and attributing to them specific dictionary definitions)</w:t>
      </w:r>
      <w:r w:rsidR="004B14A5">
        <w:t xml:space="preserve">, </w:t>
      </w:r>
      <w:r w:rsidR="004B14A5">
        <w:rPr>
          <w:i/>
        </w:rPr>
        <w:t>overruled on other grounds by</w:t>
      </w:r>
      <w:r w:rsidR="004B14A5">
        <w:t xml:space="preserve"> </w:t>
      </w:r>
      <w:r w:rsidR="004B14A5">
        <w:rPr>
          <w:i/>
        </w:rPr>
        <w:t>McCoy v. People</w:t>
      </w:r>
      <w:r w:rsidR="004B14A5">
        <w:t xml:space="preserve">, 2019 CO 44, </w:t>
      </w:r>
      <w:r w:rsidR="00E45276">
        <w:t>442</w:t>
      </w:r>
      <w:r w:rsidR="004B14A5">
        <w:t xml:space="preserve"> P.3d </w:t>
      </w:r>
      <w:r w:rsidR="00E45276">
        <w:t>379</w:t>
      </w:r>
      <w:r w:rsidR="004B14A5" w:rsidRPr="009F767D">
        <w:t>.</w:t>
      </w:r>
    </w:p>
    <w:p w:rsidR="00AC1FCD" w:rsidRPr="00FA35AC" w:rsidRDefault="006A75E2" w:rsidP="00D914B6">
      <w:pPr>
        <w:pStyle w:val="Comment"/>
      </w:pPr>
      <w:r>
        <w:t>4</w:t>
      </w:r>
      <w:r w:rsidR="00AC1FCD">
        <w:t>.</w:t>
      </w:r>
      <w:r w:rsidR="00AC1FCD">
        <w:tab/>
        <w:t xml:space="preserve">The Committee </w:t>
      </w:r>
      <w:r w:rsidR="00A74950">
        <w:t xml:space="preserve">added </w:t>
      </w:r>
      <w:r w:rsidR="00AC1FCD">
        <w:t xml:space="preserve">this instruction in 2019 pursuant to new legislation.  </w:t>
      </w:r>
      <w:r w:rsidR="00AC1FCD" w:rsidRPr="007E77DE">
        <w:rPr>
          <w:bCs/>
          <w:i/>
        </w:rPr>
        <w:t>See</w:t>
      </w:r>
      <w:r w:rsidR="00AC1FCD" w:rsidRPr="007E77DE">
        <w:rPr>
          <w:bCs/>
        </w:rPr>
        <w:t xml:space="preserve"> Ch.</w:t>
      </w:r>
      <w:r w:rsidR="00AC1FCD">
        <w:rPr>
          <w:bCs/>
        </w:rPr>
        <w:t xml:space="preserve"> 145, sec. 1, § 18-3-418(1)</w:t>
      </w:r>
      <w:r w:rsidR="003722FF">
        <w:rPr>
          <w:bCs/>
        </w:rPr>
        <w:t>(a)</w:t>
      </w:r>
      <w:r w:rsidR="00AC1FCD" w:rsidRPr="007E77DE">
        <w:rPr>
          <w:bCs/>
        </w:rPr>
        <w:t>, 201</w:t>
      </w:r>
      <w:r w:rsidR="00AC1FCD">
        <w:rPr>
          <w:bCs/>
        </w:rPr>
        <w:t>9</w:t>
      </w:r>
      <w:r w:rsidR="00AC1FCD" w:rsidRPr="007E77DE">
        <w:rPr>
          <w:bCs/>
        </w:rPr>
        <w:t xml:space="preserve"> Colo. Sess. Laws </w:t>
      </w:r>
      <w:r w:rsidR="00AC1FCD">
        <w:rPr>
          <w:bCs/>
        </w:rPr>
        <w:t>1758, 1758.</w:t>
      </w:r>
    </w:p>
    <w:p w:rsidR="00456AF1" w:rsidRDefault="00456AF1">
      <w:pPr>
        <w:rPr>
          <w:rFonts w:ascii="Book Antiqua" w:eastAsia="Times New Roman" w:hAnsi="Book Antiqua" w:cs="Courier New"/>
        </w:rPr>
      </w:pPr>
      <w:r>
        <w:br w:type="page"/>
      </w:r>
    </w:p>
    <w:p w:rsidR="00456AF1" w:rsidRPr="00FA35AC" w:rsidRDefault="00456AF1" w:rsidP="00456AF1">
      <w:pPr>
        <w:pStyle w:val="HeaderJI"/>
      </w:pPr>
      <w:bookmarkStart w:id="1255" w:name="a3472"/>
      <w:bookmarkEnd w:id="1255"/>
      <w:r w:rsidRPr="00FA35AC">
        <w:lastRenderedPageBreak/>
        <w:t>3-4:</w:t>
      </w:r>
      <w:r>
        <w:t>7</w:t>
      </w:r>
      <w:r w:rsidR="003722FF">
        <w:t>2</w:t>
      </w:r>
      <w:r w:rsidRPr="00FA35AC">
        <w:t xml:space="preserve"> </w:t>
      </w:r>
      <w:r>
        <w:t>UNLAWFUL ELECTRONIC SEXUAL COMMUNICATION (</w:t>
      </w:r>
      <w:r w:rsidR="003722FF">
        <w:t>OBSERVE)</w:t>
      </w:r>
    </w:p>
    <w:p w:rsidR="00456AF1" w:rsidRPr="00FA35AC" w:rsidRDefault="00456AF1" w:rsidP="00456AF1">
      <w:pPr>
        <w:pStyle w:val="MainText"/>
      </w:pPr>
      <w:r w:rsidRPr="00FA35AC">
        <w:t xml:space="preserve">The elements of the crime of </w:t>
      </w:r>
      <w:r>
        <w:t>unlawful electronic sexual communication (</w:t>
      </w:r>
      <w:r w:rsidR="003722FF">
        <w:t>observe</w:t>
      </w:r>
      <w:r>
        <w:t xml:space="preserve">) </w:t>
      </w:r>
      <w:r w:rsidRPr="00FA35AC">
        <w:t>are:</w:t>
      </w:r>
    </w:p>
    <w:p w:rsidR="00456AF1" w:rsidRPr="00FA35AC" w:rsidRDefault="00456AF1" w:rsidP="00456AF1">
      <w:pPr>
        <w:pStyle w:val="Elements"/>
      </w:pPr>
      <w:r>
        <w:t>1.</w:t>
      </w:r>
      <w:r>
        <w:tab/>
        <w:t>That the defendant,</w:t>
      </w:r>
    </w:p>
    <w:p w:rsidR="00456AF1" w:rsidRPr="00FA35AC" w:rsidRDefault="00456AF1" w:rsidP="00456AF1">
      <w:pPr>
        <w:pStyle w:val="Elements"/>
      </w:pPr>
      <w:r>
        <w:t>2.</w:t>
      </w:r>
      <w:r>
        <w:tab/>
        <w:t>in the State of Colorado, at or about the date and place charged,</w:t>
      </w:r>
    </w:p>
    <w:p w:rsidR="00456AF1" w:rsidRDefault="00456AF1" w:rsidP="00456AF1">
      <w:pPr>
        <w:pStyle w:val="Elements"/>
      </w:pPr>
      <w:r w:rsidRPr="00FA35AC">
        <w:t>3.</w:t>
      </w:r>
      <w:r w:rsidRPr="00FA35AC">
        <w:tab/>
      </w:r>
      <w:r>
        <w:t>knowingly,</w:t>
      </w:r>
    </w:p>
    <w:p w:rsidR="00456AF1" w:rsidRDefault="00456AF1" w:rsidP="00456AF1">
      <w:pPr>
        <w:pStyle w:val="Elements"/>
      </w:pPr>
      <w:r>
        <w:t>4.</w:t>
      </w:r>
      <w:r>
        <w:tab/>
      </w:r>
      <w:r w:rsidRPr="00EE6637">
        <w:t>imp</w:t>
      </w:r>
      <w:r>
        <w:t>ortuned, invited, or enticed,</w:t>
      </w:r>
    </w:p>
    <w:p w:rsidR="00456AF1" w:rsidRDefault="00456AF1" w:rsidP="00456AF1">
      <w:pPr>
        <w:pStyle w:val="Elements"/>
      </w:pPr>
      <w:r>
        <w:t>5.</w:t>
      </w:r>
      <w:r>
        <w:tab/>
      </w:r>
      <w:r w:rsidRPr="00EE6637">
        <w:t>through communication via a computer network or system, telephone</w:t>
      </w:r>
      <w:r>
        <w:t xml:space="preserve"> </w:t>
      </w:r>
      <w:r w:rsidRPr="00EE6637">
        <w:t>network, or data network or by a t</w:t>
      </w:r>
      <w:r>
        <w:t>ext message or instant message,</w:t>
      </w:r>
    </w:p>
    <w:p w:rsidR="00456AF1" w:rsidRDefault="00456AF1" w:rsidP="00456AF1">
      <w:pPr>
        <w:pStyle w:val="Elements"/>
      </w:pPr>
      <w:r>
        <w:t>6.</w:t>
      </w:r>
      <w:r>
        <w:tab/>
        <w:t xml:space="preserve">a </w:t>
      </w:r>
      <w:r w:rsidRPr="00EE6637">
        <w:t xml:space="preserve">person whom the </w:t>
      </w:r>
      <w:r>
        <w:t>defendant knew or believed</w:t>
      </w:r>
      <w:r w:rsidRPr="00EE6637">
        <w:t xml:space="preserve"> to be fifteen years of age or</w:t>
      </w:r>
      <w:r>
        <w:t xml:space="preserve"> </w:t>
      </w:r>
      <w:r w:rsidRPr="00EE6637">
        <w:t>older but less than eighteen years of age and at least four years</w:t>
      </w:r>
      <w:r>
        <w:t xml:space="preserve"> </w:t>
      </w:r>
      <w:r w:rsidRPr="00EE6637">
        <w:t xml:space="preserve">younger than the </w:t>
      </w:r>
      <w:r>
        <w:t>defendant, and</w:t>
      </w:r>
    </w:p>
    <w:p w:rsidR="00456AF1" w:rsidRPr="00EE6637" w:rsidRDefault="00456AF1" w:rsidP="00456AF1">
      <w:pPr>
        <w:pStyle w:val="Elements"/>
      </w:pPr>
      <w:r>
        <w:t>7.</w:t>
      </w:r>
      <w:r>
        <w:tab/>
      </w:r>
      <w:r w:rsidRPr="00EE6637">
        <w:t xml:space="preserve">the </w:t>
      </w:r>
      <w:r>
        <w:t xml:space="preserve">defendant was </w:t>
      </w:r>
      <w:r w:rsidRPr="00EE6637">
        <w:t>in</w:t>
      </w:r>
      <w:r>
        <w:t xml:space="preserve"> </w:t>
      </w:r>
      <w:r w:rsidRPr="00EE6637">
        <w:t>a position of tru</w:t>
      </w:r>
      <w:r>
        <w:t>st with respect to that person,</w:t>
      </w:r>
    </w:p>
    <w:p w:rsidR="00456AF1" w:rsidRPr="004F01DC" w:rsidRDefault="00456AF1" w:rsidP="003722FF">
      <w:pPr>
        <w:pStyle w:val="Elements"/>
      </w:pPr>
      <w:r>
        <w:t>8.</w:t>
      </w:r>
      <w:r>
        <w:tab/>
        <w:t xml:space="preserve">to </w:t>
      </w:r>
      <w:r w:rsidR="003722FF" w:rsidRPr="003722FF">
        <w:t xml:space="preserve">observe the </w:t>
      </w:r>
      <w:r w:rsidR="003722FF">
        <w:t xml:space="preserve">defendant’s </w:t>
      </w:r>
      <w:r w:rsidR="003722FF" w:rsidRPr="003722FF">
        <w:t>intimate parts via a computer network or</w:t>
      </w:r>
      <w:r w:rsidR="003722FF">
        <w:t xml:space="preserve"> </w:t>
      </w:r>
      <w:r w:rsidR="003722FF" w:rsidRPr="003722FF">
        <w:t>system, telephone network, or data network or by a text message or</w:t>
      </w:r>
      <w:r w:rsidR="003722FF">
        <w:t xml:space="preserve"> </w:t>
      </w:r>
      <w:r w:rsidR="003722FF" w:rsidRPr="003722FF">
        <w:t>instant message</w:t>
      </w:r>
      <w:r w:rsidR="003722FF">
        <w:t>.</w:t>
      </w:r>
    </w:p>
    <w:p w:rsidR="00456AF1" w:rsidRPr="00FA35AC" w:rsidRDefault="00456AF1" w:rsidP="00456AF1">
      <w:pPr>
        <w:pStyle w:val="Elements"/>
      </w:pPr>
      <w:r w:rsidRPr="00FA35AC">
        <w:t>[</w:t>
      </w:r>
      <w:r>
        <w:t>9</w:t>
      </w:r>
      <w:r w:rsidRPr="00FA35AC">
        <w:t>.</w:t>
      </w:r>
      <w:r w:rsidRPr="00FA35AC">
        <w:tab/>
      </w:r>
      <w:r>
        <w:t>and that the defendant’s conduct was not legally authorized by the affirmative defense[s] in Instruction[s] ___.]</w:t>
      </w:r>
    </w:p>
    <w:p w:rsidR="00456AF1" w:rsidRPr="00FA35AC" w:rsidRDefault="00456AF1" w:rsidP="00456AF1">
      <w:pPr>
        <w:pStyle w:val="MainText"/>
      </w:pPr>
      <w:r w:rsidRPr="00FA35AC">
        <w:t xml:space="preserve">After considering all the evidence, if you decide the prosecution has proven each of the elements beyond a reasonable doubt, you should find the defendant guilty of </w:t>
      </w:r>
      <w:r>
        <w:t>unlawful electronic sexual communication (</w:t>
      </w:r>
      <w:r w:rsidR="003722FF">
        <w:t>observe</w:t>
      </w:r>
      <w:r>
        <w:t>)</w:t>
      </w:r>
      <w:r w:rsidRPr="00FA35AC">
        <w:t>.</w:t>
      </w:r>
    </w:p>
    <w:p w:rsidR="00456AF1" w:rsidRPr="00FA35AC" w:rsidRDefault="00456AF1" w:rsidP="00456AF1">
      <w:pPr>
        <w:pStyle w:val="MainText"/>
      </w:pPr>
      <w:r w:rsidRPr="00FA35AC">
        <w:t xml:space="preserve">After considering all the evidence, if you decide the prosecution has failed to prove any one or more of the elements beyond a reasonable doubt, </w:t>
      </w:r>
      <w:r w:rsidRPr="00FA35AC">
        <w:lastRenderedPageBreak/>
        <w:t xml:space="preserve">you should find the defendant not guilty of </w:t>
      </w:r>
      <w:r>
        <w:t>unlawful electronic sexual communication (</w:t>
      </w:r>
      <w:r w:rsidR="003722FF">
        <w:t>observe</w:t>
      </w:r>
      <w:r>
        <w:t>)</w:t>
      </w:r>
      <w:r w:rsidRPr="00FA35AC">
        <w:t>.</w:t>
      </w:r>
    </w:p>
    <w:p w:rsidR="00456AF1" w:rsidRPr="00FA35AC" w:rsidRDefault="00456AF1" w:rsidP="00456AF1">
      <w:pPr>
        <w:pStyle w:val="MJump"/>
      </w:pPr>
    </w:p>
    <w:p w:rsidR="00456AF1" w:rsidRPr="00FA35AC" w:rsidRDefault="00456AF1" w:rsidP="00456AF1">
      <w:pPr>
        <w:pStyle w:val="MJump"/>
      </w:pPr>
      <w:r w:rsidRPr="00FA35AC">
        <w:t>COMMENT</w:t>
      </w:r>
    </w:p>
    <w:p w:rsidR="00456AF1" w:rsidRPr="00FA35AC" w:rsidRDefault="00456AF1" w:rsidP="00456AF1">
      <w:pPr>
        <w:pStyle w:val="MJump"/>
      </w:pPr>
    </w:p>
    <w:p w:rsidR="00456AF1" w:rsidRPr="00FA35AC" w:rsidRDefault="00456AF1" w:rsidP="00456AF1">
      <w:pPr>
        <w:pStyle w:val="Comment"/>
      </w:pPr>
      <w:r w:rsidRPr="00FA35AC">
        <w:t>1.</w:t>
      </w:r>
      <w:r w:rsidRPr="00FA35AC">
        <w:tab/>
      </w:r>
      <w:r w:rsidRPr="00FA35AC">
        <w:rPr>
          <w:i/>
        </w:rPr>
        <w:t>See</w:t>
      </w:r>
      <w:r w:rsidRPr="00FA35AC">
        <w:t xml:space="preserve"> § 18-3-</w:t>
      </w:r>
      <w:r w:rsidR="003722FF">
        <w:t>418(1)(b</w:t>
      </w:r>
      <w:r>
        <w:t>)</w:t>
      </w:r>
      <w:r w:rsidRPr="00FA35AC">
        <w:t xml:space="preserve">, </w:t>
      </w:r>
      <w:r w:rsidR="00393FCD">
        <w:t>C.R.S. 2020</w:t>
      </w:r>
      <w:r w:rsidRPr="00FA35AC">
        <w:t>.</w:t>
      </w:r>
    </w:p>
    <w:p w:rsidR="00456AF1" w:rsidRPr="00FA35AC" w:rsidRDefault="00456AF1" w:rsidP="00456AF1">
      <w:pPr>
        <w:pStyle w:val="Comment"/>
      </w:pPr>
      <w:r w:rsidRPr="00FA35AC">
        <w:t>2.</w:t>
      </w:r>
      <w:r w:rsidRPr="00FA35AC">
        <w:tab/>
      </w:r>
      <w:r w:rsidRPr="00FA35AC">
        <w:rPr>
          <w:i/>
        </w:rPr>
        <w:t>See</w:t>
      </w:r>
      <w:r w:rsidRPr="00FA35AC">
        <w:t xml:space="preserve"> </w:t>
      </w:r>
      <w:r>
        <w:t>Instruction F:186 (defining “intimate parts”)</w:t>
      </w:r>
      <w:r w:rsidRPr="00FA35AC">
        <w:t xml:space="preserve">; </w:t>
      </w:r>
      <w:r>
        <w:t>Instruction F:195 (defining “knowingly”); Instruction F:280 (defining “position of trust”)</w:t>
      </w:r>
      <w:r w:rsidRPr="00FA35AC">
        <w:t xml:space="preserve">; </w:t>
      </w:r>
      <w:r w:rsidRPr="00FA35AC">
        <w:rPr>
          <w:i/>
        </w:rPr>
        <w:t>see also</w:t>
      </w:r>
      <w:r w:rsidRPr="00FA35AC">
        <w:t xml:space="preserve"> Instruction </w:t>
      </w:r>
      <w:r>
        <w:t xml:space="preserve">F:62 </w:t>
      </w:r>
      <w:r w:rsidRPr="00FA35AC">
        <w:t xml:space="preserve">(defining “computer network,” for purposes of </w:t>
      </w:r>
      <w:r>
        <w:t>cybercrimes</w:t>
      </w:r>
      <w:r w:rsidRPr="00FA35AC">
        <w:t>)</w:t>
      </w:r>
      <w:r>
        <w:t xml:space="preserve">; </w:t>
      </w:r>
      <w:r w:rsidRPr="00FA35AC">
        <w:t xml:space="preserve">Instruction </w:t>
      </w:r>
      <w:r>
        <w:t xml:space="preserve">F:65 </w:t>
      </w:r>
      <w:r w:rsidRPr="00FA35AC">
        <w:t xml:space="preserve">(defining “computer </w:t>
      </w:r>
      <w:r>
        <w:t>system</w:t>
      </w:r>
      <w:r w:rsidRPr="00FA35AC">
        <w:t xml:space="preserve">,” for purposes of </w:t>
      </w:r>
      <w:r>
        <w:t>cybercrimes</w:t>
      </w:r>
      <w:r w:rsidRPr="00FA35AC">
        <w:t>)</w:t>
      </w:r>
      <w:r>
        <w:t>.</w:t>
      </w:r>
    </w:p>
    <w:p w:rsidR="00456AF1" w:rsidRDefault="00DD4546" w:rsidP="00456AF1">
      <w:pPr>
        <w:pStyle w:val="Comment"/>
      </w:pPr>
      <w:r>
        <w:t>3</w:t>
      </w:r>
      <w:r w:rsidR="00456AF1">
        <w:t>.</w:t>
      </w:r>
      <w:r w:rsidR="00456AF1">
        <w:tab/>
      </w:r>
      <w:r w:rsidR="00456AF1" w:rsidRPr="009F767D">
        <w:rPr>
          <w:i/>
          <w:iCs/>
        </w:rPr>
        <w:t>See</w:t>
      </w:r>
      <w:r w:rsidR="00456AF1" w:rsidRPr="009F767D">
        <w:t xml:space="preserve"> </w:t>
      </w:r>
      <w:r w:rsidR="00456AF1" w:rsidRPr="009F767D">
        <w:rPr>
          <w:i/>
          <w:iCs/>
        </w:rPr>
        <w:t>People v. Heywood</w:t>
      </w:r>
      <w:r w:rsidR="00456AF1" w:rsidRPr="009F767D">
        <w:t>, 2014 COA 99, ¶¶ 25–28, 357 P.3d 201, 207 (noting that the undefined terms “importune,” “invite,” and “entice” are “common terms,” and attributing to them specific dictionary definitions)</w:t>
      </w:r>
      <w:r w:rsidR="00456AF1">
        <w:t xml:space="preserve">, </w:t>
      </w:r>
      <w:r w:rsidR="00456AF1">
        <w:rPr>
          <w:i/>
        </w:rPr>
        <w:t>overruled on other grounds by</w:t>
      </w:r>
      <w:r w:rsidR="00456AF1">
        <w:t xml:space="preserve"> </w:t>
      </w:r>
      <w:r w:rsidR="00456AF1">
        <w:rPr>
          <w:i/>
        </w:rPr>
        <w:t>McCoy v. People</w:t>
      </w:r>
      <w:r w:rsidR="00456AF1">
        <w:t xml:space="preserve">, 2019 CO 44, </w:t>
      </w:r>
      <w:r w:rsidR="00E45276">
        <w:t>442</w:t>
      </w:r>
      <w:r w:rsidR="00456AF1">
        <w:t xml:space="preserve"> P.3d </w:t>
      </w:r>
      <w:r w:rsidR="00E45276">
        <w:t>379</w:t>
      </w:r>
      <w:r w:rsidR="00456AF1" w:rsidRPr="009F767D">
        <w:t>.</w:t>
      </w:r>
    </w:p>
    <w:p w:rsidR="00DF32AA" w:rsidRDefault="00DD4546" w:rsidP="00456AF1">
      <w:pPr>
        <w:pStyle w:val="Comment"/>
        <w:rPr>
          <w:bCs/>
        </w:rPr>
      </w:pPr>
      <w:r>
        <w:t>4</w:t>
      </w:r>
      <w:r w:rsidR="00456AF1">
        <w:t>.</w:t>
      </w:r>
      <w:r w:rsidR="00456AF1">
        <w:tab/>
        <w:t xml:space="preserve">The Committee added this instruction in 2019 pursuant to new legislation.  </w:t>
      </w:r>
      <w:r w:rsidR="00456AF1" w:rsidRPr="007E77DE">
        <w:rPr>
          <w:bCs/>
          <w:i/>
        </w:rPr>
        <w:t>See</w:t>
      </w:r>
      <w:r w:rsidR="00456AF1" w:rsidRPr="007E77DE">
        <w:rPr>
          <w:bCs/>
        </w:rPr>
        <w:t xml:space="preserve"> Ch.</w:t>
      </w:r>
      <w:r w:rsidR="00456AF1">
        <w:rPr>
          <w:bCs/>
        </w:rPr>
        <w:t xml:space="preserve"> 145, sec. 1, § 18-3-418(1</w:t>
      </w:r>
      <w:r w:rsidR="003722FF">
        <w:rPr>
          <w:bCs/>
        </w:rPr>
        <w:t>)(b</w:t>
      </w:r>
      <w:r w:rsidR="00456AF1">
        <w:rPr>
          <w:bCs/>
        </w:rPr>
        <w:t>)</w:t>
      </w:r>
      <w:r w:rsidR="00456AF1" w:rsidRPr="007E77DE">
        <w:rPr>
          <w:bCs/>
        </w:rPr>
        <w:t>, 201</w:t>
      </w:r>
      <w:r w:rsidR="00456AF1">
        <w:rPr>
          <w:bCs/>
        </w:rPr>
        <w:t>9</w:t>
      </w:r>
      <w:r w:rsidR="00456AF1" w:rsidRPr="007E77DE">
        <w:rPr>
          <w:bCs/>
        </w:rPr>
        <w:t xml:space="preserve"> Colo. Sess. Laws </w:t>
      </w:r>
      <w:r w:rsidR="00456AF1">
        <w:rPr>
          <w:bCs/>
        </w:rPr>
        <w:t>1758, 1758.</w:t>
      </w:r>
    </w:p>
    <w:p w:rsidR="00B55044" w:rsidRDefault="00B55044">
      <w:pPr>
        <w:rPr>
          <w:rFonts w:ascii="Book Antiqua" w:eastAsia="Times New Roman" w:hAnsi="Book Antiqua" w:cs="Courier New"/>
        </w:rPr>
      </w:pPr>
      <w:r>
        <w:br w:type="page"/>
      </w:r>
    </w:p>
    <w:p w:rsidR="00B55044" w:rsidRPr="00FA35AC" w:rsidRDefault="00B55044" w:rsidP="00B55044">
      <w:pPr>
        <w:pStyle w:val="HeaderJI"/>
      </w:pPr>
      <w:bookmarkStart w:id="1256" w:name="a3473"/>
      <w:bookmarkEnd w:id="1256"/>
      <w:r w:rsidRPr="00FA35AC">
        <w:lastRenderedPageBreak/>
        <w:t>3-4:</w:t>
      </w:r>
      <w:r>
        <w:t>73</w:t>
      </w:r>
      <w:r w:rsidRPr="00FA35AC">
        <w:t xml:space="preserve"> </w:t>
      </w:r>
      <w:r>
        <w:t>UNLAWFUL ELECTRONIC SEXUAL COMMUNICATION (PERSUADE TO MEET)</w:t>
      </w:r>
    </w:p>
    <w:p w:rsidR="00B55044" w:rsidRPr="00FA35AC" w:rsidRDefault="00B55044" w:rsidP="00B55044">
      <w:pPr>
        <w:pStyle w:val="MainText"/>
      </w:pPr>
      <w:r w:rsidRPr="00FA35AC">
        <w:t xml:space="preserve">The elements of the crime of </w:t>
      </w:r>
      <w:r>
        <w:t xml:space="preserve">unlawful electronic sexual communication (persuade to meet) </w:t>
      </w:r>
      <w:r w:rsidRPr="00FA35AC">
        <w:t>are:</w:t>
      </w:r>
    </w:p>
    <w:p w:rsidR="00B55044" w:rsidRPr="00FA35AC" w:rsidRDefault="00B55044" w:rsidP="00B55044">
      <w:pPr>
        <w:pStyle w:val="Elements"/>
      </w:pPr>
      <w:r>
        <w:t>1.</w:t>
      </w:r>
      <w:r>
        <w:tab/>
        <w:t>That the defendant,</w:t>
      </w:r>
    </w:p>
    <w:p w:rsidR="00B55044" w:rsidRPr="00FA35AC" w:rsidRDefault="00B55044" w:rsidP="00B55044">
      <w:pPr>
        <w:pStyle w:val="Elements"/>
      </w:pPr>
      <w:r>
        <w:t>2.</w:t>
      </w:r>
      <w:r>
        <w:tab/>
        <w:t>in the State of Colorado, at or about the date and place charged,</w:t>
      </w:r>
    </w:p>
    <w:p w:rsidR="00643DE1" w:rsidRDefault="00643DE1" w:rsidP="00643DE1">
      <w:pPr>
        <w:pStyle w:val="Elements"/>
      </w:pPr>
      <w:r>
        <w:t>3.</w:t>
      </w:r>
      <w:r>
        <w:tab/>
        <w:t>knowingly,</w:t>
      </w:r>
    </w:p>
    <w:p w:rsidR="00643DE1" w:rsidRDefault="00643DE1" w:rsidP="00643DE1">
      <w:pPr>
        <w:pStyle w:val="Elements"/>
      </w:pPr>
      <w:r>
        <w:t>4.</w:t>
      </w:r>
      <w:r>
        <w:tab/>
        <w:t>communicated</w:t>
      </w:r>
      <w:r w:rsidRPr="00643DE1">
        <w:t xml:space="preserve"> over a computer or computer network,</w:t>
      </w:r>
      <w:r>
        <w:t xml:space="preserve"> </w:t>
      </w:r>
      <w:r w:rsidRPr="00643DE1">
        <w:t>telephone network, or data network or by a text message or instant</w:t>
      </w:r>
      <w:r>
        <w:t xml:space="preserve"> message,</w:t>
      </w:r>
    </w:p>
    <w:p w:rsidR="00643DE1" w:rsidRDefault="00643DE1" w:rsidP="00643DE1">
      <w:pPr>
        <w:pStyle w:val="Elements"/>
      </w:pPr>
      <w:r>
        <w:t>5.</w:t>
      </w:r>
      <w:r>
        <w:tab/>
      </w:r>
      <w:r w:rsidRPr="00643DE1">
        <w:t xml:space="preserve">to a person the </w:t>
      </w:r>
      <w:r>
        <w:t>defendant knew or believed</w:t>
      </w:r>
      <w:r w:rsidRPr="00643DE1">
        <w:t xml:space="preserve"> to be fifteen years of age</w:t>
      </w:r>
      <w:r>
        <w:t xml:space="preserve"> </w:t>
      </w:r>
      <w:r w:rsidRPr="00643DE1">
        <w:t>or older but less than eighteen years of age and at least four years</w:t>
      </w:r>
      <w:r>
        <w:t xml:space="preserve"> </w:t>
      </w:r>
      <w:r w:rsidRPr="00643DE1">
        <w:t xml:space="preserve">younger than the </w:t>
      </w:r>
      <w:r>
        <w:t xml:space="preserve">defendant, </w:t>
      </w:r>
      <w:r w:rsidRPr="00643DE1">
        <w:t>and</w:t>
      </w:r>
    </w:p>
    <w:p w:rsidR="00643DE1" w:rsidRDefault="00643DE1" w:rsidP="00643DE1">
      <w:pPr>
        <w:pStyle w:val="Elements"/>
      </w:pPr>
      <w:r>
        <w:t>6.</w:t>
      </w:r>
      <w:r>
        <w:tab/>
      </w:r>
      <w:r w:rsidRPr="00643DE1">
        <w:t>in that communication or in any subsequent</w:t>
      </w:r>
      <w:r>
        <w:t xml:space="preserve"> </w:t>
      </w:r>
      <w:r w:rsidRPr="00643DE1">
        <w:t>communication by computer or computer network, telephone network,</w:t>
      </w:r>
      <w:r>
        <w:t xml:space="preserve"> </w:t>
      </w:r>
      <w:r w:rsidRPr="00643DE1">
        <w:t>or data network or by t</w:t>
      </w:r>
      <w:r>
        <w:t>ext message or instant message,</w:t>
      </w:r>
    </w:p>
    <w:p w:rsidR="00643DE1" w:rsidRDefault="00643DE1" w:rsidP="00643DE1">
      <w:pPr>
        <w:pStyle w:val="Elements"/>
      </w:pPr>
      <w:r>
        <w:t>7.</w:t>
      </w:r>
      <w:r>
        <w:tab/>
        <w:t>described</w:t>
      </w:r>
      <w:r w:rsidRPr="00643DE1">
        <w:t xml:space="preserve"> explicit</w:t>
      </w:r>
      <w:r>
        <w:t xml:space="preserve"> </w:t>
      </w:r>
      <w:r w:rsidRPr="00643DE1">
        <w:t>sexual conduct</w:t>
      </w:r>
      <w:r>
        <w:t>, and</w:t>
      </w:r>
    </w:p>
    <w:p w:rsidR="00643DE1" w:rsidRDefault="00643DE1" w:rsidP="00643DE1">
      <w:pPr>
        <w:pStyle w:val="Elements"/>
      </w:pPr>
      <w:r>
        <w:t>8.</w:t>
      </w:r>
      <w:r>
        <w:tab/>
      </w:r>
      <w:r w:rsidRPr="00643DE1">
        <w:t>in connection</w:t>
      </w:r>
      <w:r>
        <w:t xml:space="preserve"> </w:t>
      </w:r>
      <w:r w:rsidRPr="00643DE1">
        <w:t xml:space="preserve">with that description, </w:t>
      </w:r>
      <w:r>
        <w:t xml:space="preserve">made </w:t>
      </w:r>
      <w:r w:rsidRPr="00643DE1">
        <w:t>a statement persuading or inviting the</w:t>
      </w:r>
      <w:r>
        <w:t xml:space="preserve"> </w:t>
      </w:r>
      <w:r w:rsidRPr="00643DE1">
        <w:t xml:space="preserve">person to meet the </w:t>
      </w:r>
      <w:r>
        <w:t>defendant for any purpose, and</w:t>
      </w:r>
    </w:p>
    <w:p w:rsidR="00643DE1" w:rsidRDefault="00643DE1" w:rsidP="00643DE1">
      <w:pPr>
        <w:pStyle w:val="Elements"/>
      </w:pPr>
      <w:r>
        <w:t>9.</w:t>
      </w:r>
      <w:r>
        <w:tab/>
      </w:r>
      <w:r w:rsidRPr="00643DE1">
        <w:t xml:space="preserve">the </w:t>
      </w:r>
      <w:r>
        <w:t xml:space="preserve">defendant was </w:t>
      </w:r>
      <w:r w:rsidRPr="00643DE1">
        <w:t>in a position of trust with respect to that person.</w:t>
      </w:r>
    </w:p>
    <w:p w:rsidR="00B55044" w:rsidRPr="00FA35AC" w:rsidRDefault="00B55044" w:rsidP="00B55044">
      <w:pPr>
        <w:pStyle w:val="Elements"/>
      </w:pPr>
      <w:r w:rsidRPr="00FA35AC">
        <w:t>[</w:t>
      </w:r>
      <w:r w:rsidR="00643DE1">
        <w:t>10</w:t>
      </w:r>
      <w:r w:rsidRPr="00FA35AC">
        <w:t>.</w:t>
      </w:r>
      <w:r w:rsidRPr="00FA35AC">
        <w:tab/>
      </w:r>
      <w:r>
        <w:t>and that the defendant’s conduct was not legally authorized by the affirmative defense[s] in Instruction[s] ___.]</w:t>
      </w:r>
    </w:p>
    <w:p w:rsidR="00B55044" w:rsidRPr="00FA35AC" w:rsidRDefault="00B55044" w:rsidP="00B55044">
      <w:pPr>
        <w:pStyle w:val="MainText"/>
      </w:pPr>
      <w:r w:rsidRPr="00FA35AC">
        <w:t xml:space="preserve">After considering all the evidence, if you decide the prosecution has proven each of the elements beyond a reasonable doubt, you should find the defendant guilty of </w:t>
      </w:r>
      <w:r>
        <w:t xml:space="preserve">unlawful electronic sexual communication </w:t>
      </w:r>
      <w:r>
        <w:lastRenderedPageBreak/>
        <w:t>(persuade to meet)</w:t>
      </w:r>
      <w:r w:rsidRPr="00FA35AC">
        <w:t>.</w:t>
      </w:r>
    </w:p>
    <w:p w:rsidR="00B55044" w:rsidRPr="00FA35AC" w:rsidRDefault="00B55044" w:rsidP="00B55044">
      <w:pPr>
        <w:pStyle w:val="MainText"/>
      </w:pPr>
      <w:r w:rsidRPr="00FA35AC">
        <w:t xml:space="preserve">After considering all the evidence, if you decide the prosecution has failed to prove any one or more of the elements beyond a reasonable doubt, you should find the defendant not guilty of </w:t>
      </w:r>
      <w:r>
        <w:t>unlawful electronic sexual communication (persuade to meet)</w:t>
      </w:r>
      <w:r w:rsidRPr="00FA35AC">
        <w:t>.</w:t>
      </w:r>
    </w:p>
    <w:p w:rsidR="00B55044" w:rsidRPr="00FA35AC" w:rsidRDefault="00B55044" w:rsidP="00B55044">
      <w:pPr>
        <w:pStyle w:val="MJump"/>
      </w:pPr>
    </w:p>
    <w:p w:rsidR="00B55044" w:rsidRPr="00FA35AC" w:rsidRDefault="00B55044" w:rsidP="00B55044">
      <w:pPr>
        <w:pStyle w:val="MJump"/>
      </w:pPr>
      <w:r w:rsidRPr="00FA35AC">
        <w:t>COMMENT</w:t>
      </w:r>
    </w:p>
    <w:p w:rsidR="00B55044" w:rsidRPr="00FA35AC" w:rsidRDefault="00B55044" w:rsidP="00B55044">
      <w:pPr>
        <w:pStyle w:val="MJump"/>
      </w:pPr>
    </w:p>
    <w:p w:rsidR="00B55044" w:rsidRPr="00FA35AC" w:rsidRDefault="00B55044" w:rsidP="00B55044">
      <w:pPr>
        <w:pStyle w:val="Comment"/>
      </w:pPr>
      <w:r w:rsidRPr="00FA35AC">
        <w:t>1.</w:t>
      </w:r>
      <w:r w:rsidRPr="00FA35AC">
        <w:tab/>
      </w:r>
      <w:r w:rsidRPr="00FA35AC">
        <w:rPr>
          <w:i/>
        </w:rPr>
        <w:t>See</w:t>
      </w:r>
      <w:r w:rsidRPr="00FA35AC">
        <w:t xml:space="preserve"> § 18-3-</w:t>
      </w:r>
      <w:r>
        <w:t>418(</w:t>
      </w:r>
      <w:r w:rsidR="00643DE1">
        <w:t>2</w:t>
      </w:r>
      <w:r>
        <w:t>)</w:t>
      </w:r>
      <w:r w:rsidRPr="00FA35AC">
        <w:t xml:space="preserve">, </w:t>
      </w:r>
      <w:r w:rsidR="00393FCD">
        <w:t>C.R.S. 2020</w:t>
      </w:r>
      <w:r w:rsidRPr="00FA35AC">
        <w:t>.</w:t>
      </w:r>
    </w:p>
    <w:p w:rsidR="00B55044" w:rsidRPr="00FA35AC" w:rsidRDefault="00B55044" w:rsidP="00B55044">
      <w:pPr>
        <w:pStyle w:val="Comment"/>
      </w:pPr>
      <w:r w:rsidRPr="00FA35AC">
        <w:t>2.</w:t>
      </w:r>
      <w:r w:rsidRPr="00FA35AC">
        <w:tab/>
      </w:r>
      <w:r w:rsidRPr="00FA35AC">
        <w:rPr>
          <w:i/>
        </w:rPr>
        <w:t>See</w:t>
      </w:r>
      <w:r w:rsidRPr="00FA35AC">
        <w:t xml:space="preserve"> </w:t>
      </w:r>
      <w:r w:rsidR="00C83420">
        <w:t xml:space="preserve">Instruction F:132 (defining “explicit sexual conduct”); </w:t>
      </w:r>
      <w:r w:rsidR="004E17AB">
        <w:t>Instruction F:</w:t>
      </w:r>
      <w:r w:rsidR="004B6798">
        <w:t xml:space="preserve">181 </w:t>
      </w:r>
      <w:r w:rsidR="004E17AB">
        <w:t xml:space="preserve">(defining “in connection with”); </w:t>
      </w:r>
      <w:r>
        <w:t>Instruction F:195 (defining “knowingly”); Instruction F:280 (defining “position of trust”)</w:t>
      </w:r>
      <w:r w:rsidRPr="00FA35AC">
        <w:t xml:space="preserve">; </w:t>
      </w:r>
      <w:r w:rsidRPr="00FA35AC">
        <w:rPr>
          <w:i/>
        </w:rPr>
        <w:t>see also</w:t>
      </w:r>
      <w:r w:rsidRPr="00FA35AC">
        <w:t xml:space="preserve"> </w:t>
      </w:r>
      <w:r w:rsidR="00C83420" w:rsidRPr="00FA35AC">
        <w:t xml:space="preserve">Instruction </w:t>
      </w:r>
      <w:r w:rsidR="00C83420">
        <w:t xml:space="preserve">F:61 </w:t>
      </w:r>
      <w:r w:rsidR="00C83420" w:rsidRPr="00FA35AC">
        <w:t xml:space="preserve">(defining “computer,” for purposes of </w:t>
      </w:r>
      <w:r w:rsidR="00C83420">
        <w:t>cybercrimes</w:t>
      </w:r>
      <w:r w:rsidR="00C83420" w:rsidRPr="00FA35AC">
        <w:t>)</w:t>
      </w:r>
      <w:r w:rsidR="00C83420">
        <w:t xml:space="preserve">; </w:t>
      </w:r>
      <w:r w:rsidRPr="00FA35AC">
        <w:t xml:space="preserve">Instruction </w:t>
      </w:r>
      <w:r>
        <w:t xml:space="preserve">F:62 </w:t>
      </w:r>
      <w:r w:rsidRPr="00FA35AC">
        <w:t xml:space="preserve">(defining “computer network,” for purposes of </w:t>
      </w:r>
      <w:r>
        <w:t>cybercrimes</w:t>
      </w:r>
      <w:r w:rsidRPr="00FA35AC">
        <w:t>)</w:t>
      </w:r>
      <w:r w:rsidR="00643DE1">
        <w:t>.</w:t>
      </w:r>
    </w:p>
    <w:p w:rsidR="00456AF1" w:rsidRDefault="00143994" w:rsidP="00B55044">
      <w:pPr>
        <w:pStyle w:val="Comment"/>
        <w:rPr>
          <w:bCs/>
        </w:rPr>
      </w:pPr>
      <w:r>
        <w:t>3</w:t>
      </w:r>
      <w:r w:rsidR="00B55044">
        <w:t>.</w:t>
      </w:r>
      <w:r w:rsidR="00B55044">
        <w:tab/>
        <w:t xml:space="preserve">The Committee added this instruction in 2019 pursuant to new legislation.  </w:t>
      </w:r>
      <w:r w:rsidR="00B55044" w:rsidRPr="007E77DE">
        <w:rPr>
          <w:bCs/>
          <w:i/>
        </w:rPr>
        <w:t>See</w:t>
      </w:r>
      <w:r w:rsidR="00B55044" w:rsidRPr="007E77DE">
        <w:rPr>
          <w:bCs/>
        </w:rPr>
        <w:t xml:space="preserve"> Ch.</w:t>
      </w:r>
      <w:r w:rsidR="00B55044">
        <w:rPr>
          <w:bCs/>
        </w:rPr>
        <w:t xml:space="preserve"> 145, sec. 1, § 18-</w:t>
      </w:r>
      <w:r w:rsidR="00C83420">
        <w:rPr>
          <w:bCs/>
        </w:rPr>
        <w:t>3-418(2</w:t>
      </w:r>
      <w:r w:rsidR="00B55044">
        <w:rPr>
          <w:bCs/>
        </w:rPr>
        <w:t>)</w:t>
      </w:r>
      <w:r w:rsidR="00B55044" w:rsidRPr="007E77DE">
        <w:rPr>
          <w:bCs/>
        </w:rPr>
        <w:t>, 201</w:t>
      </w:r>
      <w:r w:rsidR="00B55044">
        <w:rPr>
          <w:bCs/>
        </w:rPr>
        <w:t>9</w:t>
      </w:r>
      <w:r w:rsidR="00B55044" w:rsidRPr="007E77DE">
        <w:rPr>
          <w:bCs/>
        </w:rPr>
        <w:t xml:space="preserve"> Colo. Sess. Laws </w:t>
      </w:r>
      <w:r w:rsidR="00C83420">
        <w:rPr>
          <w:bCs/>
        </w:rPr>
        <w:t>1758, 1759</w:t>
      </w:r>
      <w:r w:rsidR="00B55044">
        <w:rPr>
          <w:bCs/>
        </w:rPr>
        <w:t>.</w:t>
      </w:r>
    </w:p>
    <w:p w:rsidR="003C7491" w:rsidRDefault="003C7491">
      <w:pPr>
        <w:rPr>
          <w:rFonts w:ascii="Book Antiqua" w:eastAsia="Times New Roman" w:hAnsi="Book Antiqua" w:cs="Courier New"/>
        </w:rPr>
      </w:pPr>
      <w:r>
        <w:br w:type="page"/>
      </w:r>
    </w:p>
    <w:p w:rsidR="003C7491" w:rsidRPr="00FA35AC" w:rsidRDefault="003C7491" w:rsidP="003C7491">
      <w:pPr>
        <w:pStyle w:val="HeaderJI"/>
      </w:pPr>
      <w:bookmarkStart w:id="1257" w:name="a3474"/>
      <w:bookmarkEnd w:id="1257"/>
      <w:r w:rsidRPr="00FA35AC">
        <w:lastRenderedPageBreak/>
        <w:t>3-4:</w:t>
      </w:r>
      <w:r>
        <w:t>74</w:t>
      </w:r>
      <w:r w:rsidRPr="00FA35AC">
        <w:t>.INT</w:t>
      </w:r>
      <w:r>
        <w:t xml:space="preserve"> UNLAWFUL ELECTRONIC SEXUAL COMMUNICATION (PERSUADE TO MEET)—INTERROGATORY </w:t>
      </w:r>
      <w:r w:rsidRPr="00FA35AC">
        <w:t>(</w:t>
      </w:r>
      <w:r w:rsidR="00EC237E">
        <w:t>SEXUAL INTENT</w:t>
      </w:r>
      <w:r w:rsidRPr="00FA35AC">
        <w:t>)</w:t>
      </w:r>
    </w:p>
    <w:p w:rsidR="003C7491" w:rsidRPr="00FA35AC" w:rsidRDefault="003C7491" w:rsidP="003C7491">
      <w:pPr>
        <w:pStyle w:val="MainText"/>
      </w:pPr>
      <w:r w:rsidRPr="00FA35AC">
        <w:t xml:space="preserve">If you find the defendant not guilty of </w:t>
      </w:r>
      <w:r w:rsidR="00F573E9">
        <w:t>unlawful electronic sexual communication (persuade to meet)</w:t>
      </w:r>
      <w:r w:rsidRPr="00FA35AC">
        <w:t>, you should disregard this instruction and sign the verdict form to indicate your not guilty verdict.</w:t>
      </w:r>
    </w:p>
    <w:p w:rsidR="003C7491" w:rsidRPr="00FA35AC" w:rsidRDefault="003C7491" w:rsidP="003C7491">
      <w:pPr>
        <w:pStyle w:val="MainText"/>
      </w:pPr>
      <w:r w:rsidRPr="00FA35AC">
        <w:t xml:space="preserve">If, however, you find the defendant guilty of </w:t>
      </w:r>
      <w:r w:rsidR="00F573E9">
        <w:t>unlawful electronic sexual communication (persuade to meet)</w:t>
      </w:r>
      <w:r w:rsidRPr="00FA35AC">
        <w:t>, you should sign the verdict form to indicate your guilty verdict and then answer the following verdict question on the verdict form:</w:t>
      </w:r>
    </w:p>
    <w:p w:rsidR="003C7491" w:rsidRPr="00FA35AC" w:rsidRDefault="003C7491" w:rsidP="003C7491">
      <w:pPr>
        <w:pStyle w:val="InterrogIntro"/>
      </w:pPr>
      <w:r w:rsidRPr="00FA35AC">
        <w:t xml:space="preserve">Did the defendant </w:t>
      </w:r>
      <w:r w:rsidR="00EC237E">
        <w:t>act with sexual intent</w:t>
      </w:r>
      <w:r w:rsidRPr="00FA35AC">
        <w:t>? (Answer “Yes” or “No”)</w:t>
      </w:r>
    </w:p>
    <w:p w:rsidR="003C7491" w:rsidRPr="00FA35AC" w:rsidRDefault="003C7491" w:rsidP="003C7491">
      <w:pPr>
        <w:pStyle w:val="MainText"/>
      </w:pPr>
      <w:r w:rsidRPr="00FA35AC">
        <w:t xml:space="preserve">The defendant </w:t>
      </w:r>
      <w:r w:rsidR="00EC237E">
        <w:t xml:space="preserve">acted with sexual intent </w:t>
      </w:r>
      <w:r w:rsidRPr="00FA35AC">
        <w:t>only if:</w:t>
      </w:r>
    </w:p>
    <w:p w:rsidR="003C7491" w:rsidRPr="00FA35AC" w:rsidRDefault="003C7491" w:rsidP="00EC237E">
      <w:pPr>
        <w:pStyle w:val="Elements"/>
      </w:pPr>
      <w:r w:rsidRPr="00FA35AC">
        <w:t>1.</w:t>
      </w:r>
      <w:r w:rsidRPr="00FA35AC">
        <w:tab/>
      </w:r>
      <w:r w:rsidR="00EC237E">
        <w:t xml:space="preserve">the defendant </w:t>
      </w:r>
      <w:r w:rsidR="005700F6">
        <w:t xml:space="preserve">acted with </w:t>
      </w:r>
      <w:r w:rsidR="00EC237E" w:rsidRPr="00EC237E">
        <w:t>the</w:t>
      </w:r>
      <w:r w:rsidR="00EC237E">
        <w:t xml:space="preserve"> </w:t>
      </w:r>
      <w:r w:rsidR="00EC237E" w:rsidRPr="00EC237E">
        <w:t xml:space="preserve">intent to meet for the purpose of engaging in sexual exploitation </w:t>
      </w:r>
      <w:r w:rsidR="00EC237E">
        <w:t>o</w:t>
      </w:r>
      <w:r w:rsidR="00EC237E" w:rsidRPr="00EC237E">
        <w:t xml:space="preserve">r sexual </w:t>
      </w:r>
      <w:r w:rsidR="00EC237E">
        <w:t>contact</w:t>
      </w:r>
      <w:r w:rsidR="00EC237E" w:rsidRPr="00EC237E">
        <w:t>.</w:t>
      </w:r>
    </w:p>
    <w:p w:rsidR="003C7491" w:rsidRPr="00FA35AC" w:rsidRDefault="003C7491" w:rsidP="003C7491">
      <w:pPr>
        <w:pStyle w:val="MainText"/>
      </w:pPr>
      <w:r w:rsidRPr="00FA35AC">
        <w:t>The prosecution has the burden to prove the numbered condition beyond a reasonable doubt.</w:t>
      </w:r>
    </w:p>
    <w:p w:rsidR="003C7491" w:rsidRPr="00FA35AC" w:rsidRDefault="003C7491" w:rsidP="003C7491">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C7491" w:rsidRPr="00FA35AC" w:rsidRDefault="003C7491" w:rsidP="003C7491">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C7491" w:rsidRPr="00FA35AC" w:rsidRDefault="003C7491" w:rsidP="003C7491">
      <w:pPr>
        <w:pStyle w:val="MJump"/>
      </w:pPr>
    </w:p>
    <w:p w:rsidR="003C7491" w:rsidRPr="00FA35AC" w:rsidRDefault="003C7491" w:rsidP="003C7491">
      <w:pPr>
        <w:pStyle w:val="MJump"/>
      </w:pPr>
      <w:r w:rsidRPr="00FA35AC">
        <w:t>COMMENT</w:t>
      </w:r>
    </w:p>
    <w:p w:rsidR="003C7491" w:rsidRPr="00FA35AC" w:rsidRDefault="003C7491" w:rsidP="003C7491">
      <w:pPr>
        <w:pStyle w:val="MJump"/>
      </w:pPr>
    </w:p>
    <w:p w:rsidR="003C7491" w:rsidRPr="00FA35AC" w:rsidRDefault="003C7491" w:rsidP="003C7491">
      <w:pPr>
        <w:pStyle w:val="Comment"/>
      </w:pPr>
      <w:r w:rsidRPr="00FA35AC">
        <w:t>1.</w:t>
      </w:r>
      <w:r>
        <w:tab/>
      </w:r>
      <w:r w:rsidRPr="00FA35AC">
        <w:rPr>
          <w:i/>
        </w:rPr>
        <w:t>See</w:t>
      </w:r>
      <w:r w:rsidRPr="00FA35AC">
        <w:t xml:space="preserve"> §</w:t>
      </w:r>
      <w:r w:rsidRPr="00FA35AC">
        <w:rPr>
          <w:b/>
        </w:rPr>
        <w:t xml:space="preserve"> </w:t>
      </w:r>
      <w:r w:rsidR="00EC237E">
        <w:t>18-3-418(4)(b)</w:t>
      </w:r>
      <w:r w:rsidRPr="00FA35AC">
        <w:t xml:space="preserve">, </w:t>
      </w:r>
      <w:r w:rsidR="00393FCD">
        <w:t>C.R.S. 2020</w:t>
      </w:r>
      <w:r w:rsidRPr="00FA35AC">
        <w:t>.</w:t>
      </w:r>
    </w:p>
    <w:p w:rsidR="003C7491" w:rsidRDefault="003C7491" w:rsidP="003C7491">
      <w:pPr>
        <w:pStyle w:val="Comment"/>
      </w:pPr>
      <w:r w:rsidRPr="00FA35AC">
        <w:t>2.</w:t>
      </w:r>
      <w:r w:rsidRPr="00FA35AC">
        <w:tab/>
      </w:r>
      <w:r w:rsidR="00EC237E">
        <w:rPr>
          <w:i/>
        </w:rPr>
        <w:t>See</w:t>
      </w:r>
      <w:r w:rsidR="00EC237E">
        <w:t xml:space="preserve"> Instruction F:185 (defining “with intent”)</w:t>
      </w:r>
      <w:r w:rsidR="009D7FFA">
        <w:t>; Instruction F:337 (defining “sexual contact”)</w:t>
      </w:r>
      <w:r w:rsidR="00EC237E">
        <w:t xml:space="preserve">; </w:t>
      </w:r>
      <w:r w:rsidR="00EC237E">
        <w:rPr>
          <w:i/>
        </w:rPr>
        <w:t>s</w:t>
      </w:r>
      <w:r w:rsidRPr="00F517F4">
        <w:rPr>
          <w:bCs/>
          <w:i/>
        </w:rPr>
        <w:t>ee</w:t>
      </w:r>
      <w:r>
        <w:rPr>
          <w:bCs/>
        </w:rPr>
        <w:t xml:space="preserve">, </w:t>
      </w:r>
      <w:r w:rsidRPr="00F517F4">
        <w:rPr>
          <w:bCs/>
          <w:i/>
        </w:rPr>
        <w:t>e.g</w:t>
      </w:r>
      <w:r>
        <w:rPr>
          <w:bCs/>
        </w:rPr>
        <w:t xml:space="preserve">., </w:t>
      </w:r>
      <w:r>
        <w:t>Instruction E:28 (special verdict form)</w:t>
      </w:r>
      <w:r w:rsidRPr="00FA35AC">
        <w:t>.</w:t>
      </w:r>
    </w:p>
    <w:p w:rsidR="002C3313" w:rsidRDefault="002C3313" w:rsidP="002C3313">
      <w:pPr>
        <w:pStyle w:val="Comment"/>
      </w:pPr>
      <w:r>
        <w:lastRenderedPageBreak/>
        <w:t>3.</w:t>
      </w:r>
      <w:r>
        <w:tab/>
        <w:t>The statute provides for a heightened penalty if the defendant had “</w:t>
      </w:r>
      <w:r w:rsidRPr="002C3313">
        <w:t>the purpose of engaging in sexual exploitation as</w:t>
      </w:r>
      <w:r>
        <w:t xml:space="preserve"> </w:t>
      </w:r>
      <w:r w:rsidRPr="002C3313">
        <w:t>defined in section 18-6-403 or sexual contact as defined in section</w:t>
      </w:r>
      <w:r>
        <w:t xml:space="preserve"> </w:t>
      </w:r>
      <w:r w:rsidRPr="002C3313">
        <w:t>18-3-401.</w:t>
      </w:r>
      <w:r>
        <w:t xml:space="preserve">”  Although section 18-3-401 defines “sexual contact,” </w:t>
      </w:r>
      <w:r>
        <w:rPr>
          <w:i/>
        </w:rPr>
        <w:t>see</w:t>
      </w:r>
      <w:r>
        <w:t xml:space="preserve"> Instruction F:337, section 18-6-403 does not define “sexual exploitation” as a term; rather, it criminalizes various forms of such exploitation</w:t>
      </w:r>
      <w:r w:rsidR="006D3423">
        <w:t xml:space="preserve"> of a child</w:t>
      </w:r>
      <w:r>
        <w:t>.  Accordingly, assuming that the defendant is not separately charged with sexual exploitation</w:t>
      </w:r>
      <w:r w:rsidR="006D3423">
        <w:t xml:space="preserve"> of a child</w:t>
      </w:r>
      <w:r>
        <w:t xml:space="preserve">, the court should provide a modified instruction defining the crime.  </w:t>
      </w:r>
      <w:r>
        <w:rPr>
          <w:i/>
        </w:rPr>
        <w:t>See</w:t>
      </w:r>
      <w:r>
        <w:t xml:space="preserve"> Instructions 6-4:17 to 6-4:21.  Specifically, the court should make the following </w:t>
      </w:r>
      <w:r w:rsidRPr="008F064C">
        <w:t>modifications: (1) the first sentence</w:t>
      </w:r>
      <w:r>
        <w:t xml:space="preserve"> should read</w:t>
      </w:r>
      <w:r w:rsidRPr="008F064C">
        <w:t xml:space="preserve">, “A person commits the crime of </w:t>
      </w:r>
      <w:r w:rsidR="006D3423">
        <w:t>sexual exploitation of a child</w:t>
      </w:r>
      <w:r w:rsidRPr="008F064C">
        <w:t>”; (2) element number 1, “That the defendant,” should be replaced with “The person”; and (3) the two concluding paragraphs explaining the burden of proof should be omitted.</w:t>
      </w:r>
    </w:p>
    <w:p w:rsidR="006D3423" w:rsidRPr="002C3313" w:rsidRDefault="006D3423" w:rsidP="002C3313">
      <w:pPr>
        <w:pStyle w:val="Comment"/>
      </w:pPr>
      <w:r>
        <w:tab/>
        <w:t xml:space="preserve">Furthermore, because there are five different forms of sexual exploitation of a child, </w:t>
      </w:r>
      <w:r w:rsidR="004E6D3F">
        <w:rPr>
          <w:i/>
        </w:rPr>
        <w:t>see id.</w:t>
      </w:r>
      <w:r w:rsidR="004E6D3F">
        <w:t xml:space="preserve">, </w:t>
      </w:r>
      <w:r>
        <w:t xml:space="preserve">the court and the parties should determine which </w:t>
      </w:r>
      <w:r w:rsidR="00751837">
        <w:t xml:space="preserve">modified </w:t>
      </w:r>
      <w:r>
        <w:t xml:space="preserve">version(s) to provide to the jury, depending on the facts of the case. </w:t>
      </w:r>
    </w:p>
    <w:p w:rsidR="00912F95" w:rsidRDefault="00912F95" w:rsidP="003C7491">
      <w:pPr>
        <w:pStyle w:val="Comment"/>
      </w:pPr>
      <w:r>
        <w:t>4.</w:t>
      </w:r>
      <w:r>
        <w:tab/>
        <w:t xml:space="preserve">The Committee added this instruction in 2019 pursuant to new legislation.  </w:t>
      </w:r>
      <w:r w:rsidRPr="007E77DE">
        <w:rPr>
          <w:bCs/>
          <w:i/>
        </w:rPr>
        <w:t>See</w:t>
      </w:r>
      <w:r w:rsidRPr="007E77DE">
        <w:rPr>
          <w:bCs/>
        </w:rPr>
        <w:t xml:space="preserve"> Ch.</w:t>
      </w:r>
      <w:r>
        <w:rPr>
          <w:bCs/>
        </w:rPr>
        <w:t xml:space="preserve"> 145, sec. 1, § 18-3-418(4)(b)</w:t>
      </w:r>
      <w:r w:rsidRPr="007E77DE">
        <w:rPr>
          <w:bCs/>
        </w:rPr>
        <w:t>, 201</w:t>
      </w:r>
      <w:r>
        <w:rPr>
          <w:bCs/>
        </w:rPr>
        <w:t>9</w:t>
      </w:r>
      <w:r w:rsidRPr="007E77DE">
        <w:rPr>
          <w:bCs/>
        </w:rPr>
        <w:t xml:space="preserve"> Colo. Sess. Laws </w:t>
      </w:r>
      <w:r>
        <w:rPr>
          <w:bCs/>
        </w:rPr>
        <w:t>1758, 1759.</w:t>
      </w:r>
    </w:p>
    <w:p w:rsidR="003C7491" w:rsidRPr="00C56539" w:rsidRDefault="003C7491" w:rsidP="003C7491">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258" w:name="Chap35"/>
      <w:r w:rsidRPr="00C56539">
        <w:rPr>
          <w:rFonts w:ascii="Book Antiqua" w:eastAsia="Times New Roman" w:hAnsi="Book Antiqua" w:cs="Courier New"/>
          <w:b/>
          <w:sz w:val="32"/>
          <w:szCs w:val="32"/>
        </w:rPr>
        <w:lastRenderedPageBreak/>
        <w:t>CHAPTER 3-5</w:t>
      </w:r>
      <w:bookmarkEnd w:id="1258"/>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384588"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384588"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384588"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Default="00384588"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BD6F8C" w:rsidRPr="00C56539" w:rsidRDefault="00384588" w:rsidP="00393266">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56539" w:rsidRDefault="00384588"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384588"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259" w:name="A3501"/>
      <w:r w:rsidRPr="00DF32AA">
        <w:lastRenderedPageBreak/>
        <w:t>3-5:01</w:t>
      </w:r>
      <w:bookmarkEnd w:id="1259"/>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393FCD">
        <w:t>C.R.S. 2020</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260" w:name="A3502"/>
      <w:r w:rsidRPr="00DF32AA">
        <w:lastRenderedPageBreak/>
        <w:t>3-5:02.INT</w:t>
      </w:r>
      <w:bookmarkEnd w:id="1260"/>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B62444">
        <w:t>§</w:t>
      </w:r>
      <w:r w:rsidRPr="00DF32AA">
        <w:t xml:space="preserve"> 18-3-502(8), 18-3-503(2), </w:t>
      </w:r>
      <w:r w:rsidR="00393FCD">
        <w:t>C.R.S. 2020</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261" w:name="A3503"/>
      <w:r w:rsidRPr="00DF32AA">
        <w:lastRenderedPageBreak/>
        <w:t>3-5:03</w:t>
      </w:r>
      <w:bookmarkEnd w:id="1261"/>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393FCD">
        <w:t>C.R.S. 2020</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262" w:name="A3504"/>
      <w:r w:rsidRPr="00DF32AA">
        <w:lastRenderedPageBreak/>
        <w:t>3-5:04</w:t>
      </w:r>
      <w:bookmarkEnd w:id="1262"/>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r w:rsidR="00220E7C">
        <w:t>,</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18-3-504(2)(a)</w:t>
      </w:r>
      <w:r w:rsidR="00220E7C">
        <w:t>(I)</w:t>
      </w:r>
      <w:r w:rsidRPr="00DF32AA">
        <w:t xml:space="preserve">, </w:t>
      </w:r>
      <w:r w:rsidR="00393FCD">
        <w:t>C.R.S. 2020</w:t>
      </w:r>
      <w:r w:rsidRPr="00DF32AA">
        <w:t>.</w:t>
      </w:r>
    </w:p>
    <w:p w:rsid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393FCD">
        <w:t>C.R.S. 2020</w:t>
      </w:r>
      <w:r w:rsidR="00C31FB3">
        <w:t xml:space="preserve"> </w:t>
      </w:r>
      <w:r w:rsidRPr="00DF32AA">
        <w:t xml:space="preserve">(defining “minor,” as incorporated in the </w:t>
      </w:r>
      <w:r w:rsidR="003C5BFB">
        <w:t xml:space="preserve">fifth </w:t>
      </w:r>
      <w:r w:rsidRPr="00DF32AA">
        <w:t>element above).</w:t>
      </w:r>
    </w:p>
    <w:p w:rsidR="00220E7C" w:rsidRPr="00DF32AA" w:rsidRDefault="00220E7C" w:rsidP="00BE67AA">
      <w:pPr>
        <w:pStyle w:val="Comment"/>
      </w:pPr>
      <w:r>
        <w:t>3.</w:t>
      </w:r>
      <w:r>
        <w:tab/>
        <w:t xml:space="preserve">In 2017, the Committee modified the citation in Comment 1 pursuant to a legislative amendment.  </w:t>
      </w:r>
      <w:r w:rsidR="00B20F40" w:rsidRPr="006D6F87">
        <w:rPr>
          <w:i/>
        </w:rPr>
        <w:t>See</w:t>
      </w:r>
      <w:r w:rsidR="00B20F40">
        <w:t xml:space="preserve"> Ch. 250, sec.</w:t>
      </w:r>
      <w:r w:rsidR="00831D4C">
        <w:t xml:space="preserve"> 2</w:t>
      </w:r>
      <w:r w:rsidR="00B20F40">
        <w:t>, § 18-3-504(2)(a)(I), 2017 Colo. Sess. Laws 1049, 1049.</w:t>
      </w:r>
    </w:p>
    <w:p w:rsidR="00220E7C" w:rsidRDefault="00220E7C">
      <w:pPr>
        <w:rPr>
          <w:rFonts w:ascii="Book Antiqua" w:eastAsia="Times New Roman" w:hAnsi="Book Antiqua" w:cs="Courier New"/>
        </w:rPr>
      </w:pPr>
      <w:r>
        <w:br w:type="page"/>
      </w:r>
    </w:p>
    <w:p w:rsidR="00220E7C" w:rsidRPr="00DF32AA" w:rsidRDefault="00220E7C" w:rsidP="00220E7C">
      <w:pPr>
        <w:pStyle w:val="HeaderJI"/>
        <w:rPr>
          <w:sz w:val="22"/>
          <w:szCs w:val="20"/>
        </w:rPr>
      </w:pPr>
      <w:bookmarkStart w:id="1263" w:name="A3504p5"/>
      <w:bookmarkEnd w:id="1263"/>
      <w:r>
        <w:lastRenderedPageBreak/>
        <w:t xml:space="preserve">3-5:04.5 </w:t>
      </w:r>
      <w:r w:rsidRPr="00DF32AA">
        <w:t>HUMAN TRAFFICKING OF A MINOR FOR SEXUAL SERVITUDE</w:t>
      </w:r>
      <w:r w:rsidR="00831D4C">
        <w:t xml:space="preserve"> (TRAVEL SERVICES)</w:t>
      </w:r>
    </w:p>
    <w:p w:rsidR="00220E7C" w:rsidRPr="00DF32AA" w:rsidRDefault="00220E7C" w:rsidP="00220E7C">
      <w:pPr>
        <w:pStyle w:val="MainText"/>
      </w:pPr>
      <w:r w:rsidRPr="00DF32AA">
        <w:t xml:space="preserve">The elements of the crime of human trafficking of a minor for sexual servitude </w:t>
      </w:r>
      <w:r w:rsidR="00831D4C">
        <w:t xml:space="preserve">(travel services) </w:t>
      </w:r>
      <w:r w:rsidRPr="00DF32AA">
        <w:t>are:</w:t>
      </w:r>
    </w:p>
    <w:p w:rsidR="00220E7C" w:rsidRPr="00DF32AA" w:rsidRDefault="00220E7C" w:rsidP="00220E7C">
      <w:pPr>
        <w:pStyle w:val="Elements"/>
      </w:pPr>
      <w:r>
        <w:t>1.</w:t>
      </w:r>
      <w:r>
        <w:tab/>
        <w:t>That the defendant,</w:t>
      </w:r>
    </w:p>
    <w:p w:rsidR="00220E7C" w:rsidRPr="00DF32AA" w:rsidRDefault="00220E7C" w:rsidP="00220E7C">
      <w:pPr>
        <w:pStyle w:val="Elements"/>
      </w:pPr>
      <w:r>
        <w:t>2.</w:t>
      </w:r>
      <w:r>
        <w:tab/>
        <w:t>in the State of Colorado, at or about the date and place charged,</w:t>
      </w:r>
    </w:p>
    <w:p w:rsidR="00220E7C" w:rsidRDefault="00220E7C" w:rsidP="00220E7C">
      <w:pPr>
        <w:pStyle w:val="Elements"/>
      </w:pPr>
      <w:r w:rsidRPr="00DF32AA">
        <w:t>3.</w:t>
      </w:r>
      <w:r w:rsidRPr="00DF32AA">
        <w:tab/>
        <w:t>knowingly,</w:t>
      </w:r>
    </w:p>
    <w:p w:rsidR="00ED2671" w:rsidRDefault="00ED2671" w:rsidP="00ED2671">
      <w:pPr>
        <w:pStyle w:val="Elements"/>
      </w:pPr>
      <w:r>
        <w:t>4.</w:t>
      </w:r>
      <w:r>
        <w:tab/>
        <w:t>advertised, offered</w:t>
      </w:r>
      <w:r w:rsidRPr="00ED2671">
        <w:t xml:space="preserve"> to sell, or </w:t>
      </w:r>
      <w:r>
        <w:t>sold,</w:t>
      </w:r>
    </w:p>
    <w:p w:rsidR="00ED2671" w:rsidRPr="00ED2671" w:rsidRDefault="00ED2671" w:rsidP="00ED2671">
      <w:pPr>
        <w:pStyle w:val="Elements"/>
      </w:pPr>
      <w:r>
        <w:t>5.</w:t>
      </w:r>
      <w:r>
        <w:tab/>
      </w:r>
      <w:r w:rsidR="00976EFB" w:rsidRPr="002958AF">
        <w:t>travel services that facilitate human trafficking</w:t>
      </w:r>
      <w:r w:rsidR="00976EFB">
        <w:t xml:space="preserve"> of a minor for sexual servitude</w:t>
      </w:r>
      <w:r w:rsidR="00F214D3">
        <w:t>.</w:t>
      </w:r>
    </w:p>
    <w:p w:rsidR="00220E7C" w:rsidRPr="00DF32AA" w:rsidRDefault="00220E7C" w:rsidP="00220E7C">
      <w:pPr>
        <w:pStyle w:val="Elements"/>
      </w:pPr>
      <w:r w:rsidRPr="00DF32AA">
        <w:t>[</w:t>
      </w:r>
      <w:r w:rsidR="00ED2671">
        <w:t>6</w:t>
      </w:r>
      <w:r w:rsidRPr="00DF32AA">
        <w:t>.</w:t>
      </w:r>
      <w:r w:rsidRPr="00DF32AA">
        <w:tab/>
      </w:r>
      <w:r>
        <w:t>and that the defendant’s conduct was not legally authorized by the affirmative defense[s] in Instruction[s] ___.]</w:t>
      </w:r>
    </w:p>
    <w:p w:rsidR="00220E7C" w:rsidRPr="00DF32AA" w:rsidRDefault="00220E7C" w:rsidP="00220E7C">
      <w:pPr>
        <w:pStyle w:val="MainText"/>
      </w:pPr>
      <w:r w:rsidRPr="00DF32AA">
        <w:t>After considering all the evidence, if you decide the prosecution has proven each of the elements beyond a reasonable doubt, you should find the defendant guilty of human trafficking of a minor for sexual servitude</w:t>
      </w:r>
      <w:r w:rsidR="00831D4C">
        <w:t xml:space="preserve"> (travel services)</w:t>
      </w:r>
      <w:r w:rsidRPr="00DF32AA">
        <w:t>.</w:t>
      </w:r>
    </w:p>
    <w:p w:rsidR="00220E7C" w:rsidRPr="00DF32AA" w:rsidRDefault="00220E7C" w:rsidP="00220E7C">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r w:rsidR="00831D4C">
        <w:t xml:space="preserve"> (travel services)</w:t>
      </w:r>
      <w:r w:rsidRPr="00DF32AA">
        <w:t>.</w:t>
      </w:r>
    </w:p>
    <w:p w:rsidR="00220E7C" w:rsidRPr="00DF32AA" w:rsidRDefault="00220E7C" w:rsidP="00220E7C">
      <w:pPr>
        <w:pStyle w:val="MJump"/>
      </w:pPr>
    </w:p>
    <w:p w:rsidR="00220E7C" w:rsidRPr="00DF32AA" w:rsidRDefault="00220E7C" w:rsidP="00220E7C">
      <w:pPr>
        <w:pStyle w:val="MJump"/>
      </w:pPr>
      <w:r w:rsidRPr="00DF32AA">
        <w:t>COMMENT</w:t>
      </w:r>
    </w:p>
    <w:p w:rsidR="00220E7C" w:rsidRPr="00DF32AA" w:rsidRDefault="00220E7C" w:rsidP="00220E7C">
      <w:pPr>
        <w:pStyle w:val="MJump"/>
      </w:pPr>
    </w:p>
    <w:p w:rsidR="00220E7C" w:rsidRPr="00DF32AA" w:rsidRDefault="00220E7C" w:rsidP="00220E7C">
      <w:pPr>
        <w:pStyle w:val="Comment"/>
      </w:pPr>
      <w:r w:rsidRPr="00DF32AA">
        <w:t>1.</w:t>
      </w:r>
      <w:r w:rsidRPr="00DF32AA">
        <w:tab/>
      </w:r>
      <w:r w:rsidRPr="00DF32AA">
        <w:rPr>
          <w:i/>
        </w:rPr>
        <w:t>See</w:t>
      </w:r>
      <w:r w:rsidRPr="00DF32AA">
        <w:t xml:space="preserve"> § 18-3-504(2)(a)</w:t>
      </w:r>
      <w:r w:rsidR="00831D4C">
        <w:t>(II)</w:t>
      </w:r>
      <w:r w:rsidRPr="00DF32AA">
        <w:t xml:space="preserve">, </w:t>
      </w:r>
      <w:r w:rsidR="00393FCD">
        <w:t>C.R.S. 2020</w:t>
      </w:r>
      <w:r w:rsidRPr="00DF32AA">
        <w:t>.</w:t>
      </w:r>
    </w:p>
    <w:p w:rsidR="00220E7C" w:rsidRDefault="00220E7C" w:rsidP="00220E7C">
      <w:pPr>
        <w:pStyle w:val="Comment"/>
      </w:pPr>
      <w:r w:rsidRPr="00DF32AA">
        <w:t>2.</w:t>
      </w:r>
      <w:r w:rsidRPr="00DF32AA">
        <w:tab/>
      </w:r>
      <w:r w:rsidRPr="00DF32AA">
        <w:rPr>
          <w:i/>
        </w:rPr>
        <w:t>See</w:t>
      </w:r>
      <w:r w:rsidRPr="00DF32AA">
        <w:t xml:space="preserve"> </w:t>
      </w:r>
      <w:r>
        <w:t>Instruction F:195 (defining “knowingly”)</w:t>
      </w:r>
      <w:r w:rsidRPr="00DF32AA">
        <w:t xml:space="preserve">; </w:t>
      </w:r>
      <w:r w:rsidR="00ED2671">
        <w:t>Instruction F:</w:t>
      </w:r>
      <w:r w:rsidR="00F65C12">
        <w:t>375.8</w:t>
      </w:r>
      <w:r w:rsidR="00ED2671">
        <w:t xml:space="preserve"> (defining “travel services”).</w:t>
      </w:r>
    </w:p>
    <w:p w:rsidR="00F214D3" w:rsidRDefault="00F214D3" w:rsidP="00F214D3">
      <w:pPr>
        <w:pStyle w:val="Comment"/>
      </w:pPr>
      <w:r>
        <w:lastRenderedPageBreak/>
        <w:t>3.</w:t>
      </w:r>
      <w:r>
        <w:tab/>
        <w:t>Because the statute criminalizes “</w:t>
      </w:r>
      <w:r w:rsidRPr="00F214D3">
        <w:t>an activity prohibited pursuant to subsection</w:t>
      </w:r>
      <w:r>
        <w:t xml:space="preserve"> </w:t>
      </w:r>
      <w:r w:rsidRPr="00F214D3">
        <w:t>(2)(a)(</w:t>
      </w:r>
      <w:r>
        <w:t>I</w:t>
      </w:r>
      <w:r w:rsidRPr="00F214D3">
        <w:t>)</w:t>
      </w:r>
      <w:r>
        <w:t xml:space="preserve"> of this section,” t</w:t>
      </w:r>
      <w:r w:rsidRPr="008F064C">
        <w:t xml:space="preserve">he court should also give Instruction </w:t>
      </w:r>
      <w:r>
        <w:t xml:space="preserve">3-5:04, </w:t>
      </w:r>
      <w:r w:rsidRPr="008F064C">
        <w:t>with the following modifications: (1) the first sentence</w:t>
      </w:r>
      <w:r w:rsidR="006234D4">
        <w:t xml:space="preserve"> </w:t>
      </w:r>
      <w:r w:rsidRPr="008F064C">
        <w:t xml:space="preserve">should </w:t>
      </w:r>
      <w:r w:rsidR="006234D4">
        <w:t>read</w:t>
      </w:r>
      <w:r w:rsidRPr="008F064C">
        <w:t xml:space="preserve">, “A person commits the crime of </w:t>
      </w:r>
      <w:r w:rsidRPr="00DF32AA">
        <w:t>human trafficking of a minor for sexual servitude</w:t>
      </w:r>
      <w:r w:rsidR="006234D4">
        <w:t xml:space="preserve"> if</w:t>
      </w:r>
      <w:r w:rsidRPr="008F064C">
        <w:t xml:space="preserve">”; (2) </w:t>
      </w:r>
      <w:r w:rsidR="006234D4">
        <w:t xml:space="preserve">the first element should read, </w:t>
      </w:r>
      <w:r w:rsidRPr="008F064C">
        <w:t>“The person”; and (3) the two concluding paragraphs explaining the burden of proof should be omitted.</w:t>
      </w:r>
    </w:p>
    <w:p w:rsidR="006234D4" w:rsidRDefault="00FC2CB1" w:rsidP="00220E7C">
      <w:pPr>
        <w:pStyle w:val="Comment"/>
      </w:pPr>
      <w:r w:rsidRPr="00FC2CB1">
        <w:t>4.</w:t>
      </w:r>
      <w:r w:rsidRPr="00FC2CB1">
        <w:tab/>
        <w:t xml:space="preserve">Section 18-3-504(2.5) provides for an affirmative defense if the defendant “can demonstrate by a preponderance of the evidence that, at the time of the offense, he or she was a victim of human trafficking for sexual servitude who was forced or coerced into engaging in the human trafficking of minors for sexual servitude.”  </w:t>
      </w:r>
      <w:r w:rsidR="000C3774" w:rsidRPr="00FC2CB1">
        <w:t>However, the Committee has not drafted a model affirmative defense instruction.</w:t>
      </w:r>
      <w:r w:rsidR="000C3774" w:rsidRPr="00FC2CB1">
        <w:rPr>
          <w:bCs/>
        </w:rPr>
        <w:t xml:space="preserve">  Furthermore, the Committee expresses no opinion regarding whether the statute unconstitutionally shifts the burden of proof to the defendant to establish the affirmative defense.</w:t>
      </w:r>
      <w:r w:rsidR="000C3774">
        <w:rPr>
          <w:bCs/>
        </w:rPr>
        <w:t xml:space="preserve">  </w:t>
      </w:r>
      <w:r w:rsidR="00E66ADF">
        <w:rPr>
          <w:bCs/>
          <w:i/>
        </w:rPr>
        <w:t>See</w:t>
      </w:r>
      <w:r w:rsidR="00E66ADF">
        <w:rPr>
          <w:bCs/>
        </w:rPr>
        <w:t xml:space="preserve"> </w:t>
      </w:r>
      <w:r w:rsidR="00E66ADF">
        <w:rPr>
          <w:bCs/>
          <w:i/>
        </w:rPr>
        <w:t xml:space="preserve">People ex rel. </w:t>
      </w:r>
      <w:r w:rsidR="00E66ADF" w:rsidRPr="00360C08">
        <w:rPr>
          <w:i/>
        </w:rPr>
        <w:t>Juhan</w:t>
      </w:r>
      <w:r w:rsidR="00E66ADF">
        <w:rPr>
          <w:i/>
        </w:rPr>
        <w:t xml:space="preserve"> v. Dist. Court</w:t>
      </w:r>
      <w:r w:rsidR="00E66ADF">
        <w:t>, 439 P.2d 741, 745 (Colo. 1968) (“[T]</w:t>
      </w:r>
      <w:r w:rsidR="00E66ADF" w:rsidRPr="00692D02">
        <w:t>he due process clause of the state constitution includes the doctrine that the state must prove guilt beyond a reasonable doubt, and that the accused cannot be required by legislative enactment to prove insanity or any other defense by a preponderance of the evidence</w:t>
      </w:r>
      <w:r w:rsidR="00E66ADF">
        <w:t>.”).</w:t>
      </w:r>
    </w:p>
    <w:p w:rsidR="00831D4C" w:rsidRDefault="006234D4" w:rsidP="00220E7C">
      <w:pPr>
        <w:pStyle w:val="Comment"/>
      </w:pPr>
      <w:r>
        <w:t>5</w:t>
      </w:r>
      <w:r w:rsidR="00831D4C">
        <w:t>.</w:t>
      </w:r>
      <w:r w:rsidR="00831D4C">
        <w:tab/>
        <w:t xml:space="preserve">The Committee added this instruction in 2017 pursuant to new legislation.  </w:t>
      </w:r>
      <w:r w:rsidR="00831D4C" w:rsidRPr="006D6F87">
        <w:rPr>
          <w:i/>
        </w:rPr>
        <w:t>See</w:t>
      </w:r>
      <w:r w:rsidR="00831D4C">
        <w:t xml:space="preserve"> Ch. 250, sec. 2, § 18-3-504(2)(a)(II), 2017 Colo. Sess. Laws 1049, 1050.</w:t>
      </w:r>
    </w:p>
    <w:p w:rsidR="00DF32AA" w:rsidRPr="00DF32AA" w:rsidRDefault="00DF32AA" w:rsidP="00220E7C">
      <w:pPr>
        <w:pStyle w:val="Comment"/>
      </w:pPr>
      <w:r w:rsidRPr="00DF32AA">
        <w:br w:type="page"/>
      </w:r>
    </w:p>
    <w:p w:rsidR="00DF32AA" w:rsidRPr="00DF32AA" w:rsidRDefault="00DF32AA" w:rsidP="00BE67AA">
      <w:pPr>
        <w:pStyle w:val="HeaderJI"/>
      </w:pPr>
      <w:bookmarkStart w:id="1264" w:name="A3505"/>
      <w:r w:rsidRPr="00DF32AA">
        <w:lastRenderedPageBreak/>
        <w:t>3-5:05.SP</w:t>
      </w:r>
      <w:bookmarkEnd w:id="1264"/>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393FCD">
        <w:t>C.R.S. 2020</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265" w:name="A3506"/>
      <w:r w:rsidRPr="00DF32AA">
        <w:lastRenderedPageBreak/>
        <w:t>3-5:06.SP</w:t>
      </w:r>
      <w:bookmarkEnd w:id="1265"/>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393FCD">
        <w:t>C.R.S. 2020</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266" w:name="Chap36"/>
      <w:r w:rsidRPr="00BE67AA">
        <w:rPr>
          <w:rFonts w:ascii="Book Antiqua" w:eastAsia="Times New Roman" w:hAnsi="Book Antiqua" w:cs="Courier New"/>
          <w:b/>
          <w:sz w:val="32"/>
          <w:szCs w:val="32"/>
        </w:rPr>
        <w:lastRenderedPageBreak/>
        <w:t>CHAPTER 3-6</w:t>
      </w:r>
      <w:bookmarkEnd w:id="1266"/>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384588"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384588"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384588"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384588"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384588"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267" w:name="A3601"/>
      <w:r w:rsidRPr="000A186C">
        <w:lastRenderedPageBreak/>
        <w:t>3-6:01</w:t>
      </w:r>
      <w:bookmarkEnd w:id="1267"/>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393FCD">
        <w:t>C.R.S. 2020</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268" w:name="A3602"/>
      <w:r w:rsidRPr="000A186C">
        <w:lastRenderedPageBreak/>
        <w:t>3-6:02</w:t>
      </w:r>
      <w:bookmarkEnd w:id="1268"/>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393FCD">
        <w:t>C.R.S. 2020</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269" w:name="A3603"/>
      <w:r w:rsidRPr="000A186C">
        <w:lastRenderedPageBreak/>
        <w:t>3-6:03</w:t>
      </w:r>
      <w:bookmarkEnd w:id="1269"/>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393FCD">
        <w:t>C.R.S. 2020</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CB67A3" w:rsidRPr="00CB67A3" w:rsidRDefault="00CB67A3" w:rsidP="00BE67AA">
      <w:pPr>
        <w:pStyle w:val="Comment"/>
      </w:pPr>
      <w:r>
        <w:t>6.</w:t>
      </w:r>
      <w:r>
        <w:tab/>
      </w:r>
      <w:r>
        <w:rPr>
          <w:i/>
        </w:rPr>
        <w:t>See</w:t>
      </w:r>
      <w:r>
        <w:t xml:space="preserve"> </w:t>
      </w:r>
      <w:r w:rsidRPr="00421F37">
        <w:rPr>
          <w:i/>
        </w:rPr>
        <w:t>People v. Folsom</w:t>
      </w:r>
      <w:r w:rsidRPr="00421F37">
        <w:t>, 2017 COA 146M, ¶ 55, 431 P.3d 652, 661</w:t>
      </w:r>
      <w:r>
        <w:t xml:space="preserve"> (“[I]</w:t>
      </w:r>
      <w:r w:rsidRPr="00421F37">
        <w:t>t is not each individual act of stalking that must cause a reasonable person to suffer emotional distress, but the combined acts of the defendant that would cause such a result.”</w:t>
      </w:r>
      <w:r>
        <w:t>).</w:t>
      </w:r>
    </w:p>
    <w:p w:rsidR="00CB67A3" w:rsidRDefault="00CB67A3" w:rsidP="00BE67AA">
      <w:pPr>
        <w:pStyle w:val="Comment"/>
      </w:pPr>
      <w:r>
        <w:t>7</w:t>
      </w:r>
      <w:r w:rsidR="00884B4A">
        <w:t>.</w:t>
      </w:r>
      <w:r w:rsidR="00884B4A">
        <w:tab/>
        <w:t xml:space="preserve">In 2015, the Committee combined the third and fourth elements and renumbered the subsequent elements.  </w:t>
      </w:r>
      <w:r w:rsidR="00884B4A" w:rsidRPr="00884B4A">
        <w:t xml:space="preserve">This corrected format </w:t>
      </w:r>
      <w:r w:rsidR="00884B4A">
        <w:t>does not reflect a change in the Committee’s thinking.  Rather, th</w:t>
      </w:r>
      <w:r w:rsidR="00884B4A" w:rsidRPr="00884B4A">
        <w:t xml:space="preserve">is </w:t>
      </w:r>
      <w:r w:rsidR="00884B4A">
        <w:t xml:space="preserve">is the version that </w:t>
      </w:r>
      <w:r w:rsidR="00884B4A" w:rsidRPr="00884B4A">
        <w:t xml:space="preserve">the Committee approved </w:t>
      </w:r>
      <w:r w:rsidR="00884B4A">
        <w:t xml:space="preserve">in 2014 </w:t>
      </w:r>
      <w:r w:rsidR="00884B4A" w:rsidRPr="00884B4A">
        <w:t xml:space="preserve">based on </w:t>
      </w:r>
      <w:r w:rsidR="00884B4A" w:rsidRPr="005365A5">
        <w:rPr>
          <w:i/>
        </w:rPr>
        <w:t>People v. Cross</w:t>
      </w:r>
      <w:r w:rsidR="00884B4A" w:rsidRPr="00884B4A">
        <w:t xml:space="preserve">, </w:t>
      </w:r>
      <w:r w:rsidR="00884B4A" w:rsidRPr="005365A5">
        <w:rPr>
          <w:i/>
        </w:rPr>
        <w:t>supra</w:t>
      </w:r>
      <w:r w:rsidR="00884B4A">
        <w:t>,</w:t>
      </w:r>
      <w:r w:rsidR="00884B4A" w:rsidRPr="00884B4A">
        <w:t xml:space="preserve"> However, due to an oversight, the third and fourth elements were not consolidated in </w:t>
      </w:r>
      <w:r w:rsidR="00884B4A">
        <w:t xml:space="preserve">COLJI-Crim. </w:t>
      </w:r>
      <w:r w:rsidR="00884B4A" w:rsidRPr="00884B4A">
        <w:t xml:space="preserve">3-6:03 </w:t>
      </w:r>
      <w:r w:rsidR="00884B4A">
        <w:t>(2014).</w:t>
      </w:r>
    </w:p>
    <w:p w:rsidR="00CB67A3" w:rsidRDefault="00CB67A3" w:rsidP="00BE67AA">
      <w:pPr>
        <w:pStyle w:val="Comment"/>
      </w:pPr>
      <w:r>
        <w:lastRenderedPageBreak/>
        <w:t>8.</w:t>
      </w:r>
      <w:r>
        <w:tab/>
        <w:t>In 2019, the Committee added Comment 6.</w:t>
      </w:r>
    </w:p>
    <w:p w:rsidR="000A186C" w:rsidRPr="000A186C" w:rsidRDefault="000A186C" w:rsidP="00BE67AA">
      <w:pPr>
        <w:pStyle w:val="Comment"/>
      </w:pPr>
      <w:r w:rsidRPr="000A186C">
        <w:br w:type="page"/>
      </w:r>
    </w:p>
    <w:p w:rsidR="000A186C" w:rsidRPr="005365A5" w:rsidRDefault="000A186C" w:rsidP="00BE67AA">
      <w:pPr>
        <w:pStyle w:val="HeaderJI"/>
      </w:pPr>
      <w:bookmarkStart w:id="1270" w:name="A3604"/>
      <w:r w:rsidRPr="000A186C">
        <w:lastRenderedPageBreak/>
        <w:t>3-6:04.SP</w:t>
      </w:r>
      <w:bookmarkEnd w:id="1270"/>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393FCD">
        <w:t>C.R.S. 2020</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271" w:name="A3605"/>
      <w:r w:rsidRPr="000A186C">
        <w:lastRenderedPageBreak/>
        <w:t>3-6:05.INT</w:t>
      </w:r>
      <w:bookmarkEnd w:id="1271"/>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393FCD">
        <w:t>C.R.S. 2020</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3"/>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272" w:name="ch3point5"/>
      <w:r w:rsidRPr="00BE67AA">
        <w:rPr>
          <w:rFonts w:ascii="Book Antiqua" w:eastAsia="Times New Roman" w:hAnsi="Book Antiqua" w:cs="Courier New"/>
          <w:b/>
          <w:sz w:val="32"/>
          <w:szCs w:val="32"/>
        </w:rPr>
        <w:lastRenderedPageBreak/>
        <w:t>CHAPTER 3.5</w:t>
      </w:r>
      <w:bookmarkEnd w:id="1272"/>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384588"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384588"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384588"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384588"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384588"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384588"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384588"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0B5FC5" w:rsidRPr="00BE67AA">
        <w:rPr>
          <w:rFonts w:ascii="Book Antiqua" w:hAnsi="Book Antiqua" w:cs="Courier New"/>
          <w:b/>
          <w:bCs/>
        </w:rPr>
        <w:t xml:space="preserve"> (UNLAWFUL TERMINATION OF PREGNANCY DURING SPECIFIED FELONY)</w:t>
      </w:r>
    </w:p>
    <w:p w:rsidR="000B5FC5" w:rsidRPr="00BE67AA" w:rsidRDefault="00384588"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PREGNANCY</w:t>
      </w:r>
    </w:p>
    <w:p w:rsidR="000B5FC5" w:rsidRPr="00BE67AA" w:rsidRDefault="00384588"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384588"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384588"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393FCD">
        <w:t>C.R.S. 2020</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273" w:name="A3PT501"/>
      <w:r w:rsidRPr="000B5FC5">
        <w:lastRenderedPageBreak/>
        <w:t>3.5:01</w:t>
      </w:r>
      <w:bookmarkEnd w:id="1273"/>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393FCD">
        <w:t>C.R.S. 2020</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274" w:name="A3PT502"/>
      <w:r w:rsidRPr="000B5FC5">
        <w:lastRenderedPageBreak/>
        <w:t xml:space="preserve">3.5:02.INT </w:t>
      </w:r>
      <w:bookmarkEnd w:id="1274"/>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393FCD">
        <w:t>C.R.S. 2020</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275" w:name="A3PT503"/>
      <w:r w:rsidRPr="000B5FC5">
        <w:lastRenderedPageBreak/>
        <w:t xml:space="preserve">3.5:03 </w:t>
      </w:r>
      <w:bookmarkEnd w:id="1275"/>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393FCD">
        <w:t>C.R.S. 2020</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276" w:name="A3PT504"/>
      <w:r w:rsidRPr="000B5FC5">
        <w:lastRenderedPageBreak/>
        <w:t xml:space="preserve">3.5:04.INT </w:t>
      </w:r>
      <w:bookmarkEnd w:id="1276"/>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393FCD">
        <w:t>C.R.S. 2020</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277" w:name="A3PT505"/>
      <w:r w:rsidRPr="000B5FC5">
        <w:lastRenderedPageBreak/>
        <w:t xml:space="preserve">3.5:05 </w:t>
      </w:r>
      <w:bookmarkEnd w:id="1277"/>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393FCD">
        <w:t>C.R.S. 2020</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278" w:name="A3PT506"/>
      <w:r w:rsidRPr="000B5FC5">
        <w:lastRenderedPageBreak/>
        <w:t xml:space="preserve">3.5:06 </w:t>
      </w:r>
      <w:bookmarkEnd w:id="1278"/>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393FCD">
        <w:t>C.R.S. 2020</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279" w:name="A3PT507"/>
      <w:r w:rsidRPr="000B5FC5">
        <w:lastRenderedPageBreak/>
        <w:t xml:space="preserve">3.5:07.INT </w:t>
      </w:r>
      <w:bookmarkEnd w:id="1279"/>
      <w:r w:rsidRPr="000B5FC5">
        <w:t>UNLAWFUL TERMINATION OF PREGNANCY IN THE FOURTH DEGREE</w:t>
      </w:r>
      <w:r w:rsidR="00716CCE">
        <w:t>—INTERROGATORY</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 xml:space="preserve">After considering all the evidence, if you decide the prosecution has met this burden, you should mark “Yes” in the appropriate place, and have </w:t>
      </w:r>
      <w:r w:rsidRPr="000B5FC5">
        <w:rPr>
          <w:rFonts w:eastAsia="Calibri"/>
        </w:rPr>
        <w:lastRenderedPageBreak/>
        <w:t>the foreperson sign the designated line of the verdict form.</w:t>
      </w:r>
    </w:p>
    <w:p w:rsidR="000B5FC5" w:rsidRPr="000B5FC5" w:rsidRDefault="000B5FC5" w:rsidP="00655F97">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393FCD">
        <w:t>C.R.S. 2020</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w:t>
      </w:r>
      <w:r w:rsidR="00B84229">
        <w:t xml:space="preserve">J: 03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280" w:name="A3PT508"/>
      <w:r w:rsidRPr="000B5FC5">
        <w:lastRenderedPageBreak/>
        <w:t xml:space="preserve">3.5:08 </w:t>
      </w:r>
      <w:bookmarkEnd w:id="1280"/>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393FCD">
        <w:t>C.R.S. 2020</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281" w:name="A3PT509"/>
      <w:r w:rsidRPr="000B5FC5">
        <w:lastRenderedPageBreak/>
        <w:t xml:space="preserve">3.5:09 </w:t>
      </w:r>
      <w:bookmarkEnd w:id="1281"/>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393FCD">
        <w:t>C.R.S. 2020</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282" w:name="A3PT510"/>
      <w:r w:rsidRPr="000B5FC5">
        <w:lastRenderedPageBreak/>
        <w:t xml:space="preserve">3.5:10.SP </w:t>
      </w:r>
      <w:bookmarkEnd w:id="1282"/>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00DA65C9">
        <w:t>)–(</w:t>
      </w:r>
      <w:r w:rsidRPr="000B5FC5">
        <w:t xml:space="preserve">c), </w:t>
      </w:r>
      <w:r w:rsidR="00393FCD">
        <w:t>C.R.S. 2020</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283" w:name="A3PT511"/>
      <w:r w:rsidRPr="000B5FC5">
        <w:lastRenderedPageBreak/>
        <w:t xml:space="preserve">3.5:11 </w:t>
      </w:r>
      <w:bookmarkEnd w:id="1283"/>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drove a [motor vehicle] [bicycle] [electrical assisted bicycle]</w:t>
      </w:r>
      <w:r w:rsidR="00BD2094">
        <w:t xml:space="preserve"> </w:t>
      </w:r>
      <w:r w:rsidR="00062AE1">
        <w:t>[</w:t>
      </w:r>
      <w:r w:rsidR="00062AE1" w:rsidRPr="00062AE1">
        <w:t>electric scooter</w:t>
      </w:r>
      <w:r w:rsidR="00062AE1">
        <w:t>]</w:t>
      </w:r>
      <w:r w:rsidR="00062AE1" w:rsidRPr="00062AE1">
        <w:t xml:space="preserve"> </w:t>
      </w:r>
      <w:r w:rsidRPr="000B5FC5">
        <w:t>[low-power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393FCD">
        <w:t>C.R.S. 2020</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 xml:space="preserve">(defining “bicycle”); </w:t>
      </w:r>
      <w:r w:rsidR="002F38C9">
        <w:t>Instruction F:</w:t>
      </w:r>
      <w:r w:rsidR="006078F9">
        <w:t>114.9</w:t>
      </w:r>
      <w:r w:rsidR="002F38C9">
        <w:t xml:space="preserve"> (defining “electric scooter”); </w:t>
      </w:r>
      <w:r w:rsidRPr="000B5FC5">
        <w:t>Instruction F:115</w:t>
      </w:r>
      <w:r w:rsidR="006B58EC">
        <w:t xml:space="preserve"> </w:t>
      </w:r>
      <w:r w:rsidRPr="000B5FC5">
        <w:t xml:space="preserve">(defining “electrical assisted bicycle”); </w:t>
      </w:r>
      <w:r w:rsidRPr="000B5FC5">
        <w:lastRenderedPageBreak/>
        <w:t>Instruction F:202</w:t>
      </w:r>
      <w:r w:rsidR="006B58EC">
        <w:t xml:space="preserve"> </w:t>
      </w:r>
      <w:r w:rsidRPr="000B5FC5">
        <w:t>(defining “low-power 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 xml:space="preserve">(defining “unlawful termination of pregnancy”); </w:t>
      </w:r>
      <w:r w:rsidRPr="00062AE1">
        <w:rPr>
          <w:i/>
        </w:rPr>
        <w:t>see also</w:t>
      </w:r>
      <w:r w:rsidRPr="000B5FC5">
        <w:t xml:space="preserve"> CJI-Civ. 9:18 (2014)</w:t>
      </w:r>
      <w:r w:rsidR="006B58EC">
        <w:t xml:space="preserve"> </w:t>
      </w:r>
      <w:r w:rsidRPr="000B5FC5">
        <w:t>(defining “cause”).</w:t>
      </w:r>
    </w:p>
    <w:p w:rsid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062AE1" w:rsidRPr="00062AE1" w:rsidRDefault="00062AE1" w:rsidP="00655F97">
      <w:pPr>
        <w:pStyle w:val="Comment"/>
      </w:pPr>
      <w:r>
        <w:t>4.</w:t>
      </w:r>
      <w:r>
        <w:tab/>
        <w:t>In 2019, the Committee added “electric scooter” to the third element, and it added the cross-reference to Instruction F:</w:t>
      </w:r>
      <w:r w:rsidR="00A669B6">
        <w:t>114.9</w:t>
      </w:r>
      <w:r>
        <w:t xml:space="preserve"> in Comment 2.  </w:t>
      </w:r>
      <w:r w:rsidR="00A5534B">
        <w:rPr>
          <w:i/>
        </w:rPr>
        <w:t>See</w:t>
      </w:r>
      <w:r w:rsidR="00A5534B">
        <w:t xml:space="preserve"> Ch.</w:t>
      </w:r>
      <w:r w:rsidR="00A5534B">
        <w:rPr>
          <w:bCs/>
        </w:rPr>
        <w:t xml:space="preserve"> 271, sec. 18, § 18-3.5-109(1)</w:t>
      </w:r>
      <w:r w:rsidR="00A5534B" w:rsidRPr="007E77DE">
        <w:rPr>
          <w:bCs/>
        </w:rPr>
        <w:t>, 201</w:t>
      </w:r>
      <w:r w:rsidR="00A5534B">
        <w:rPr>
          <w:bCs/>
        </w:rPr>
        <w:t>9</w:t>
      </w:r>
      <w:r w:rsidR="00A5534B" w:rsidRPr="007E77DE">
        <w:rPr>
          <w:bCs/>
        </w:rPr>
        <w:t xml:space="preserve"> Colo. Sess. Laws </w:t>
      </w:r>
      <w:r w:rsidR="00A5534B">
        <w:rPr>
          <w:bCs/>
        </w:rPr>
        <w:t>2557, 2566.</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284" w:name="Chap41"/>
      <w:r w:rsidRPr="00655F97">
        <w:rPr>
          <w:rFonts w:ascii="Book Antiqua" w:eastAsia="Times New Roman" w:hAnsi="Book Antiqua" w:cs="Courier New"/>
          <w:b/>
          <w:bCs/>
          <w:sz w:val="32"/>
          <w:szCs w:val="32"/>
        </w:rPr>
        <w:lastRenderedPageBreak/>
        <w:t>CHAPTER 4-1</w:t>
      </w:r>
      <w:bookmarkEnd w:id="1284"/>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384588"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384588"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(EXPLOS</w:t>
      </w:r>
      <w:r w:rsidR="00D6455C">
        <w:rPr>
          <w:rFonts w:ascii="Book Antiqua" w:eastAsia="Times New Roman" w:hAnsi="Book Antiqua" w:cs="Courier New"/>
          <w:b/>
          <w:bCs/>
        </w:rPr>
        <w:t>IVE)</w:t>
      </w:r>
    </w:p>
    <w:p w:rsidR="005E5E63" w:rsidRPr="00655F97" w:rsidRDefault="00384588"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384588"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384588"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384588"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FOURTH DEGREE A</w:t>
      </w:r>
      <w:r w:rsidR="00D6455C">
        <w:rPr>
          <w:rFonts w:ascii="Book Antiqua" w:eastAsia="Times New Roman" w:hAnsi="Book Antiqua" w:cs="Courier New"/>
          <w:b/>
          <w:bCs/>
        </w:rPr>
        <w:t>RSON</w:t>
      </w:r>
    </w:p>
    <w:p w:rsidR="005E5E63" w:rsidRPr="00655F97" w:rsidRDefault="00384588"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384588"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285" w:name="A4101"/>
      <w:r w:rsidRPr="005E5E63">
        <w:lastRenderedPageBreak/>
        <w:t>4-1:01</w:t>
      </w:r>
      <w:bookmarkEnd w:id="1285"/>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393FCD">
        <w:t>C.R.S. 2020</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393FCD">
        <w:t>C.R.S. 2020</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393FCD">
        <w:t>C.R.S. 2020</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CB67A3" w:rsidRDefault="005E5E63" w:rsidP="00220E10">
      <w:pPr>
        <w:pStyle w:val="Comment"/>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CB67A3" w:rsidRDefault="00CB67A3" w:rsidP="00220E10">
      <w:pPr>
        <w:pStyle w:val="Comment"/>
      </w:pPr>
      <w:r>
        <w:t>5.</w:t>
      </w:r>
      <w:r>
        <w:tab/>
      </w:r>
      <w:r>
        <w:rPr>
          <w:i/>
        </w:rPr>
        <w:t>See</w:t>
      </w:r>
      <w:r>
        <w:t xml:space="preserve"> </w:t>
      </w:r>
      <w:bookmarkStart w:id="1286" w:name="_Hlk33536742"/>
      <w:r w:rsidRPr="00421F37">
        <w:rPr>
          <w:i/>
        </w:rPr>
        <w:t>People v. Welborne</w:t>
      </w:r>
      <w:r w:rsidRPr="00421F37">
        <w:t>, 2018 COA 127</w:t>
      </w:r>
      <w:bookmarkEnd w:id="1286"/>
      <w:r w:rsidRPr="00421F37">
        <w:t xml:space="preserve">, ¶ 21, </w:t>
      </w:r>
      <w:r w:rsidR="00AE7183">
        <w:t xml:space="preserve">457 </w:t>
      </w:r>
      <w:r w:rsidRPr="00421F37">
        <w:t xml:space="preserve">P.3d </w:t>
      </w:r>
      <w:r w:rsidR="00AE7183">
        <w:t>71, 76</w:t>
      </w:r>
      <w:r>
        <w:t xml:space="preserve"> (holding </w:t>
      </w:r>
      <w:r w:rsidRPr="00421F37">
        <w:t>that criminal mischief is a lesser included offense of first-degree arson</w:t>
      </w:r>
      <w:r>
        <w:t>).</w:t>
      </w:r>
    </w:p>
    <w:p w:rsidR="005E5E63" w:rsidRPr="00CB67A3" w:rsidRDefault="00CB67A3" w:rsidP="00220E10">
      <w:pPr>
        <w:pStyle w:val="Comment"/>
      </w:pPr>
      <w:r w:rsidRPr="00CB67A3">
        <w:t>6</w:t>
      </w:r>
      <w:r>
        <w:t>.</w:t>
      </w:r>
      <w:r>
        <w:tab/>
        <w:t>In 2019, the Committee added Comment 5.</w:t>
      </w:r>
    </w:p>
    <w:p w:rsidR="006C7D9B" w:rsidRPr="006C7D9B" w:rsidRDefault="006C7D9B" w:rsidP="00220E10">
      <w:pPr>
        <w:pStyle w:val="Comment"/>
      </w:pPr>
      <w:r w:rsidRPr="006C7D9B">
        <w:br w:type="page"/>
      </w:r>
    </w:p>
    <w:p w:rsidR="005E5E63" w:rsidRPr="005E5E63" w:rsidRDefault="005E5E63" w:rsidP="00220E10">
      <w:pPr>
        <w:pStyle w:val="HeaderJI"/>
      </w:pPr>
      <w:bookmarkStart w:id="1287" w:name="A4102"/>
      <w:r w:rsidRPr="005E5E63">
        <w:lastRenderedPageBreak/>
        <w:t>4-1:02.INT</w:t>
      </w:r>
      <w:bookmarkEnd w:id="1287"/>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393FCD">
        <w:t>C.R.S. 2020</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288" w:name="A4103"/>
      <w:r w:rsidRPr="005E5E63">
        <w:lastRenderedPageBreak/>
        <w:t>4-1:03</w:t>
      </w:r>
      <w:bookmarkEnd w:id="1288"/>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393FCD">
        <w:t>C.R.S. 2020</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289" w:name="A4104"/>
      <w:r w:rsidRPr="005E5E63">
        <w:lastRenderedPageBreak/>
        <w:t>4-1:04.INT</w:t>
      </w:r>
      <w:bookmarkEnd w:id="1289"/>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393FCD">
        <w:t>C.R.S. 2020</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290" w:name="A4105"/>
      <w:r w:rsidRPr="005E5E63">
        <w:lastRenderedPageBreak/>
        <w:t>4-1:05</w:t>
      </w:r>
      <w:bookmarkEnd w:id="1290"/>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393FCD">
        <w:t>C.R.S. 2020</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291" w:name="A4106"/>
      <w:r w:rsidRPr="005E5E63">
        <w:lastRenderedPageBreak/>
        <w:t>4-1:06</w:t>
      </w:r>
      <w:bookmarkEnd w:id="1291"/>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393FCD">
        <w:t>C.R.S. 2020</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w:t>
      </w:r>
      <w:r w:rsidR="00F70F1A">
        <w:t>–</w:t>
      </w:r>
      <w:r w:rsidRPr="005E5E63">
        <w:t>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292" w:name="A4107"/>
      <w:r w:rsidRPr="005E5E63">
        <w:lastRenderedPageBreak/>
        <w:t>4-1:07.INT</w:t>
      </w:r>
      <w:bookmarkEnd w:id="1292"/>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393FCD">
        <w:t>C.R.S. 2020</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293" w:name="A4108"/>
      <w:r w:rsidRPr="005E5E63">
        <w:lastRenderedPageBreak/>
        <w:t>4-1:08.INT</w:t>
      </w:r>
      <w:bookmarkEnd w:id="1293"/>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393FCD">
        <w:t>C.R.S. 2020</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4"/>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294" w:name="Ch42Burg"/>
      <w:r w:rsidRPr="00220E10">
        <w:rPr>
          <w:rFonts w:ascii="Book Antiqua" w:eastAsia="Times New Roman" w:hAnsi="Book Antiqua" w:cs="Courier New"/>
          <w:b/>
          <w:bCs/>
          <w:sz w:val="32"/>
          <w:szCs w:val="32"/>
        </w:rPr>
        <w:lastRenderedPageBreak/>
        <w:t>CHAPTER 4-2</w:t>
      </w:r>
      <w:bookmarkEnd w:id="1294"/>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F50864">
        <w:rPr>
          <w:rFonts w:ascii="Book Antiqua" w:eastAsia="Times New Roman" w:hAnsi="Book Antiqua" w:cs="Courier New"/>
          <w:b/>
          <w:bCs/>
        </w:rPr>
        <w:t xml:space="preserve"> (CONTROLLED SUBSTANCE)</w:t>
      </w: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Default="00384588"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065530" w:rsidRPr="00220E10" w:rsidRDefault="00384588" w:rsidP="00065530">
      <w:pPr>
        <w:tabs>
          <w:tab w:val="left" w:pos="-720"/>
        </w:tabs>
        <w:suppressAutoHyphens/>
        <w:spacing w:line="240" w:lineRule="auto"/>
        <w:ind w:left="2160" w:hanging="2160"/>
        <w:rPr>
          <w:rFonts w:ascii="Book Antiqua" w:eastAsia="Times New Roman" w:hAnsi="Book Antiqua" w:cs="Courier New"/>
          <w:b/>
          <w:bCs/>
        </w:rPr>
      </w:pPr>
      <w:hyperlink w:anchor="a4205p5" w:history="1">
        <w:r w:rsidR="00065530" w:rsidRPr="00065530">
          <w:rPr>
            <w:rStyle w:val="Hyperlink"/>
            <w:rFonts w:ascii="Book Antiqua" w:eastAsia="Times New Roman" w:hAnsi="Book Antiqua" w:cs="Courier New"/>
            <w:b/>
            <w:bCs/>
          </w:rPr>
          <w:t>4-2:05.5.INT</w:t>
        </w:r>
      </w:hyperlink>
      <w:r w:rsidR="00065530">
        <w:rPr>
          <w:rFonts w:ascii="Book Antiqua" w:eastAsia="Times New Roman" w:hAnsi="Book Antiqua" w:cs="Courier New"/>
          <w:b/>
          <w:bCs/>
        </w:rPr>
        <w:tab/>
      </w:r>
      <w:r w:rsidR="00065530" w:rsidRPr="00E759F8">
        <w:rPr>
          <w:rFonts w:ascii="Book Antiqua" w:eastAsia="Times New Roman" w:hAnsi="Book Antiqua" w:cs="Courier New"/>
          <w:b/>
          <w:bCs/>
        </w:rPr>
        <w:t>SECOND DEGREE BURGLARY—INTERROGATORY (THEFT OF FIREARM)</w:t>
      </w: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384588"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384588"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295" w:name="A4201"/>
      <w:r w:rsidRPr="005E5E63">
        <w:lastRenderedPageBreak/>
        <w:t>4-2:01</w:t>
      </w:r>
      <w:bookmarkEnd w:id="1295"/>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393FCD">
        <w:t>C.R.S. 2020</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212AE7">
        <w:t>2012 CO 6, ¶¶ 3–</w:t>
      </w:r>
      <w:r w:rsidR="00414D0F">
        <w:t>22, 269 P.3d 1228, 1229</w:t>
      </w:r>
      <w:r w:rsidR="00212AE7">
        <w:t>–</w:t>
      </w:r>
      <w:r w:rsidR="00414D0F">
        <w:t>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A669B6" w:rsidRPr="00EE21E0" w:rsidRDefault="00A669B6" w:rsidP="00A669B6">
      <w:pPr>
        <w:pStyle w:val="Comment"/>
      </w:pPr>
      <w:r>
        <w:t>7.</w:t>
      </w:r>
      <w:r>
        <w:tab/>
      </w:r>
      <w:r>
        <w:rPr>
          <w:i/>
        </w:rPr>
        <w:t>See</w:t>
      </w:r>
      <w:r>
        <w:t xml:space="preserve"> </w:t>
      </w:r>
      <w:r w:rsidRPr="00C510E4">
        <w:rPr>
          <w:i/>
        </w:rPr>
        <w:t>People v. Denhartog</w:t>
      </w:r>
      <w:r w:rsidRPr="00C510E4">
        <w:t>, 2019 COA 23, ¶¶ 77–79, 452 P.3d 148, 160</w:t>
      </w:r>
      <w:r>
        <w:t xml:space="preserve"> (</w:t>
      </w:r>
      <w:r w:rsidRPr="00C510E4">
        <w:t xml:space="preserve">relying on </w:t>
      </w:r>
      <w:r w:rsidRPr="00C510E4">
        <w:rPr>
          <w:i/>
        </w:rPr>
        <w:t>People v. Garcia</w:t>
      </w:r>
      <w:r w:rsidRPr="00C510E4">
        <w:t>, 940 P.2d 357 (Colo. 1997)</w:t>
      </w:r>
      <w:r>
        <w:t>, to hold</w:t>
      </w:r>
      <w:r w:rsidRPr="00C510E4">
        <w:t xml:space="preserve"> that first-degree criminal trespass is not a lesser included offense of second-degree burglary</w:t>
      </w:r>
      <w:r>
        <w:t>)</w:t>
      </w:r>
      <w:r w:rsidRPr="00C510E4">
        <w:t>.</w:t>
      </w:r>
      <w:r w:rsidR="00EE21E0">
        <w:t xml:space="preserve">  </w:t>
      </w:r>
      <w:r w:rsidR="009064F6">
        <w:t>+</w:t>
      </w:r>
      <w:r w:rsidR="00EE21E0">
        <w:t xml:space="preserve"> </w:t>
      </w:r>
      <w:r w:rsidR="00EE21E0">
        <w:rPr>
          <w:i/>
        </w:rPr>
        <w:t>But see</w:t>
      </w:r>
      <w:r w:rsidR="00EE21E0">
        <w:t xml:space="preserve"> </w:t>
      </w:r>
      <w:r w:rsidR="00EE21E0" w:rsidRPr="00AD0F87">
        <w:rPr>
          <w:rFonts w:eastAsia="Calibri"/>
          <w:i/>
        </w:rPr>
        <w:t xml:space="preserve">People v. </w:t>
      </w:r>
      <w:r w:rsidR="00EE21E0">
        <w:rPr>
          <w:rFonts w:eastAsia="Calibri"/>
          <w:i/>
        </w:rPr>
        <w:t>Gillis</w:t>
      </w:r>
      <w:r w:rsidR="00EE21E0" w:rsidRPr="00AD0F87">
        <w:rPr>
          <w:rFonts w:eastAsia="Calibri"/>
        </w:rPr>
        <w:t xml:space="preserve">, </w:t>
      </w:r>
      <w:r w:rsidR="00EE21E0">
        <w:rPr>
          <w:rFonts w:eastAsia="Calibri"/>
        </w:rPr>
        <w:t xml:space="preserve">2020 </w:t>
      </w:r>
      <w:r w:rsidR="00EE21E0" w:rsidRPr="00AD0F87">
        <w:rPr>
          <w:rFonts w:eastAsia="Calibri"/>
        </w:rPr>
        <w:t xml:space="preserve">COA </w:t>
      </w:r>
      <w:r w:rsidR="00EE21E0">
        <w:rPr>
          <w:rFonts w:eastAsia="Calibri"/>
        </w:rPr>
        <w:t>68</w:t>
      </w:r>
      <w:r w:rsidR="00EE21E0" w:rsidRPr="00AD0F87">
        <w:rPr>
          <w:rFonts w:eastAsia="Calibri"/>
        </w:rPr>
        <w:t>, ¶ </w:t>
      </w:r>
      <w:r w:rsidR="00EE21E0">
        <w:rPr>
          <w:rFonts w:eastAsia="Calibri"/>
        </w:rPr>
        <w:t>37</w:t>
      </w:r>
      <w:r w:rsidR="00EE21E0" w:rsidRPr="00AD0F87">
        <w:rPr>
          <w:rFonts w:eastAsia="Calibri"/>
        </w:rPr>
        <w:t xml:space="preserve">, </w:t>
      </w:r>
      <w:r w:rsidR="00EE21E0">
        <w:rPr>
          <w:rFonts w:eastAsia="Calibri"/>
        </w:rPr>
        <w:t>471</w:t>
      </w:r>
      <w:r w:rsidR="00EE21E0" w:rsidRPr="00AD0F87">
        <w:rPr>
          <w:rFonts w:eastAsia="Calibri"/>
        </w:rPr>
        <w:t xml:space="preserve"> P.3d </w:t>
      </w:r>
      <w:r w:rsidR="00EE21E0">
        <w:rPr>
          <w:rFonts w:eastAsia="Calibri"/>
        </w:rPr>
        <w:t>1197, 1205</w:t>
      </w:r>
      <w:r w:rsidR="00EE21E0" w:rsidRPr="00AD0F87">
        <w:rPr>
          <w:rFonts w:eastAsia="Calibri"/>
        </w:rPr>
        <w:t xml:space="preserve"> (</w:t>
      </w:r>
      <w:r w:rsidR="00EE21E0">
        <w:rPr>
          <w:rFonts w:eastAsia="Calibri"/>
        </w:rPr>
        <w:t xml:space="preserve">holding that first-degree criminal trespass </w:t>
      </w:r>
      <w:r w:rsidR="00EE21E0" w:rsidRPr="00EE21E0">
        <w:rPr>
          <w:rFonts w:eastAsia="Calibri"/>
          <w:i/>
        </w:rPr>
        <w:t>is</w:t>
      </w:r>
      <w:r w:rsidR="00EE21E0">
        <w:rPr>
          <w:rFonts w:eastAsia="Calibri"/>
        </w:rPr>
        <w:t xml:space="preserve"> a lesser included offense of first-degree burglary).</w:t>
      </w:r>
    </w:p>
    <w:p w:rsidR="00CB67A3" w:rsidRDefault="00A669B6" w:rsidP="00CF7B97">
      <w:pPr>
        <w:pStyle w:val="Comment"/>
      </w:pPr>
      <w:r>
        <w:t>8</w:t>
      </w:r>
      <w:r w:rsidR="00CC44E3">
        <w:t>.</w:t>
      </w:r>
      <w:r w:rsidR="00CC44E3">
        <w:tab/>
        <w:t xml:space="preserve">In 2015, the Committee corrected the seventh element by adding the following statutory language which was </w:t>
      </w:r>
      <w:r w:rsidR="00C74C23">
        <w:t>inadvertently</w:t>
      </w:r>
      <w:r w:rsidR="00CC44E3">
        <w:t xml:space="preserve"> omitted </w:t>
      </w:r>
      <w:r w:rsidR="002806B5">
        <w:t xml:space="preserve">in </w:t>
      </w:r>
      <w:r w:rsidR="00CC44E3">
        <w:t xml:space="preserve">COLJI-Crim. </w:t>
      </w:r>
      <w:r w:rsidR="00CC44E3" w:rsidRPr="00CC44E3">
        <w:t xml:space="preserve">4-2:01 </w:t>
      </w:r>
      <w:r w:rsidR="00CC44E3">
        <w:t>(2014): “</w:t>
      </w:r>
      <w:r w:rsidR="00CC44E3" w:rsidRPr="00CC44E3">
        <w:t>against another person or property</w:t>
      </w:r>
      <w:r w:rsidR="00F16AAD">
        <w:t>.</w:t>
      </w:r>
      <w:r w:rsidR="00CC44E3">
        <w:t>”</w:t>
      </w:r>
    </w:p>
    <w:p w:rsidR="00A669B6" w:rsidRDefault="00CB67A3" w:rsidP="00CF7B97">
      <w:pPr>
        <w:pStyle w:val="Comment"/>
      </w:pPr>
      <w:r>
        <w:t>9.</w:t>
      </w:r>
      <w:r>
        <w:tab/>
        <w:t xml:space="preserve">In 2019, the Committee added Comment </w:t>
      </w:r>
      <w:r w:rsidR="00A669B6">
        <w:t>7</w:t>
      </w:r>
      <w:r>
        <w:t>.</w:t>
      </w:r>
    </w:p>
    <w:p w:rsidR="00400818" w:rsidRPr="00400818" w:rsidRDefault="00400818" w:rsidP="00CF7B97">
      <w:pPr>
        <w:pStyle w:val="Comment"/>
      </w:pPr>
      <w:r>
        <w:t>10.</w:t>
      </w:r>
      <w:r>
        <w:tab/>
      </w:r>
      <w:r w:rsidR="009064F6">
        <w:t>+</w:t>
      </w:r>
      <w:r>
        <w:t xml:space="preserve"> In 2020, the Committee added the citation to </w:t>
      </w:r>
      <w:r>
        <w:rPr>
          <w:i/>
        </w:rPr>
        <w:t>Gillis</w:t>
      </w:r>
      <w:r>
        <w:t xml:space="preserve"> in Comment 7.</w:t>
      </w:r>
    </w:p>
    <w:p w:rsidR="00414D0F" w:rsidRDefault="00414D0F" w:rsidP="00CF7B97">
      <w:pPr>
        <w:pStyle w:val="Comment"/>
      </w:pPr>
      <w:r>
        <w:br w:type="page"/>
      </w:r>
    </w:p>
    <w:p w:rsidR="005E5E63" w:rsidRPr="005E5E63" w:rsidRDefault="005E5E63" w:rsidP="00CF7B97">
      <w:pPr>
        <w:pStyle w:val="HeaderJI"/>
      </w:pPr>
      <w:bookmarkStart w:id="1296" w:name="A4202"/>
      <w:r w:rsidRPr="005E5E63">
        <w:lastRenderedPageBreak/>
        <w:t>4-2:02.INT</w:t>
      </w:r>
      <w:bookmarkEnd w:id="1296"/>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393FCD">
        <w:t>C.R.S. 2020</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393FCD">
        <w:t>C.R.S. 2020</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297" w:name="A4203"/>
      <w:r w:rsidRPr="005E5E63">
        <w:lastRenderedPageBreak/>
        <w:t>4-2:03</w:t>
      </w:r>
      <w:bookmarkEnd w:id="1297"/>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393FCD">
        <w:t>C.R.S. 2020</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298" w:name="A4204"/>
      <w:r w:rsidRPr="005E5E63">
        <w:lastRenderedPageBreak/>
        <w:t>4-2:04.INT</w:t>
      </w:r>
      <w:bookmarkEnd w:id="1298"/>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393FCD">
        <w:t>C.R.S. 2020</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299" w:name="A4205"/>
      <w:r w:rsidRPr="005E5E63">
        <w:lastRenderedPageBreak/>
        <w:t>4-2:05.INT</w:t>
      </w:r>
      <w:bookmarkEnd w:id="1299"/>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393FCD">
        <w:t>C.R.S. 2020</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393FCD">
        <w:t>C.R.S. 2020</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Default="00594178">
      <w:pPr>
        <w:rPr>
          <w:rFonts w:ascii="Book Antiqua" w:eastAsia="Times New Roman" w:hAnsi="Book Antiqua" w:cs="Courier New"/>
        </w:rPr>
      </w:pPr>
      <w:r>
        <w:br w:type="page"/>
      </w:r>
    </w:p>
    <w:p w:rsidR="00594178" w:rsidRPr="000003C9" w:rsidRDefault="00594178" w:rsidP="00594178">
      <w:pPr>
        <w:pStyle w:val="HeaderJI"/>
      </w:pPr>
      <w:bookmarkStart w:id="1300" w:name="a4205p5"/>
      <w:bookmarkEnd w:id="1300"/>
      <w:r w:rsidRPr="005E5E63">
        <w:lastRenderedPageBreak/>
        <w:t>4-2:05</w:t>
      </w:r>
      <w:r>
        <w:t>.5</w:t>
      </w:r>
      <w:r w:rsidRPr="005E5E63">
        <w:t xml:space="preserve">.INT SECOND </w:t>
      </w:r>
      <w:r>
        <w:t xml:space="preserve">DEGREE BURGLARY—INTERROGATORY </w:t>
      </w:r>
      <w:r w:rsidRPr="005E5E63">
        <w:t xml:space="preserve">(THEFT OF </w:t>
      </w:r>
      <w:r w:rsidR="008F2BD2">
        <w:t>FIREARM</w:t>
      </w:r>
      <w:r w:rsidRPr="005E5E63">
        <w:t>)</w:t>
      </w:r>
    </w:p>
    <w:p w:rsidR="00594178" w:rsidRPr="005E5E63" w:rsidRDefault="00594178" w:rsidP="00594178">
      <w:pPr>
        <w:pStyle w:val="MainText"/>
      </w:pPr>
      <w:r w:rsidRPr="005E5E63">
        <w:t>If you find the defendant not guilty of second degree burglary, you should disregard this instruction and sign the verdict form to indicate your not guilty verdict.</w:t>
      </w:r>
    </w:p>
    <w:p w:rsidR="00594178" w:rsidRPr="005E5E63" w:rsidRDefault="00594178" w:rsidP="00594178">
      <w:pPr>
        <w:pStyle w:val="MainText"/>
      </w:pPr>
      <w:r w:rsidRPr="005E5E63">
        <w:t>If, however, you find the defendant guilty of second degree burglary, you should sign the verdict form to indicate your finding of guilt, and answer the following verdict question on the verdict form:</w:t>
      </w:r>
    </w:p>
    <w:p w:rsidR="00594178" w:rsidRPr="005E5E63" w:rsidRDefault="00594178" w:rsidP="00594178">
      <w:pPr>
        <w:pStyle w:val="InterrogIntro"/>
      </w:pPr>
      <w:r w:rsidRPr="005E5E63">
        <w:t xml:space="preserve">Was the objective of the burglary the theft of a </w:t>
      </w:r>
      <w:r w:rsidR="008F2BD2">
        <w:t>firearm</w:t>
      </w:r>
      <w:r w:rsidRPr="005E5E63">
        <w:t>? (Answer “Yes” or “No”)</w:t>
      </w:r>
    </w:p>
    <w:p w:rsidR="00594178" w:rsidRPr="005E5E63" w:rsidRDefault="00594178" w:rsidP="00594178">
      <w:pPr>
        <w:pStyle w:val="MainText"/>
      </w:pPr>
      <w:r w:rsidRPr="005E5E63">
        <w:t xml:space="preserve">The objective of the burglary was the theft of a </w:t>
      </w:r>
      <w:r w:rsidR="008F2BD2">
        <w:t xml:space="preserve">firearm </w:t>
      </w:r>
      <w:r w:rsidRPr="005E5E63">
        <w:t>only if:</w:t>
      </w:r>
    </w:p>
    <w:p w:rsidR="00594178" w:rsidRPr="005E5E63" w:rsidRDefault="00594178" w:rsidP="008F2BD2">
      <w:pPr>
        <w:pStyle w:val="Elements"/>
      </w:pPr>
      <w:r w:rsidRPr="005E5E63">
        <w:t>1.</w:t>
      </w:r>
      <w:r w:rsidRPr="005E5E63">
        <w:tab/>
        <w:t>the objective of the burglary was to commit theft</w:t>
      </w:r>
      <w:r w:rsidR="008F2BD2" w:rsidRPr="005E5E63">
        <w:t xml:space="preserve"> of</w:t>
      </w:r>
      <w:r w:rsidR="008F2BD2">
        <w:t xml:space="preserve"> one or more firearms </w:t>
      </w:r>
      <w:r w:rsidR="008F2BD2" w:rsidRPr="008F2BD2">
        <w:t>or ammunition</w:t>
      </w:r>
      <w:r w:rsidR="008F2BD2" w:rsidRPr="005E5E63">
        <w:t>.</w:t>
      </w:r>
    </w:p>
    <w:p w:rsidR="00594178" w:rsidRPr="005E5E63" w:rsidRDefault="00594178" w:rsidP="00594178">
      <w:pPr>
        <w:pStyle w:val="MainText"/>
      </w:pPr>
      <w:r w:rsidRPr="005E5E63">
        <w:t xml:space="preserve">The prosecution has the burden to prove </w:t>
      </w:r>
      <w:r w:rsidR="008F2BD2">
        <w:t xml:space="preserve">the </w:t>
      </w:r>
      <w:r w:rsidRPr="005E5E63">
        <w:t>numbered condition beyond a reasonable doubt.</w:t>
      </w:r>
    </w:p>
    <w:p w:rsidR="00594178" w:rsidRPr="005E5E63" w:rsidRDefault="00594178" w:rsidP="00594178">
      <w:pPr>
        <w:pStyle w:val="MainText"/>
        <w:rPr>
          <w:rFonts w:eastAsia="Calibri"/>
        </w:rPr>
      </w:pPr>
      <w:r w:rsidRPr="005E5E63">
        <w:rPr>
          <w:rFonts w:eastAsia="Calibri"/>
        </w:rPr>
        <w:t>After considering all the evidence, if you decide the prosecution has met this burden, you should mark “Yes” in the appropriate place, and hav</w:t>
      </w:r>
      <w:r>
        <w:rPr>
          <w:rFonts w:eastAsia="Calibri"/>
        </w:rPr>
        <w:t>e</w:t>
      </w:r>
      <w:r w:rsidRPr="005E5E63">
        <w:rPr>
          <w:rFonts w:eastAsia="Calibri"/>
        </w:rPr>
        <w:t xml:space="preserve"> the foreperson sign the designated line of the verdict form.  </w:t>
      </w:r>
    </w:p>
    <w:p w:rsidR="00594178" w:rsidRPr="005E5E63" w:rsidRDefault="00594178" w:rsidP="00594178">
      <w:pPr>
        <w:pStyle w:val="MainText"/>
        <w:rPr>
          <w:rFonts w:eastAsia="Calibri"/>
        </w:rPr>
      </w:pPr>
      <w:r w:rsidRPr="005E5E63">
        <w:rPr>
          <w:rFonts w:eastAsia="Calibri"/>
        </w:rPr>
        <w:t xml:space="preserve">After considering all the evidence, if you decide the prosecution has failed to meet this </w:t>
      </w:r>
      <w:r>
        <w:rPr>
          <w:rFonts w:eastAsia="Calibri"/>
        </w:rPr>
        <w:t>burden,</w:t>
      </w:r>
      <w:r w:rsidRPr="005E5E63">
        <w:rPr>
          <w:rFonts w:eastAsia="Calibri"/>
        </w:rPr>
        <w:t xml:space="preserve"> you should mark “No” in the appropriate place, and hav</w:t>
      </w:r>
      <w:r>
        <w:rPr>
          <w:rFonts w:eastAsia="Calibri"/>
        </w:rPr>
        <w:t>e</w:t>
      </w:r>
      <w:r w:rsidRPr="005E5E63">
        <w:rPr>
          <w:rFonts w:eastAsia="Calibri"/>
        </w:rPr>
        <w:t xml:space="preserve"> the foreperson sign the designated line of the verdict form.</w:t>
      </w:r>
    </w:p>
    <w:p w:rsidR="00594178" w:rsidRPr="005E5E63" w:rsidRDefault="00594178" w:rsidP="00594178">
      <w:pPr>
        <w:pStyle w:val="MJump"/>
      </w:pPr>
    </w:p>
    <w:p w:rsidR="00594178" w:rsidRPr="005E5E63" w:rsidRDefault="00594178" w:rsidP="00594178">
      <w:pPr>
        <w:pStyle w:val="MJump"/>
      </w:pPr>
      <w:r w:rsidRPr="005E5E63">
        <w:t>COMMENT</w:t>
      </w:r>
    </w:p>
    <w:p w:rsidR="00594178" w:rsidRPr="005E5E63" w:rsidRDefault="00594178" w:rsidP="00594178">
      <w:pPr>
        <w:pStyle w:val="MJump"/>
      </w:pPr>
    </w:p>
    <w:p w:rsidR="00594178" w:rsidRPr="005E5E63" w:rsidRDefault="00594178" w:rsidP="00594178">
      <w:pPr>
        <w:pStyle w:val="Comment"/>
      </w:pPr>
      <w:r w:rsidRPr="005E5E63">
        <w:t>1.</w:t>
      </w:r>
      <w:r w:rsidRPr="005E5E63">
        <w:tab/>
      </w:r>
      <w:r w:rsidRPr="005E5E63">
        <w:rPr>
          <w:i/>
        </w:rPr>
        <w:t>See</w:t>
      </w:r>
      <w:r>
        <w:t xml:space="preserve"> § 18-4-203(2)(c</w:t>
      </w:r>
      <w:r w:rsidRPr="005E5E63">
        <w:t xml:space="preserve">), </w:t>
      </w:r>
      <w:r w:rsidR="00393FCD">
        <w:t>C.R.S. 2020</w:t>
      </w:r>
      <w:r w:rsidRPr="005E5E63">
        <w:t>.</w:t>
      </w:r>
    </w:p>
    <w:p w:rsidR="00594178" w:rsidRDefault="00594178" w:rsidP="00594178">
      <w:pPr>
        <w:pStyle w:val="Comment"/>
      </w:pPr>
      <w:r w:rsidRPr="005E5E63">
        <w:t>2.</w:t>
      </w:r>
      <w:r w:rsidRPr="005E5E63">
        <w:tab/>
      </w:r>
      <w:r w:rsidRPr="005E5E63">
        <w:rPr>
          <w:i/>
        </w:rPr>
        <w:t>See</w:t>
      </w:r>
      <w:r w:rsidRPr="005E5E63">
        <w:t xml:space="preserve"> </w:t>
      </w:r>
      <w:r w:rsidR="008F2BD2">
        <w:t xml:space="preserve">Instruction F:154 (defining “firearm”); </w:t>
      </w:r>
      <w:r w:rsidRPr="005E5E63">
        <w:t>Instruction 4-4:01 (theft)</w:t>
      </w:r>
      <w:r>
        <w:t xml:space="preserve">; </w:t>
      </w:r>
      <w:r w:rsidRPr="00F517F4">
        <w:rPr>
          <w:i/>
        </w:rPr>
        <w:t>see</w:t>
      </w:r>
      <w:r>
        <w:t xml:space="preserve">, </w:t>
      </w:r>
      <w:r w:rsidRPr="00F517F4">
        <w:rPr>
          <w:i/>
        </w:rPr>
        <w:t>e.g</w:t>
      </w:r>
      <w:r>
        <w:t>., Instruction E:28 (special verdict form)</w:t>
      </w:r>
      <w:r w:rsidRPr="005E5E63">
        <w:t>.</w:t>
      </w:r>
    </w:p>
    <w:p w:rsidR="00594178" w:rsidRDefault="00594178" w:rsidP="00594178">
      <w:pPr>
        <w:pStyle w:val="Comment"/>
      </w:pPr>
      <w:r w:rsidRPr="005E5E63">
        <w:lastRenderedPageBreak/>
        <w:t>3.</w:t>
      </w:r>
      <w:r>
        <w:tab/>
      </w:r>
      <w:r w:rsidRPr="005E5E63">
        <w:t xml:space="preserve">If the defendant is not separately charged with theft, give the jury the elemental instruction defining theft without the two concluding paragraphs that explain the burden of proof.  </w:t>
      </w:r>
      <w:r w:rsidRPr="00E129FB">
        <w:rPr>
          <w:i/>
        </w:rPr>
        <w:t>See</w:t>
      </w:r>
      <w:r>
        <w:t xml:space="preserve"> Instruction </w:t>
      </w:r>
      <w:r w:rsidRPr="00E129FB">
        <w:t>4-4:01</w:t>
      </w:r>
      <w:r>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Pr="005E5E63" w:rsidRDefault="00594178" w:rsidP="00594178">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376</w:t>
      </w:r>
      <w:r w:rsidRPr="003A725B">
        <w:rPr>
          <w:bCs/>
        </w:rPr>
        <w:t xml:space="preserve">, sec. </w:t>
      </w:r>
      <w:r>
        <w:rPr>
          <w:bCs/>
        </w:rPr>
        <w:t>1</w:t>
      </w:r>
      <w:r w:rsidRPr="003A725B">
        <w:rPr>
          <w:bCs/>
        </w:rPr>
        <w:t>, § </w:t>
      </w:r>
      <w:r>
        <w:rPr>
          <w:bCs/>
        </w:rPr>
        <w:t>18-4-203(2)(c)</w:t>
      </w:r>
      <w:r w:rsidRPr="003A725B">
        <w:rPr>
          <w:bCs/>
        </w:rPr>
        <w:t xml:space="preserve">, 2018 Colo. Sess. Laws </w:t>
      </w:r>
      <w:r>
        <w:rPr>
          <w:bCs/>
        </w:rPr>
        <w:t>2280, 2280</w:t>
      </w:r>
      <w:r>
        <w:t>.</w:t>
      </w:r>
    </w:p>
    <w:p w:rsidR="000003C9" w:rsidRDefault="000003C9" w:rsidP="00CF7B97">
      <w:pPr>
        <w:pStyle w:val="Comment"/>
      </w:pPr>
      <w:r>
        <w:br w:type="page"/>
      </w:r>
    </w:p>
    <w:p w:rsidR="005E5E63" w:rsidRPr="005E5E63" w:rsidRDefault="005E5E63" w:rsidP="00CF7B97">
      <w:pPr>
        <w:pStyle w:val="HeaderJI"/>
        <w:rPr>
          <w:sz w:val="24"/>
          <w:szCs w:val="24"/>
        </w:rPr>
      </w:pPr>
      <w:bookmarkStart w:id="1301" w:name="A4206"/>
      <w:r w:rsidRPr="005E5E63">
        <w:lastRenderedPageBreak/>
        <w:t>4-2:06</w:t>
      </w:r>
      <w:bookmarkEnd w:id="1301"/>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393FCD">
        <w:t>C.R.S. 2020</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393FCD">
        <w:t>C.R.S. 2020</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302" w:name="A4207"/>
      <w:r w:rsidRPr="005E5E63">
        <w:lastRenderedPageBreak/>
        <w:t>4-2:07.INT</w:t>
      </w:r>
      <w:bookmarkEnd w:id="1302"/>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393FCD">
        <w:t>C.R.S. 2020</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393FCD">
        <w:t>C.R.S. 2020</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303" w:name="A4208"/>
      <w:r w:rsidRPr="005E5E63">
        <w:lastRenderedPageBreak/>
        <w:t>4-2:08</w:t>
      </w:r>
      <w:bookmarkEnd w:id="1303"/>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393FCD">
        <w:t>C.R.S. 2020</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D610EF">
        <w:t>, ¶¶ 16–</w:t>
      </w:r>
      <w:r w:rsidR="00194F43">
        <w:t xml:space="preserve">19, </w:t>
      </w:r>
      <w:r>
        <w:t xml:space="preserve">307 P.3d 126, </w:t>
      </w:r>
      <w:r w:rsidR="00215967">
        <w:t>129</w:t>
      </w:r>
      <w:r w:rsidR="00D610EF">
        <w:t>–</w:t>
      </w:r>
      <w:r w:rsidR="00215967">
        <w:t>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5"/>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304" w:name="Chap43"/>
      <w:r w:rsidRPr="00CF7B97">
        <w:rPr>
          <w:rFonts w:ascii="Book Antiqua" w:eastAsia="Times New Roman" w:hAnsi="Book Antiqua" w:cs="Courier New"/>
          <w:b/>
          <w:sz w:val="32"/>
          <w:szCs w:val="32"/>
        </w:rPr>
        <w:lastRenderedPageBreak/>
        <w:t>CHAPTER 4-3</w:t>
      </w:r>
      <w:bookmarkEnd w:id="1304"/>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384588"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384588"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PERSON</w:t>
      </w:r>
      <w:r w:rsidR="00BB6D82" w:rsidRPr="00CF7B97">
        <w:rPr>
          <w:rFonts w:ascii="Book Antiqua" w:eastAsia="Times New Roman" w:hAnsi="Book Antiqua" w:cs="Courier New"/>
          <w:b/>
          <w:bCs/>
        </w:rPr>
        <w:t>)</w:t>
      </w:r>
    </w:p>
    <w:p w:rsidR="00A71758" w:rsidRPr="00CF7B97" w:rsidRDefault="00384588"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384588"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384588"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384588"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384588"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384588"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384588"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384588"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305" w:name="A4301"/>
      <w:r w:rsidRPr="00BB6D82">
        <w:lastRenderedPageBreak/>
        <w:t>4-3:01</w:t>
      </w:r>
      <w:bookmarkEnd w:id="1305"/>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393FCD">
        <w:t>C.R.S. 2020</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306" w:name="A4302"/>
      <w:r w:rsidRPr="00BB6D82">
        <w:lastRenderedPageBreak/>
        <w:t>4-3:02.INT</w:t>
      </w:r>
      <w:bookmarkEnd w:id="1306"/>
      <w:r w:rsidRPr="00BB6D82">
        <w:t xml:space="preserve"> ROBBERY</w:t>
      </w:r>
      <w:r w:rsidR="000F3293">
        <w:t>—</w:t>
      </w:r>
      <w:r w:rsidRPr="00BB6D82">
        <w:t>INTERROGATORY</w:t>
      </w:r>
      <w:r w:rsidR="0092604A">
        <w:t xml:space="preserve"> </w:t>
      </w:r>
      <w:r w:rsidRPr="00BB6D82">
        <w:t xml:space="preserve">(AT-RISK </w:t>
      </w:r>
      <w:r w:rsidR="00D715CC">
        <w:t>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393FCD">
        <w:t>C.R.S. 2020</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307" w:name="A4303"/>
      <w:r w:rsidRPr="00BB6D82">
        <w:lastRenderedPageBreak/>
        <w:t>4-3:03</w:t>
      </w:r>
      <w:bookmarkEnd w:id="1307"/>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393FCD">
        <w:t>C.R.S. 2020</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308" w:name="A4304"/>
      <w:r w:rsidRPr="00BB6D82">
        <w:lastRenderedPageBreak/>
        <w:t>4-3:04</w:t>
      </w:r>
      <w:bookmarkEnd w:id="1308"/>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393FCD">
        <w:t>C.R.S. 2020</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309" w:name="A4305"/>
      <w:r w:rsidRPr="00BB6D82">
        <w:lastRenderedPageBreak/>
        <w:t>4-3:05</w:t>
      </w:r>
      <w:bookmarkEnd w:id="1309"/>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t xml:space="preserve">had present a confederate, </w:t>
      </w:r>
      <w:r w:rsidR="004714BC">
        <w:t xml:space="preserve">who was </w:t>
      </w:r>
      <w:r w:rsidR="004714BC" w:rsidRPr="00BB6D82">
        <w:t>aiding or abetting the perpetration of the robbery</w:t>
      </w:r>
      <w:r w:rsidR="004714BC">
        <w:t>, and who was armed with a deadly weapon,</w:t>
      </w:r>
    </w:p>
    <w:p w:rsidR="00BB6D82" w:rsidRPr="00BB6D82" w:rsidRDefault="004714BC" w:rsidP="0092604A">
      <w:pPr>
        <w:pStyle w:val="Elements"/>
      </w:pPr>
      <w:r>
        <w:t>9</w:t>
      </w:r>
      <w:r w:rsidR="00BB6D82" w:rsidRPr="00BB6D82">
        <w:t>.</w:t>
      </w:r>
      <w:r w:rsidR="00BB6D82"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w:t>
      </w:r>
      <w:r w:rsidR="004714BC">
        <w:t>10</w:t>
      </w:r>
      <w:r w:rsidRPr="00BB6D82">
        <w:t>.</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393FCD">
        <w:t>C.R.S. 2020</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Default="00BB6D82" w:rsidP="006438C2">
      <w:pPr>
        <w:pStyle w:val="Comment"/>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4714BC" w:rsidP="006438C2">
      <w:pPr>
        <w:pStyle w:val="Comment"/>
        <w:rPr>
          <w:b/>
        </w:rPr>
      </w:pPr>
      <w:r>
        <w:t>6.</w:t>
      </w:r>
      <w:r>
        <w:tab/>
        <w:t>In 2019, the Committee revised the eighth element, whose language had previously been split across three separate elements.</w:t>
      </w:r>
      <w:r w:rsidR="00BB6D82" w:rsidRPr="00BB6D82">
        <w:rPr>
          <w:b/>
        </w:rPr>
        <w:br w:type="page"/>
      </w:r>
    </w:p>
    <w:p w:rsidR="00BB6D82" w:rsidRPr="00987288" w:rsidRDefault="00BB6D82" w:rsidP="006438C2">
      <w:pPr>
        <w:pStyle w:val="HeaderJI"/>
      </w:pPr>
      <w:bookmarkStart w:id="1310" w:name="A4306"/>
      <w:r w:rsidRPr="00BB6D82">
        <w:lastRenderedPageBreak/>
        <w:t>4-3:06</w:t>
      </w:r>
      <w:bookmarkEnd w:id="1310"/>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393FCD">
        <w:t>C.R.S. 2020</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311" w:name="A4307"/>
      <w:r w:rsidRPr="00BB6D82">
        <w:lastRenderedPageBreak/>
        <w:t>4-3:07</w:t>
      </w:r>
      <w:bookmarkEnd w:id="1311"/>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393FCD">
        <w:t>C.R.S. 2020</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393FCD">
        <w:t>C.R.S. 2020</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312" w:name="A4308"/>
      <w:r w:rsidRPr="00BB6D82">
        <w:lastRenderedPageBreak/>
        <w:t>4-3:08</w:t>
      </w:r>
      <w:bookmarkEnd w:id="1312"/>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393FCD">
        <w:t>C.R.S. 2020</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393FCD">
        <w:t>C.R.S. 2020</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313" w:name="A4309"/>
      <w:r w:rsidRPr="00BB6D82">
        <w:lastRenderedPageBreak/>
        <w:t>4-3:09</w:t>
      </w:r>
      <w:bookmarkEnd w:id="1313"/>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had present a confederate,</w:t>
      </w:r>
      <w:r w:rsidR="003E21F1" w:rsidRPr="003E21F1">
        <w:t xml:space="preserve"> </w:t>
      </w:r>
      <w:r w:rsidR="003E21F1">
        <w:t xml:space="preserve">who was </w:t>
      </w:r>
      <w:r w:rsidR="003E21F1" w:rsidRPr="00BB6D82">
        <w:t>aiding or abetting the perpetration of the robbery</w:t>
      </w:r>
      <w:r w:rsidR="003E21F1">
        <w:t>, and who was armed with a deadly weapon</w:t>
      </w:r>
      <w:r w:rsidR="004714BC">
        <w:t>,</w:t>
      </w:r>
    </w:p>
    <w:p w:rsidR="00BB6D82" w:rsidRPr="00BB6D82" w:rsidRDefault="004714BC" w:rsidP="003A0D5A">
      <w:pPr>
        <w:pStyle w:val="Elements"/>
      </w:pPr>
      <w:r>
        <w:t>9</w:t>
      </w:r>
      <w:r w:rsidR="00BB6D82" w:rsidRPr="00BB6D82">
        <w:t>.</w:t>
      </w:r>
      <w:r w:rsidR="00BB6D82"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w:t>
      </w:r>
      <w:r w:rsidR="004714BC">
        <w:t>10</w:t>
      </w:r>
      <w:r w:rsidRPr="00BB6D82">
        <w:t>.</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393FCD">
        <w:t>C.R.S. 2020</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393FCD">
        <w:t>C.R.S. 2020</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4714BC" w:rsidRDefault="004714BC" w:rsidP="006438C2">
      <w:pPr>
        <w:pStyle w:val="Comment"/>
        <w:rPr>
          <w:b/>
        </w:rPr>
      </w:pPr>
      <w:r>
        <w:t>7.</w:t>
      </w:r>
      <w:r>
        <w:tab/>
        <w:t>In 2019, the Committee revised the eighth element, whose language had previously been split across three separate elements.</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314" w:name="A4310"/>
      <w:r w:rsidRPr="00BB6D82">
        <w:lastRenderedPageBreak/>
        <w:t>4-3:10</w:t>
      </w:r>
      <w:bookmarkEnd w:id="1314"/>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393FCD">
        <w:t>C.R.S. 2020</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393FCD">
        <w:t>C.R.S. 2020</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6"/>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315" w:name="Chap44"/>
      <w:r w:rsidRPr="006438C2">
        <w:rPr>
          <w:rFonts w:ascii="Book Antiqua" w:eastAsia="Times New Roman" w:hAnsi="Book Antiqua" w:cs="Courier New"/>
          <w:b/>
          <w:bCs/>
          <w:sz w:val="32"/>
          <w:szCs w:val="32"/>
        </w:rPr>
        <w:lastRenderedPageBreak/>
        <w:t>CHAPTER 4-4</w:t>
      </w:r>
      <w:bookmarkEnd w:id="1315"/>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384588"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384588"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384588"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384588"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384588"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384588"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384588"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384588"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384588"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384588"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384588"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384588"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384588"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384588"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384588"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384588"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384588"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384588"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384588"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384588"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384588"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384588"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384588"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384588"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384588"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384588"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384588"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98755D">
        <w:rPr>
          <w:rFonts w:ascii="Book Antiqua" w:eastAsia="Times New Roman" w:hAnsi="Book Antiqua" w:cs="Courier New"/>
          <w:b/>
        </w:rPr>
        <w:t>INTERROGATORY (VALUE)</w:t>
      </w:r>
    </w:p>
    <w:p w:rsidR="00AA267D" w:rsidRPr="006438C2" w:rsidRDefault="00384588"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384588"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w:t>
      </w:r>
      <w:r w:rsidR="0098755D">
        <w:rPr>
          <w:rFonts w:ascii="Book Antiqua" w:eastAsia="Times New Roman" w:hAnsi="Book Antiqua" w:cs="Courier New"/>
          <w:b/>
        </w:rPr>
        <w:t>OGATORY (HIGH VALUE VEHICLE(S))</w:t>
      </w:r>
    </w:p>
    <w:p w:rsidR="00AA267D" w:rsidRPr="006438C2" w:rsidRDefault="00384588"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9C2827">
        <w:rPr>
          <w:rFonts w:ascii="Book Antiqua" w:eastAsia="Times New Roman" w:hAnsi="Book Antiqua" w:cs="Courier New"/>
          <w:b/>
        </w:rPr>
        <w:t>—</w:t>
      </w:r>
      <w:r w:rsidR="00AA267D" w:rsidRPr="006438C2">
        <w:rPr>
          <w:rFonts w:ascii="Book Antiqua" w:eastAsia="Times New Roman" w:hAnsi="Book Antiqua" w:cs="Courier New"/>
          <w:b/>
        </w:rPr>
        <w:t>SPECIAL INSTRUCTION (ENGAGED IN THE BUSINESS)</w:t>
      </w:r>
    </w:p>
    <w:p w:rsidR="00AA267D" w:rsidRPr="006438C2" w:rsidRDefault="00384588"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6438C2" w:rsidRDefault="00384588"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384588"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384588"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384588"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384588"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384588"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384588"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384588"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384588"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316" w:name="A4401"/>
      <w:r w:rsidRPr="00AA267D">
        <w:lastRenderedPageBreak/>
        <w:t>4-4:01</w:t>
      </w:r>
      <w:bookmarkEnd w:id="1316"/>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393FCD">
        <w:t>C.R.S. 2020</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3459D7"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Default="003459D7" w:rsidP="006D1364">
      <w:pPr>
        <w:pStyle w:val="Comment"/>
      </w:pPr>
      <w:r>
        <w:t>4.</w:t>
      </w:r>
      <w:r>
        <w:tab/>
      </w:r>
      <w:r>
        <w:rPr>
          <w:i/>
        </w:rPr>
        <w:t>See</w:t>
      </w:r>
      <w:r>
        <w:t xml:space="preserve"> </w:t>
      </w:r>
      <w:r w:rsidRPr="00414BF9">
        <w:rPr>
          <w:i/>
        </w:rPr>
        <w:t>People v. Rojas</w:t>
      </w:r>
      <w:r w:rsidRPr="00414BF9">
        <w:t>, 2019 CO 86M, ¶ 3, 450 P.3d 719, 720</w:t>
      </w:r>
      <w:r>
        <w:t xml:space="preserve"> (holding </w:t>
      </w:r>
      <w:r w:rsidRPr="00414BF9">
        <w:t>that section 26-2-305(1)(a), C.R.S.</w:t>
      </w:r>
      <w:r>
        <w:t>—</w:t>
      </w:r>
      <w:r w:rsidRPr="00414BF9">
        <w:t xml:space="preserve">which provides that </w:t>
      </w:r>
      <w:r>
        <w:t xml:space="preserve">a person </w:t>
      </w:r>
      <w:r w:rsidRPr="00414BF9">
        <w:t>who steals food stamps “commits the crime of theft”</w:t>
      </w:r>
      <w:r>
        <w:t>—</w:t>
      </w:r>
      <w:r w:rsidRPr="00414BF9">
        <w:t>did not create a separate crime, meaning the defendant could be prosecuted under the general theft statute</w:t>
      </w:r>
      <w:r>
        <w:t>).</w:t>
      </w:r>
    </w:p>
    <w:p w:rsidR="003459D7" w:rsidRPr="00AA267D" w:rsidRDefault="003459D7" w:rsidP="006D1364">
      <w:pPr>
        <w:pStyle w:val="Comment"/>
      </w:pPr>
      <w:r>
        <w:t>5.</w:t>
      </w:r>
      <w:r>
        <w:tab/>
        <w:t>In 2019, the Committee added Comment 4.</w:t>
      </w:r>
    </w:p>
    <w:p w:rsidR="00AA267D" w:rsidRPr="006D1364" w:rsidRDefault="00AA267D" w:rsidP="006D1364">
      <w:pPr>
        <w:pStyle w:val="Comment"/>
      </w:pPr>
      <w:r w:rsidRPr="006D1364">
        <w:br w:type="page"/>
      </w:r>
    </w:p>
    <w:p w:rsidR="00AA267D" w:rsidRPr="00AA267D" w:rsidRDefault="00AA267D" w:rsidP="006D1364">
      <w:pPr>
        <w:pStyle w:val="HeaderJI"/>
      </w:pPr>
      <w:bookmarkStart w:id="1317" w:name="A4402"/>
      <w:r w:rsidRPr="00AA267D">
        <w:lastRenderedPageBreak/>
        <w:t>4-4:02</w:t>
      </w:r>
      <w:bookmarkEnd w:id="1317"/>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393FCD">
        <w:t>C.R.S. 2020</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8A66B4">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318" w:name="A4403"/>
      <w:r w:rsidRPr="00AA267D">
        <w:lastRenderedPageBreak/>
        <w:t>4-4:03</w:t>
      </w:r>
      <w:bookmarkEnd w:id="1318"/>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393FCD">
        <w:t>C.R.S. 2020</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319" w:name="A4404"/>
      <w:r w:rsidRPr="00AA267D">
        <w:lastRenderedPageBreak/>
        <w:t>4-4:04</w:t>
      </w:r>
      <w:bookmarkEnd w:id="1319"/>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393FCD">
        <w:t>C.R.S. 2020</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343722">
        <w:t>647, 663–</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393FCD">
        <w:t>C.R.S. 2020</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320" w:name="A4405"/>
      <w:r w:rsidRPr="00AA267D">
        <w:lastRenderedPageBreak/>
        <w:t>4-4:05</w:t>
      </w:r>
      <w:bookmarkEnd w:id="1320"/>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393FCD">
        <w:t>C.R.S. 2020</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321" w:name="A4407"/>
      <w:r w:rsidRPr="00AA267D">
        <w:lastRenderedPageBreak/>
        <w:t>4-4:06.INT</w:t>
      </w:r>
      <w:bookmarkEnd w:id="1321"/>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Was the value of the thing involved in the theft [insert a description of the amount(s) from section 18-4-401(2) or 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w:t>
      </w:r>
      <w:r w:rsidR="00CC7DC1">
        <w:t xml:space="preserve">§ </w:t>
      </w:r>
      <w:r w:rsidRPr="00AA267D">
        <w:t xml:space="preserve">18-4-401(2), </w:t>
      </w:r>
      <w:r w:rsidR="00393FCD">
        <w:t>C.R.S. 2020</w:t>
      </w:r>
      <w:r w:rsidRPr="00AA267D">
        <w:t xml:space="preserve">; § 18-6.5-103(5), </w:t>
      </w:r>
      <w:r w:rsidR="00393FCD">
        <w:t>C.R.S. 2020</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t>II.</w:t>
      </w:r>
      <w:r w:rsidRPr="00AA267D">
        <w:tab/>
        <w:t xml:space="preserve">We, the jury, find the defendant, [insert name], GUILTY of </w:t>
      </w:r>
      <w:r w:rsidRPr="00AA267D">
        <w:lastRenderedPageBreak/>
        <w:t>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In a case involving a theft from an at-risk person, it may be necessary to use separate interrogatories and special verdict forms for the at-risk valuation provisions of 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322" w:name="A4408"/>
      <w:r w:rsidRPr="00AA267D">
        <w:lastRenderedPageBreak/>
        <w:t>4-4:07.INT</w:t>
      </w:r>
      <w:bookmarkEnd w:id="1322"/>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393FCD">
        <w:t>C.R.S. 2020</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323" w:name="A4409"/>
      <w:r w:rsidRPr="00AA267D">
        <w:lastRenderedPageBreak/>
        <w:t>4-4:08.INT</w:t>
      </w:r>
      <w:bookmarkEnd w:id="1323"/>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393FCD">
        <w:rPr>
          <w:rFonts w:eastAsia="Calibri"/>
        </w:rPr>
        <w:t>C.R.S. 2020</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393FCD">
        <w:rPr>
          <w:rFonts w:eastAsia="Calibri"/>
        </w:rPr>
        <w:t>C.R.S. 2020</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393FCD">
        <w:rPr>
          <w:rFonts w:eastAsia="Calibri"/>
        </w:rPr>
        <w:t>C.R.S. 2020</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00343722">
        <w:rPr>
          <w:rFonts w:eastAsia="Calibri"/>
          <w:i/>
        </w:rPr>
        <w:t xml:space="preserve">S. </w:t>
      </w:r>
      <w:r w:rsidRPr="00AA267D">
        <w:rPr>
          <w:rFonts w:eastAsia="Calibri"/>
          <w:i/>
        </w:rPr>
        <w:t>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324" w:name="A4410"/>
      <w:r w:rsidRPr="00AA267D">
        <w:lastRenderedPageBreak/>
        <w:t>4-4:09.INT</w:t>
      </w:r>
      <w:bookmarkEnd w:id="1324"/>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Pr="00740418">
        <w:rPr>
          <w:i/>
        </w:rPr>
        <w:t>See</w:t>
      </w:r>
      <w:r w:rsidRPr="00740418">
        <w:t xml:space="preserve"> § 18-6.5-103(5), </w:t>
      </w:r>
      <w:r w:rsidR="00393FCD">
        <w:t>C.R.S. 2020</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9371EF" w:rsidRDefault="009371EF" w:rsidP="00224379">
      <w:pPr>
        <w:pStyle w:val="Comment"/>
      </w:pPr>
      <w:r>
        <w:t>4.</w:t>
      </w:r>
      <w:r>
        <w:tab/>
      </w:r>
      <w:r>
        <w:rPr>
          <w:i/>
        </w:rPr>
        <w:t>See</w:t>
      </w:r>
      <w:r>
        <w:t xml:space="preserve"> </w:t>
      </w:r>
      <w:r w:rsidRPr="009371EF">
        <w:rPr>
          <w:i/>
        </w:rPr>
        <w:t>People v. Lopez</w:t>
      </w:r>
      <w:r w:rsidRPr="009371EF">
        <w:t>, 2018 COA 119, ¶¶ 32, 39–42, __ P.3d __ (holding that the phrase “portion of the offense” as used in the at-risk person interrogatory means “conduct taken in furtherance of the crime that occurs in temporal proximity to an element of the offense and is physically close to the victim”; further holding that because “presence” is an ordinary word, the court did not abuse its discretion when it refused to define the word “presence” in the context of the phrase “in the presence of the victim”).</w:t>
      </w:r>
    </w:p>
    <w:p w:rsidR="004F0934" w:rsidRPr="004F0934" w:rsidRDefault="004F0934" w:rsidP="00224379">
      <w:pPr>
        <w:pStyle w:val="Comment"/>
      </w:pPr>
      <w:r>
        <w:t>5.</w:t>
      </w:r>
      <w:r>
        <w:tab/>
      </w:r>
      <w:r w:rsidR="009064F6">
        <w:t>+</w:t>
      </w:r>
      <w:r>
        <w:t xml:space="preserve"> </w:t>
      </w:r>
      <w:r>
        <w:rPr>
          <w:i/>
        </w:rPr>
        <w:t>See</w:t>
      </w:r>
      <w:r>
        <w:t xml:space="preserve"> </w:t>
      </w:r>
      <w:r w:rsidRPr="00AD0F87">
        <w:rPr>
          <w:rFonts w:eastAsia="Calibri"/>
          <w:i/>
        </w:rPr>
        <w:t>People in Interest of B.D.</w:t>
      </w:r>
      <w:r w:rsidRPr="00AD0F87">
        <w:rPr>
          <w:rFonts w:eastAsia="Calibri"/>
        </w:rPr>
        <w:t>, 20</w:t>
      </w:r>
      <w:r>
        <w:rPr>
          <w:rFonts w:eastAsia="Calibri"/>
        </w:rPr>
        <w:t>20</w:t>
      </w:r>
      <w:r w:rsidRPr="00AD0F87">
        <w:rPr>
          <w:rFonts w:eastAsia="Calibri"/>
        </w:rPr>
        <w:t xml:space="preserve"> CO </w:t>
      </w:r>
      <w:r>
        <w:rPr>
          <w:rFonts w:eastAsia="Calibri"/>
        </w:rPr>
        <w:t>87</w:t>
      </w:r>
      <w:r w:rsidRPr="00AD0F87">
        <w:rPr>
          <w:rFonts w:eastAsia="Calibri"/>
        </w:rPr>
        <w:t>, ¶¶</w:t>
      </w:r>
      <w:r>
        <w:rPr>
          <w:rFonts w:eastAsia="Calibri"/>
        </w:rPr>
        <w:t xml:space="preserve"> 1–2</w:t>
      </w:r>
      <w:r w:rsidRPr="00AD0F87">
        <w:rPr>
          <w:rFonts w:eastAsia="Calibri"/>
        </w:rPr>
        <w:t xml:space="preserve">, </w:t>
      </w:r>
      <w:r w:rsidR="00AE7183">
        <w:rPr>
          <w:rFonts w:eastAsia="Calibri"/>
        </w:rPr>
        <w:t xml:space="preserve">477 </w:t>
      </w:r>
      <w:r w:rsidRPr="00AD0F87">
        <w:rPr>
          <w:rFonts w:eastAsia="Calibri"/>
        </w:rPr>
        <w:t xml:space="preserve">P.3d </w:t>
      </w:r>
      <w:r w:rsidR="00AE7183">
        <w:rPr>
          <w:rFonts w:eastAsia="Calibri"/>
        </w:rPr>
        <w:t>143, 145</w:t>
      </w:r>
      <w:r w:rsidRPr="00AD0F87">
        <w:rPr>
          <w:rFonts w:eastAsia="Calibri"/>
        </w:rPr>
        <w:t xml:space="preserve"> (</w:t>
      </w:r>
      <w:r>
        <w:rPr>
          <w:rFonts w:eastAsia="Calibri"/>
        </w:rPr>
        <w:t>holding that the elevated penalty for theft in the presence of an at-risk victim “</w:t>
      </w:r>
      <w:r w:rsidRPr="00C0043C">
        <w:rPr>
          <w:rFonts w:eastAsia="Calibri"/>
        </w:rPr>
        <w:t>is a strict liability sentence enhancer and not an element of the offense</w:t>
      </w:r>
      <w:r>
        <w:rPr>
          <w:rFonts w:eastAsia="Calibri"/>
        </w:rPr>
        <w:t>,” meaning that “</w:t>
      </w:r>
      <w:r w:rsidRPr="00C0043C">
        <w:rPr>
          <w:rFonts w:eastAsia="Calibri"/>
        </w:rPr>
        <w:t>a complicitor need not be aware that an at-risk victim is present</w:t>
      </w:r>
      <w:r>
        <w:rPr>
          <w:rFonts w:eastAsia="Calibri"/>
        </w:rPr>
        <w:t>” for the sentence enhancer to apply).</w:t>
      </w:r>
    </w:p>
    <w:p w:rsidR="000248F3" w:rsidRDefault="00400818" w:rsidP="00224379">
      <w:pPr>
        <w:pStyle w:val="Comment"/>
      </w:pPr>
      <w:r>
        <w:t>6</w:t>
      </w:r>
      <w:r w:rsidR="000248F3">
        <w:t>.</w:t>
      </w:r>
      <w:r w:rsidR="000248F3">
        <w:tab/>
        <w:t xml:space="preserve">In 2016, the Committee modified this instruction pursuant to a legislative amendment.  </w:t>
      </w:r>
      <w:r w:rsidR="000248F3" w:rsidRPr="006D6F87">
        <w:rPr>
          <w:i/>
        </w:rPr>
        <w:t>See</w:t>
      </w:r>
      <w:r w:rsidR="000248F3">
        <w:t xml:space="preserve"> </w:t>
      </w:r>
      <w:r w:rsidR="000248F3">
        <w:rPr>
          <w:bCs/>
        </w:rPr>
        <w:t>Ch. 172, sec. 3, § 18-6.5-103(5), (5.5), 2016 Colo. Sess. Laws 545, 548</w:t>
      </w:r>
      <w:r w:rsidR="000248F3">
        <w:t>.</w:t>
      </w:r>
    </w:p>
    <w:p w:rsidR="009371EF" w:rsidRDefault="00400818" w:rsidP="00224379">
      <w:pPr>
        <w:pStyle w:val="Comment"/>
      </w:pPr>
      <w:r>
        <w:t>7</w:t>
      </w:r>
      <w:r w:rsidR="009371EF">
        <w:t>.</w:t>
      </w:r>
      <w:r w:rsidR="009371EF">
        <w:tab/>
        <w:t>In 2019, the Committee added Comment 4.</w:t>
      </w:r>
    </w:p>
    <w:p w:rsidR="00400818" w:rsidRPr="00AA267D" w:rsidRDefault="00400818" w:rsidP="00224379">
      <w:pPr>
        <w:pStyle w:val="Comment"/>
      </w:pPr>
      <w:r>
        <w:lastRenderedPageBreak/>
        <w:t>8.</w:t>
      </w:r>
      <w:r>
        <w:tab/>
      </w:r>
      <w:r w:rsidR="009064F6">
        <w:t>+</w:t>
      </w:r>
      <w:r>
        <w:t xml:space="preserve"> In 2020, the Committee added Comment 5.</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325" w:name="A4411"/>
      <w:r w:rsidRPr="00AA267D">
        <w:lastRenderedPageBreak/>
        <w:t>4-4:10.INT</w:t>
      </w:r>
      <w:bookmarkEnd w:id="1325"/>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740418" w:rsidP="0020640E">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393FCD">
        <w:t>C.R.S. 2020</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326" w:name="A4412"/>
      <w:r w:rsidRPr="00AA267D">
        <w:lastRenderedPageBreak/>
        <w:t>4-4:11.INT</w:t>
      </w:r>
      <w:bookmarkEnd w:id="1326"/>
      <w:r w:rsidR="00E70ABD">
        <w:t xml:space="preserve"> THEFT</w:t>
      </w:r>
      <w:r w:rsidR="000F3293">
        <w:t>—</w:t>
      </w:r>
      <w:r w:rsidR="00E70ABD">
        <w:t xml:space="preserve">INTERROGATORY </w:t>
      </w:r>
      <w:r w:rsidRPr="00AA267D">
        <w:t xml:space="preserve">(FROM THE PERSON OF AN AT-RISK </w:t>
      </w:r>
      <w:r w:rsidR="00A134E6">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an at-risk person only if:</w:t>
      </w:r>
    </w:p>
    <w:p w:rsidR="00740418" w:rsidRPr="00740418" w:rsidRDefault="00740418" w:rsidP="004B05FF">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393FCD">
        <w:t>C.R.S. 2020</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327" w:name="A4413"/>
      <w:r w:rsidRPr="00AA267D">
        <w:lastRenderedPageBreak/>
        <w:t>4-4:12.INT</w:t>
      </w:r>
      <w:bookmarkEnd w:id="1327"/>
      <w:r w:rsidR="00E70ABD">
        <w:t xml:space="preserve"> THEFT</w:t>
      </w:r>
      <w:r w:rsidR="000F3293">
        <w:t>—</w:t>
      </w:r>
      <w:r w:rsidR="00E70ABD">
        <w:t xml:space="preserve">INTERROGATORY </w:t>
      </w:r>
      <w:r w:rsidRPr="00AA267D">
        <w:t xml:space="preserve">(KNOWING THE VICTIM IS AN AT-RISK </w:t>
      </w:r>
      <w:r w:rsidR="000B47E0">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person only if:</w:t>
      </w:r>
    </w:p>
    <w:p w:rsidR="00A134E6" w:rsidRPr="00A134E6" w:rsidRDefault="00A134E6" w:rsidP="009942B8">
      <w:pPr>
        <w:pStyle w:val="Elements"/>
      </w:pPr>
      <w:r w:rsidRPr="00A134E6">
        <w:t>[1.</w:t>
      </w:r>
      <w:r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Pr="00A134E6">
        <w:rPr>
          <w:i/>
        </w:rPr>
        <w:t>See</w:t>
      </w:r>
      <w:r w:rsidRPr="00A134E6">
        <w:t xml:space="preserve"> § 18-6.5-103(5), </w:t>
      </w:r>
      <w:r w:rsidR="00393FCD">
        <w:t>C.R.S. 2020</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328" w:name="A4414"/>
      <w:r w:rsidRPr="00AA267D">
        <w:lastRenderedPageBreak/>
        <w:t>4-4:13.SP</w:t>
      </w:r>
      <w:bookmarkEnd w:id="1328"/>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393FCD">
        <w:t>C.R.S. 2020</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329" w:name="A4414B"/>
      <w:r w:rsidRPr="00AA267D">
        <w:lastRenderedPageBreak/>
        <w:t>4-4:14</w:t>
      </w:r>
      <w:bookmarkEnd w:id="1329"/>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393FCD">
        <w:t>C.R.S. 2020</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Default="00223F7E" w:rsidP="007E1B76">
      <w:pPr>
        <w:pStyle w:val="Comment"/>
      </w:pPr>
      <w:r>
        <w:lastRenderedPageBreak/>
        <w:t>4</w:t>
      </w:r>
      <w:r w:rsidR="00AA267D" w:rsidRPr="00AA267D">
        <w:t>.</w:t>
      </w:r>
      <w:r w:rsidR="00AA267D" w:rsidRPr="00AA267D">
        <w:tab/>
      </w:r>
      <w:r w:rsidR="007D2589">
        <w:rPr>
          <w:i/>
        </w:rPr>
        <w:t>See</w:t>
      </w:r>
      <w:r w:rsidR="007D2589">
        <w:t xml:space="preserve"> </w:t>
      </w:r>
      <w:r w:rsidR="007D2589" w:rsidRPr="007D2589">
        <w:rPr>
          <w:i/>
        </w:rPr>
        <w:t>People v. Ramos</w:t>
      </w:r>
      <w:r w:rsidR="007D2589" w:rsidRPr="007D2589">
        <w:t>, 2017 COA 100, ¶¶ 18–20, 417 P.3d 902, 906–07 (citing the Committee’s instruction, and concluding that “if the prosecution fails to prove that the defendant committed all ‘the thefts so aggregated and charged,’ it has not met its burden of proving every element of the ‘single offense’ created by section 18-4-401(4)(a)”).</w:t>
      </w:r>
      <w:r w:rsidR="007D2589">
        <w:t xml:space="preserve">  </w:t>
      </w:r>
      <w:r w:rsidR="00AA267D" w:rsidRPr="00AA267D">
        <w:t>Further, because the aggregated thefts may be committed in different ways, the model instruction lists all methods of committing theft that are set</w:t>
      </w:r>
      <w:r w:rsidR="00850105">
        <w:t xml:space="preserve"> forth in section 18-4-401(1)(a</w:t>
      </w:r>
      <w:r w:rsidR="00DA65C9">
        <w:t>)–(</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172D4F" w:rsidRPr="00172D4F" w:rsidRDefault="00172D4F" w:rsidP="007E1B76">
      <w:pPr>
        <w:pStyle w:val="Comment"/>
      </w:pPr>
      <w:r>
        <w:t>5.</w:t>
      </w:r>
      <w:r>
        <w:tab/>
      </w:r>
      <w:r w:rsidR="009064F6">
        <w:t>+</w:t>
      </w:r>
      <w:r>
        <w:t xml:space="preserve"> </w:t>
      </w:r>
      <w:r>
        <w:rPr>
          <w:i/>
        </w:rPr>
        <w:t>See</w:t>
      </w:r>
      <w:r>
        <w:t xml:space="preserve"> </w:t>
      </w:r>
      <w:r w:rsidRPr="00AD0F87">
        <w:rPr>
          <w:rFonts w:eastAsia="Calibri"/>
          <w:i/>
        </w:rPr>
        <w:t>People v. Halaseh</w:t>
      </w:r>
      <w:r w:rsidRPr="00AD0F87">
        <w:rPr>
          <w:rFonts w:eastAsia="Calibri"/>
        </w:rPr>
        <w:t xml:space="preserve">, 2018 COA 111, ¶ 22, </w:t>
      </w:r>
      <w:r>
        <w:rPr>
          <w:rFonts w:eastAsia="Calibri"/>
        </w:rPr>
        <w:t>468</w:t>
      </w:r>
      <w:r w:rsidRPr="00AD0F87">
        <w:rPr>
          <w:rFonts w:eastAsia="Calibri"/>
        </w:rPr>
        <w:t xml:space="preserve"> P.3d </w:t>
      </w:r>
      <w:r>
        <w:rPr>
          <w:rFonts w:eastAsia="Calibri"/>
        </w:rPr>
        <w:t>1, 6</w:t>
      </w:r>
      <w:r w:rsidRPr="00AD0F87">
        <w:rPr>
          <w:rFonts w:eastAsia="Calibri"/>
        </w:rPr>
        <w:t xml:space="preserve"> (holding that the court erred when it failed to instruct the jury “as to both the prescribed units of prosecution and the proper values required to be found within those units”)</w:t>
      </w:r>
      <w:r>
        <w:rPr>
          <w:rFonts w:eastAsia="Calibri"/>
        </w:rPr>
        <w:t xml:space="preserve">, </w:t>
      </w:r>
      <w:r>
        <w:rPr>
          <w:rFonts w:eastAsia="Calibri"/>
          <w:i/>
        </w:rPr>
        <w:t>disapproved of on other grounds</w:t>
      </w:r>
      <w:r>
        <w:rPr>
          <w:rFonts w:eastAsia="Calibri"/>
        </w:rPr>
        <w:t>, 2020 CO 35M, 463 P.3d 249</w:t>
      </w:r>
      <w:r w:rsidRPr="00AD0F87">
        <w:rPr>
          <w:rFonts w:eastAsia="Calibri"/>
        </w:rPr>
        <w:t>.</w:t>
      </w:r>
    </w:p>
    <w:p w:rsidR="00DD71A3" w:rsidRDefault="00BD2094" w:rsidP="007E1B76">
      <w:pPr>
        <w:pStyle w:val="Comment"/>
      </w:pPr>
      <w:r>
        <w:t>6</w:t>
      </w:r>
      <w:r w:rsidR="00DD71A3">
        <w:t>.</w:t>
      </w:r>
      <w:r w:rsidR="00DD71A3">
        <w:tab/>
        <w:t xml:space="preserve">In 2019, the Committee revised Comment 4 by citing to </w:t>
      </w:r>
      <w:r w:rsidR="00DD71A3">
        <w:rPr>
          <w:i/>
        </w:rPr>
        <w:t>Ramos</w:t>
      </w:r>
      <w:r w:rsidR="00DD71A3">
        <w:t>.</w:t>
      </w:r>
    </w:p>
    <w:p w:rsidR="00BD2094" w:rsidRPr="00DD71A3" w:rsidRDefault="00BD2094" w:rsidP="007E1B76">
      <w:pPr>
        <w:pStyle w:val="Comment"/>
      </w:pPr>
      <w:r>
        <w:t>7.</w:t>
      </w:r>
      <w:r>
        <w:tab/>
      </w:r>
      <w:r w:rsidR="009064F6">
        <w:t>+</w:t>
      </w:r>
      <w:r>
        <w:t xml:space="preserve"> In 2020, the Committee added Comment 5.</w:t>
      </w:r>
    </w:p>
    <w:p w:rsidR="00A56D2D" w:rsidRDefault="00A56D2D" w:rsidP="007E1B76">
      <w:pPr>
        <w:pStyle w:val="Comment"/>
        <w:rPr>
          <w:b/>
        </w:rPr>
      </w:pPr>
      <w:r>
        <w:rPr>
          <w:b/>
        </w:rPr>
        <w:br w:type="page"/>
      </w:r>
    </w:p>
    <w:p w:rsidR="00AA267D" w:rsidRPr="00AA267D" w:rsidRDefault="00AA267D" w:rsidP="007E1B76">
      <w:pPr>
        <w:pStyle w:val="HeaderJI"/>
      </w:pPr>
      <w:bookmarkStart w:id="1330" w:name="A4415"/>
      <w:r w:rsidRPr="00AA267D">
        <w:lastRenderedPageBreak/>
        <w:t>4-4:15 THEFT</w:t>
      </w:r>
      <w:bookmarkEnd w:id="1330"/>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393FCD">
        <w:t>C.R.S. 2020</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331" w:name="A4417"/>
      <w:r w:rsidRPr="00AA267D">
        <w:lastRenderedPageBreak/>
        <w:t>4-4:16.INT</w:t>
      </w:r>
      <w:bookmarkEnd w:id="1331"/>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393FCD">
        <w:t>C.R.S. 2020</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w:t>
      </w:r>
      <w:r w:rsidR="00403C15">
        <w:lastRenderedPageBreak/>
        <w:t xml:space="preserve">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332" w:name="A4417B"/>
      <w:r w:rsidRPr="00AA267D">
        <w:lastRenderedPageBreak/>
        <w:t>4-4:17</w:t>
      </w:r>
      <w:bookmarkEnd w:id="1332"/>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393FCD">
        <w:t>C.R.S. 2020</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393FCD">
        <w:t>C.R.S. 2020</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333" w:name="A4418"/>
      <w:r w:rsidRPr="00AA267D">
        <w:lastRenderedPageBreak/>
        <w:t>4-4:18</w:t>
      </w:r>
      <w:bookmarkEnd w:id="1333"/>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393FCD">
        <w:t>C.R.S. 2020</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334" w:name="A4419"/>
      <w:r w:rsidRPr="00AA267D">
        <w:lastRenderedPageBreak/>
        <w:t>4-4:19</w:t>
      </w:r>
      <w:bookmarkEnd w:id="1334"/>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393FCD">
        <w:t>C.R.S. 2020</w:t>
      </w:r>
      <w:r w:rsidRPr="00AA267D">
        <w:t>.</w:t>
      </w:r>
    </w:p>
    <w:p w:rsidR="001D1620"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p>
    <w:p w:rsidR="001D1620" w:rsidRPr="001D1620" w:rsidRDefault="001D1620" w:rsidP="003E1B1C">
      <w:pPr>
        <w:pStyle w:val="Comment"/>
      </w:pPr>
      <w:r>
        <w:lastRenderedPageBreak/>
        <w:t>3.</w:t>
      </w:r>
      <w:r>
        <w:tab/>
      </w:r>
      <w:r>
        <w:rPr>
          <w:i/>
        </w:rPr>
        <w:t>See</w:t>
      </w:r>
      <w:r>
        <w:t xml:space="preserve"> </w:t>
      </w:r>
      <w:r w:rsidRPr="001D1620">
        <w:rPr>
          <w:i/>
        </w:rPr>
        <w:t>People v. Stellabotte</w:t>
      </w:r>
      <w:r w:rsidRPr="001D1620">
        <w:t xml:space="preserve">, 2016 COA 106, ¶¶ 25, 32, 421 P.3d 1164, 1171–72 (holding that the </w:t>
      </w:r>
      <w:r>
        <w:t xml:space="preserve">trial </w:t>
      </w:r>
      <w:r w:rsidRPr="001D1620">
        <w:t xml:space="preserve">court did not abuse its discretion when </w:t>
      </w:r>
      <w:r>
        <w:t xml:space="preserve">it provided </w:t>
      </w:r>
      <w:r w:rsidRPr="001D1620">
        <w:t>the jury with a dictionary definition of “authorization”).</w:t>
      </w:r>
    </w:p>
    <w:p w:rsidR="001D1620" w:rsidRDefault="001D1620" w:rsidP="003E1B1C">
      <w:pPr>
        <w:pStyle w:val="Comment"/>
      </w:pPr>
      <w:r>
        <w:t>4.</w:t>
      </w:r>
      <w:r>
        <w:tab/>
        <w:t>In 2019, the Committee added Comment 3.</w:t>
      </w:r>
    </w:p>
    <w:p w:rsidR="00905567" w:rsidRDefault="00905567" w:rsidP="003E1B1C">
      <w:pPr>
        <w:pStyle w:val="Comment"/>
      </w:pPr>
      <w:r>
        <w:br w:type="page"/>
      </w:r>
    </w:p>
    <w:p w:rsidR="00AA267D" w:rsidRPr="00AA267D" w:rsidRDefault="00AA267D" w:rsidP="003E1B1C">
      <w:pPr>
        <w:pStyle w:val="HeaderJI"/>
      </w:pPr>
      <w:bookmarkStart w:id="1335" w:name="A4420"/>
      <w:r w:rsidRPr="00AA267D">
        <w:lastRenderedPageBreak/>
        <w:t>4-4:20</w:t>
      </w:r>
      <w:bookmarkEnd w:id="1335"/>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393FCD">
        <w:t>C.R.S. 2020</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336" w:name="A4421"/>
      <w:r w:rsidRPr="00AA267D">
        <w:lastRenderedPageBreak/>
        <w:t>4-4:21</w:t>
      </w:r>
      <w:bookmarkEnd w:id="1336"/>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393FCD">
        <w:t>C.R.S. 2020</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337" w:name="A4422"/>
      <w:r w:rsidRPr="00AA267D">
        <w:lastRenderedPageBreak/>
        <w:t>4-4:22</w:t>
      </w:r>
      <w:bookmarkEnd w:id="1337"/>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393FCD">
        <w:t>C.R.S. 2020</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338" w:name="A4423"/>
      <w:r w:rsidRPr="00AA267D">
        <w:lastRenderedPageBreak/>
        <w:t>4-4:23</w:t>
      </w:r>
      <w:bookmarkEnd w:id="1338"/>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393FCD">
        <w:t>C.R.S. 2020</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339" w:name="A4424"/>
      <w:r w:rsidRPr="00AA267D">
        <w:lastRenderedPageBreak/>
        <w:t>4-4:24</w:t>
      </w:r>
      <w:bookmarkEnd w:id="1339"/>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393FCD">
        <w:t>C.R.S. 2020</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340" w:name="A4425"/>
      <w:r w:rsidRPr="00AA267D">
        <w:lastRenderedPageBreak/>
        <w:t>4-4:25</w:t>
      </w:r>
      <w:bookmarkEnd w:id="1340"/>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393FCD">
        <w:t>C.R.S. 2020</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341" w:name="A4426"/>
      <w:r w:rsidRPr="00AA267D">
        <w:lastRenderedPageBreak/>
        <w:t>4-4:26</w:t>
      </w:r>
      <w:bookmarkEnd w:id="1341"/>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393FCD">
        <w:t>C.R.S. 2020</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342" w:name="A4427"/>
      <w:r w:rsidRPr="00AA267D">
        <w:lastRenderedPageBreak/>
        <w:t>4-4:27.INT</w:t>
      </w:r>
      <w:bookmarkEnd w:id="1342"/>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00DA65C9">
        <w:t>)–(</w:t>
      </w:r>
      <w:r w:rsidRPr="00AA267D">
        <w:t xml:space="preserve">c), </w:t>
      </w:r>
      <w:r w:rsidR="00393FCD">
        <w:t>C.R.S. 2020</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343" w:name="A4428"/>
      <w:r w:rsidRPr="00AA267D">
        <w:lastRenderedPageBreak/>
        <w:t>4-4:28</w:t>
      </w:r>
      <w:bookmarkEnd w:id="1343"/>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393FCD">
        <w:t>C.R.S. 2020</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344" w:name="A4429"/>
      <w:r w:rsidRPr="00AA267D">
        <w:lastRenderedPageBreak/>
        <w:t>4-4:29.INT</w:t>
      </w:r>
      <w:bookmarkEnd w:id="1344"/>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393FCD">
        <w:t>C.R.S. 2020</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345" w:name="A4430"/>
      <w:r w:rsidRPr="00AA267D">
        <w:lastRenderedPageBreak/>
        <w:t>4-4:30.SP</w:t>
      </w:r>
      <w:bookmarkEnd w:id="1345"/>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005951E9">
        <w:rPr>
          <w:i/>
        </w:rPr>
        <w:t>See</w:t>
      </w:r>
      <w:r w:rsidR="005951E9">
        <w:t xml:space="preserve"> § </w:t>
      </w:r>
      <w:r w:rsidRPr="00AA267D">
        <w:t xml:space="preserve">18-4-411, </w:t>
      </w:r>
      <w:r w:rsidR="00393FCD">
        <w:t>C.R.S. 2020</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346" w:name="A4431"/>
      <w:r w:rsidRPr="00AA267D">
        <w:lastRenderedPageBreak/>
        <w:t>4-4:31</w:t>
      </w:r>
      <w:bookmarkEnd w:id="1346"/>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393FCD">
        <w:t>C.R.S. 2020</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393FCD">
        <w:t>C.R.S. 2020</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347" w:name="A4432"/>
      <w:r w:rsidRPr="00AA267D">
        <w:lastRenderedPageBreak/>
        <w:t>4-4:32</w:t>
      </w:r>
      <w:bookmarkEnd w:id="1347"/>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393FCD">
        <w:t>C.R.S. 2020</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348" w:name="A4433"/>
      <w:r w:rsidRPr="00AA267D">
        <w:lastRenderedPageBreak/>
        <w:t xml:space="preserve">4-4:33 </w:t>
      </w:r>
      <w:bookmarkEnd w:id="1348"/>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393FCD">
        <w:t>C.R.S. 2020</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349" w:name="A4434"/>
      <w:r w:rsidRPr="00AA267D">
        <w:lastRenderedPageBreak/>
        <w:t xml:space="preserve">4-4:34 </w:t>
      </w:r>
      <w:bookmarkEnd w:id="1349"/>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393FCD">
        <w:t>C.R.S. 2020</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350" w:name="A4435"/>
      <w:r w:rsidRPr="00AA267D">
        <w:lastRenderedPageBreak/>
        <w:t>4-4:35</w:t>
      </w:r>
      <w:bookmarkEnd w:id="1350"/>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393FCD">
        <w:t>C.R.S. 2020</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351" w:name="A4436"/>
      <w:r w:rsidRPr="00AA267D">
        <w:lastRenderedPageBreak/>
        <w:t>4-4:36</w:t>
      </w:r>
      <w:bookmarkEnd w:id="1351"/>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393FCD">
        <w:t>C.R.S. 2020</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352" w:name="A4437"/>
      <w:r w:rsidRPr="00AA267D">
        <w:lastRenderedPageBreak/>
        <w:t>4-4:37</w:t>
      </w:r>
      <w:bookmarkEnd w:id="1352"/>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393FCD">
        <w:t>C.R.S. 2020</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353" w:name="A4438"/>
      <w:r w:rsidRPr="00AA267D">
        <w:lastRenderedPageBreak/>
        <w:t>4-4:38</w:t>
      </w:r>
      <w:bookmarkEnd w:id="1353"/>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393FCD">
        <w:t>C.R.S. 2020</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354" w:name="A4439"/>
      <w:r w:rsidRPr="00AA267D">
        <w:lastRenderedPageBreak/>
        <w:t>4-4:39</w:t>
      </w:r>
      <w:bookmarkEnd w:id="1354"/>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393FCD">
        <w:t>C.R.S. 2020</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393FCD">
        <w:t>C.R.S. 2020</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355" w:name="A4440"/>
      <w:r w:rsidRPr="00AA267D">
        <w:lastRenderedPageBreak/>
        <w:t>4-4:40</w:t>
      </w:r>
      <w:bookmarkEnd w:id="1355"/>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393FCD">
        <w:t>C.R.S. 2020</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393FCD">
        <w:t>C.R.S. 2020</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7"/>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356" w:name="Chap45"/>
      <w:r w:rsidRPr="00CD6964">
        <w:rPr>
          <w:rFonts w:ascii="Book Antiqua" w:eastAsia="Times New Roman" w:hAnsi="Book Antiqua" w:cs="Courier New"/>
          <w:b/>
          <w:sz w:val="32"/>
          <w:szCs w:val="32"/>
        </w:rPr>
        <w:lastRenderedPageBreak/>
        <w:t>CHAPTER 4-5</w:t>
      </w:r>
      <w:bookmarkEnd w:id="1356"/>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384588"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384588"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384588"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384588"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384588"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384588"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384588"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384588"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384588"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98755D">
        <w:rPr>
          <w:rFonts w:ascii="Book Antiqua" w:eastAsia="Times New Roman" w:hAnsi="Book Antiqua" w:cs="Courier New"/>
          <w:b/>
        </w:rPr>
        <w:tab/>
        <w:t>THIRD DEGREE CRIMINAL TRESPASS</w:t>
      </w:r>
    </w:p>
    <w:p w:rsidR="00AA267D" w:rsidRPr="00CD6964" w:rsidRDefault="00384588"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384588"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384588"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r>
      <w:r w:rsidR="0098755D">
        <w:rPr>
          <w:rFonts w:ascii="Book Antiqua" w:eastAsia="Times New Roman" w:hAnsi="Book Antiqua" w:cs="Courier New"/>
          <w:b/>
        </w:rPr>
        <w:t>FIRST DEGREE CRIMINAL TAMPERING</w:t>
      </w:r>
    </w:p>
    <w:p w:rsidR="00AA267D" w:rsidRPr="00CD6964" w:rsidRDefault="00384588"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384588"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384588"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OIL OR GAS GATHERING OPERATIONS</w:t>
      </w:r>
    </w:p>
    <w:p w:rsidR="00AA267D" w:rsidRPr="00CD6964" w:rsidRDefault="00384588"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384588"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384588"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384588"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384588"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w:t>
      </w:r>
      <w:r w:rsidR="0098755D">
        <w:rPr>
          <w:rFonts w:ascii="Book Antiqua" w:eastAsia="Times New Roman" w:hAnsi="Book Antiqua" w:cs="Courier New"/>
          <w:b/>
        </w:rPr>
        <w:t>LANDMARK, MONUMENT OR ACCESSORY</w:t>
      </w:r>
    </w:p>
    <w:p w:rsidR="00AA267D" w:rsidRPr="00CD6964" w:rsidRDefault="00384588"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384588"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384588"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384588"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384588"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384588"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384588"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384588"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384588"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384588"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384588"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384588"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384588"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357"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358" w:name="A4501"/>
      <w:r w:rsidRPr="00AA267D">
        <w:lastRenderedPageBreak/>
        <w:t>4-5:01</w:t>
      </w:r>
      <w:bookmarkEnd w:id="1358"/>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393FCD">
        <w:t>C.R.S. 2020</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FA23E1">
        <w:rPr>
          <w:i/>
        </w:rPr>
        <w:t>.</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2815A7" w:rsidRDefault="002815A7" w:rsidP="002815A7">
      <w:pPr>
        <w:pStyle w:val="Comment"/>
      </w:pPr>
      <w:r>
        <w:t>4.</w:t>
      </w:r>
      <w:r>
        <w:tab/>
      </w:r>
      <w:r>
        <w:rPr>
          <w:i/>
        </w:rPr>
        <w:t>See</w:t>
      </w:r>
      <w:r>
        <w:t xml:space="preserve"> </w:t>
      </w:r>
      <w:r w:rsidRPr="00421F37">
        <w:rPr>
          <w:i/>
        </w:rPr>
        <w:t>People v. Welborne</w:t>
      </w:r>
      <w:r w:rsidRPr="00421F37">
        <w:t xml:space="preserve">, 2018 COA 127, ¶ 21, </w:t>
      </w:r>
      <w:r w:rsidR="00170D2D">
        <w:t>457</w:t>
      </w:r>
      <w:r w:rsidRPr="00421F37">
        <w:t xml:space="preserve"> P.3d </w:t>
      </w:r>
      <w:r w:rsidR="00170D2D">
        <w:t>71, 76</w:t>
      </w:r>
      <w:r>
        <w:t xml:space="preserve"> (holding </w:t>
      </w:r>
      <w:r w:rsidRPr="00421F37">
        <w:t>that criminal mischief is a lesser included offense of first-degree arson</w:t>
      </w:r>
      <w:r>
        <w:t>).</w:t>
      </w:r>
    </w:p>
    <w:p w:rsidR="001F4F85" w:rsidRDefault="002815A7" w:rsidP="00F2408A">
      <w:pPr>
        <w:pStyle w:val="Comment"/>
      </w:pPr>
      <w:r>
        <w:t>5</w:t>
      </w:r>
      <w:r w:rsidR="001F4F85">
        <w:t>.</w:t>
      </w:r>
      <w:r w:rsidR="001F4F85">
        <w:tab/>
      </w:r>
      <w:r w:rsidR="001F4F85">
        <w:rPr>
          <w:i/>
        </w:rPr>
        <w:t>See</w:t>
      </w:r>
      <w:r w:rsidR="001F4F85">
        <w:t xml:space="preserve"> </w:t>
      </w:r>
      <w:r w:rsidR="001F4F85" w:rsidRPr="001F4F85">
        <w:rPr>
          <w:i/>
        </w:rPr>
        <w:t>People v. Coahran</w:t>
      </w:r>
      <w:r w:rsidR="001F4F85" w:rsidRPr="001F4F85">
        <w:t>, 2019 COA 6, ¶ 27, 436 P.3d 617</w:t>
      </w:r>
      <w:r w:rsidR="00825BF2">
        <w:t>, 623</w:t>
      </w:r>
      <w:r w:rsidR="001F4F85" w:rsidRPr="001F4F85">
        <w:t xml:space="preserve"> (holding that the defendant was entitled to a self-defense instruction “[b]ecause the charged criminal mischief arose out of her use of force upon the [victim] (albeit indirectly)”).</w:t>
      </w:r>
    </w:p>
    <w:p w:rsidR="0034158D" w:rsidRPr="001F4F85" w:rsidRDefault="002815A7" w:rsidP="00F2408A">
      <w:pPr>
        <w:pStyle w:val="Comment"/>
      </w:pPr>
      <w:r>
        <w:t>6</w:t>
      </w:r>
      <w:r w:rsidR="0034158D">
        <w:t>.</w:t>
      </w:r>
      <w:r w:rsidR="0034158D">
        <w:tab/>
        <w:t>In 2019, the Committee added Comment</w:t>
      </w:r>
      <w:r>
        <w:t>s</w:t>
      </w:r>
      <w:r w:rsidR="0034158D">
        <w:t xml:space="preserve"> 4</w:t>
      </w:r>
      <w:r>
        <w:t xml:space="preserve"> and 5</w:t>
      </w:r>
      <w:r w:rsidR="0034158D">
        <w:t>.</w:t>
      </w:r>
    </w:p>
    <w:p w:rsidR="00AA267D" w:rsidRPr="00AA267D" w:rsidRDefault="00AA267D" w:rsidP="00F2408A">
      <w:pPr>
        <w:pStyle w:val="Comment"/>
      </w:pPr>
      <w:r w:rsidRPr="00AA267D">
        <w:br w:type="page"/>
      </w:r>
    </w:p>
    <w:p w:rsidR="00AA267D" w:rsidRPr="00AA267D" w:rsidRDefault="00AA267D" w:rsidP="00F2408A">
      <w:pPr>
        <w:pStyle w:val="HeaderJI"/>
      </w:pPr>
      <w:bookmarkStart w:id="1359" w:name="A4502"/>
      <w:r w:rsidRPr="00AA267D">
        <w:lastRenderedPageBreak/>
        <w:t>4-5:02.INT</w:t>
      </w:r>
      <w:bookmarkEnd w:id="1359"/>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393FCD">
        <w:t>C.R.S. 2020</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360" w:name="A4503"/>
      <w:r w:rsidRPr="00AA267D">
        <w:lastRenderedPageBreak/>
        <w:t>4-5:03</w:t>
      </w:r>
      <w:bookmarkEnd w:id="1360"/>
      <w:r w:rsidRPr="00AA267D">
        <w:rPr>
          <w:i/>
        </w:rPr>
        <w:t xml:space="preserve"> </w:t>
      </w:r>
      <w:r w:rsidRPr="00AA267D">
        <w:t>FIRST DEGREE CRIMINAL TRESPASS</w:t>
      </w:r>
    </w:p>
    <w:bookmarkEnd w:id="1357"/>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393FCD">
        <w:t>C.R.S. 2020</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FA23E1" w:rsidRPr="00CB67A3" w:rsidRDefault="00FA23E1" w:rsidP="00FA23E1">
      <w:pPr>
        <w:pStyle w:val="Comment"/>
      </w:pPr>
      <w:r>
        <w:t>5.</w:t>
      </w:r>
      <w:r>
        <w:tab/>
      </w:r>
      <w:r>
        <w:rPr>
          <w:i/>
        </w:rPr>
        <w:t>See</w:t>
      </w:r>
      <w:r>
        <w:t xml:space="preserve"> </w:t>
      </w:r>
      <w:r w:rsidRPr="00C510E4">
        <w:rPr>
          <w:i/>
        </w:rPr>
        <w:t>People v. Denhartog</w:t>
      </w:r>
      <w:r w:rsidRPr="00C510E4">
        <w:t>, 2019 COA 23, ¶¶ 77–79, 452 P.3d 148, 160</w:t>
      </w:r>
      <w:r>
        <w:t xml:space="preserve"> (</w:t>
      </w:r>
      <w:r w:rsidRPr="00C510E4">
        <w:t xml:space="preserve">relying on </w:t>
      </w:r>
      <w:r w:rsidRPr="00C510E4">
        <w:rPr>
          <w:i/>
        </w:rPr>
        <w:t>People v. Garcia</w:t>
      </w:r>
      <w:r w:rsidRPr="00C510E4">
        <w:t>, 940 P.2d 357 (Colo. 1997)</w:t>
      </w:r>
      <w:r>
        <w:t>, to hold</w:t>
      </w:r>
      <w:r w:rsidRPr="00C510E4">
        <w:t xml:space="preserve"> that first-degree criminal trespass is not a lesser included offense of second-degree burglary</w:t>
      </w:r>
      <w:r>
        <w:t>)</w:t>
      </w:r>
      <w:r w:rsidRPr="00C510E4">
        <w:t>.</w:t>
      </w:r>
      <w:r w:rsidR="00EE21E0">
        <w:t xml:space="preserve">  </w:t>
      </w:r>
      <w:r w:rsidR="009064F6">
        <w:t>+</w:t>
      </w:r>
      <w:r w:rsidR="00EE21E0">
        <w:t xml:space="preserve"> </w:t>
      </w:r>
      <w:r w:rsidR="00EE21E0">
        <w:rPr>
          <w:i/>
        </w:rPr>
        <w:t>But see</w:t>
      </w:r>
      <w:r w:rsidR="00EE21E0">
        <w:t xml:space="preserve"> </w:t>
      </w:r>
      <w:r w:rsidR="00EE21E0" w:rsidRPr="00AD0F87">
        <w:rPr>
          <w:rFonts w:eastAsia="Calibri"/>
          <w:i/>
        </w:rPr>
        <w:t xml:space="preserve">People v. </w:t>
      </w:r>
      <w:r w:rsidR="00EE21E0">
        <w:rPr>
          <w:rFonts w:eastAsia="Calibri"/>
          <w:i/>
        </w:rPr>
        <w:t>Gillis</w:t>
      </w:r>
      <w:r w:rsidR="00EE21E0" w:rsidRPr="00AD0F87">
        <w:rPr>
          <w:rFonts w:eastAsia="Calibri"/>
        </w:rPr>
        <w:t xml:space="preserve">, </w:t>
      </w:r>
      <w:r w:rsidR="00EE21E0">
        <w:rPr>
          <w:rFonts w:eastAsia="Calibri"/>
        </w:rPr>
        <w:t xml:space="preserve">2020 </w:t>
      </w:r>
      <w:r w:rsidR="00EE21E0" w:rsidRPr="00AD0F87">
        <w:rPr>
          <w:rFonts w:eastAsia="Calibri"/>
        </w:rPr>
        <w:t xml:space="preserve">COA </w:t>
      </w:r>
      <w:r w:rsidR="00EE21E0">
        <w:rPr>
          <w:rFonts w:eastAsia="Calibri"/>
        </w:rPr>
        <w:t>68</w:t>
      </w:r>
      <w:r w:rsidR="00EE21E0" w:rsidRPr="00AD0F87">
        <w:rPr>
          <w:rFonts w:eastAsia="Calibri"/>
        </w:rPr>
        <w:t>, ¶ </w:t>
      </w:r>
      <w:r w:rsidR="00EE21E0">
        <w:rPr>
          <w:rFonts w:eastAsia="Calibri"/>
        </w:rPr>
        <w:t>37</w:t>
      </w:r>
      <w:r w:rsidR="00EE21E0" w:rsidRPr="00AD0F87">
        <w:rPr>
          <w:rFonts w:eastAsia="Calibri"/>
        </w:rPr>
        <w:t xml:space="preserve">, </w:t>
      </w:r>
      <w:r w:rsidR="00EE21E0">
        <w:rPr>
          <w:rFonts w:eastAsia="Calibri"/>
        </w:rPr>
        <w:t>471</w:t>
      </w:r>
      <w:r w:rsidR="00EE21E0" w:rsidRPr="00AD0F87">
        <w:rPr>
          <w:rFonts w:eastAsia="Calibri"/>
        </w:rPr>
        <w:t xml:space="preserve"> P.3d </w:t>
      </w:r>
      <w:r w:rsidR="00EE21E0">
        <w:rPr>
          <w:rFonts w:eastAsia="Calibri"/>
        </w:rPr>
        <w:t>1197, 1205</w:t>
      </w:r>
      <w:r w:rsidR="00EE21E0" w:rsidRPr="00AD0F87">
        <w:rPr>
          <w:rFonts w:eastAsia="Calibri"/>
        </w:rPr>
        <w:t xml:space="preserve"> (</w:t>
      </w:r>
      <w:r w:rsidR="00EE21E0">
        <w:rPr>
          <w:rFonts w:eastAsia="Calibri"/>
        </w:rPr>
        <w:t xml:space="preserve">holding that first-degree criminal trespass </w:t>
      </w:r>
      <w:r w:rsidR="00EE21E0" w:rsidRPr="00EE21E0">
        <w:rPr>
          <w:rFonts w:eastAsia="Calibri"/>
          <w:i/>
        </w:rPr>
        <w:t>is</w:t>
      </w:r>
      <w:r w:rsidR="00EE21E0">
        <w:rPr>
          <w:rFonts w:eastAsia="Calibri"/>
        </w:rPr>
        <w:t xml:space="preserve"> a lesser included offense of first-degree burglary).</w:t>
      </w:r>
    </w:p>
    <w:p w:rsidR="00475C00" w:rsidRDefault="00FA23E1" w:rsidP="00F2408A">
      <w:pPr>
        <w:pStyle w:val="Comment"/>
      </w:pPr>
      <w:r>
        <w:t>6</w:t>
      </w:r>
      <w:r w:rsidR="00475C00">
        <w:t>.</w:t>
      </w:r>
      <w:r w:rsidR="00475C00">
        <w:tab/>
        <w:t xml:space="preserve">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and it modified the second parenthetical in Comment 4.</w:t>
      </w:r>
    </w:p>
    <w:p w:rsidR="002815A7" w:rsidRDefault="002815A7" w:rsidP="00F2408A">
      <w:pPr>
        <w:pStyle w:val="Comment"/>
      </w:pPr>
      <w:r>
        <w:t>7.</w:t>
      </w:r>
      <w:r>
        <w:tab/>
        <w:t xml:space="preserve">In 2019, the Committee added Comment </w:t>
      </w:r>
      <w:r w:rsidR="00FA23E1">
        <w:t>5</w:t>
      </w:r>
      <w:r>
        <w:t>.</w:t>
      </w:r>
    </w:p>
    <w:p w:rsidR="00400818" w:rsidRPr="00400818" w:rsidRDefault="00400818" w:rsidP="00F2408A">
      <w:pPr>
        <w:pStyle w:val="Comment"/>
      </w:pPr>
      <w:r>
        <w:t>8.</w:t>
      </w:r>
      <w:r>
        <w:tab/>
      </w:r>
      <w:r w:rsidR="009064F6">
        <w:t>+</w:t>
      </w:r>
      <w:r>
        <w:t xml:space="preserve"> In 2020, the Committee added the citation to </w:t>
      </w:r>
      <w:r>
        <w:rPr>
          <w:i/>
        </w:rPr>
        <w:t>Gillis</w:t>
      </w:r>
      <w:r>
        <w:t xml:space="preserve"> in Comment 5.</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361" w:name="A4504"/>
      <w:r w:rsidRPr="00AA267D">
        <w:lastRenderedPageBreak/>
        <w:t>4-5:04</w:t>
      </w:r>
      <w:bookmarkEnd w:id="1361"/>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393FCD">
        <w:t>C.R.S. 2020</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362" w:name="A4505"/>
      <w:r w:rsidRPr="00AA267D">
        <w:lastRenderedPageBreak/>
        <w:t>4-5:05</w:t>
      </w:r>
      <w:bookmarkEnd w:id="1362"/>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393FCD">
        <w:t>C.R.S. 2020</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363" w:name="A4506"/>
      <w:r w:rsidRPr="00AA267D">
        <w:lastRenderedPageBreak/>
        <w:t>4-5:06</w:t>
      </w:r>
      <w:bookmarkEnd w:id="1363"/>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393FCD">
        <w:t>C.R.S. 2020</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364" w:name="A4507"/>
      <w:r w:rsidRPr="00AA267D">
        <w:lastRenderedPageBreak/>
        <w:t>4-5:07.INT</w:t>
      </w:r>
      <w:bookmarkEnd w:id="1364"/>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393FCD">
        <w:t>C.R.S. 2020</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393FCD">
        <w:t>C.R.S. 2020</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365" w:name="A4508"/>
      <w:r w:rsidRPr="00AA267D">
        <w:lastRenderedPageBreak/>
        <w:t>4-5:08.INT</w:t>
      </w:r>
      <w:bookmarkEnd w:id="1365"/>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393FCD">
        <w:t>C.R.S. 2020</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393FCD">
        <w:t>C.R.S. 2020</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366" w:name="A4509"/>
      <w:r w:rsidRPr="00AA267D">
        <w:lastRenderedPageBreak/>
        <w:t>4-5:09</w:t>
      </w:r>
      <w:bookmarkEnd w:id="1366"/>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393FCD">
        <w:t>C.R.S. 2020</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393FCD">
        <w:t>C.R.S. 2020</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393FCD">
        <w:t>C.R.S. 2020</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367" w:name="A4510"/>
      <w:r w:rsidRPr="00AA267D">
        <w:lastRenderedPageBreak/>
        <w:t>4-5:10.INT</w:t>
      </w:r>
      <w:bookmarkEnd w:id="1367"/>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393FCD">
        <w:t>C.R.S. 2020</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393FCD">
        <w:t>C.R.S. 2020</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368" w:name="A4511"/>
      <w:r w:rsidRPr="00AA267D">
        <w:lastRenderedPageBreak/>
        <w:t>4-5:11.INT</w:t>
      </w:r>
      <w:bookmarkEnd w:id="1368"/>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393FCD">
        <w:t>C.R.S. 2020</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393FCD">
        <w:t>C.R.S. 2020</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369" w:name="A4512"/>
      <w:r w:rsidRPr="00AA267D">
        <w:lastRenderedPageBreak/>
        <w:t>4-5:12</w:t>
      </w:r>
      <w:bookmarkEnd w:id="1369"/>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393FCD">
        <w:t>C.R.S. 2020</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370" w:name="A4513"/>
      <w:r w:rsidRPr="00AA267D">
        <w:lastRenderedPageBreak/>
        <w:t>4-5:13</w:t>
      </w:r>
      <w:bookmarkEnd w:id="1370"/>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393FCD">
        <w:t>C.R.S. 2020</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371" w:name="A4514"/>
      <w:r w:rsidRPr="00AA267D">
        <w:lastRenderedPageBreak/>
        <w:t>4-5:14</w:t>
      </w:r>
      <w:bookmarkEnd w:id="1371"/>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393FCD">
        <w:t>C.R.S. 2020</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372" w:name="A4515"/>
      <w:r w:rsidRPr="00AA267D">
        <w:lastRenderedPageBreak/>
        <w:t>4-5:15</w:t>
      </w:r>
      <w:bookmarkEnd w:id="1372"/>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393FCD">
        <w:t>C.R.S. 2020</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373" w:name="A4516"/>
      <w:r w:rsidRPr="00AA267D">
        <w:lastRenderedPageBreak/>
        <w:t>4-5:16</w:t>
      </w:r>
      <w:bookmarkEnd w:id="1373"/>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393FCD">
        <w:t>C.R.S. 2020</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374" w:name="A4517"/>
      <w:r w:rsidRPr="00AA267D">
        <w:lastRenderedPageBreak/>
        <w:t>4-5:17</w:t>
      </w:r>
      <w:bookmarkEnd w:id="1374"/>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393FCD">
        <w:t>C.R.S. 2020</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393FCD">
        <w:t>C.R.S. 2020</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393FCD">
        <w:t>C.R.S. 2020</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375" w:name="A4518"/>
      <w:r w:rsidRPr="00AA267D">
        <w:lastRenderedPageBreak/>
        <w:t>4-5:18</w:t>
      </w:r>
      <w:bookmarkEnd w:id="1375"/>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393FCD">
        <w:t>C.R.S. 2020</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393FCD">
        <w:t>C.R.S. 2020</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393FCD">
        <w:t>C.R.S. 2020</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376" w:name="A4519"/>
      <w:r w:rsidRPr="00AA267D">
        <w:lastRenderedPageBreak/>
        <w:t>4-5:19</w:t>
      </w:r>
      <w:bookmarkEnd w:id="1376"/>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393FCD">
        <w:t>C.R.S. 2020</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393FCD">
        <w:t>C.R.S. 2020</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377" w:name="A4520"/>
      <w:r w:rsidRPr="00AA267D">
        <w:lastRenderedPageBreak/>
        <w:t>4-5:20</w:t>
      </w:r>
      <w:bookmarkEnd w:id="1377"/>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w:t>
      </w:r>
      <w:r w:rsidR="00CC7DC1">
        <w:t xml:space="preserve">§ </w:t>
      </w:r>
      <w:r w:rsidRPr="00AA267D">
        <w:t xml:space="preserve">18-4-508(1), </w:t>
      </w:r>
      <w:r w:rsidR="00393FCD">
        <w:t>C.R.S. 2020</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378" w:name="A4521"/>
      <w:r w:rsidRPr="00AA267D">
        <w:lastRenderedPageBreak/>
        <w:t>4-5:21</w:t>
      </w:r>
      <w:bookmarkEnd w:id="1378"/>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w:t>
      </w:r>
      <w:r w:rsidR="00CC7DC1">
        <w:t xml:space="preserve">§ </w:t>
      </w:r>
      <w:r w:rsidRPr="00AA267D">
        <w:t xml:space="preserve">18-4-508(2), </w:t>
      </w:r>
      <w:r w:rsidR="00393FCD">
        <w:t>C.R.S. 2020</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393FCD">
        <w:t>C.R.S. 2020</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379" w:name="A4522"/>
      <w:r w:rsidRPr="00AA267D">
        <w:lastRenderedPageBreak/>
        <w:t>4-5:22</w:t>
      </w:r>
      <w:bookmarkEnd w:id="1379"/>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393FCD">
        <w:t>C.R.S. 2020</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393FCD">
        <w:t>C.R.S. 2020</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380" w:name="A4523"/>
      <w:r w:rsidRPr="00AA267D">
        <w:lastRenderedPageBreak/>
        <w:t>4-5:23</w:t>
      </w:r>
      <w:bookmarkEnd w:id="1380"/>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393FCD">
        <w:t>C.R.S. 2020</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393FCD">
        <w:t>C.R.S. 2020</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381" w:name="A4524"/>
      <w:r w:rsidRPr="00AA267D">
        <w:lastRenderedPageBreak/>
        <w:t>4-5:24</w:t>
      </w:r>
      <w:bookmarkEnd w:id="1381"/>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393FCD">
        <w:t>C.R.S. 2020</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382" w:name="A4525"/>
      <w:r w:rsidRPr="00AA267D">
        <w:lastRenderedPageBreak/>
        <w:t>4-5:25</w:t>
      </w:r>
      <w:bookmarkEnd w:id="1382"/>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393FCD">
        <w:t>C.R.S. 2020</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393FCD">
        <w:t>C.R.S. 2020</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383" w:name="A4526"/>
      <w:r w:rsidRPr="00AA267D">
        <w:lastRenderedPageBreak/>
        <w:t>4-5:26.INT</w:t>
      </w:r>
      <w:bookmarkEnd w:id="1383"/>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393FCD">
        <w:t>C.R.S. 2020</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384" w:name="A4527"/>
      <w:r w:rsidRPr="00AA267D">
        <w:lastRenderedPageBreak/>
        <w:t>4-5:27</w:t>
      </w:r>
      <w:bookmarkEnd w:id="1384"/>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393FCD">
        <w:t>C.R.S. 2020</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385" w:name="A4528"/>
      <w:r w:rsidRPr="00AA267D">
        <w:lastRenderedPageBreak/>
        <w:t>4-5:28</w:t>
      </w:r>
      <w:bookmarkEnd w:id="1385"/>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393FCD">
        <w:t>C.R.S. 2020</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393FCD">
        <w:t>C.R.S. 2020</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52248" w:rsidRDefault="00AA267D" w:rsidP="00896FA0">
      <w:pPr>
        <w:pStyle w:val="Comment"/>
      </w:pPr>
      <w:r w:rsidRPr="00AA267D">
        <w:t>3.</w:t>
      </w:r>
      <w:r w:rsidRPr="00AA267D">
        <w:tab/>
        <w:t xml:space="preserve">The statute includes affirmative defenses.  </w:t>
      </w:r>
      <w:r w:rsidRPr="00AA267D">
        <w:rPr>
          <w:i/>
        </w:rPr>
        <w:t>See</w:t>
      </w:r>
      <w:r w:rsidRPr="00AA267D">
        <w:t xml:space="preserve"> § 18-4-511(2), </w:t>
      </w:r>
      <w:r w:rsidR="00393FCD">
        <w:t>C.R.S. 2020</w:t>
      </w:r>
      <w:r w:rsidR="001D604E">
        <w:t xml:space="preserve"> (</w:t>
      </w:r>
      <w:r w:rsidRPr="00AA267D">
        <w:t>enumerating exceptions for authorized disposal of litter).  However, the Committee has not drafted model affirmative defense instructions.</w:t>
      </w:r>
    </w:p>
    <w:p w:rsidR="00F52248" w:rsidRDefault="00F52248" w:rsidP="00896FA0">
      <w:pPr>
        <w:pStyle w:val="Comment"/>
        <w:rPr>
          <w:rFonts w:eastAsia="Calibri"/>
        </w:rPr>
      </w:pPr>
      <w:r>
        <w:lastRenderedPageBreak/>
        <w:t>4.</w:t>
      </w:r>
      <w:r>
        <w:tab/>
      </w:r>
      <w:r w:rsidR="009064F6">
        <w:t>+</w:t>
      </w:r>
      <w:r>
        <w:t xml:space="preserve"> </w:t>
      </w:r>
      <w:r>
        <w:rPr>
          <w:i/>
        </w:rPr>
        <w:t>See</w:t>
      </w:r>
      <w:r>
        <w:t xml:space="preserve"> </w:t>
      </w:r>
      <w:r w:rsidRPr="00AD0F87">
        <w:rPr>
          <w:rFonts w:eastAsia="Calibri"/>
          <w:i/>
        </w:rPr>
        <w:t xml:space="preserve">People v. </w:t>
      </w:r>
      <w:r>
        <w:rPr>
          <w:rFonts w:eastAsia="Calibri"/>
          <w:i/>
        </w:rPr>
        <w:t>Kern</w:t>
      </w:r>
      <w:r w:rsidRPr="00AD0F87">
        <w:rPr>
          <w:rFonts w:eastAsia="Calibri"/>
        </w:rPr>
        <w:t>, 20</w:t>
      </w:r>
      <w:r>
        <w:rPr>
          <w:rFonts w:eastAsia="Calibri"/>
        </w:rPr>
        <w:t>20</w:t>
      </w:r>
      <w:r w:rsidRPr="00AD0F87">
        <w:rPr>
          <w:rFonts w:eastAsia="Calibri"/>
        </w:rPr>
        <w:t xml:space="preserve"> COA </w:t>
      </w:r>
      <w:r>
        <w:rPr>
          <w:rFonts w:eastAsia="Calibri"/>
        </w:rPr>
        <w:t>96</w:t>
      </w:r>
      <w:r w:rsidRPr="00AD0F87">
        <w:rPr>
          <w:rFonts w:eastAsia="Calibri"/>
        </w:rPr>
        <w:t>, ¶ </w:t>
      </w:r>
      <w:r>
        <w:rPr>
          <w:rFonts w:eastAsia="Calibri"/>
        </w:rPr>
        <w:t>35,</w:t>
      </w:r>
      <w:r w:rsidRPr="00AD0F87">
        <w:rPr>
          <w:rFonts w:eastAsia="Calibri"/>
        </w:rPr>
        <w:t xml:space="preserve"> </w:t>
      </w:r>
      <w:r>
        <w:rPr>
          <w:rFonts w:eastAsia="Calibri"/>
        </w:rPr>
        <w:t>474</w:t>
      </w:r>
      <w:r w:rsidRPr="00AD0F87">
        <w:rPr>
          <w:rFonts w:eastAsia="Calibri"/>
        </w:rPr>
        <w:t xml:space="preserve"> P.3d </w:t>
      </w:r>
      <w:r>
        <w:rPr>
          <w:rFonts w:eastAsia="Calibri"/>
        </w:rPr>
        <w:t>197, 204</w:t>
      </w:r>
      <w:r w:rsidRPr="00AD0F87">
        <w:rPr>
          <w:rFonts w:eastAsia="Calibri"/>
        </w:rPr>
        <w:t xml:space="preserve"> (</w:t>
      </w:r>
      <w:r>
        <w:rPr>
          <w:rFonts w:eastAsia="Calibri"/>
        </w:rPr>
        <w:t>holding that littering is not a lesser included offense of projecting a missile at a vehicle).</w:t>
      </w:r>
    </w:p>
    <w:p w:rsidR="008D7326" w:rsidRPr="00F52248" w:rsidRDefault="008D7326" w:rsidP="00896FA0">
      <w:pPr>
        <w:pStyle w:val="Comment"/>
      </w:pPr>
      <w:r>
        <w:rPr>
          <w:rFonts w:eastAsia="Calibri"/>
        </w:rPr>
        <w:t>5.</w:t>
      </w:r>
      <w:r>
        <w:rPr>
          <w:rFonts w:eastAsia="Calibri"/>
        </w:rPr>
        <w:tab/>
      </w:r>
      <w:r w:rsidR="009064F6">
        <w:rPr>
          <w:rFonts w:eastAsia="Calibri"/>
        </w:rPr>
        <w:t>+</w:t>
      </w:r>
      <w:r>
        <w:rPr>
          <w:rFonts w:eastAsia="Calibri"/>
        </w:rPr>
        <w:t xml:space="preserve"> In 2020, the Committee added Comment 4.</w:t>
      </w:r>
    </w:p>
    <w:p w:rsidR="00AA267D" w:rsidRPr="00AA267D" w:rsidRDefault="00AA267D" w:rsidP="00896FA0">
      <w:pPr>
        <w:pStyle w:val="Comment"/>
        <w:rPr>
          <w:rFonts w:ascii="Times New Roman" w:hAnsi="Times New Roman" w:cs="Times New Roman"/>
        </w:rPr>
      </w:pPr>
      <w:r w:rsidRPr="00896FA0">
        <w:rPr>
          <w:rFonts w:cs="Times New Roman"/>
        </w:rPr>
        <w:br w:type="page"/>
      </w:r>
    </w:p>
    <w:p w:rsidR="00AA267D" w:rsidRPr="00AA267D" w:rsidRDefault="00AA267D" w:rsidP="00896FA0">
      <w:pPr>
        <w:pStyle w:val="HeaderJI"/>
      </w:pPr>
      <w:bookmarkStart w:id="1386" w:name="A4529"/>
      <w:r w:rsidRPr="00AA267D">
        <w:lastRenderedPageBreak/>
        <w:t>4-5:29.SP</w:t>
      </w:r>
      <w:bookmarkEnd w:id="1386"/>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393FCD">
        <w:t>C.R.S. 2020</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387" w:name="A4530"/>
      <w:r w:rsidRPr="00AA267D">
        <w:lastRenderedPageBreak/>
        <w:t>4-5:30</w:t>
      </w:r>
      <w:bookmarkEnd w:id="1387"/>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393FCD">
        <w:t>C.R.S. 2020</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393FCD">
        <w:t>C.R.S. 2020</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388" w:name="A4531"/>
      <w:r w:rsidRPr="00AA267D">
        <w:lastRenderedPageBreak/>
        <w:t>4-5:31.SP</w:t>
      </w:r>
      <w:bookmarkEnd w:id="1388"/>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393FCD">
        <w:t>C.R.S. 2020</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389" w:name="A4532"/>
      <w:r w:rsidRPr="00AA267D">
        <w:lastRenderedPageBreak/>
        <w:t>4-5:32</w:t>
      </w:r>
      <w:bookmarkEnd w:id="1389"/>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393FCD">
        <w:t>C.R.S. 2020</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393FCD">
        <w:t>C.R.S. 2020</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390" w:name="A4533"/>
      <w:r w:rsidRPr="00AA267D">
        <w:lastRenderedPageBreak/>
        <w:t>4-5:33</w:t>
      </w:r>
      <w:bookmarkEnd w:id="1390"/>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393FCD">
        <w:t>C.R.S. 2020</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393FCD">
        <w:t>C.R.S. 2020</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8"/>
          <w:footerReference w:type="default" r:id="rId29"/>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391" w:name="Chap46"/>
      <w:bookmarkEnd w:id="1391"/>
      <w:r w:rsidRPr="008F064C">
        <w:rPr>
          <w:rFonts w:ascii="Book Antiqua" w:eastAsia="Times New Roman" w:hAnsi="Book Antiqua" w:cs="Courier New"/>
          <w:b/>
          <w:bCs/>
          <w:sz w:val="32"/>
          <w:szCs w:val="32"/>
        </w:rPr>
        <w:lastRenderedPageBreak/>
        <w:t>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384588"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384588"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 TRAFFICKING IN UNLAWFULLY TRANSFERRED ARTICLES</w:t>
      </w:r>
    </w:p>
    <w:p w:rsidR="008F064C" w:rsidRPr="008F064C" w:rsidRDefault="00384588"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384588"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384588"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384588"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384588"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393FCD">
        <w:rPr>
          <w:rFonts w:ascii="Book Antiqua" w:eastAsia="Times New Roman" w:hAnsi="Book Antiqua" w:cs="Courier New"/>
        </w:rPr>
        <w:t>C.R.S. 2020</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2" w:name="a4601"/>
      <w:bookmarkEnd w:id="1392"/>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3" w:name="a4602"/>
      <w:bookmarkEnd w:id="1393"/>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4" w:name="a4603"/>
      <w:bookmarkEnd w:id="1394"/>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393FCD">
        <w:rPr>
          <w:rFonts w:ascii="Book Antiqua" w:eastAsia="Times New Roman" w:hAnsi="Book Antiqua" w:cs="Courier New"/>
        </w:rPr>
        <w:t>C.R.S. 2020</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5" w:name="a4604"/>
      <w:bookmarkEnd w:id="1395"/>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6" w:name="a4605"/>
      <w:bookmarkEnd w:id="1396"/>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 xml:space="preserve">After considering all the evidence, if you decide the prosecution has failed to prove any one or more of the elements beyond a reasonable doubt, you should find the defendant not guilty </w:t>
      </w:r>
      <w:r w:rsidR="00BE056F">
        <w:rPr>
          <w:rFonts w:ascii="Book Antiqua" w:eastAsia="Times New Roman" w:hAnsi="Book Antiqua" w:cs="Courier New"/>
          <w:bCs/>
        </w:rPr>
        <w:t xml:space="preserve">of </w:t>
      </w:r>
      <w:r w:rsidRPr="008F064C">
        <w:rPr>
          <w:rFonts w:ascii="Book Antiqua" w:eastAsia="Times New Roman" w:hAnsi="Book Antiqua" w:cs="Courier New"/>
          <w:bCs/>
        </w:rPr>
        <w:t>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397" w:name="a4606"/>
      <w:bookmarkEnd w:id="1397"/>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98" w:name="a4607"/>
      <w:bookmarkEnd w:id="1398"/>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393FCD">
        <w:rPr>
          <w:rFonts w:ascii="Book Antiqua" w:eastAsia="Times New Roman" w:hAnsi="Book Antiqua" w:cs="Courier New"/>
          <w:szCs w:val="24"/>
        </w:rPr>
        <w:t>C.R.S. 2020</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30"/>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399" w:name="Chap47"/>
      <w:bookmarkEnd w:id="1399"/>
      <w:r w:rsidRPr="008F064C">
        <w:rPr>
          <w:rFonts w:ascii="Book Antiqua" w:eastAsia="Times New Roman" w:hAnsi="Book Antiqua" w:cs="Courier New"/>
          <w:b/>
          <w:bCs/>
          <w:sz w:val="32"/>
          <w:szCs w:val="32"/>
        </w:rPr>
        <w:lastRenderedPageBreak/>
        <w:t>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384588"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384588"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384588"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384588"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384588"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384588"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393FCD">
        <w:rPr>
          <w:rFonts w:ascii="Book Antiqua" w:eastAsia="Times New Roman" w:hAnsi="Book Antiqua" w:cs="Courier New"/>
        </w:rPr>
        <w:t>C.R.S. 2020</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393FCD">
        <w:rPr>
          <w:rFonts w:ascii="Book Antiqua" w:eastAsia="Times New Roman" w:hAnsi="Book Antiqua" w:cs="Courier New"/>
        </w:rPr>
        <w:t>C.R.S. 2020</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w:t>
      </w:r>
      <w:r w:rsidR="00B878A6">
        <w:t>)–(</w:t>
      </w:r>
      <w:r w:rsidRPr="008F064C">
        <w:rPr>
          <w:rFonts w:ascii="Book Antiqua" w:eastAsia="Times New Roman" w:hAnsi="Book Antiqua" w:cs="Courier New"/>
        </w:rPr>
        <w:t>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393FCD">
        <w:rPr>
          <w:rFonts w:ascii="Book Antiqua" w:eastAsia="Times New Roman" w:hAnsi="Book Antiqua" w:cs="Courier New"/>
        </w:rPr>
        <w:t>C.R.S. 2020</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0" w:name="a4701"/>
      <w:bookmarkEnd w:id="1400"/>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1" w:name="a4702"/>
      <w:bookmarkEnd w:id="1401"/>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393FCD">
        <w:rPr>
          <w:rFonts w:ascii="Book Antiqua" w:eastAsia="Times New Roman" w:hAnsi="Book Antiqua" w:cs="Courier New"/>
        </w:rPr>
        <w:t>C.R.S. 2020</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2" w:name="a4703"/>
      <w:bookmarkEnd w:id="1402"/>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3" w:name="a4704"/>
      <w:bookmarkEnd w:id="1403"/>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 device or printed circuit board designed in whole or in part to facilitate [the receipt of cable services offered for sale over a cable system] [the performance of [insert a description of the act(s) prohibited by section 18-4-701(2)(a</w:t>
      </w:r>
      <w:r w:rsidR="00DA65C9">
        <w:t>)–(</w:t>
      </w:r>
      <w:r w:rsidRPr="008F064C">
        <w:rPr>
          <w:rFonts w:ascii="Book Antiqua" w:eastAsia="Times New Roman" w:hAnsi="Book Antiqua" w:cs="Courier New"/>
          <w:szCs w:val="24"/>
        </w:rPr>
        <w:t xml:space="preserve">c), </w:t>
      </w:r>
      <w:r w:rsidR="00393FCD">
        <w:rPr>
          <w:rFonts w:ascii="Book Antiqua" w:eastAsia="Times New Roman" w:hAnsi="Book Antiqua" w:cs="Courier New"/>
          <w:szCs w:val="24"/>
        </w:rPr>
        <w:t>C.R.S. 2020</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4" w:name="a4705"/>
      <w:bookmarkEnd w:id="1404"/>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00DA65C9">
        <w:t>)–(</w:t>
      </w:r>
      <w:r w:rsidRPr="008F064C">
        <w:rPr>
          <w:rFonts w:ascii="Book Antiqua" w:eastAsia="Times New Roman" w:hAnsi="Book Antiqua" w:cs="Courier New"/>
          <w:szCs w:val="24"/>
        </w:rPr>
        <w:t xml:space="preserve">c), </w:t>
      </w:r>
      <w:r w:rsidR="00393FCD">
        <w:rPr>
          <w:rFonts w:ascii="Book Antiqua" w:eastAsia="Times New Roman" w:hAnsi="Book Antiqua" w:cs="Courier New"/>
          <w:szCs w:val="24"/>
        </w:rPr>
        <w:t>C.R.S. 2020</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405" w:name="a4706"/>
      <w:bookmarkEnd w:id="1405"/>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393FCD">
        <w:rPr>
          <w:rFonts w:ascii="Book Antiqua" w:eastAsia="Times New Roman" w:hAnsi="Book Antiqua" w:cs="Courier New"/>
        </w:rPr>
        <w:t>C.R.S. 2020</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406" w:name="Chap51"/>
      <w:bookmarkEnd w:id="1406"/>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384588"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384588"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384588"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384588"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384588"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384588"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384588"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384588"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384588"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384588"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384588"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384588"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384588"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384588"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384588"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384588"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384588"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384588"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384588"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384588"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5149EF">
        <w:rPr>
          <w:rFonts w:ascii="Book Antiqua" w:eastAsia="Times New Roman" w:hAnsi="Book Antiqua" w:cs="Courier New"/>
          <w:b/>
          <w:bCs/>
        </w:rPr>
        <w:tab/>
        <w:t>TRADEMARK COUNTERFEITING</w:t>
      </w:r>
    </w:p>
    <w:p w:rsidR="00814A54" w:rsidRPr="00896FA0" w:rsidRDefault="00384588"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384588"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384588"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384588"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384588"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384588"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384588"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384588"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384588"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384588"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384588"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384588"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384588"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384588"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407" w:name="A5101"/>
      <w:r w:rsidRPr="00814A54">
        <w:lastRenderedPageBreak/>
        <w:t>5-1:01</w:t>
      </w:r>
      <w:bookmarkEnd w:id="1407"/>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393FCD">
        <w:t>C.R.S. 2020</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408" w:name="A5102"/>
      <w:r w:rsidRPr="00814A54">
        <w:lastRenderedPageBreak/>
        <w:t>5-1:02</w:t>
      </w:r>
      <w:bookmarkEnd w:id="1408"/>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393FCD">
        <w:t>C.R.S. 2020</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409" w:name="A5103"/>
      <w:r w:rsidRPr="00814A54">
        <w:lastRenderedPageBreak/>
        <w:t>5-1:03</w:t>
      </w:r>
      <w:bookmarkEnd w:id="1409"/>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393FCD">
        <w:t>C.R.S. 2020</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410" w:name="A5104"/>
      <w:r w:rsidRPr="00814A54">
        <w:lastRenderedPageBreak/>
        <w:t>5-1:04</w:t>
      </w:r>
      <w:bookmarkEnd w:id="1410"/>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393FCD">
        <w:t>C.R.S. 2020</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34158D" w:rsidRPr="0034158D" w:rsidRDefault="0034158D" w:rsidP="009D1D5A">
      <w:pPr>
        <w:pStyle w:val="Comment"/>
      </w:pPr>
      <w:r>
        <w:t>4.</w:t>
      </w:r>
      <w:r>
        <w:tab/>
      </w:r>
      <w:r>
        <w:rPr>
          <w:i/>
        </w:rPr>
        <w:t>See</w:t>
      </w:r>
      <w:r>
        <w:t xml:space="preserve"> </w:t>
      </w:r>
      <w:r w:rsidRPr="0034158D">
        <w:rPr>
          <w:i/>
        </w:rPr>
        <w:t>People v. Carian</w:t>
      </w:r>
      <w:r w:rsidRPr="0034158D">
        <w:t>, 2017 COA 106, ¶ 26, 414 P.3d 34, 40 (“[U]nder subsection (1)(d), ‘filed or required by law to be filed or legally fileable in or with a public office or public servant’ refers to those instruments actually delivered to a public office or public servant pursuant to a legal mandate, such as documents that have a specific legal requirement of delivery to a public officer or with a public office for a specific purpose, like income taxes or license applications.”).</w:t>
      </w:r>
    </w:p>
    <w:p w:rsidR="00E54354" w:rsidRDefault="0034158D" w:rsidP="009D1D5A">
      <w:pPr>
        <w:pStyle w:val="Comment"/>
      </w:pPr>
      <w:r>
        <w:t>5</w:t>
      </w:r>
      <w:r w:rsidR="00E54354">
        <w:t>.</w:t>
      </w:r>
      <w:r w:rsidR="00E54354">
        <w:tab/>
        <w:t>In 2016, the Committee added a cross-reference to Instruction F:185 in Comment 2.</w:t>
      </w:r>
    </w:p>
    <w:p w:rsidR="0034158D" w:rsidRPr="00814A54" w:rsidRDefault="0034158D" w:rsidP="009D1D5A">
      <w:pPr>
        <w:pStyle w:val="Comment"/>
      </w:pPr>
      <w:r>
        <w:t>6.</w:t>
      </w:r>
      <w:r>
        <w:tab/>
        <w:t>In 2019, the Committee added Comment 4.</w:t>
      </w:r>
    </w:p>
    <w:p w:rsidR="00146D5D" w:rsidRDefault="00146D5D" w:rsidP="009D1D5A">
      <w:pPr>
        <w:pStyle w:val="Comment"/>
      </w:pPr>
      <w:r>
        <w:br w:type="page"/>
      </w:r>
    </w:p>
    <w:p w:rsidR="00814A54" w:rsidRPr="00814A54" w:rsidRDefault="00814A54" w:rsidP="009D1D5A">
      <w:pPr>
        <w:pStyle w:val="HeaderJI"/>
      </w:pPr>
      <w:bookmarkStart w:id="1411" w:name="A5105"/>
      <w:r w:rsidRPr="00814A54">
        <w:lastRenderedPageBreak/>
        <w:t>5-1:05</w:t>
      </w:r>
      <w:bookmarkEnd w:id="1411"/>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393FCD">
        <w:t>C.R.S. 2020</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412" w:name="A5106"/>
      <w:r w:rsidRPr="00814A54">
        <w:lastRenderedPageBreak/>
        <w:t>5-1:06</w:t>
      </w:r>
      <w:bookmarkEnd w:id="1412"/>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393FCD">
        <w:t>C.R.S. 2020</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413" w:name="A5107"/>
      <w:r w:rsidRPr="00814A54">
        <w:lastRenderedPageBreak/>
        <w:t>5-1:07</w:t>
      </w:r>
      <w:bookmarkEnd w:id="1413"/>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393FCD">
        <w:t>C.R.S. 2020</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w:t>
      </w:r>
      <w:r w:rsidR="00914A97">
        <w:t>§ 44-40-109</w:t>
      </w:r>
      <w:r w:rsidRPr="00814A54">
        <w:t xml:space="preserve">, </w:t>
      </w:r>
      <w:r w:rsidR="00393FCD">
        <w:t>C.R.S. 2020</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Default="00E54354" w:rsidP="009D1D5A">
      <w:pPr>
        <w:pStyle w:val="Comment"/>
      </w:pPr>
      <w:r>
        <w:t>5.</w:t>
      </w:r>
      <w:r>
        <w:tab/>
        <w:t>In 2016, the Committee added a cross-reference to Instruction F:185 in Comment 2.</w:t>
      </w:r>
    </w:p>
    <w:p w:rsidR="00914A97" w:rsidRPr="00814A54" w:rsidRDefault="00914A97" w:rsidP="009D1D5A">
      <w:pPr>
        <w:pStyle w:val="Comment"/>
      </w:pPr>
      <w:r>
        <w:t>6.</w:t>
      </w:r>
      <w:r>
        <w:tab/>
        <w:t xml:space="preserve">In 2018, the Committee updated the statutory citation in Comment 3 to reflect a legislative reorganization.  </w:t>
      </w:r>
      <w:r w:rsidRPr="003A725B">
        <w:rPr>
          <w:bCs/>
          <w:i/>
        </w:rPr>
        <w:t>See</w:t>
      </w:r>
      <w:r w:rsidRPr="003A725B">
        <w:rPr>
          <w:bCs/>
        </w:rPr>
        <w:t xml:space="preserve"> Ch. </w:t>
      </w:r>
      <w:r>
        <w:rPr>
          <w:bCs/>
        </w:rPr>
        <w:t>31</w:t>
      </w:r>
      <w:r w:rsidRPr="003A725B">
        <w:rPr>
          <w:bCs/>
        </w:rPr>
        <w:t>, sec</w:t>
      </w:r>
      <w:r>
        <w:rPr>
          <w:bCs/>
        </w:rPr>
        <w:t>s</w:t>
      </w:r>
      <w:r w:rsidRPr="003A725B">
        <w:rPr>
          <w:bCs/>
        </w:rPr>
        <w:t xml:space="preserve">. </w:t>
      </w:r>
      <w:r>
        <w:rPr>
          <w:bCs/>
        </w:rPr>
        <w:t>2, 9</w:t>
      </w:r>
      <w:r w:rsidRPr="003A725B">
        <w:rPr>
          <w:bCs/>
        </w:rPr>
        <w:t>, §</w:t>
      </w:r>
      <w:r>
        <w:rPr>
          <w:bCs/>
        </w:rPr>
        <w:t>§</w:t>
      </w:r>
      <w:r w:rsidRPr="003A725B">
        <w:rPr>
          <w:bCs/>
        </w:rPr>
        <w:t> </w:t>
      </w:r>
      <w:r>
        <w:rPr>
          <w:bCs/>
        </w:rPr>
        <w:t>44-40-109, 18-5-102(1)(g)</w:t>
      </w:r>
      <w:r w:rsidRPr="003A725B">
        <w:rPr>
          <w:bCs/>
        </w:rPr>
        <w:t xml:space="preserve">, 2018 Colo. Sess. Laws </w:t>
      </w:r>
      <w:r>
        <w:rPr>
          <w:bCs/>
        </w:rPr>
        <w:t>333, 346, 363</w:t>
      </w:r>
      <w:r>
        <w:t>.</w:t>
      </w:r>
    </w:p>
    <w:p w:rsidR="00146D5D" w:rsidRDefault="00146D5D" w:rsidP="009D1D5A">
      <w:pPr>
        <w:pStyle w:val="Comment"/>
      </w:pPr>
      <w:r>
        <w:br w:type="page"/>
      </w:r>
    </w:p>
    <w:p w:rsidR="00814A54" w:rsidRPr="00814A54" w:rsidRDefault="00814A54" w:rsidP="009D1D5A">
      <w:pPr>
        <w:pStyle w:val="HeaderJI"/>
      </w:pPr>
      <w:bookmarkStart w:id="1414" w:name="A5108"/>
      <w:r w:rsidRPr="00814A54">
        <w:lastRenderedPageBreak/>
        <w:t>5-1:08</w:t>
      </w:r>
      <w:bookmarkEnd w:id="1414"/>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393FCD">
        <w:t>C.R.S. 2020</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415" w:name="A5109"/>
      <w:r w:rsidRPr="00814A54">
        <w:lastRenderedPageBreak/>
        <w:t>5-1:09.SP</w:t>
      </w:r>
      <w:bookmarkEnd w:id="1415"/>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393FCD">
        <w:t>C.R.S. 2020</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393FCD">
        <w:t>C.R.S. 2020</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416" w:name="A5110"/>
      <w:r w:rsidRPr="00814A54">
        <w:lastRenderedPageBreak/>
        <w:t>5-1:10</w:t>
      </w:r>
      <w:bookmarkEnd w:id="1416"/>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r w:rsidR="00990EE7">
        <w:t xml:space="preserve">. </w:t>
      </w:r>
      <w:r w:rsidR="009064F6">
        <w:t>+</w:t>
      </w:r>
    </w:p>
    <w:p w:rsidR="00814A54" w:rsidRPr="00814A54" w:rsidRDefault="00814A54" w:rsidP="00146D5D">
      <w:pPr>
        <w:pStyle w:val="Elements"/>
      </w:pPr>
      <w:r w:rsidRPr="00814A54">
        <w:t>[</w:t>
      </w:r>
      <w:r w:rsidR="00990EE7">
        <w:t>6</w:t>
      </w:r>
      <w:r w:rsidRPr="00814A54">
        <w:t>.</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393FCD">
        <w:t>C.R.S. 2020</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196D84" w:rsidRDefault="00196D84" w:rsidP="00A60FD6">
      <w:pPr>
        <w:pStyle w:val="Comment"/>
      </w:pPr>
      <w:r>
        <w:lastRenderedPageBreak/>
        <w:t>4.</w:t>
      </w:r>
      <w:r>
        <w:tab/>
      </w:r>
      <w:r w:rsidR="009064F6">
        <w:t>+</w:t>
      </w:r>
      <w:r>
        <w:t xml:space="preserve"> Section 18-5-104(1) provides that “[a]</w:t>
      </w:r>
      <w:r w:rsidRPr="00196D84">
        <w:t xml:space="preserve"> person commits second degree forgery if, with intent to defraud, such person falsely makes, completes, alters, or utters a written instrument </w:t>
      </w:r>
      <w:r w:rsidRPr="00196D84">
        <w:rPr>
          <w:i/>
        </w:rPr>
        <w:t>of a kind not described in</w:t>
      </w:r>
      <w:r w:rsidR="00A71ADE">
        <w:rPr>
          <w:i/>
        </w:rPr>
        <w:t xml:space="preserve"> </w:t>
      </w:r>
      <w:r w:rsidRPr="00A71ADE">
        <w:rPr>
          <w:i/>
        </w:rPr>
        <w:t>section 18</w:t>
      </w:r>
      <w:r w:rsidR="00A71ADE">
        <w:rPr>
          <w:i/>
        </w:rPr>
        <w:t>-</w:t>
      </w:r>
      <w:r w:rsidRPr="00A71ADE">
        <w:rPr>
          <w:i/>
        </w:rPr>
        <w:t>5</w:t>
      </w:r>
      <w:r w:rsidR="00A71ADE">
        <w:rPr>
          <w:i/>
        </w:rPr>
        <w:t>-</w:t>
      </w:r>
      <w:r w:rsidRPr="00A71ADE">
        <w:rPr>
          <w:i/>
        </w:rPr>
        <w:t>102</w:t>
      </w:r>
      <w:r w:rsidR="00A71ADE">
        <w:rPr>
          <w:i/>
        </w:rPr>
        <w:t xml:space="preserve"> </w:t>
      </w:r>
      <w:r w:rsidRPr="00196D84">
        <w:rPr>
          <w:i/>
        </w:rPr>
        <w:t>or</w:t>
      </w:r>
      <w:r w:rsidR="00A71ADE">
        <w:rPr>
          <w:i/>
        </w:rPr>
        <w:t xml:space="preserve"> </w:t>
      </w:r>
      <w:r w:rsidRPr="00A71ADE">
        <w:rPr>
          <w:i/>
        </w:rPr>
        <w:t>18</w:t>
      </w:r>
      <w:r w:rsidR="00A71ADE">
        <w:rPr>
          <w:i/>
        </w:rPr>
        <w:t>-</w:t>
      </w:r>
      <w:r w:rsidRPr="00A71ADE">
        <w:rPr>
          <w:i/>
        </w:rPr>
        <w:t>5</w:t>
      </w:r>
      <w:r w:rsidR="00A71ADE">
        <w:rPr>
          <w:i/>
        </w:rPr>
        <w:t>-</w:t>
      </w:r>
      <w:r w:rsidRPr="00A71ADE">
        <w:rPr>
          <w:i/>
        </w:rPr>
        <w:t>104.5</w:t>
      </w:r>
      <w:r>
        <w:t xml:space="preserve">” (emphasis added).  Section 18-5-102 involves various written instruments whose forgery would constitute a felony, </w:t>
      </w:r>
      <w:r>
        <w:rPr>
          <w:i/>
        </w:rPr>
        <w:t>see</w:t>
      </w:r>
      <w:r>
        <w:t xml:space="preserve"> Instructions 5-1:01 to 5-1:08, </w:t>
      </w:r>
      <w:r w:rsidR="00875C9A">
        <w:t>while</w:t>
      </w:r>
      <w:r>
        <w:t xml:space="preserve"> section 18-5-104.5 </w:t>
      </w:r>
      <w:r w:rsidR="00F474F3">
        <w:t>involves</w:t>
      </w:r>
      <w:r>
        <w:t xml:space="preserve"> forged academic records</w:t>
      </w:r>
      <w:r w:rsidR="00875C9A">
        <w:t>, a misdemeanor</w:t>
      </w:r>
      <w:r>
        <w:t xml:space="preserve">, </w:t>
      </w:r>
      <w:r>
        <w:rPr>
          <w:i/>
        </w:rPr>
        <w:t>see</w:t>
      </w:r>
      <w:r>
        <w:t xml:space="preserve"> Instruction 5-1:11.  Previously, this instruction directed trial courts to add a sixth element, requiring the prosecution to prove that the written instrument “</w:t>
      </w:r>
      <w:r w:rsidRPr="00814A54">
        <w:t>was not a [list those items enumerated in sections 18-5-102 and 18-5-104.5 that bear a resemblance to the written instrument forming the basis for the charge].</w:t>
      </w:r>
      <w:r>
        <w:t>”</w:t>
      </w:r>
    </w:p>
    <w:p w:rsidR="00196D84" w:rsidRPr="002B40DD" w:rsidRDefault="00196D84" w:rsidP="00A60FD6">
      <w:pPr>
        <w:pStyle w:val="Comment"/>
      </w:pPr>
      <w:r>
        <w:t xml:space="preserve">In </w:t>
      </w:r>
      <w:r w:rsidRPr="00023568">
        <w:rPr>
          <w:i/>
        </w:rPr>
        <w:t>Hoggard v. People</w:t>
      </w:r>
      <w:r w:rsidRPr="00023568">
        <w:t>, 2020 CO 54</w:t>
      </w:r>
      <w:r>
        <w:t>, ¶</w:t>
      </w:r>
      <w:r w:rsidR="008A37DD">
        <w:t> 2,</w:t>
      </w:r>
      <w:r>
        <w:t xml:space="preserve"> 465 P.3d 34, 3</w:t>
      </w:r>
      <w:r w:rsidR="008A37DD">
        <w:t>6–37</w:t>
      </w:r>
      <w:r>
        <w:t xml:space="preserve">, the defendant was charged with second-degree forgery, but the trial court erroneously instructed the jury on the elements of </w:t>
      </w:r>
      <w:r>
        <w:rPr>
          <w:i/>
        </w:rPr>
        <w:t>felony</w:t>
      </w:r>
      <w:r>
        <w:t xml:space="preserve"> forgery. Specifically, the instruction required the jury to find that the </w:t>
      </w:r>
      <w:r w:rsidR="00E90075">
        <w:t xml:space="preserve">written </w:t>
      </w:r>
      <w:r>
        <w:t xml:space="preserve">instrument “was or purported to be” or “was calculated to become or represent if completed an instrument which does or may evidence, create, or otherwise affect a legal right, interest, obligation, or status: namely, an email.” </w:t>
      </w:r>
      <w:r w:rsidR="00E90075">
        <w:rPr>
          <w:i/>
        </w:rPr>
        <w:t>Id.</w:t>
      </w:r>
      <w:r w:rsidR="00E90075">
        <w:t xml:space="preserve"> at ¶ 8; </w:t>
      </w:r>
      <w:r w:rsidR="00E90075">
        <w:rPr>
          <w:i/>
        </w:rPr>
        <w:t>c</w:t>
      </w:r>
      <w:r>
        <w:rPr>
          <w:i/>
        </w:rPr>
        <w:t>f.</w:t>
      </w:r>
      <w:r>
        <w:t xml:space="preserve"> Instruction 5-1:03, element 7 (requiring that the instrument be “</w:t>
      </w:r>
      <w:r w:rsidRPr="00814A54">
        <w:t>a deed, will, codicil, contract, assignment, commercial instrument, promissory note, check, or other instrument which did or might evidence, create, transfer, terminate, or otherwise affect a legal right, interest, obligation, or status</w:t>
      </w:r>
      <w:r>
        <w:t>”).</w:t>
      </w:r>
      <w:r w:rsidR="00341F25">
        <w:t xml:space="preserve">  The supreme court held that no constructive amendment occurred because the instruction “simply placed an additional burden on the prosecution to prove more about that email.” </w:t>
      </w:r>
      <w:r w:rsidR="00341F25">
        <w:rPr>
          <w:i/>
        </w:rPr>
        <w:t>Hoggard</w:t>
      </w:r>
      <w:r w:rsidR="00341F25">
        <w:t xml:space="preserve">, ¶ 30. The court further stated that, </w:t>
      </w:r>
      <w:r w:rsidR="00341F25" w:rsidRPr="0048087E">
        <w:t xml:space="preserve">because “an email is </w:t>
      </w:r>
      <w:r w:rsidR="00341F25" w:rsidRPr="0048087E">
        <w:rPr>
          <w:i/>
        </w:rPr>
        <w:t>not</w:t>
      </w:r>
      <w:r w:rsidR="00341F25" w:rsidRPr="0048087E">
        <w:t xml:space="preserve"> one of the written instruments specifically identified in the felony forgery statute,” the instruction did not conflict with the statutory definition of second-degree forgery</w:t>
      </w:r>
      <w:r w:rsidR="00341F25">
        <w:t xml:space="preserve">. </w:t>
      </w:r>
      <w:r w:rsidR="00341F25">
        <w:rPr>
          <w:i/>
        </w:rPr>
        <w:t>Id.</w:t>
      </w:r>
      <w:r w:rsidR="00341F25">
        <w:t xml:space="preserve"> at ¶ 32. However, the court explicitly refused to address whether second-degree forgery is a lesser included offense of felony forgery. </w:t>
      </w:r>
      <w:r w:rsidR="00341F25">
        <w:rPr>
          <w:i/>
        </w:rPr>
        <w:t>Id.</w:t>
      </w:r>
      <w:r w:rsidR="00341F25">
        <w:t xml:space="preserve"> at ¶ 33 n.7.</w:t>
      </w:r>
      <w:r w:rsidR="002B40DD">
        <w:t xml:space="preserve">  </w:t>
      </w:r>
      <w:r w:rsidR="002B40DD">
        <w:rPr>
          <w:i/>
        </w:rPr>
        <w:t>But see</w:t>
      </w:r>
      <w:r w:rsidR="002B40DD">
        <w:t xml:space="preserve"> </w:t>
      </w:r>
      <w:r w:rsidR="002B40DD">
        <w:rPr>
          <w:i/>
        </w:rPr>
        <w:t>id.</w:t>
      </w:r>
      <w:r w:rsidR="002B40DD">
        <w:t xml:space="preserve"> at ¶ 51 (Márquez, J., dissenting) (“</w:t>
      </w:r>
      <w:r w:rsidR="002B40DD" w:rsidRPr="002B40DD">
        <w:t xml:space="preserve">Although the majority carefully avoids framing its reasoning as </w:t>
      </w:r>
      <w:r w:rsidR="002B40DD">
        <w:t>[a]</w:t>
      </w:r>
      <w:r w:rsidR="002B40DD" w:rsidRPr="002B40DD">
        <w:t xml:space="preserve"> lesser-included-offense analysis</w:t>
      </w:r>
      <w:r w:rsidR="002B40DD">
        <w:t xml:space="preserve"> . . . </w:t>
      </w:r>
      <w:r w:rsidR="002B40DD" w:rsidRPr="002B40DD">
        <w:t>the logic it employs is indistinguishable.</w:t>
      </w:r>
      <w:r w:rsidR="002B40DD">
        <w:t>”).</w:t>
      </w:r>
    </w:p>
    <w:p w:rsidR="00303768" w:rsidRDefault="00341F25" w:rsidP="00A60FD6">
      <w:pPr>
        <w:pStyle w:val="Comment"/>
      </w:pPr>
      <w:r>
        <w:t xml:space="preserve">Following </w:t>
      </w:r>
      <w:r>
        <w:rPr>
          <w:i/>
        </w:rPr>
        <w:t>Hoggard</w:t>
      </w:r>
      <w:r>
        <w:t xml:space="preserve">, the Committee has chosen to remove the sixth element from this instruction.  Given the </w:t>
      </w:r>
      <w:r w:rsidR="00B42AF2">
        <w:t xml:space="preserve">potential </w:t>
      </w:r>
      <w:r>
        <w:t xml:space="preserve">complexities </w:t>
      </w:r>
      <w:r w:rsidR="00B42AF2">
        <w:t xml:space="preserve">identified in </w:t>
      </w:r>
      <w:r>
        <w:rPr>
          <w:i/>
        </w:rPr>
        <w:lastRenderedPageBreak/>
        <w:t>Hoggard</w:t>
      </w:r>
      <w:r>
        <w:t>, the Committee has concluded that simply directing trial courts to “</w:t>
      </w:r>
      <w:r w:rsidRPr="00814A54">
        <w:t>list those items enumerated in sections 18-5-102 and 18-5-104.5 that bear a resemblance to the written instrument forming the basis for the charge</w:t>
      </w:r>
      <w:r>
        <w:t xml:space="preserve">” provides insufficient guidance.  But because </w:t>
      </w:r>
      <w:r>
        <w:rPr>
          <w:i/>
        </w:rPr>
        <w:t>Hoggard</w:t>
      </w:r>
      <w:r>
        <w:t xml:space="preserve"> </w:t>
      </w:r>
      <w:r w:rsidR="00303768">
        <w:t xml:space="preserve">declined to address whether second-degree forgery is a lesser included offense of felony forgery, the Committee has further concluded that the prosecution must still prove that the written instrument at issue was </w:t>
      </w:r>
      <w:r w:rsidR="00303768">
        <w:rPr>
          <w:i/>
        </w:rPr>
        <w:t>not</w:t>
      </w:r>
      <w:r w:rsidR="00303768">
        <w:t xml:space="preserve"> of a type enumerated in those two statutes (i.e., which could sustain a charge for either felony forgery or use of a forged academic record).</w:t>
      </w:r>
    </w:p>
    <w:p w:rsidR="00341F25" w:rsidRPr="00303768" w:rsidRDefault="00303768" w:rsidP="00A60FD6">
      <w:pPr>
        <w:pStyle w:val="Comment"/>
      </w:pPr>
      <w:r>
        <w:t>Therefore, the Committee has modified Instruction F:</w:t>
      </w:r>
      <w:r w:rsidR="004B0789">
        <w:t>3</w:t>
      </w:r>
      <w:r>
        <w:t xml:space="preserve">94, which defines the term “written instrument.”  Specifically, the Committee has added a bracketed paragraph to that instruction, explaining that, for purposes of the crime of second-degree forgery, </w:t>
      </w:r>
      <w:r w:rsidR="00386D5E">
        <w:t>the</w:t>
      </w:r>
      <w:r>
        <w:t xml:space="preserve"> </w:t>
      </w:r>
      <w:r w:rsidR="00E3375B">
        <w:t>“</w:t>
      </w:r>
      <w:r>
        <w:t>written instrument</w:t>
      </w:r>
      <w:r w:rsidR="00E3375B">
        <w:t>”</w:t>
      </w:r>
      <w:r>
        <w:t xml:space="preserve"> </w:t>
      </w:r>
      <w:r w:rsidR="00386D5E">
        <w:t xml:space="preserve">cannot be </w:t>
      </w:r>
      <w:r>
        <w:t>any of the various types of documents found in either of the two statutes.  In this manner, trial courts can continue to require the prosecution to prove all elements of the crime of second-degree forgery, without being forced to decide which types of written instruments found in the other two statutes resemble the instrument at issue in the case.</w:t>
      </w:r>
    </w:p>
    <w:p w:rsidR="00A71ADE" w:rsidRDefault="00CB1037" w:rsidP="009D1D5A">
      <w:pPr>
        <w:pStyle w:val="Comment"/>
      </w:pPr>
      <w:r>
        <w:t>5</w:t>
      </w:r>
      <w:r w:rsidR="0018549A">
        <w:t>.</w:t>
      </w:r>
      <w:r w:rsidR="0018549A">
        <w:tab/>
      </w:r>
      <w:r w:rsidR="009064F6">
        <w:t>+</w:t>
      </w:r>
      <w:r w:rsidR="0018549A">
        <w:t xml:space="preserve"> Section 42-7-301.5, C.R.S. 2020</w:t>
      </w:r>
      <w:r w:rsidR="000361BB">
        <w:t>,</w:t>
      </w:r>
      <w:r w:rsidR="00A60FD6">
        <w:t xml:space="preserve"> </w:t>
      </w:r>
      <w:r w:rsidR="0018549A">
        <w:t xml:space="preserve">provides that a </w:t>
      </w:r>
      <w:r w:rsidR="0018549A" w:rsidRPr="00FC41E4">
        <w:t xml:space="preserve">person </w:t>
      </w:r>
      <w:r w:rsidR="0018549A">
        <w:t>violates section 18-5-104</w:t>
      </w:r>
      <w:r w:rsidR="00A60FD6">
        <w:t xml:space="preserve"> (i.e., commits second-degree forgery) if the person either (1) “</w:t>
      </w:r>
      <w:r w:rsidR="00A60FD6" w:rsidRPr="00A60FD6">
        <w:t>presents an altered or counterfeit letter or altered or counterfeit insurance identification card from an insurer or agent for the purpose of proving financial responsibility</w:t>
      </w:r>
      <w:r w:rsidR="00A60FD6">
        <w:t>” for purposes related to the Motor Vehicle Financial Responsibility Law, or (2) “</w:t>
      </w:r>
      <w:r w:rsidR="00A60FD6" w:rsidRPr="00A60FD6">
        <w:t>alters or creates a counterfeit letter or insurance identification card for another</w:t>
      </w:r>
      <w:r w:rsidR="00A60FD6">
        <w:t>.”</w:t>
      </w:r>
      <w:r w:rsidR="0018549A">
        <w:t xml:space="preserve"> </w:t>
      </w:r>
      <w:r w:rsidR="00A60FD6">
        <w:t xml:space="preserve"> </w:t>
      </w:r>
      <w:r w:rsidR="0018549A">
        <w:t>However, the Committee has not drafted model instructions.</w:t>
      </w:r>
    </w:p>
    <w:p w:rsidR="00E54354" w:rsidRDefault="00CB1037" w:rsidP="009D1D5A">
      <w:pPr>
        <w:pStyle w:val="Comment"/>
      </w:pPr>
      <w:r>
        <w:t>6</w:t>
      </w:r>
      <w:r w:rsidR="00E54354">
        <w:t>.</w:t>
      </w:r>
      <w:r w:rsidR="00E54354">
        <w:tab/>
        <w:t>In 2016, the Committee added a cross-reference to Instruction F:185 in Comment 2.</w:t>
      </w:r>
    </w:p>
    <w:p w:rsidR="0018549A" w:rsidRPr="00814A54" w:rsidRDefault="00CB1037" w:rsidP="009D1D5A">
      <w:pPr>
        <w:pStyle w:val="Comment"/>
      </w:pPr>
      <w:r>
        <w:t>7</w:t>
      </w:r>
      <w:r w:rsidR="0018549A">
        <w:t>.</w:t>
      </w:r>
      <w:r w:rsidR="0018549A">
        <w:tab/>
      </w:r>
      <w:r w:rsidR="009064F6">
        <w:t>+</w:t>
      </w:r>
      <w:r w:rsidR="0018549A">
        <w:t xml:space="preserve"> In 2020, the Committee added Comment</w:t>
      </w:r>
      <w:r>
        <w:t xml:space="preserve">s </w:t>
      </w:r>
      <w:r w:rsidR="0018549A">
        <w:t>4</w:t>
      </w:r>
      <w:r>
        <w:t xml:space="preserve"> and 5</w:t>
      </w:r>
      <w:r w:rsidR="0068611C">
        <w:t>, and it removed the sixth element as described in Comment 4</w:t>
      </w:r>
      <w:r w:rsidR="0018549A">
        <w:t>.</w:t>
      </w:r>
    </w:p>
    <w:p w:rsidR="00F04ED9" w:rsidRDefault="00F04ED9" w:rsidP="009D1D5A">
      <w:pPr>
        <w:pStyle w:val="Comment"/>
      </w:pPr>
      <w:r>
        <w:br w:type="page"/>
      </w:r>
    </w:p>
    <w:p w:rsidR="00814A54" w:rsidRPr="00814A54" w:rsidRDefault="00814A54" w:rsidP="009D1D5A">
      <w:pPr>
        <w:pStyle w:val="HeaderJI"/>
        <w:rPr>
          <w:sz w:val="24"/>
          <w:szCs w:val="24"/>
        </w:rPr>
      </w:pPr>
      <w:bookmarkStart w:id="1417" w:name="A5111"/>
      <w:r w:rsidRPr="00814A54">
        <w:lastRenderedPageBreak/>
        <w:t>5-1:11</w:t>
      </w:r>
      <w:bookmarkEnd w:id="1417"/>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393FCD">
        <w:t>C.R.S. 2020</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418" w:name="A5112"/>
      <w:r w:rsidRPr="00814A54">
        <w:lastRenderedPageBreak/>
        <w:t>5-1:12</w:t>
      </w:r>
      <w:bookmarkEnd w:id="1418"/>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393FCD">
        <w:t>C.R.S. 2020</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419" w:name="A5113"/>
      <w:r w:rsidRPr="00814A54">
        <w:lastRenderedPageBreak/>
        <w:t>5-1:13</w:t>
      </w:r>
      <w:bookmarkEnd w:id="1419"/>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w:t>
      </w:r>
      <w:r w:rsidR="00023006">
        <w:t>.</w:t>
      </w:r>
      <w:r w:rsidR="00A71ADE">
        <w:t xml:space="preserve"> +</w:t>
      </w:r>
    </w:p>
    <w:p w:rsidR="00814A54" w:rsidRPr="00814A54" w:rsidRDefault="00260926" w:rsidP="00915B3B">
      <w:pPr>
        <w:pStyle w:val="Elements"/>
      </w:pPr>
      <w:r>
        <w:t>[</w:t>
      </w:r>
      <w:r w:rsidR="00A71ADE">
        <w:t>6</w:t>
      </w:r>
      <w:r w:rsidR="00814A54" w:rsidRPr="00814A54">
        <w:t>.</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393FCD">
        <w:t>C.R.S. 2020</w:t>
      </w:r>
      <w:r w:rsidRPr="00814A54">
        <w:t>.</w:t>
      </w:r>
    </w:p>
    <w:p w:rsidR="002D5DA1" w:rsidRDefault="00814A54" w:rsidP="009D1D5A">
      <w:pPr>
        <w:pStyle w:val="Comment"/>
      </w:pPr>
      <w:r w:rsidRPr="00814A54">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Default="00CC6696" w:rsidP="009D1D5A">
      <w:pPr>
        <w:pStyle w:val="Comment"/>
      </w:pPr>
      <w:r w:rsidRPr="00814A54">
        <w:t>3.</w:t>
      </w:r>
      <w:r>
        <w:tab/>
      </w:r>
      <w:r w:rsidRPr="00814A54">
        <w:t>The term “defraud” is not defined by statute.</w:t>
      </w:r>
    </w:p>
    <w:p w:rsidR="0068611C" w:rsidRDefault="00023006" w:rsidP="00023006">
      <w:pPr>
        <w:pStyle w:val="Comment"/>
      </w:pPr>
      <w:r>
        <w:lastRenderedPageBreak/>
        <w:t>4.</w:t>
      </w:r>
      <w:r>
        <w:tab/>
      </w:r>
      <w:r w:rsidR="009064F6">
        <w:t>+</w:t>
      </w:r>
      <w:r>
        <w:t xml:space="preserve"> Section 18-5-107 applies where a person possesses “</w:t>
      </w:r>
      <w:r w:rsidRPr="00023006">
        <w:t>any forged instrument of a kind covered by</w:t>
      </w:r>
      <w:r w:rsidR="00A71ADE">
        <w:t xml:space="preserve"> </w:t>
      </w:r>
      <w:r w:rsidRPr="00A71ADE">
        <w:t>section 18-5-104</w:t>
      </w:r>
      <w:r>
        <w:t xml:space="preserve">,” i.e., the second-degree forgery statute.  In turn, that statute </w:t>
      </w:r>
      <w:r w:rsidR="0068611C">
        <w:t>applies to written instruments “</w:t>
      </w:r>
      <w:r w:rsidR="0068611C" w:rsidRPr="0068611C">
        <w:t xml:space="preserve">of a kind </w:t>
      </w:r>
      <w:r w:rsidR="0068611C" w:rsidRPr="0068611C">
        <w:rPr>
          <w:i/>
        </w:rPr>
        <w:t>not</w:t>
      </w:r>
      <w:r w:rsidR="0068611C" w:rsidRPr="0068611C">
        <w:t xml:space="preserve"> described in</w:t>
      </w:r>
      <w:r w:rsidR="00A71ADE">
        <w:t xml:space="preserve"> </w:t>
      </w:r>
      <w:r w:rsidR="0068611C" w:rsidRPr="00A71ADE">
        <w:t>section 18</w:t>
      </w:r>
      <w:r w:rsidR="00A71ADE">
        <w:t>-</w:t>
      </w:r>
      <w:r w:rsidR="0068611C" w:rsidRPr="00A71ADE">
        <w:t>5</w:t>
      </w:r>
      <w:r w:rsidR="00A71ADE">
        <w:t>-</w:t>
      </w:r>
      <w:r w:rsidR="0068611C" w:rsidRPr="00A71ADE">
        <w:t>102</w:t>
      </w:r>
      <w:r w:rsidR="00A71ADE">
        <w:t xml:space="preserve"> </w:t>
      </w:r>
      <w:r w:rsidR="0068611C" w:rsidRPr="0068611C">
        <w:t>or</w:t>
      </w:r>
      <w:r w:rsidR="00A71ADE">
        <w:t xml:space="preserve"> </w:t>
      </w:r>
      <w:r w:rsidR="0068611C" w:rsidRPr="00A71ADE">
        <w:t>18</w:t>
      </w:r>
      <w:r w:rsidR="00A71ADE">
        <w:t>-</w:t>
      </w:r>
      <w:r w:rsidR="0068611C" w:rsidRPr="00A71ADE">
        <w:t>5</w:t>
      </w:r>
      <w:r w:rsidR="00A71ADE">
        <w:t>-</w:t>
      </w:r>
      <w:r w:rsidR="0068611C" w:rsidRPr="00A71ADE">
        <w:t>104.5</w:t>
      </w:r>
      <w:r w:rsidR="0068611C">
        <w:t>” (emphasis added).</w:t>
      </w:r>
      <w:r w:rsidR="00A71ADE">
        <w:t xml:space="preserve">  </w:t>
      </w:r>
      <w:r w:rsidR="0068611C">
        <w:t xml:space="preserve">Section 18-5-102 involves various written instruments whose forgery would constitute a felony, </w:t>
      </w:r>
      <w:r w:rsidR="0068611C">
        <w:rPr>
          <w:i/>
        </w:rPr>
        <w:t>see</w:t>
      </w:r>
      <w:r w:rsidR="0068611C">
        <w:t xml:space="preserve"> Instructions 5-1:01 to 5-1:08, while section 18-5-104.5 </w:t>
      </w:r>
      <w:r w:rsidR="00AF08ED">
        <w:t>involves</w:t>
      </w:r>
      <w:r w:rsidR="0068611C">
        <w:t xml:space="preserve"> forged academic records, </w:t>
      </w:r>
      <w:r w:rsidR="0068611C">
        <w:rPr>
          <w:i/>
        </w:rPr>
        <w:t>see</w:t>
      </w:r>
      <w:r w:rsidR="0068611C">
        <w:t xml:space="preserve"> Instruction 5-1:11.  Previously, this instruction directed trial courts to add a sixth element, requiring the prosecution to prove that the written instrument “</w:t>
      </w:r>
      <w:r w:rsidR="0068611C" w:rsidRPr="00814A54">
        <w:t>was not a [list those items enumerated in sections 18-5-102 and 18-5-104.5 that bear a resemblance to the written instrument forming the basis for the charge]</w:t>
      </w:r>
      <w:r w:rsidR="0068611C">
        <w:t>.”</w:t>
      </w:r>
    </w:p>
    <w:p w:rsidR="00D32BD8" w:rsidRDefault="00254DB1" w:rsidP="009D1D5A">
      <w:pPr>
        <w:pStyle w:val="Comment"/>
      </w:pPr>
      <w:r>
        <w:t xml:space="preserve">In 2020, the Committee removed a similar element from the second-degree forgery instruction.  </w:t>
      </w:r>
      <w:r>
        <w:rPr>
          <w:i/>
        </w:rPr>
        <w:t>See</w:t>
      </w:r>
      <w:r>
        <w:t xml:space="preserve"> Instruction 5-1:10, Comment 4.  Instead, the Committee added a bracketed paragraph to Instruction F:394</w:t>
      </w:r>
      <w:r w:rsidR="00386D5E">
        <w:t xml:space="preserve"> (</w:t>
      </w:r>
      <w:r>
        <w:t>defining “written instrument”</w:t>
      </w:r>
      <w:r w:rsidR="00386D5E">
        <w:t>),</w:t>
      </w:r>
      <w:r>
        <w:t xml:space="preserve"> which explains to the jury that</w:t>
      </w:r>
      <w:r w:rsidR="00386D5E">
        <w:t>, for the purposes of second-degree forgery,</w:t>
      </w:r>
      <w:r>
        <w:t xml:space="preserve"> </w:t>
      </w:r>
      <w:r w:rsidR="002206E5">
        <w:t>the “written instrument” cannot be any of the various types of documents found in either of the two statutes</w:t>
      </w:r>
      <w:r>
        <w:t>; the Committee explained that courts should only provide that bracketed paragraph in prosecutions for second-degree forgery (or this crime).  Because section 18-5-107 incorporates written instruments covered by the second-degree forgery statute, the Committee has made the same change to this instruction; the bracketed paragraph in Instruction F:394 will continue to require the prosecution to prove all elements of the crime (i.e., that the written instrument was not of a certain type), without forcing trial courts to ascertain which items “</w:t>
      </w:r>
      <w:r w:rsidRPr="00814A54">
        <w:t xml:space="preserve">enumerated in sections 18-5-102 and 18-5-104.5 </w:t>
      </w:r>
      <w:r>
        <w:t xml:space="preserve">. . . </w:t>
      </w:r>
      <w:r w:rsidRPr="00814A54">
        <w:t>bear a resemblance to the written instrument forming the basis for the charge</w:t>
      </w:r>
      <w:r>
        <w:t>.”</w:t>
      </w:r>
    </w:p>
    <w:p w:rsidR="00D32BD8" w:rsidRDefault="0068611C" w:rsidP="009D1D5A">
      <w:pPr>
        <w:pStyle w:val="Comment"/>
      </w:pPr>
      <w:r>
        <w:t>5.</w:t>
      </w:r>
      <w:r>
        <w:tab/>
      </w:r>
      <w:r w:rsidR="009064F6">
        <w:t>+</w:t>
      </w:r>
      <w:r>
        <w:t xml:space="preserve"> In 2020, the Committee added Comment 4, and it removed the sixth element as described in that comment.</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420" w:name="A5114"/>
      <w:r w:rsidRPr="00814A54">
        <w:lastRenderedPageBreak/>
        <w:t>5-1:14</w:t>
      </w:r>
      <w:bookmarkEnd w:id="1420"/>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393FCD">
        <w:t>C.R.S. 2020</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421" w:name="A5115"/>
      <w:r w:rsidRPr="00814A54">
        <w:lastRenderedPageBreak/>
        <w:t>5-1:15</w:t>
      </w:r>
      <w:bookmarkEnd w:id="1421"/>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393FCD">
        <w:t>C.R.S. 2020</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422" w:name="A5116"/>
      <w:r w:rsidRPr="00814A54">
        <w:lastRenderedPageBreak/>
        <w:t>5-1:16</w:t>
      </w:r>
      <w:bookmarkEnd w:id="1422"/>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393FCD">
        <w:t>C.R.S. 2020</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423" w:name="A5117"/>
      <w:r w:rsidRPr="00814A54">
        <w:lastRenderedPageBreak/>
        <w:t>5-1:17</w:t>
      </w:r>
      <w:bookmarkEnd w:id="1423"/>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424" w:name="A5118"/>
      <w:r w:rsidRPr="00814A54">
        <w:lastRenderedPageBreak/>
        <w:t>5-1:18</w:t>
      </w:r>
      <w:bookmarkEnd w:id="1424"/>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425" w:name="A5119"/>
      <w:r w:rsidRPr="00814A54">
        <w:lastRenderedPageBreak/>
        <w:t>5-1:19</w:t>
      </w:r>
      <w:bookmarkEnd w:id="1425"/>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393FCD">
        <w:t>C.R.S. 2020</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426" w:name="A5120"/>
      <w:r w:rsidRPr="00814A54">
        <w:lastRenderedPageBreak/>
        <w:t>5-1:20</w:t>
      </w:r>
      <w:bookmarkEnd w:id="1426"/>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393FCD">
        <w:t>C.R.S. 2020</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427" w:name="A5121"/>
      <w:r w:rsidRPr="00814A54">
        <w:lastRenderedPageBreak/>
        <w:t>5-1:21.INT</w:t>
      </w:r>
      <w:bookmarkEnd w:id="1427"/>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393FCD">
        <w:t>C.R.S. 2020</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428" w:name="A5122"/>
      <w:r w:rsidRPr="00814A54">
        <w:lastRenderedPageBreak/>
        <w:t>5-1:22.INT</w:t>
      </w:r>
      <w:bookmarkEnd w:id="1428"/>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18-5-110</w:t>
      </w:r>
      <w:r w:rsidR="00A91F6D">
        <w:t>.5</w:t>
      </w:r>
      <w:r w:rsidRPr="00814A54">
        <w:t xml:space="preserve">(2)(a)(II)(B), </w:t>
      </w:r>
      <w:r w:rsidR="00393FCD">
        <w:t>C.R.S. 2020</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429" w:name="A5123"/>
      <w:r w:rsidRPr="00814A54">
        <w:lastRenderedPageBreak/>
        <w:t>5-1:23</w:t>
      </w:r>
      <w:bookmarkEnd w:id="1429"/>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393FCD">
        <w:t>C.R.S. 2020</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430" w:name="A5124"/>
      <w:r w:rsidRPr="00814A54">
        <w:lastRenderedPageBreak/>
        <w:t>5-1:24</w:t>
      </w:r>
      <w:bookmarkEnd w:id="1430"/>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431" w:name="A5125"/>
      <w:r w:rsidRPr="00814A54">
        <w:lastRenderedPageBreak/>
        <w:t>5-1:25</w:t>
      </w:r>
      <w:bookmarkEnd w:id="1431"/>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00DA65C9">
        <w:t>)–(</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432" w:name="A5126"/>
      <w:r w:rsidRPr="00814A54">
        <w:lastRenderedPageBreak/>
        <w:t>5-1:26</w:t>
      </w:r>
      <w:bookmarkEnd w:id="1432"/>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393FCD">
        <w:t>C.R.S. 2020</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433" w:name="A5127"/>
      <w:r w:rsidRPr="00814A54">
        <w:lastRenderedPageBreak/>
        <w:t>5-1:27</w:t>
      </w:r>
      <w:bookmarkEnd w:id="1433"/>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434" w:name="A5128"/>
      <w:r w:rsidRPr="00814A54">
        <w:lastRenderedPageBreak/>
        <w:t>5-1:28</w:t>
      </w:r>
      <w:bookmarkEnd w:id="1434"/>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393FCD">
        <w:t>C.R.S. 2020</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435" w:name="A5129"/>
      <w:r w:rsidRPr="00814A54">
        <w:lastRenderedPageBreak/>
        <w:t>5-1:29</w:t>
      </w:r>
      <w:bookmarkEnd w:id="1435"/>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393FCD">
        <w:t>C.R.S. 2020</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436" w:name="A5130"/>
      <w:r w:rsidRPr="00814A54">
        <w:lastRenderedPageBreak/>
        <w:t>5-1:30</w:t>
      </w:r>
      <w:bookmarkEnd w:id="1436"/>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393FCD">
        <w:t>C.R.S. 2020</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437" w:name="A5131"/>
      <w:r w:rsidRPr="00814A54">
        <w:lastRenderedPageBreak/>
        <w:t>5-1:31.SP</w:t>
      </w:r>
      <w:bookmarkEnd w:id="1437"/>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393FCD">
        <w:t>C.R.S. 2020</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438" w:name="A5132"/>
      <w:r w:rsidRPr="00814A54">
        <w:lastRenderedPageBreak/>
        <w:t>5-1:32</w:t>
      </w:r>
      <w:bookmarkEnd w:id="1438"/>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439" w:name="A5133"/>
      <w:r w:rsidRPr="00814A54">
        <w:lastRenderedPageBreak/>
        <w:t>5-1:33</w:t>
      </w:r>
      <w:bookmarkEnd w:id="1439"/>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393FCD">
        <w:t>C.R.S. 2020</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440" w:name="A5134"/>
      <w:r w:rsidRPr="00814A54">
        <w:lastRenderedPageBreak/>
        <w:t>5-1:34</w:t>
      </w:r>
      <w:bookmarkEnd w:id="1440"/>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393FCD">
        <w:t>C.R.S. 2020</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393FCD">
        <w:t>C.R.S. 2020</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393FCD">
        <w:t>C.R.S. 2020</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41" w:name="CH52"/>
      <w:r w:rsidRPr="00274F23">
        <w:rPr>
          <w:rFonts w:ascii="Book Antiqua" w:eastAsia="Times New Roman" w:hAnsi="Book Antiqua" w:cs="Courier New"/>
          <w:b/>
          <w:bCs/>
          <w:sz w:val="32"/>
          <w:szCs w:val="32"/>
        </w:rPr>
        <w:lastRenderedPageBreak/>
        <w:t>CHAPTER 5-2</w:t>
      </w:r>
      <w:bookmarkEnd w:id="1441"/>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384588"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384588"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384588"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384588"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384588"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384588"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384588"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384588"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384588"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384588"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384588"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384588"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384588"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384588"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384588"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384588"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38458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(PREMIUM FUNDS)</w:t>
      </w:r>
    </w:p>
    <w:p w:rsidR="00D94083" w:rsidRPr="00274F23" w:rsidRDefault="00384588"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442" w:name="A5201"/>
      <w:r w:rsidRPr="001D6847">
        <w:lastRenderedPageBreak/>
        <w:t>5-2:01</w:t>
      </w:r>
      <w:bookmarkEnd w:id="1442"/>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393FCD">
        <w:t>C.R.S. 2020</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443" w:name="A5202"/>
      <w:r w:rsidRPr="001D6847">
        <w:lastRenderedPageBreak/>
        <w:t xml:space="preserve">5-2:02.INT </w:t>
      </w:r>
      <w:bookmarkEnd w:id="1443"/>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w:t>
      </w:r>
      <w:r w:rsidR="002C10F1">
        <w:t>)–(</w:t>
      </w:r>
      <w:r w:rsidRPr="001D6847">
        <w:t xml:space="preserve">d), </w:t>
      </w:r>
      <w:r w:rsidR="00393FCD">
        <w:t>C.R.S. 2020</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444" w:name="A5203"/>
      <w:r w:rsidRPr="001D6847">
        <w:lastRenderedPageBreak/>
        <w:t xml:space="preserve">5-2:03.INT </w:t>
      </w:r>
      <w:bookmarkEnd w:id="1444"/>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393FCD">
        <w:t>C.R.S. 2020</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445" w:name="A5204"/>
      <w:r w:rsidRPr="001D6847">
        <w:lastRenderedPageBreak/>
        <w:t xml:space="preserve">5-2:04.SP </w:t>
      </w:r>
      <w:bookmarkEnd w:id="1445"/>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00543E12">
        <w:rPr>
          <w:i/>
        </w:rPr>
        <w:t>See</w:t>
      </w:r>
      <w:r w:rsidR="00543E12">
        <w:t xml:space="preserve"> § </w:t>
      </w:r>
      <w:r w:rsidRPr="001D6847">
        <w:t xml:space="preserve">18-5-205(8), </w:t>
      </w:r>
      <w:r w:rsidR="00393FCD">
        <w:t>C.R.S. 2020</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446" w:name="A5205"/>
      <w:r w:rsidRPr="001D6847">
        <w:lastRenderedPageBreak/>
        <w:t xml:space="preserve">5-2:05 </w:t>
      </w:r>
      <w:bookmarkEnd w:id="1446"/>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393FCD">
        <w:t>C.R.S. 2020</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447" w:name="A5206"/>
      <w:r w:rsidRPr="001D6847">
        <w:lastRenderedPageBreak/>
        <w:t xml:space="preserve">5-2:06 </w:t>
      </w:r>
      <w:bookmarkEnd w:id="1447"/>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393FCD">
        <w:t>C.R.S. 2020</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393FCD">
        <w:t>C.R.S. 2020</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393FCD">
        <w:t>C.R.S. 2020</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448" w:name="A5207"/>
      <w:r w:rsidRPr="001D6847">
        <w:lastRenderedPageBreak/>
        <w:t xml:space="preserve">5-2:07.INT </w:t>
      </w:r>
      <w:bookmarkEnd w:id="1448"/>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00B878A6">
        <w:t>)–(</w:t>
      </w:r>
      <w:r w:rsidRPr="001D6847">
        <w:t xml:space="preserve">j), </w:t>
      </w:r>
      <w:r w:rsidR="00393FCD">
        <w:t>C.R.S. 2020</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449" w:name="A5208"/>
      <w:r w:rsidRPr="001D6847">
        <w:lastRenderedPageBreak/>
        <w:t xml:space="preserve">5-2:08 </w:t>
      </w:r>
      <w:bookmarkEnd w:id="1449"/>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393FCD">
        <w:t>C.R.S. 2020</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393FCD">
        <w:lastRenderedPageBreak/>
        <w:t>C.R.S. 2020</w:t>
      </w:r>
      <w:r w:rsidR="00454D08">
        <w:t xml:space="preserve"> (</w:t>
      </w:r>
      <w:r w:rsidRPr="001D6847">
        <w:t>“‘Contract’ means the total legal obligation that results from the parties’ agreement as determined by this title as supplemented by any other applicable laws.”); § 4-9-102(6</w:t>
      </w:r>
      <w:r w:rsidR="001A4518">
        <w:t>5</w:t>
      </w:r>
      <w:r w:rsidRPr="001D6847">
        <w:t xml:space="preserve">), </w:t>
      </w:r>
      <w:r w:rsidR="00393FCD">
        <w:t>C.R.S. 2020</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393FCD">
        <w:t>C.R.S. 2020</w:t>
      </w:r>
      <w:r w:rsidR="00454D08">
        <w:t xml:space="preserve"> (</w:t>
      </w:r>
      <w:r w:rsidRPr="001D6847">
        <w:t>“For the purposes of this subsect</w:t>
      </w:r>
      <w:r w:rsidR="00232710">
        <w:t>ion (5), [</w:t>
      </w:r>
      <w:r w:rsidRPr="001D6847">
        <w:t xml:space="preserve">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393FCD">
        <w:t>C.R.S. 2020</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450" w:name="A5209"/>
      <w:r w:rsidRPr="001D6847">
        <w:lastRenderedPageBreak/>
        <w:t xml:space="preserve">5-2:09.INT </w:t>
      </w:r>
      <w:bookmarkEnd w:id="1450"/>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B878A6">
        <w:t>)–(</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00B878A6">
        <w:t>)–(</w:t>
      </w:r>
      <w:r w:rsidRPr="001D6847">
        <w:t xml:space="preserve">j), </w:t>
      </w:r>
      <w:r w:rsidR="00393FCD">
        <w:t>C.R.S. 2020</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451" w:name="A5210"/>
      <w:r w:rsidRPr="001D6847">
        <w:lastRenderedPageBreak/>
        <w:t xml:space="preserve">5-2:10 </w:t>
      </w:r>
      <w:bookmarkEnd w:id="1451"/>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393FCD">
        <w:t>C.R.S. 2020</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452" w:name="A5211"/>
      <w:r w:rsidRPr="001D6847">
        <w:lastRenderedPageBreak/>
        <w:t xml:space="preserve">5-2:11 </w:t>
      </w:r>
      <w:bookmarkEnd w:id="1452"/>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393FCD">
        <w:t>C.R.S. 2020</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453" w:name="A5212"/>
      <w:r w:rsidRPr="001D6847">
        <w:lastRenderedPageBreak/>
        <w:t xml:space="preserve">5-2:12 </w:t>
      </w:r>
      <w:bookmarkEnd w:id="1453"/>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393FCD">
        <w:t>C.R.S. 2020</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454" w:name="A5213"/>
      <w:r w:rsidRPr="001D6847">
        <w:lastRenderedPageBreak/>
        <w:t xml:space="preserve">5-2:13 </w:t>
      </w:r>
      <w:bookmarkEnd w:id="1454"/>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393FCD">
        <w:t>C.R.S. 2020</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455" w:name="A5214"/>
      <w:bookmarkStart w:id="1456" w:name="_Hlk12885467"/>
      <w:r w:rsidRPr="001D6847">
        <w:lastRenderedPageBreak/>
        <w:t xml:space="preserve">5-2:14 </w:t>
      </w:r>
      <w:bookmarkEnd w:id="1455"/>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393FCD">
        <w:t>C.R.S. 2020</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393FCD">
        <w:t>C.R.S. 2020</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393FCD">
        <w:t>C.R.S. 2020</w:t>
      </w:r>
      <w:r w:rsidRPr="001D6847">
        <w:t xml:space="preserve"> (“Any misdemeanor or petty offense defined by state statute without specification of its class shall be punishable as provided in the statute defining it.”); § 18-1.3-505(1), </w:t>
      </w:r>
      <w:r w:rsidR="00393FCD">
        <w:t>C.R.S. 2020</w:t>
      </w:r>
      <w:r w:rsidRPr="001D6847">
        <w:t xml:space="preserve"> (“In all cases where an offense is denominated a misdemeanor and no penalty is fixed in the statute therefor, the punishment shall be imprisonment for not more than </w:t>
      </w:r>
      <w:r w:rsidR="00E17D68" w:rsidRPr="00E17D68">
        <w:t xml:space="preserve">three hundred sixty-four days </w:t>
      </w:r>
      <w:r w:rsidRPr="001D6847">
        <w:t xml:space="preserve">in the county jail, or a fine of not more than one thousand dollars, or both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393FCD">
        <w:t>C.R.S. 2020</w:t>
      </w:r>
      <w:r w:rsidRPr="001D6847">
        <w:t xml:space="preserve">.  </w:t>
      </w:r>
      <w:r w:rsidRPr="001D6847">
        <w:rPr>
          <w:i/>
        </w:rPr>
        <w:t>See</w:t>
      </w:r>
      <w:r w:rsidRPr="001D6847">
        <w:t xml:space="preserve"> Instruction </w:t>
      </w:r>
      <w:r w:rsidRPr="001D6847">
        <w:lastRenderedPageBreak/>
        <w:t>5-2:15.INT (issuing a false financial statement (obtaining a financial transaction device)</w:t>
      </w:r>
      <w:r w:rsidR="006C6FBD">
        <w:t>—</w:t>
      </w:r>
      <w:r w:rsidRPr="001D6847">
        <w:t>interrogatory (use of two or more devices)).</w:t>
      </w:r>
    </w:p>
    <w:p w:rsidR="00E17D68" w:rsidRPr="001D6847" w:rsidRDefault="00E17D68" w:rsidP="00EB5872">
      <w:pPr>
        <w:pStyle w:val="Comment"/>
      </w:pPr>
      <w:r>
        <w:t>4.</w:t>
      </w:r>
      <w:r>
        <w:tab/>
        <w:t xml:space="preserve">In 2019, the Committee updated a quotation in Comment 3 pursuant to a legislative amendment.  </w:t>
      </w:r>
      <w:r w:rsidRPr="007E77DE">
        <w:rPr>
          <w:bCs/>
          <w:i/>
        </w:rPr>
        <w:t>See</w:t>
      </w:r>
      <w:r w:rsidRPr="007E77DE">
        <w:rPr>
          <w:bCs/>
        </w:rPr>
        <w:t xml:space="preserve"> Ch.</w:t>
      </w:r>
      <w:r>
        <w:rPr>
          <w:bCs/>
        </w:rPr>
        <w:t xml:space="preserve"> 59, sec. 3, § 18-1.3-505(1)</w:t>
      </w:r>
      <w:r w:rsidRPr="007E77DE">
        <w:rPr>
          <w:bCs/>
        </w:rPr>
        <w:t>, 201</w:t>
      </w:r>
      <w:r>
        <w:rPr>
          <w:bCs/>
        </w:rPr>
        <w:t>9</w:t>
      </w:r>
      <w:r w:rsidRPr="007E77DE">
        <w:rPr>
          <w:bCs/>
        </w:rPr>
        <w:t xml:space="preserve"> Colo. Sess. Laws </w:t>
      </w:r>
      <w:r>
        <w:rPr>
          <w:bCs/>
        </w:rPr>
        <w:t>201, 202.</w:t>
      </w:r>
    </w:p>
    <w:bookmarkEnd w:id="1456"/>
    <w:p w:rsidR="00BB2A14" w:rsidRDefault="00BB2A14" w:rsidP="00EB5872">
      <w:pPr>
        <w:pStyle w:val="Comment"/>
      </w:pPr>
      <w:r>
        <w:br w:type="page"/>
      </w:r>
    </w:p>
    <w:p w:rsidR="001D6847" w:rsidRPr="001D6847" w:rsidRDefault="001D6847" w:rsidP="00EB5872">
      <w:pPr>
        <w:pStyle w:val="HeaderJI"/>
      </w:pPr>
      <w:bookmarkStart w:id="1457" w:name="A5215"/>
      <w:r w:rsidRPr="001D6847">
        <w:lastRenderedPageBreak/>
        <w:t xml:space="preserve">5-2:15.INT </w:t>
      </w:r>
      <w:bookmarkEnd w:id="1457"/>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393FCD">
        <w:rPr>
          <w:rFonts w:eastAsia="Calibri"/>
        </w:rPr>
        <w:t>C.R.S. 2020</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458" w:name="A5216"/>
      <w:r>
        <w:lastRenderedPageBreak/>
        <w:t>5-2:16</w:t>
      </w:r>
      <w:r w:rsidRPr="001D6847">
        <w:t xml:space="preserve"> </w:t>
      </w:r>
      <w:bookmarkEnd w:id="1458"/>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393FCD">
        <w:t>C.R.S. 2020</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459" w:name="A5217"/>
      <w:r>
        <w:lastRenderedPageBreak/>
        <w:t>5-2:17</w:t>
      </w:r>
      <w:r w:rsidRPr="001D6847">
        <w:t xml:space="preserve"> </w:t>
      </w:r>
      <w:bookmarkEnd w:id="1459"/>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F40B97">
      <w:pPr>
        <w:pStyle w:val="Elements"/>
      </w:pPr>
      <w:r w:rsidRPr="001D6847">
        <w:t>5.</w:t>
      </w:r>
      <w:r w:rsidRPr="001D6847">
        <w:tab/>
        <w:t xml:space="preserve">presented or caused to be presented </w:t>
      </w:r>
      <w:r w:rsidR="00F40B97" w:rsidRPr="00F40B97">
        <w:t>in written</w:t>
      </w:r>
      <w:r w:rsidR="00F40B97">
        <w:t xml:space="preserve">, </w:t>
      </w:r>
      <w:r w:rsidR="00F40B97" w:rsidRPr="00F40B97">
        <w:t>verbal, or digital form</w:t>
      </w:r>
      <w:r w:rsidR="00F40B97">
        <w:t xml:space="preserve"> </w:t>
      </w:r>
      <w:r w:rsidRPr="001D6847">
        <w:t xml:space="preserve">an application </w:t>
      </w:r>
      <w:r w:rsidR="00F40B97">
        <w:t xml:space="preserve">or request </w:t>
      </w:r>
      <w:r w:rsidRPr="001D6847">
        <w:t>for the issuance</w:t>
      </w:r>
      <w:r w:rsidR="00F40B97">
        <w:t>, modification,</w:t>
      </w:r>
      <w:r w:rsidRPr="001D6847">
        <w:t xml:space="preserve"> or renewal of an insurance policy, which application</w:t>
      </w:r>
      <w:r w:rsidR="00F40B97">
        <w:t xml:space="preserve"> or request</w:t>
      </w:r>
      <w:r w:rsidRPr="001D6847">
        <w:t xml:space="preserve">, or documentation in support of such application or </w:t>
      </w:r>
      <w:r w:rsidR="00F40B97">
        <w:t>request</w:t>
      </w:r>
      <w:r w:rsidRPr="001D6847">
        <w:t>,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393FCD">
        <w:t>C.R.S. 2020</w:t>
      </w:r>
      <w:r w:rsidRPr="001D6847">
        <w:t>.</w:t>
      </w:r>
    </w:p>
    <w:p w:rsidR="00BC7E4F" w:rsidRDefault="001D6847" w:rsidP="00EB5872">
      <w:pPr>
        <w:pStyle w:val="Comment"/>
      </w:pPr>
      <w:r w:rsidRPr="001D6847">
        <w:lastRenderedPageBreak/>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p>
    <w:p w:rsidR="00BC7E4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18-5-211(1)(a), 2017 Colo. Sess. Laws 214, 214.</w:t>
      </w:r>
    </w:p>
    <w:p w:rsidR="006E751F" w:rsidRDefault="006E751F" w:rsidP="00EB5872">
      <w:pPr>
        <w:pStyle w:val="Comment"/>
      </w:pPr>
      <w:r>
        <w:br w:type="page"/>
      </w:r>
    </w:p>
    <w:p w:rsidR="001D6847" w:rsidRPr="001D6847" w:rsidRDefault="001D6847" w:rsidP="00EB5872">
      <w:pPr>
        <w:pStyle w:val="HeaderJI"/>
      </w:pPr>
      <w:bookmarkStart w:id="1460" w:name="A5218"/>
      <w:r>
        <w:lastRenderedPageBreak/>
        <w:t>5-2:18</w:t>
      </w:r>
      <w:r w:rsidRPr="001D6847">
        <w:t xml:space="preserve"> </w:t>
      </w:r>
      <w:bookmarkEnd w:id="1460"/>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 xml:space="preserve">presented or caused to be presented any </w:t>
      </w:r>
      <w:r w:rsidR="00BC7E4F">
        <w:t xml:space="preserve">insurance </w:t>
      </w:r>
      <w:r w:rsidRPr="001D6847">
        <w:t>claim,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393FCD">
        <w:t>C.R.S. 2020</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18-5-211(1)(b), 2017 Colo. Sess. Laws 214, 214.</w:t>
      </w:r>
      <w:r w:rsidR="006E751F">
        <w:br w:type="page"/>
      </w:r>
    </w:p>
    <w:p w:rsidR="001D6847" w:rsidRPr="001D6847" w:rsidRDefault="001D6847" w:rsidP="00EB5872">
      <w:pPr>
        <w:pStyle w:val="HeaderJI"/>
      </w:pPr>
      <w:bookmarkStart w:id="1461" w:name="A5219"/>
      <w:r>
        <w:lastRenderedPageBreak/>
        <w:t>5-2:19</w:t>
      </w:r>
      <w:r w:rsidRPr="001D6847">
        <w:t xml:space="preserve"> </w:t>
      </w:r>
      <w:bookmarkEnd w:id="1461"/>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393FCD">
        <w:t>C.R.S. 2020</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462" w:name="A5220"/>
      <w:r>
        <w:lastRenderedPageBreak/>
        <w:t>5-2:20</w:t>
      </w:r>
      <w:r w:rsidRPr="001D6847">
        <w:t xml:space="preserve"> </w:t>
      </w:r>
      <w:bookmarkEnd w:id="1462"/>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0B2007" w:rsidRDefault="001D6847" w:rsidP="00127414">
      <w:pPr>
        <w:pStyle w:val="Elements"/>
      </w:pPr>
      <w:r w:rsidRPr="001D6847">
        <w:t>5.</w:t>
      </w:r>
      <w:r w:rsidRPr="001D6847">
        <w:tab/>
        <w:t xml:space="preserve">presented or caused to be presented </w:t>
      </w:r>
      <w:r w:rsidR="00127414">
        <w:t xml:space="preserve">an insurance </w:t>
      </w:r>
      <w:r w:rsidRPr="001D6847">
        <w:t xml:space="preserve">claim where the loss or damage claimed </w:t>
      </w:r>
      <w:r w:rsidR="00127414" w:rsidRPr="00127414">
        <w:t>occurred outside of the peri</w:t>
      </w:r>
      <w:r w:rsidR="00127414">
        <w:t xml:space="preserve">od of time that coverage was in </w:t>
      </w:r>
      <w:r w:rsidR="00127414" w:rsidRPr="00127414">
        <w:t>effect for</w:t>
      </w:r>
      <w:r w:rsidR="00127414">
        <w:t xml:space="preserve"> </w:t>
      </w:r>
      <w:r w:rsidRPr="001D6847">
        <w:t xml:space="preserve">the applicable contract of insurance </w:t>
      </w:r>
      <w:r w:rsidR="00127414">
        <w:t>or policy</w:t>
      </w:r>
      <w:r w:rsidR="000B2007">
        <w:t>, and</w:t>
      </w:r>
    </w:p>
    <w:p w:rsidR="001D6847" w:rsidRPr="001D6847" w:rsidRDefault="000B2007" w:rsidP="00127414">
      <w:pPr>
        <w:pStyle w:val="Elements"/>
      </w:pPr>
      <w:r>
        <w:t>6.</w:t>
      </w:r>
      <w:r>
        <w:tab/>
        <w:t xml:space="preserve">doing so was not </w:t>
      </w:r>
      <w:r w:rsidR="001D6847" w:rsidRPr="001D6847">
        <w:t>otherwise permitted under the contract of insurance or policy</w:t>
      </w:r>
      <w:r>
        <w:t>.</w:t>
      </w:r>
    </w:p>
    <w:p w:rsidR="001D6847" w:rsidRPr="001D6847" w:rsidRDefault="001D6847" w:rsidP="0071242E">
      <w:pPr>
        <w:pStyle w:val="Elements"/>
      </w:pPr>
      <w:r w:rsidRPr="001D6847">
        <w:t>[</w:t>
      </w:r>
      <w:r w:rsidR="000B2007">
        <w:t>7</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393FCD">
        <w:t>C.R.S. 2020</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127414" w:rsidRPr="001D6847" w:rsidRDefault="00127414" w:rsidP="00EB5872">
      <w:pPr>
        <w:pStyle w:val="Comment"/>
      </w:pPr>
      <w:r>
        <w:lastRenderedPageBreak/>
        <w:t>3.</w:t>
      </w:r>
      <w:r>
        <w:tab/>
      </w:r>
      <w:r w:rsidR="000B2007" w:rsidRPr="002958AF">
        <w:t xml:space="preserve">In 2017, </w:t>
      </w:r>
      <w:r w:rsidR="000B2007">
        <w:t xml:space="preserve">pursuant to a legislative amendment, </w:t>
      </w:r>
      <w:r w:rsidR="000B2007" w:rsidRPr="002958AF">
        <w:t xml:space="preserve">the Committee modified </w:t>
      </w:r>
      <w:r w:rsidR="000B2007">
        <w:t>this instruction and split the fifth element into two separate elements</w:t>
      </w:r>
      <w:r w:rsidR="000B2007" w:rsidRPr="002958AF">
        <w:t xml:space="preserve">.  </w:t>
      </w:r>
      <w:r w:rsidR="000B2007" w:rsidRPr="002958AF">
        <w:rPr>
          <w:i/>
        </w:rPr>
        <w:t>See</w:t>
      </w:r>
      <w:r w:rsidR="000B2007" w:rsidRPr="002958AF">
        <w:t xml:space="preserve"> Ch. 68, sec. 1, § 18-5-211(1)(d), 2017 Colo. Sess. Laws 214, 214.</w:t>
      </w:r>
    </w:p>
    <w:p w:rsidR="0071242E" w:rsidRDefault="0071242E" w:rsidP="00EB5872">
      <w:pPr>
        <w:pStyle w:val="Comment"/>
      </w:pPr>
      <w:r>
        <w:br w:type="page"/>
      </w:r>
    </w:p>
    <w:p w:rsidR="001D6847" w:rsidRPr="001D6847" w:rsidRDefault="001D6847" w:rsidP="00EB5872">
      <w:pPr>
        <w:pStyle w:val="HeaderJI"/>
      </w:pPr>
      <w:bookmarkStart w:id="1463" w:name="A5221"/>
      <w:r>
        <w:lastRenderedPageBreak/>
        <w:t>5-2:21</w:t>
      </w:r>
      <w:r w:rsidRPr="001D6847">
        <w:t xml:space="preserve"> </w:t>
      </w:r>
      <w:bookmarkEnd w:id="1463"/>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 xml:space="preserve">presented or caused to be presented any written, </w:t>
      </w:r>
      <w:r w:rsidR="006E1903">
        <w:t xml:space="preserve">verbal, or digital </w:t>
      </w:r>
      <w:r w:rsidRPr="001D6847">
        <w:t xml:space="preserve">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t xml:space="preserve">knowing that the </w:t>
      </w:r>
      <w:r w:rsidR="006E1903">
        <w:t xml:space="preserve">material or </w:t>
      </w:r>
      <w:r w:rsidRPr="001D6847">
        <w:t>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393FCD">
        <w:t>C.R.S. 2020</w:t>
      </w:r>
      <w:r w:rsidRPr="001D6847">
        <w:t>.</w:t>
      </w:r>
    </w:p>
    <w:p w:rsid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6E1903" w:rsidRPr="001D6847" w:rsidRDefault="006E1903" w:rsidP="00EB5872">
      <w:pPr>
        <w:pStyle w:val="Comment"/>
      </w:pPr>
      <w:r>
        <w:t>3.</w:t>
      </w:r>
      <w:r>
        <w:tab/>
        <w:t xml:space="preserve">In 2017, the Committee modified the fifth and sixth elements pursuant to a legislative amendment.  </w:t>
      </w:r>
      <w:r w:rsidRPr="006D6F87">
        <w:rPr>
          <w:i/>
        </w:rPr>
        <w:t>See</w:t>
      </w:r>
      <w:r>
        <w:t xml:space="preserve"> Ch. 68, sec. 1, § 18-5-211(1)(e), 2017 Colo. Sess. Laws 214, 215.</w:t>
      </w:r>
    </w:p>
    <w:p w:rsidR="0071242E" w:rsidRDefault="0071242E" w:rsidP="00EB5872">
      <w:pPr>
        <w:pStyle w:val="Comment"/>
      </w:pPr>
      <w:r>
        <w:br w:type="page"/>
      </w:r>
    </w:p>
    <w:p w:rsidR="001D6847" w:rsidRPr="001D6847" w:rsidRDefault="001D6847" w:rsidP="00EB5872">
      <w:pPr>
        <w:pStyle w:val="HeaderJI"/>
      </w:pPr>
      <w:bookmarkStart w:id="1464" w:name="A5222"/>
      <w:r>
        <w:lastRenderedPageBreak/>
        <w:t>5-2:22</w:t>
      </w:r>
      <w:r w:rsidRPr="001D6847">
        <w:t xml:space="preserve"> </w:t>
      </w:r>
      <w:bookmarkEnd w:id="1464"/>
      <w:r w:rsidRPr="001D6847">
        <w:t>INSURANCE FRAUD (PREMIUM FUNDS)</w:t>
      </w:r>
    </w:p>
    <w:p w:rsidR="001D6847" w:rsidRPr="001D6847" w:rsidRDefault="001D6847" w:rsidP="00EB5872">
      <w:pPr>
        <w:pStyle w:val="MainText"/>
      </w:pPr>
      <w:r w:rsidRPr="001D6847">
        <w:t>The elements of the crime of insurance fraud (premium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632380" w:rsidP="0071242E">
      <w:pPr>
        <w:pStyle w:val="Elements"/>
      </w:pPr>
      <w:r>
        <w:t>4</w:t>
      </w:r>
      <w:r w:rsidR="001D6847" w:rsidRPr="001D6847">
        <w:t>.</w:t>
      </w:r>
      <w:r w:rsidR="001D6847" w:rsidRPr="001D6847">
        <w:tab/>
        <w:t>moved, diverted, or misappropriated premium funds belonging to an insurer or unearned premium funds belonging to an insured or applicant for insurance from a trust or other account without the authorization of the owner of the funds or other lawful justification.</w:t>
      </w:r>
    </w:p>
    <w:p w:rsidR="001D6847" w:rsidRPr="001D6847" w:rsidRDefault="001D6847" w:rsidP="0071242E">
      <w:pPr>
        <w:pStyle w:val="Elements"/>
      </w:pPr>
      <w:r w:rsidRPr="001D6847">
        <w:t>[</w:t>
      </w:r>
      <w:r w:rsidR="00632380">
        <w:t>5</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393FCD">
        <w:t>C.R.S. 2020</w:t>
      </w:r>
      <w:r w:rsidRPr="001D6847">
        <w:t>.</w:t>
      </w:r>
    </w:p>
    <w:p w:rsidR="00EB5872" w:rsidRDefault="001D6847" w:rsidP="00EB5872">
      <w:pPr>
        <w:pStyle w:val="Comment"/>
      </w:pPr>
      <w:r w:rsidRPr="001D6847">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632380" w:rsidRDefault="008E6DE1" w:rsidP="00EB5872">
      <w:pPr>
        <w:pStyle w:val="Comment"/>
      </w:pPr>
      <w:r w:rsidRPr="002958AF">
        <w:t>3.</w:t>
      </w:r>
      <w:r w:rsidRPr="002958AF">
        <w:tab/>
        <w:t xml:space="preserve">In 2017, pursuant to a legislative amendment, the Committee removed the fourth element, renumbered the subsequent elements, </w:t>
      </w:r>
      <w:r w:rsidRPr="002958AF">
        <w:lastRenderedPageBreak/>
        <w:t>changed the phrase “producer’s trust” to “trust</w:t>
      </w:r>
      <w:r>
        <w:t>,</w:t>
      </w:r>
      <w:r w:rsidRPr="002958AF">
        <w:t>”</w:t>
      </w:r>
      <w:r>
        <w:t xml:space="preserve"> and removed the phrase “insurance producer or agent” from the instruction’s title.</w:t>
      </w:r>
      <w:r w:rsidRPr="002958AF">
        <w:t xml:space="preserve"> </w:t>
      </w:r>
      <w:r>
        <w:t xml:space="preserve"> </w:t>
      </w:r>
      <w:r w:rsidRPr="002958AF">
        <w:rPr>
          <w:i/>
        </w:rPr>
        <w:t>See</w:t>
      </w:r>
      <w:r w:rsidRPr="002958AF">
        <w:t xml:space="preserve"> Ch. 68, sec. 1, § 18-5-211(2), 2017 Colo. Sess. Laws 214, 215.</w:t>
      </w:r>
    </w:p>
    <w:p w:rsidR="0071242E" w:rsidRDefault="0071242E" w:rsidP="00EB5872">
      <w:pPr>
        <w:pStyle w:val="Comment"/>
      </w:pPr>
      <w:r>
        <w:br w:type="page"/>
      </w:r>
    </w:p>
    <w:p w:rsidR="001D6847" w:rsidRPr="001D6847" w:rsidRDefault="001D6847" w:rsidP="00EB5872">
      <w:pPr>
        <w:pStyle w:val="HeaderJI"/>
      </w:pPr>
      <w:bookmarkStart w:id="1465" w:name="A5223"/>
      <w:r>
        <w:lastRenderedPageBreak/>
        <w:t>5-2:23</w:t>
      </w:r>
      <w:r w:rsidRPr="001D6847">
        <w:t xml:space="preserve"> </w:t>
      </w:r>
      <w:bookmarkEnd w:id="1465"/>
      <w:r w:rsidRPr="001D6847">
        <w:t>INSURANCE FRAUD (FALSE INFORMATION)</w:t>
      </w:r>
    </w:p>
    <w:p w:rsidR="001D6847" w:rsidRPr="001D6847" w:rsidRDefault="001D6847" w:rsidP="00EB5872">
      <w:pPr>
        <w:pStyle w:val="MainText"/>
      </w:pPr>
      <w:r w:rsidRPr="001D6847">
        <w:t>The elements of the crime of insurance fraud (false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232082" w:rsidP="0071242E">
      <w:pPr>
        <w:pStyle w:val="Elements"/>
      </w:pPr>
      <w:r>
        <w:t>5</w:t>
      </w:r>
      <w:r w:rsidR="001D6847" w:rsidRPr="001D6847">
        <w:t>.</w:t>
      </w:r>
      <w:r w:rsidR="001D6847" w:rsidRPr="001D6847">
        <w:tab/>
      </w:r>
      <w:r>
        <w:t xml:space="preserve">made, altered, </w:t>
      </w:r>
      <w:r w:rsidR="001D6847" w:rsidRPr="001D6847">
        <w:t>presented</w:t>
      </w:r>
      <w:r>
        <w:t>, or caused to be presented</w:t>
      </w:r>
      <w:r w:rsidR="001D6847" w:rsidRPr="001D6847">
        <w:t xml:space="preserve"> a certificate or other evidence of </w:t>
      </w:r>
      <w:r>
        <w:t xml:space="preserve">the existence of </w:t>
      </w:r>
      <w:r w:rsidR="001D6847" w:rsidRPr="001D6847">
        <w:t xml:space="preserve">insurance </w:t>
      </w:r>
      <w:r>
        <w:t xml:space="preserve">in any form that contained </w:t>
      </w:r>
      <w:r w:rsidR="001D6847" w:rsidRPr="001D6847">
        <w:t xml:space="preserve">false </w:t>
      </w:r>
      <w:r>
        <w:t xml:space="preserve">material </w:t>
      </w:r>
      <w:r w:rsidR="001D6847" w:rsidRPr="001D6847">
        <w:t xml:space="preserve">information </w:t>
      </w:r>
      <w:r>
        <w:t>or omitted material information</w:t>
      </w:r>
      <w:r w:rsidR="001D6847" w:rsidRPr="001D6847">
        <w:t>.</w:t>
      </w:r>
    </w:p>
    <w:p w:rsidR="001D6847" w:rsidRPr="001D6847" w:rsidRDefault="001D6847" w:rsidP="0071242E">
      <w:pPr>
        <w:pStyle w:val="Elements"/>
      </w:pPr>
      <w:r w:rsidRPr="001D6847">
        <w:t>[</w:t>
      </w:r>
      <w:r w:rsidR="00232082">
        <w:t>6</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393FCD">
        <w:t>C.R.S. 2020</w:t>
      </w:r>
      <w:r w:rsidRPr="001D6847">
        <w:t>.</w:t>
      </w:r>
    </w:p>
    <w:p w:rsidR="00852984"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008E6DE1">
        <w:t xml:space="preserve">Instruction F:219.5 (defining “material information”);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C1663D" w:rsidRDefault="008E6DE1" w:rsidP="00EB5872">
      <w:pPr>
        <w:pStyle w:val="Comment"/>
      </w:pPr>
      <w:r w:rsidRPr="002958AF">
        <w:lastRenderedPageBreak/>
        <w:t>3.</w:t>
      </w:r>
      <w:r w:rsidRPr="002958AF">
        <w:tab/>
        <w:t xml:space="preserve">In 2017, pursuant to a legislative amendment, the Committee removed the </w:t>
      </w:r>
      <w:r>
        <w:t xml:space="preserve">fifth </w:t>
      </w:r>
      <w:r w:rsidRPr="002958AF">
        <w:t xml:space="preserve">element, renumbered the subsequent elements, modified the new </w:t>
      </w:r>
      <w:r>
        <w:t xml:space="preserve">fifth </w:t>
      </w:r>
      <w:r w:rsidRPr="002958AF">
        <w:t>element</w:t>
      </w:r>
      <w:r>
        <w:t>, removed the phrase “insurance producer or agent” from the instruction’s title , and added a cross-reference to Instruction F:219.5 in Comment 2</w:t>
      </w:r>
      <w:r w:rsidRPr="002958AF">
        <w:t xml:space="preserve">.  </w:t>
      </w:r>
      <w:r w:rsidRPr="002958AF">
        <w:rPr>
          <w:i/>
        </w:rPr>
        <w:t>See</w:t>
      </w:r>
      <w:r w:rsidRPr="002958AF">
        <w:t xml:space="preserve"> Ch. 68, sec. 1, § 18-5-211(3), 2017 Colo. Sess. Laws 214, 215.</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66" w:name="CH53"/>
      <w:r w:rsidRPr="00EB5872">
        <w:rPr>
          <w:rFonts w:ascii="Book Antiqua" w:eastAsia="Times New Roman" w:hAnsi="Book Antiqua" w:cs="Courier New"/>
          <w:b/>
          <w:bCs/>
          <w:sz w:val="32"/>
          <w:szCs w:val="32"/>
        </w:rPr>
        <w:lastRenderedPageBreak/>
        <w:t>CHAPTER 5-3</w:t>
      </w:r>
      <w:bookmarkEnd w:id="1466"/>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384588"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384588"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384588"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384588"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384588"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384588"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384588"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384588"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384588"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384588"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384588"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384588"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384588"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384588"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384588"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384588"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384588"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384588"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384588"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384588"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384588"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384588"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384588"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384588"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384588"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384588"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384588"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384588"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467" w:name="A5301"/>
      <w:r w:rsidRPr="00852984">
        <w:lastRenderedPageBreak/>
        <w:t>5-3:01</w:t>
      </w:r>
      <w:bookmarkEnd w:id="1467"/>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393FCD">
        <w:t>C.R.S. 2020</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468" w:name="A5302"/>
      <w:r w:rsidRPr="00852984">
        <w:lastRenderedPageBreak/>
        <w:t>5-3:02</w:t>
      </w:r>
      <w:bookmarkEnd w:id="1468"/>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469" w:name="A5303"/>
      <w:r w:rsidRPr="00852984">
        <w:lastRenderedPageBreak/>
        <w:t>5-3:03</w:t>
      </w:r>
      <w:bookmarkEnd w:id="1469"/>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393FCD">
        <w:t>C.R.S. 2020</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470" w:name="A5304"/>
      <w:r w:rsidRPr="00852984">
        <w:lastRenderedPageBreak/>
        <w:t>5-3:04</w:t>
      </w:r>
      <w:bookmarkEnd w:id="1470"/>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471" w:name="A5305"/>
      <w:r w:rsidRPr="00852984">
        <w:lastRenderedPageBreak/>
        <w:t>5-3:05</w:t>
      </w:r>
      <w:bookmarkEnd w:id="1471"/>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393FCD">
        <w:t>C.R.S. 2020</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393FCD">
        <w:t>C.R.S. 2020</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472" w:name="A5306"/>
      <w:r w:rsidRPr="00852984">
        <w:lastRenderedPageBreak/>
        <w:t>5-3:06</w:t>
      </w:r>
      <w:bookmarkEnd w:id="1472"/>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473" w:name="A5307"/>
      <w:r w:rsidRPr="00852984">
        <w:lastRenderedPageBreak/>
        <w:t>5-3:07</w:t>
      </w:r>
      <w:bookmarkEnd w:id="1473"/>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474" w:name="A5308"/>
      <w:r w:rsidRPr="00852984">
        <w:lastRenderedPageBreak/>
        <w:t>5-3:08</w:t>
      </w:r>
      <w:bookmarkEnd w:id="1474"/>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393FCD">
        <w:t>C.R.S. 2020</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475" w:name="A5309"/>
      <w:r w:rsidRPr="00852984">
        <w:lastRenderedPageBreak/>
        <w:t>5-3:09</w:t>
      </w:r>
      <w:bookmarkEnd w:id="1475"/>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393FCD">
        <w:t>C.R.S. 2020</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476" w:name="A5310"/>
      <w:r w:rsidRPr="00852984">
        <w:lastRenderedPageBreak/>
        <w:t>5-3:10</w:t>
      </w:r>
      <w:bookmarkEnd w:id="1476"/>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393FCD">
        <w:t>C.R.S. 2020</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477" w:name="A5311"/>
      <w:r w:rsidRPr="00852984">
        <w:lastRenderedPageBreak/>
        <w:t>5-3:11</w:t>
      </w:r>
      <w:bookmarkEnd w:id="1477"/>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478" w:name="A5312"/>
      <w:r w:rsidRPr="00852984">
        <w:rPr>
          <w:bCs/>
        </w:rPr>
        <w:lastRenderedPageBreak/>
        <w:t>5-3:12.SP</w:t>
      </w:r>
      <w:bookmarkEnd w:id="1478"/>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479" w:name="A5313"/>
      <w:r w:rsidRPr="00852984">
        <w:lastRenderedPageBreak/>
        <w:t>5-3:13</w:t>
      </w:r>
      <w:bookmarkEnd w:id="1479"/>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393FCD">
        <w:t>C.R.S. 2020</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80" w:name="A5314"/>
      <w:r w:rsidRPr="00852984">
        <w:lastRenderedPageBreak/>
        <w:t>5-3:14</w:t>
      </w:r>
      <w:bookmarkEnd w:id="1480"/>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393FCD">
        <w:t>C.R.S. 2020</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81" w:name="A5315"/>
      <w:r w:rsidRPr="00852984">
        <w:lastRenderedPageBreak/>
        <w:t>5-3:15</w:t>
      </w:r>
      <w:bookmarkEnd w:id="1481"/>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393FCD">
        <w:t>C.R.S. 2020</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482" w:name="A5316"/>
      <w:r w:rsidRPr="00852984">
        <w:lastRenderedPageBreak/>
        <w:t>5-3:16</w:t>
      </w:r>
      <w:bookmarkEnd w:id="1482"/>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393FCD">
        <w:t>C.R.S. 2020</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83" w:name="A5317"/>
      <w:r w:rsidRPr="00852984">
        <w:lastRenderedPageBreak/>
        <w:t>5-3:17</w:t>
      </w:r>
      <w:bookmarkEnd w:id="1483"/>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393FCD">
        <w:t>C.R.S. 2020</w:t>
      </w:r>
      <w:r w:rsidRPr="00852984">
        <w:t>.</w:t>
      </w:r>
    </w:p>
    <w:p w:rsidR="00224A60" w:rsidRDefault="00224A60" w:rsidP="00FD458E">
      <w:pPr>
        <w:pStyle w:val="Comment"/>
      </w:pPr>
      <w:r>
        <w:br w:type="page"/>
      </w:r>
    </w:p>
    <w:p w:rsidR="00852984" w:rsidRPr="00224A60" w:rsidRDefault="00852984" w:rsidP="00FD458E">
      <w:pPr>
        <w:pStyle w:val="HeaderJI"/>
      </w:pPr>
      <w:bookmarkStart w:id="1484" w:name="A5318"/>
      <w:r w:rsidRPr="00852984">
        <w:lastRenderedPageBreak/>
        <w:t>5-3:18</w:t>
      </w:r>
      <w:bookmarkEnd w:id="1484"/>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393FCD">
        <w:t>C.R.S. 2020</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85" w:name="A5319"/>
      <w:r w:rsidRPr="00852984">
        <w:lastRenderedPageBreak/>
        <w:t>5-3:19</w:t>
      </w:r>
      <w:bookmarkEnd w:id="1485"/>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486" w:name="A5320"/>
      <w:r w:rsidRPr="00852984">
        <w:lastRenderedPageBreak/>
        <w:t>5-3:20</w:t>
      </w:r>
      <w:bookmarkEnd w:id="1486"/>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393FCD">
        <w:t>C.R.S. 2020</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487" w:name="A5321"/>
      <w:r w:rsidRPr="00852984">
        <w:lastRenderedPageBreak/>
        <w:t>5-3:21</w:t>
      </w:r>
      <w:bookmarkEnd w:id="1487"/>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393FCD">
        <w:t>C.R.S. 2020</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393FCD">
        <w:t>C.R.S. 2020</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393FCD">
        <w:t>C.R.S. 2020</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488" w:name="A5322"/>
      <w:r w:rsidRPr="00852984">
        <w:lastRenderedPageBreak/>
        <w:t>5-3:22</w:t>
      </w:r>
      <w:bookmarkEnd w:id="1488"/>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393FCD">
        <w:t>C.R.S. 2020</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393FCD">
        <w:t>C.R.S. 2020</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89" w:name="A5323"/>
      <w:r w:rsidRPr="00852984">
        <w:lastRenderedPageBreak/>
        <w:t>5-3:23</w:t>
      </w:r>
      <w:bookmarkEnd w:id="1489"/>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393FCD">
        <w:t>C.R.S. 2020</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393FCD">
        <w:t>C.R.S. 2020</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90" w:name="A5324"/>
      <w:r w:rsidRPr="00852984">
        <w:lastRenderedPageBreak/>
        <w:t>5-3:24</w:t>
      </w:r>
      <w:bookmarkEnd w:id="1490"/>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393FCD">
        <w:t>C.R.S. 2020</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393FCD">
        <w:t>C.R.S. 2020</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91" w:name="A5325"/>
      <w:r w:rsidRPr="00852984">
        <w:lastRenderedPageBreak/>
        <w:t>5-3:25</w:t>
      </w:r>
      <w:bookmarkEnd w:id="1491"/>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393FCD">
        <w:t>C.R.S. 2020</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393FCD">
        <w:t>C.R.S. 2020</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92" w:name="A5326"/>
      <w:r w:rsidRPr="00852984">
        <w:lastRenderedPageBreak/>
        <w:t>5-3:26</w:t>
      </w:r>
      <w:bookmarkEnd w:id="1492"/>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393FCD">
        <w:t>C.R.S. 2020</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493" w:name="A5327"/>
      <w:r w:rsidRPr="00852984">
        <w:lastRenderedPageBreak/>
        <w:t>5-3:27</w:t>
      </w:r>
      <w:bookmarkEnd w:id="1493"/>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393FCD">
        <w:t>C.R.S. 2020</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494" w:name="A5328"/>
      <w:r w:rsidRPr="00852984">
        <w:lastRenderedPageBreak/>
        <w:t>5-3:28</w:t>
      </w:r>
      <w:bookmarkEnd w:id="1494"/>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393FCD">
        <w:t>C.R.S. 2020</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95" w:name="CH54"/>
      <w:r w:rsidRPr="00FD458E">
        <w:rPr>
          <w:rFonts w:ascii="Book Antiqua" w:eastAsia="Times New Roman" w:hAnsi="Book Antiqua" w:cs="Courier New"/>
          <w:b/>
          <w:bCs/>
          <w:sz w:val="32"/>
          <w:szCs w:val="32"/>
        </w:rPr>
        <w:lastRenderedPageBreak/>
        <w:t>CHAPTER 5-4</w:t>
      </w:r>
      <w:bookmarkEnd w:id="1495"/>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384588"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384588"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384588"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384588"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384588"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384588"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384588"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384588"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384588"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384588"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38458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38458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38458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496" w:name="A5401"/>
      <w:r w:rsidRPr="004B75C1">
        <w:lastRenderedPageBreak/>
        <w:t>5-4:01</w:t>
      </w:r>
      <w:bookmarkEnd w:id="1496"/>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393FCD">
        <w:t>C.R.S. 2020</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497" w:name="A5402"/>
      <w:r w:rsidRPr="004B75C1">
        <w:lastRenderedPageBreak/>
        <w:t>5-4:02</w:t>
      </w:r>
      <w:bookmarkEnd w:id="1497"/>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393FCD">
        <w:t>C.R.S. 2020</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498" w:name="A5403"/>
      <w:r w:rsidRPr="004B75C1">
        <w:lastRenderedPageBreak/>
        <w:t>5-4:03</w:t>
      </w:r>
      <w:bookmarkEnd w:id="1498"/>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393FCD">
        <w:t>C.R.S. 2020</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393FCD">
        <w:t>C.R.S. 2020</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499" w:name="A5404"/>
      <w:r w:rsidRPr="004B75C1">
        <w:lastRenderedPageBreak/>
        <w:t>5-4:04</w:t>
      </w:r>
      <w:bookmarkEnd w:id="1499"/>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393FCD">
        <w:t>C.R.S. 2020</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393FCD">
        <w:t>C.R.S. 2020</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500" w:name="A5405"/>
      <w:r w:rsidRPr="004B75C1">
        <w:lastRenderedPageBreak/>
        <w:t>5-4:05</w:t>
      </w:r>
      <w:bookmarkEnd w:id="1500"/>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393FCD">
        <w:t>C.R.S. 2020</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501" w:name="A5406"/>
      <w:r w:rsidRPr="004B75C1">
        <w:lastRenderedPageBreak/>
        <w:t>5-4:06</w:t>
      </w:r>
      <w:bookmarkEnd w:id="1501"/>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393FCD">
        <w:t>C.R.S. 2020</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502" w:name="A5407"/>
      <w:r w:rsidRPr="004B75C1">
        <w:lastRenderedPageBreak/>
        <w:t>5-4:07</w:t>
      </w:r>
      <w:bookmarkEnd w:id="1502"/>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393FCD">
        <w:t>C.R.S. 2020</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503" w:name="A5408"/>
      <w:r w:rsidRPr="004B75C1">
        <w:lastRenderedPageBreak/>
        <w:t>5-4:08</w:t>
      </w:r>
      <w:bookmarkEnd w:id="1503"/>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393FCD">
        <w:t>C.R.S. 2020</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504" w:name="A5409"/>
      <w:r w:rsidRPr="004B75C1">
        <w:lastRenderedPageBreak/>
        <w:t>5-4:09</w:t>
      </w:r>
      <w:bookmarkEnd w:id="1504"/>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393FCD">
        <w:t>C.R.S. 2020</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505" w:name="A5410"/>
      <w:r w:rsidRPr="004B75C1">
        <w:lastRenderedPageBreak/>
        <w:t>5-4:10</w:t>
      </w:r>
      <w:bookmarkEnd w:id="1505"/>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393FCD">
        <w:t>C.R.S. 2020</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506" w:name="A5411"/>
      <w:r w:rsidRPr="004B75C1">
        <w:lastRenderedPageBreak/>
        <w:t>5-4:11</w:t>
      </w:r>
      <w:bookmarkEnd w:id="1506"/>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393FCD">
        <w:t>C.R.S. 2020</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507" w:name="A5412"/>
      <w:r w:rsidRPr="004B75C1">
        <w:lastRenderedPageBreak/>
        <w:t>5-4:12</w:t>
      </w:r>
      <w:bookmarkEnd w:id="1507"/>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393FCD">
        <w:t>C.R.S. 2020</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508" w:name="A5413"/>
      <w:r w:rsidRPr="004B75C1">
        <w:lastRenderedPageBreak/>
        <w:t>5-4:13</w:t>
      </w:r>
      <w:bookmarkEnd w:id="1508"/>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393FCD">
        <w:t>C.R.S. 2020</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09" w:name="CH55"/>
      <w:r w:rsidRPr="00B00BA4">
        <w:rPr>
          <w:rFonts w:ascii="Book Antiqua" w:eastAsia="Times New Roman" w:hAnsi="Book Antiqua" w:cs="Courier New"/>
          <w:b/>
          <w:bCs/>
          <w:sz w:val="32"/>
          <w:szCs w:val="32"/>
        </w:rPr>
        <w:lastRenderedPageBreak/>
        <w:t>CHAPTER 5-5</w:t>
      </w:r>
      <w:bookmarkEnd w:id="1509"/>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384588"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384588"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384588"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384588"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384588"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384588"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384588"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I</w:t>
      </w:r>
      <w:r w:rsidR="005149EF">
        <w:rPr>
          <w:rFonts w:ascii="Book Antiqua" w:eastAsia="Times New Roman" w:hAnsi="Book Antiqua" w:cs="Courier New"/>
          <w:b/>
        </w:rPr>
        <w:t>SSUANCE OF A FRAUDULENT RECEIPT</w:t>
      </w:r>
    </w:p>
    <w:p w:rsidR="00120F2B" w:rsidRPr="00B00BA4" w:rsidRDefault="00384588"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384588"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384588"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384588"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384588"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384588"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384588"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393FCD">
        <w:t>C.R.S. 2020</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393FCD">
        <w:t>C.R.S. 2020</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510" w:name="A5dash501"/>
      <w:r w:rsidRPr="00120F2B">
        <w:lastRenderedPageBreak/>
        <w:t>5-5:01</w:t>
      </w:r>
      <w:bookmarkEnd w:id="1510"/>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393FCD">
        <w:t>C.R.S. 2020</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393FCD">
        <w:rPr>
          <w:bCs/>
        </w:rPr>
        <w:t>C.R.S. 2020</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511" w:name="A5dash502"/>
      <w:r w:rsidRPr="00120F2B">
        <w:lastRenderedPageBreak/>
        <w:t>5-5:02.INT</w:t>
      </w:r>
      <w:bookmarkEnd w:id="1511"/>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393FCD">
        <w:t>C.R.S. 2020</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512" w:name="A5dash503"/>
      <w:r w:rsidRPr="00120F2B">
        <w:lastRenderedPageBreak/>
        <w:t>5-5:03</w:t>
      </w:r>
      <w:bookmarkEnd w:id="1512"/>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393FCD">
        <w:t>C.R.S. 2020</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393FCD">
        <w:t>C.R.S. 2020</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513" w:name="A5dash504"/>
      <w:r w:rsidRPr="00120F2B">
        <w:lastRenderedPageBreak/>
        <w:t>5-5:04.INT</w:t>
      </w:r>
      <w:bookmarkEnd w:id="1513"/>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393FCD">
        <w:t>C.R.S. 2020</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514" w:name="A5dash505"/>
      <w:r w:rsidRPr="00120F2B">
        <w:lastRenderedPageBreak/>
        <w:t>5-5:05</w:t>
      </w:r>
      <w:bookmarkEnd w:id="1514"/>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393FCD">
        <w:t>C.R.S. 2020</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515" w:name="A5dash506"/>
      <w:r w:rsidRPr="00120F2B">
        <w:lastRenderedPageBreak/>
        <w:t>5-5:06.INT</w:t>
      </w:r>
      <w:bookmarkEnd w:id="1515"/>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393FCD">
        <w:t>C.R.S. 2020</w:t>
      </w:r>
      <w:r w:rsidRPr="00120F2B">
        <w:t>.</w:t>
      </w:r>
    </w:p>
    <w:p w:rsidR="00152983" w:rsidRDefault="00152983" w:rsidP="00D83E6C">
      <w:pPr>
        <w:pStyle w:val="Comment"/>
      </w:pPr>
      <w:r>
        <w:br w:type="page"/>
      </w:r>
    </w:p>
    <w:p w:rsidR="00120F2B" w:rsidRPr="00120F2B" w:rsidRDefault="00120F2B" w:rsidP="00D83E6C">
      <w:pPr>
        <w:pStyle w:val="HeaderJI"/>
      </w:pPr>
      <w:bookmarkStart w:id="1516" w:name="A5dash507"/>
      <w:r w:rsidRPr="00120F2B">
        <w:lastRenderedPageBreak/>
        <w:t>5-5:07</w:t>
      </w:r>
      <w:bookmarkEnd w:id="1516"/>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517" w:name="A5dash508"/>
      <w:r w:rsidRPr="00120F2B">
        <w:lastRenderedPageBreak/>
        <w:t>5-5:08</w:t>
      </w:r>
      <w:bookmarkEnd w:id="1517"/>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518" w:name="A5dash509"/>
      <w:r w:rsidRPr="00120F2B">
        <w:lastRenderedPageBreak/>
        <w:t>5-5:09</w:t>
      </w:r>
      <w:bookmarkEnd w:id="1518"/>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393FCD">
        <w:t>C.R.S. 2020</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519" w:name="A5dash510"/>
      <w:r w:rsidRPr="00120F2B">
        <w:lastRenderedPageBreak/>
        <w:t>5-5:10</w:t>
      </w:r>
      <w:bookmarkEnd w:id="1519"/>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393FCD">
        <w:t>C.R.S. 2020</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520" w:name="A5dash511"/>
      <w:r w:rsidRPr="00120F2B">
        <w:lastRenderedPageBreak/>
        <w:t>5-5:11</w:t>
      </w:r>
      <w:bookmarkEnd w:id="1520"/>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393FCD">
        <w:t>C.R.S. 2020</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393FCD">
        <w:t>C.R.S. 2020</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521" w:name="A5dash512"/>
      <w:r w:rsidRPr="00120F2B">
        <w:lastRenderedPageBreak/>
        <w:t>5-5:12</w:t>
      </w:r>
      <w:bookmarkEnd w:id="1521"/>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393FCD">
        <w:t>C.R.S. 2020</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393FCD">
        <w:t>C.R.S. 2020</w:t>
      </w:r>
      <w:r w:rsidR="00644A72">
        <w:t xml:space="preserve"> (</w:t>
      </w:r>
      <w:r w:rsidRPr="00120F2B">
        <w:t xml:space="preserve">defining “security interest”); </w:t>
      </w:r>
      <w:r w:rsidRPr="00120F2B">
        <w:rPr>
          <w:i/>
        </w:rPr>
        <w:t>see also</w:t>
      </w:r>
      <w:r w:rsidRPr="00120F2B">
        <w:t xml:space="preserve"> § 4-7-501, </w:t>
      </w:r>
      <w:r w:rsidR="00393FCD">
        <w:t>C.R.S. 2020</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522" w:name="A5dash513"/>
      <w:r w:rsidRPr="00120F2B">
        <w:lastRenderedPageBreak/>
        <w:t>5-5:13</w:t>
      </w:r>
      <w:bookmarkEnd w:id="1522"/>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393FCD">
        <w:t>C.R.S. 2020</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393FCD">
        <w:t>C.R.S. 2020</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393FCD">
        <w:t>C.R.S. 2020</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523" w:name="A5dash514"/>
      <w:r w:rsidRPr="00120F2B">
        <w:lastRenderedPageBreak/>
        <w:t>5-5:14.SP</w:t>
      </w:r>
      <w:bookmarkEnd w:id="1523"/>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393FCD">
        <w:t>C.R.S. 2020</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24" w:name="Chap57"/>
      <w:r w:rsidRPr="00D83E6C">
        <w:rPr>
          <w:rFonts w:ascii="Book Antiqua" w:eastAsia="Times New Roman" w:hAnsi="Book Antiqua" w:cs="Courier New"/>
          <w:b/>
          <w:bCs/>
          <w:sz w:val="32"/>
          <w:szCs w:val="32"/>
        </w:rPr>
        <w:lastRenderedPageBreak/>
        <w:t>CHAPTER 5-7</w:t>
      </w:r>
      <w:bookmarkEnd w:id="1524"/>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384588"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384588"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384588"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384588"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384588"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384588"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384588"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384588"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384588"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UNLAWFUL MANUFACTURE OF A FINANCIAL TRANSACTIO</w:t>
      </w:r>
      <w:r w:rsidR="005149EF">
        <w:rPr>
          <w:rFonts w:ascii="Book Antiqua" w:eastAsia="Times New Roman" w:hAnsi="Book Antiqua" w:cs="Courier New"/>
          <w:b/>
          <w:bCs/>
        </w:rPr>
        <w:t>N DEVICE (MADE OR MANUFACTURED)</w:t>
      </w:r>
    </w:p>
    <w:p w:rsidR="00A43E51" w:rsidRPr="00D83E6C" w:rsidRDefault="00384588"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384588"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525" w:name="A5701"/>
      <w:r w:rsidRPr="00A43E51">
        <w:lastRenderedPageBreak/>
        <w:t>5-7:01</w:t>
      </w:r>
      <w:bookmarkEnd w:id="1525"/>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393FCD">
        <w:t>C.R.S. 2020</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r w:rsidR="006C2816">
        <w:t xml:space="preserve">; </w:t>
      </w:r>
      <w:r w:rsidR="006C2816">
        <w:rPr>
          <w:i/>
        </w:rPr>
        <w:t>cf.</w:t>
      </w:r>
      <w:r w:rsidR="006C2816">
        <w:t xml:space="preserve"> </w:t>
      </w:r>
      <w:r w:rsidR="006C2816" w:rsidRPr="006C2816">
        <w:rPr>
          <w:i/>
        </w:rPr>
        <w:t>People v. Patton</w:t>
      </w:r>
      <w:r w:rsidR="006C2816" w:rsidRPr="006C2816">
        <w:t>, 2016 COA 187, ¶ 13, 425 P.3d 1152, 1156 (“We conclude that [section 18-5-702(2)] does not require notice only in person or in writing, because the word ‘includes’ is a word that is meant to extend rather than limit.”)</w:t>
      </w:r>
      <w:r w:rsidRPr="00A43E51">
        <w:t>.</w:t>
      </w:r>
    </w:p>
    <w:p w:rsidR="00150325" w:rsidRPr="00150325" w:rsidRDefault="00150325" w:rsidP="00D83E6C">
      <w:pPr>
        <w:pStyle w:val="Comment"/>
      </w:pPr>
      <w:r>
        <w:t>5.</w:t>
      </w:r>
      <w:r w:rsidR="0024140E">
        <w:tab/>
      </w:r>
      <w:r>
        <w:t xml:space="preserve">In 2019, the Committee added the citation to </w:t>
      </w:r>
      <w:r>
        <w:rPr>
          <w:i/>
        </w:rPr>
        <w:t>Patton</w:t>
      </w:r>
      <w:r>
        <w:t xml:space="preserve"> in Comment 4.</w:t>
      </w:r>
    </w:p>
    <w:p w:rsidR="002E5E54" w:rsidRDefault="002E5E54" w:rsidP="00D83E6C">
      <w:pPr>
        <w:pStyle w:val="Comment"/>
      </w:pPr>
      <w:r>
        <w:br w:type="page"/>
      </w:r>
    </w:p>
    <w:p w:rsidR="00A43E51" w:rsidRPr="002E5E54" w:rsidRDefault="00A43E51" w:rsidP="008F1D52">
      <w:pPr>
        <w:pStyle w:val="HeaderJI"/>
      </w:pPr>
      <w:bookmarkStart w:id="1526" w:name="A5702"/>
      <w:r w:rsidRPr="00A43E51">
        <w:lastRenderedPageBreak/>
        <w:t>5-7:02.INT</w:t>
      </w:r>
      <w:bookmarkEnd w:id="1526"/>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393FCD">
        <w:t>C.R.S. 2020</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527" w:name="A5703"/>
      <w:r w:rsidRPr="00A43E51">
        <w:lastRenderedPageBreak/>
        <w:t>5-7:03.SP</w:t>
      </w:r>
      <w:bookmarkEnd w:id="1527"/>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393FCD">
        <w:t>C.R.S. 2020</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528" w:name="A5704"/>
      <w:r w:rsidRPr="00A43E51">
        <w:lastRenderedPageBreak/>
        <w:t>5-7:04</w:t>
      </w:r>
      <w:bookmarkEnd w:id="1528"/>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393FCD">
        <w:t>C.R.S. 2020</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529" w:name="A5705"/>
      <w:r w:rsidRPr="00A43E51">
        <w:lastRenderedPageBreak/>
        <w:t>5-7:05.INT</w:t>
      </w:r>
      <w:bookmarkEnd w:id="1529"/>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393FCD">
        <w:t>C.R.S. 2020</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530" w:name="A5706"/>
      <w:r w:rsidRPr="00A43E51">
        <w:lastRenderedPageBreak/>
        <w:t>5-7:06.INT</w:t>
      </w:r>
      <w:bookmarkEnd w:id="1530"/>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393FCD">
        <w:t>C.R.S. 2020</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531" w:name="A5707"/>
      <w:r w:rsidRPr="00A43E51">
        <w:lastRenderedPageBreak/>
        <w:t>5-7:07.INT</w:t>
      </w:r>
      <w:bookmarkEnd w:id="1531"/>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393FCD">
        <w:t>C.R.S. 2020</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532" w:name="A5708"/>
      <w:r w:rsidRPr="00A43E51">
        <w:lastRenderedPageBreak/>
        <w:t>5-7:08</w:t>
      </w:r>
      <w:bookmarkEnd w:id="1532"/>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393FCD">
        <w:t>C.R.S. 2020</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533" w:name="A5709"/>
      <w:r w:rsidRPr="00A43E51">
        <w:lastRenderedPageBreak/>
        <w:t>5-7:09</w:t>
      </w:r>
      <w:bookmarkEnd w:id="1533"/>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393FCD">
        <w:t>C.R.S. 2020</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534" w:name="A5710"/>
      <w:r w:rsidRPr="00A43E51">
        <w:lastRenderedPageBreak/>
        <w:t>5-7:10</w:t>
      </w:r>
      <w:bookmarkEnd w:id="1534"/>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393FCD">
        <w:t>C.R.S. 2020</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535" w:name="A5711"/>
      <w:r w:rsidRPr="00A43E51">
        <w:lastRenderedPageBreak/>
        <w:t>5-7:11</w:t>
      </w:r>
      <w:bookmarkEnd w:id="1535"/>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393FCD">
        <w:t>C.R.S. 2020</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1"/>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36" w:name="CH58"/>
      <w:r w:rsidRPr="008F1D52">
        <w:rPr>
          <w:rFonts w:ascii="Book Antiqua" w:eastAsia="Times New Roman" w:hAnsi="Book Antiqua" w:cs="Courier New"/>
          <w:b/>
          <w:bCs/>
          <w:sz w:val="32"/>
          <w:szCs w:val="32"/>
        </w:rPr>
        <w:lastRenderedPageBreak/>
        <w:t>CHAPTER 5-8</w:t>
      </w:r>
      <w:bookmarkEnd w:id="1536"/>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384588"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384588"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384588"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384588"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537" w:name="A5801"/>
      <w:r w:rsidRPr="00352286">
        <w:lastRenderedPageBreak/>
        <w:t>5-8:01</w:t>
      </w:r>
      <w:bookmarkEnd w:id="1537"/>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393FCD">
        <w:t>C.R.S. 2020</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393FCD">
        <w:t>C.R.S. 2020</w:t>
      </w:r>
      <w:r>
        <w:t xml:space="preserve"> (</w:t>
      </w:r>
      <w:r w:rsidRPr="00352286">
        <w:t xml:space="preserve">specifying that this affirmative defense is unavailable where the defendant is charged with violating section 18-5-802(1)(b)(II), </w:t>
      </w:r>
      <w:r w:rsidR="00393FCD">
        <w:t>C.R.S. 2020</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393FCD">
        <w:t>C.R.S. 2020</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393FCD">
        <w:t>C.R.S. 2020</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538" w:name="A5802"/>
      <w:r w:rsidRPr="00352286">
        <w:lastRenderedPageBreak/>
        <w:t>5-8:02</w:t>
      </w:r>
      <w:bookmarkEnd w:id="1538"/>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393FCD">
        <w:t>C.R.S. 2020</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539" w:name="A5803"/>
      <w:r w:rsidRPr="00352286">
        <w:lastRenderedPageBreak/>
        <w:t>5-8:03</w:t>
      </w:r>
      <w:bookmarkEnd w:id="1539"/>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393FCD">
        <w:t>C.R.S. 2020</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540" w:name="A5804"/>
      <w:r w:rsidRPr="00352286">
        <w:lastRenderedPageBreak/>
        <w:t>5-8:04</w:t>
      </w:r>
      <w:bookmarkEnd w:id="1540"/>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393FCD">
        <w:t>C.R.S. 2020</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41" w:name="Chap59"/>
      <w:bookmarkEnd w:id="1541"/>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384588"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384588"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384588"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384588"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384588"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384588"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384588"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384588"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384588"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384588"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384588"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384588"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542" w:name="A5901"/>
      <w:r w:rsidRPr="00DA0775">
        <w:lastRenderedPageBreak/>
        <w:t>5-9:01</w:t>
      </w:r>
      <w:bookmarkEnd w:id="1542"/>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090586" w:rsidRDefault="00090586" w:rsidP="00861CE9">
      <w:pPr>
        <w:pStyle w:val="Comment"/>
      </w:pPr>
      <w:r>
        <w:t>4.</w:t>
      </w:r>
      <w:r>
        <w:tab/>
      </w:r>
      <w:r w:rsidRPr="009F767D">
        <w:rPr>
          <w:i/>
          <w:iCs/>
        </w:rPr>
        <w:t>See</w:t>
      </w:r>
      <w:r w:rsidRPr="009F767D">
        <w:t xml:space="preserve"> </w:t>
      </w:r>
      <w:r w:rsidRPr="009F767D">
        <w:rPr>
          <w:i/>
          <w:iCs/>
        </w:rPr>
        <w:t>People v. Perez</w:t>
      </w:r>
      <w:r w:rsidRPr="009F767D">
        <w:t>, 2016 CO 12, ¶¶ 14, 22, 367 P.3d 695, 699, 700 (holding that the term “knowingly” in the identity theft statute “applies to the use of the identifying information of another,” meaning the prosecution “must prove that an offender knowingly used personal identifying information and knew that the information belonged to another person”).</w:t>
      </w:r>
    </w:p>
    <w:p w:rsidR="00090586" w:rsidRPr="00DA0775" w:rsidRDefault="00090586" w:rsidP="00861CE9">
      <w:pPr>
        <w:pStyle w:val="Comment"/>
      </w:pPr>
      <w:r>
        <w:t>5.</w:t>
      </w:r>
      <w:r>
        <w:tab/>
        <w:t>In 2017, the Committee added Comment 4.</w:t>
      </w:r>
    </w:p>
    <w:p w:rsidR="00B233A0" w:rsidRDefault="00B233A0" w:rsidP="00861CE9">
      <w:pPr>
        <w:pStyle w:val="Comment"/>
      </w:pPr>
      <w:r>
        <w:br w:type="page"/>
      </w:r>
    </w:p>
    <w:p w:rsidR="00DA0775" w:rsidRPr="00B233A0" w:rsidRDefault="00DA0775" w:rsidP="00861CE9">
      <w:pPr>
        <w:pStyle w:val="HeaderJI"/>
      </w:pPr>
      <w:bookmarkStart w:id="1543" w:name="A5902"/>
      <w:r w:rsidRPr="00DA0775">
        <w:lastRenderedPageBreak/>
        <w:t>5-9:02</w:t>
      </w:r>
      <w:bookmarkEnd w:id="1543"/>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544" w:name="A5903"/>
      <w:r w:rsidRPr="00DA0775">
        <w:lastRenderedPageBreak/>
        <w:t>5-9:03</w:t>
      </w:r>
      <w:bookmarkEnd w:id="1544"/>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393FCD">
        <w:t>C.R.S. 2020</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545" w:name="A5904"/>
      <w:r w:rsidRPr="00DA0775">
        <w:lastRenderedPageBreak/>
        <w:t>5-9:04</w:t>
      </w:r>
      <w:bookmarkEnd w:id="1545"/>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393FCD">
        <w:t>C.R.S. 2020</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546" w:name="A5905"/>
      <w:r w:rsidRPr="00DA0775">
        <w:lastRenderedPageBreak/>
        <w:t>5-9:05</w:t>
      </w:r>
      <w:bookmarkEnd w:id="1546"/>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547" w:name="A5906"/>
      <w:r w:rsidRPr="00DA0775">
        <w:lastRenderedPageBreak/>
        <w:t>5-9:06</w:t>
      </w:r>
      <w:bookmarkEnd w:id="1547"/>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548" w:name="A5907"/>
      <w:r w:rsidRPr="00DA0775">
        <w:lastRenderedPageBreak/>
        <w:t>5-9:07.INT</w:t>
      </w:r>
      <w:bookmarkEnd w:id="1548"/>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393FCD">
        <w:t>C.R.S. 2020</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549" w:name="A5908"/>
      <w:r w:rsidRPr="00DA0775">
        <w:lastRenderedPageBreak/>
        <w:t>5-9:08.INT</w:t>
      </w:r>
      <w:bookmarkEnd w:id="1549"/>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393FCD">
        <w:t>C.R.S. 2020</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550" w:name="A5909"/>
      <w:r w:rsidRPr="00DA0775">
        <w:lastRenderedPageBreak/>
        <w:t>5-9:09</w:t>
      </w:r>
      <w:bookmarkEnd w:id="1550"/>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393FCD">
        <w:t>C.R.S. 2020</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551" w:name="A5910"/>
      <w:r w:rsidRPr="00DA0775">
        <w:lastRenderedPageBreak/>
        <w:t>5-9:10.INT</w:t>
      </w:r>
      <w:bookmarkEnd w:id="1551"/>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393FCD">
        <w:t>C.R.S. 2020</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552" w:name="A5911"/>
      <w:r w:rsidRPr="00DA0775">
        <w:lastRenderedPageBreak/>
        <w:t>5-9:11</w:t>
      </w:r>
      <w:bookmarkEnd w:id="1552"/>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393FCD">
        <w:t>C.R.S. 2020</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553" w:name="A5912"/>
      <w:r w:rsidRPr="00DA0775">
        <w:lastRenderedPageBreak/>
        <w:t>5-9:12</w:t>
      </w:r>
      <w:bookmarkEnd w:id="1553"/>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393FCD">
        <w:t>C.R.S. 2020</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w:t>
      </w:r>
      <w:r w:rsidR="00603081">
        <w:t xml:space="preserve">cybercrime </w:t>
      </w:r>
      <w:r w:rsidRPr="00DA0775">
        <w:t xml:space="preserve">statute); Instruction </w:t>
      </w:r>
      <w:r w:rsidR="00B8246E">
        <w:t>F:62</w:t>
      </w:r>
      <w:r w:rsidR="00026755">
        <w:t xml:space="preserve"> </w:t>
      </w:r>
      <w:r w:rsidRPr="00DA0775">
        <w:t xml:space="preserve">(defining “computer network,” for purposes of the </w:t>
      </w:r>
      <w:r w:rsidR="00603081">
        <w:t xml:space="preserve">cybercrime </w:t>
      </w:r>
      <w:r w:rsidRPr="00DA0775">
        <w:t>statute).</w:t>
      </w:r>
    </w:p>
    <w:p w:rsidR="00464DFA"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603081" w:rsidRPr="00861CE9" w:rsidRDefault="00603081" w:rsidP="00861CE9">
      <w:pPr>
        <w:pStyle w:val="Comment"/>
      </w:pPr>
      <w:r>
        <w:t>4.</w:t>
      </w:r>
      <w:r>
        <w:tab/>
        <w:t xml:space="preserve">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2"/>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554" w:name="Chap55"/>
      <w:r w:rsidRPr="00861CE9">
        <w:rPr>
          <w:rFonts w:ascii="Book Antiqua" w:eastAsia="Times New Roman" w:hAnsi="Book Antiqua" w:cs="Courier New"/>
          <w:b/>
          <w:bCs/>
          <w:sz w:val="32"/>
          <w:szCs w:val="32"/>
        </w:rPr>
        <w:lastRenderedPageBreak/>
        <w:t>CHAPTER 5.5</w:t>
      </w:r>
      <w:bookmarkEnd w:id="1554"/>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882E40"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Pr>
          <w:rFonts w:ascii="Book Antiqua" w:eastAsia="Times New Roman" w:hAnsi="Book Antiqua" w:cs="Courier New"/>
          <w:b/>
          <w:bCs/>
          <w:sz w:val="32"/>
          <w:szCs w:val="32"/>
        </w:rPr>
        <w:t>CYBERCRIME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0B51" w:rsidRDefault="00384588" w:rsidP="00026755">
      <w:pPr>
        <w:spacing w:line="240" w:lineRule="auto"/>
        <w:ind w:left="2160" w:hanging="2160"/>
        <w:rPr>
          <w:rFonts w:ascii="Book Antiqua" w:eastAsia="Times New Roman" w:hAnsi="Book Antiqua" w:cs="Courier New"/>
          <w:b/>
          <w:bCs/>
        </w:rPr>
      </w:pPr>
      <w:hyperlink w:anchor="A5501" w:history="1">
        <w:r w:rsidR="00464DFA" w:rsidRPr="00860B51">
          <w:rPr>
            <w:rFonts w:ascii="Book Antiqua" w:eastAsia="Times New Roman" w:hAnsi="Book Antiqua" w:cs="Courier New"/>
            <w:b/>
            <w:bCs/>
            <w:color w:val="0000FF"/>
            <w:u w:val="single"/>
          </w:rPr>
          <w:t>5.5:01</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(AUTHORIZATION)</w:t>
      </w:r>
    </w:p>
    <w:p w:rsidR="00464DFA" w:rsidRPr="00860B51" w:rsidRDefault="00384588" w:rsidP="00026755">
      <w:pPr>
        <w:spacing w:line="240" w:lineRule="auto"/>
        <w:ind w:left="2160" w:hanging="2160"/>
        <w:rPr>
          <w:rFonts w:ascii="Book Antiqua" w:eastAsia="Times New Roman" w:hAnsi="Book Antiqua" w:cs="Courier New"/>
          <w:b/>
          <w:bCs/>
        </w:rPr>
      </w:pPr>
      <w:hyperlink w:anchor="A5502" w:history="1">
        <w:r w:rsidR="00464DFA" w:rsidRPr="00860B51">
          <w:rPr>
            <w:rFonts w:ascii="Book Antiqua" w:eastAsia="Times New Roman" w:hAnsi="Book Antiqua" w:cs="Courier New"/>
            <w:b/>
            <w:bCs/>
            <w:color w:val="0000FF"/>
            <w:u w:val="single"/>
          </w:rPr>
          <w:t>5.5:02</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(DEFRAUD)</w:t>
      </w:r>
    </w:p>
    <w:p w:rsidR="00464DFA" w:rsidRPr="00860B51" w:rsidRDefault="00384588" w:rsidP="00026755">
      <w:pPr>
        <w:spacing w:line="240" w:lineRule="auto"/>
        <w:ind w:left="2160" w:hanging="2160"/>
        <w:rPr>
          <w:rFonts w:ascii="Book Antiqua" w:eastAsia="Times New Roman" w:hAnsi="Book Antiqua" w:cs="Courier New"/>
          <w:b/>
          <w:bCs/>
        </w:rPr>
      </w:pPr>
      <w:hyperlink w:anchor="A5503" w:history="1">
        <w:r w:rsidR="00464DFA" w:rsidRPr="00860B51">
          <w:rPr>
            <w:rFonts w:ascii="Book Antiqua" w:eastAsia="Times New Roman" w:hAnsi="Book Antiqua" w:cs="Courier New"/>
            <w:b/>
            <w:bCs/>
            <w:color w:val="0000FF"/>
            <w:u w:val="single"/>
          </w:rPr>
          <w:t>5.5:03</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(PRETENSES)</w:t>
      </w:r>
    </w:p>
    <w:p w:rsidR="00464DFA" w:rsidRPr="00860B51" w:rsidRDefault="00384588" w:rsidP="00026755">
      <w:pPr>
        <w:spacing w:line="240" w:lineRule="auto"/>
        <w:ind w:left="2160" w:hanging="2160"/>
        <w:rPr>
          <w:rFonts w:ascii="Book Antiqua" w:eastAsia="Times New Roman" w:hAnsi="Book Antiqua" w:cs="Courier New"/>
          <w:b/>
          <w:bCs/>
        </w:rPr>
      </w:pPr>
      <w:hyperlink w:anchor="A5504" w:history="1">
        <w:r w:rsidR="00464DFA" w:rsidRPr="00860B51">
          <w:rPr>
            <w:rFonts w:ascii="Book Antiqua" w:eastAsia="Times New Roman" w:hAnsi="Book Antiqua" w:cs="Courier New"/>
            <w:b/>
            <w:bCs/>
            <w:color w:val="0000FF"/>
            <w:u w:val="single"/>
          </w:rPr>
          <w:t>5.5:04</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(THEFT)</w:t>
      </w:r>
    </w:p>
    <w:p w:rsidR="00464DFA" w:rsidRPr="00860B51" w:rsidRDefault="00384588" w:rsidP="00026755">
      <w:pPr>
        <w:spacing w:line="240" w:lineRule="auto"/>
        <w:ind w:left="2160" w:hanging="2160"/>
        <w:rPr>
          <w:rFonts w:ascii="Book Antiqua" w:eastAsia="Times New Roman" w:hAnsi="Book Antiqua" w:cs="Courier New"/>
          <w:b/>
          <w:bCs/>
        </w:rPr>
      </w:pPr>
      <w:hyperlink w:anchor="A5505" w:history="1">
        <w:r w:rsidR="00464DFA" w:rsidRPr="00860B51">
          <w:rPr>
            <w:rFonts w:ascii="Book Antiqua" w:eastAsia="Times New Roman" w:hAnsi="Book Antiqua" w:cs="Courier New"/>
            <w:b/>
            <w:bCs/>
            <w:color w:val="0000FF"/>
            <w:u w:val="single"/>
          </w:rPr>
          <w:t>5.5:05</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(ALTERATION OR DAMAGE)</w:t>
      </w:r>
    </w:p>
    <w:p w:rsidR="00464DFA" w:rsidRPr="00860B51" w:rsidRDefault="00384588" w:rsidP="00026755">
      <w:pPr>
        <w:spacing w:line="240" w:lineRule="auto"/>
        <w:ind w:left="2160" w:hanging="2160"/>
        <w:rPr>
          <w:rFonts w:ascii="Book Antiqua" w:eastAsia="Times New Roman" w:hAnsi="Book Antiqua" w:cs="Courier New"/>
          <w:b/>
          <w:bCs/>
        </w:rPr>
      </w:pPr>
      <w:hyperlink w:anchor="A5506" w:history="1">
        <w:r w:rsidR="00464DFA" w:rsidRPr="00860B51">
          <w:rPr>
            <w:rFonts w:ascii="Book Antiqua" w:eastAsia="Times New Roman" w:hAnsi="Book Antiqua" w:cs="Courier New"/>
            <w:b/>
            <w:bCs/>
            <w:color w:val="0000FF"/>
            <w:u w:val="single"/>
          </w:rPr>
          <w:t>5.5:06</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(TRANSMISSION)</w:t>
      </w:r>
    </w:p>
    <w:p w:rsidR="00464DFA" w:rsidRDefault="00384588" w:rsidP="00026755">
      <w:pPr>
        <w:spacing w:line="240" w:lineRule="auto"/>
        <w:ind w:left="2160" w:hanging="2160"/>
        <w:rPr>
          <w:rFonts w:ascii="Book Antiqua" w:eastAsia="Times New Roman" w:hAnsi="Book Antiqua" w:cs="Courier New"/>
          <w:b/>
          <w:bCs/>
        </w:rPr>
      </w:pPr>
      <w:hyperlink w:anchor="A5507" w:history="1">
        <w:r w:rsidR="00464DFA" w:rsidRPr="00860B51">
          <w:rPr>
            <w:rFonts w:ascii="Book Antiqua" w:eastAsia="Times New Roman" w:hAnsi="Book Antiqua" w:cs="Courier New"/>
            <w:b/>
            <w:bCs/>
            <w:color w:val="0000FF"/>
            <w:u w:val="single"/>
          </w:rPr>
          <w:t>5.5:07</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(ON-LINE EVENT TICKET SALE)</w:t>
      </w:r>
    </w:p>
    <w:bookmarkStart w:id="1555" w:name="_Hlk533682595"/>
    <w:p w:rsidR="009A6BB2" w:rsidRDefault="00820D54" w:rsidP="00026755">
      <w:pPr>
        <w:spacing w:line="240" w:lineRule="auto"/>
        <w:ind w:left="2160" w:hanging="216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"a5p507p2" </w:instrText>
      </w:r>
      <w:r>
        <w:rPr>
          <w:rFonts w:ascii="Book Antiqua" w:eastAsia="Times New Roman" w:hAnsi="Book Antiqua" w:cs="Courier New"/>
          <w:b/>
          <w:bCs/>
        </w:rPr>
        <w:fldChar w:fldCharType="separate"/>
      </w:r>
      <w:r w:rsidR="009A6BB2" w:rsidRPr="00820D54">
        <w:rPr>
          <w:rStyle w:val="Hyperlink"/>
          <w:rFonts w:ascii="Book Antiqua" w:eastAsia="Times New Roman" w:hAnsi="Book Antiqua" w:cs="Courier New"/>
          <w:b/>
          <w:bCs/>
        </w:rPr>
        <w:t>5.5:07.2</w:t>
      </w:r>
      <w:r>
        <w:rPr>
          <w:rFonts w:ascii="Book Antiqua" w:eastAsia="Times New Roman" w:hAnsi="Book Antiqua" w:cs="Courier New"/>
          <w:b/>
          <w:bCs/>
        </w:rPr>
        <w:fldChar w:fldCharType="end"/>
      </w:r>
      <w:r>
        <w:rPr>
          <w:rFonts w:ascii="Book Antiqua" w:eastAsia="Times New Roman" w:hAnsi="Book Antiqua" w:cs="Courier New"/>
          <w:b/>
          <w:bCs/>
        </w:rPr>
        <w:tab/>
      </w:r>
      <w:r w:rsidR="009A6BB2" w:rsidRPr="009A6BB2">
        <w:rPr>
          <w:rFonts w:ascii="Book Antiqua" w:eastAsia="Times New Roman" w:hAnsi="Book Antiqua" w:cs="Courier New"/>
          <w:b/>
          <w:bCs/>
        </w:rPr>
        <w:t>CYBERCRIME (ENDANGER MINOR)</w:t>
      </w:r>
    </w:p>
    <w:p w:rsidR="00820D54" w:rsidRDefault="00384588" w:rsidP="00026755">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384588" w:rsidP="00026755">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bookmarkEnd w:id="1555"/>
    <w:p w:rsidR="00464DFA" w:rsidRPr="00860B51" w:rsidRDefault="00EA5F95" w:rsidP="00026755">
      <w:pPr>
        <w:spacing w:line="240" w:lineRule="auto"/>
        <w:ind w:left="2160" w:hanging="2160"/>
        <w:rPr>
          <w:rFonts w:ascii="Book Antiqua" w:eastAsia="Times New Roman" w:hAnsi="Book Antiqua" w:cs="Courier New"/>
          <w:b/>
          <w:bCs/>
        </w:rPr>
      </w:pPr>
      <w:r>
        <w:fldChar w:fldCharType="begin"/>
      </w:r>
      <w:r>
        <w:instrText xml:space="preserve"> HYPERLINK \l "A5508" </w:instrText>
      </w:r>
      <w:r>
        <w:fldChar w:fldCharType="separate"/>
      </w:r>
      <w:r w:rsidR="00464DFA" w:rsidRPr="00860B51">
        <w:rPr>
          <w:rFonts w:ascii="Book Antiqua" w:eastAsia="Times New Roman" w:hAnsi="Book Antiqua" w:cs="Courier New"/>
          <w:b/>
          <w:bCs/>
          <w:color w:val="0000FF"/>
          <w:u w:val="single"/>
        </w:rPr>
        <w:t>5.5:08.INT</w:t>
      </w:r>
      <w:r>
        <w:rPr>
          <w:rFonts w:ascii="Book Antiqua" w:eastAsia="Times New Roman" w:hAnsi="Book Antiqua" w:cs="Courier New"/>
          <w:b/>
          <w:bCs/>
          <w:color w:val="0000FF"/>
          <w:u w:val="single"/>
        </w:rPr>
        <w:fldChar w:fldCharType="end"/>
      </w:r>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CYBERCRIME</w:t>
      </w:r>
      <w:r w:rsidR="006C6FBD" w:rsidRPr="00860B51">
        <w:rPr>
          <w:rFonts w:ascii="Book Antiqua" w:eastAsia="Times New Roman" w:hAnsi="Book Antiqua" w:cs="Courier New"/>
          <w:b/>
          <w:bCs/>
        </w:rPr>
        <w:t>—</w:t>
      </w:r>
      <w:r w:rsidR="00464DFA" w:rsidRPr="00860B51">
        <w:rPr>
          <w:rFonts w:ascii="Book Antiqua" w:eastAsia="Times New Roman" w:hAnsi="Book Antiqua" w:cs="Courier New"/>
          <w:b/>
          <w:bCs/>
        </w:rPr>
        <w:t>INTERROGATORY (VALUE)</w:t>
      </w:r>
    </w:p>
    <w:p w:rsidR="00460455" w:rsidRDefault="00460455">
      <w:pPr>
        <w:rPr>
          <w:rFonts w:ascii="Book Antiqua" w:eastAsia="Times New Roman" w:hAnsi="Book Antiqua" w:cs="Courier New"/>
          <w:b/>
          <w:bCs/>
        </w:rPr>
      </w:pPr>
    </w:p>
    <w:p w:rsidR="00460455" w:rsidRDefault="00460455">
      <w:pPr>
        <w:rPr>
          <w:rFonts w:ascii="Book Antiqua" w:eastAsia="Times New Roman" w:hAnsi="Book Antiqua" w:cs="Courier New"/>
          <w:b/>
          <w:bCs/>
        </w:rPr>
      </w:pPr>
    </w:p>
    <w:p w:rsidR="00460455" w:rsidRPr="00AA267D" w:rsidRDefault="00460455" w:rsidP="00460455">
      <w:pPr>
        <w:pStyle w:val="HeaderJI"/>
      </w:pPr>
      <w:r>
        <w:t xml:space="preserve">CHAPTER </w:t>
      </w:r>
      <w:r w:rsidRPr="00AA267D">
        <w:t>COMMENTS</w:t>
      </w:r>
    </w:p>
    <w:p w:rsidR="00460455" w:rsidRPr="008F6903" w:rsidRDefault="00460455" w:rsidP="00460455">
      <w:pPr>
        <w:pStyle w:val="Comment"/>
      </w:pPr>
      <w:r w:rsidRPr="00AA267D">
        <w:t>1.</w:t>
      </w:r>
      <w:r w:rsidRPr="00AA267D">
        <w:tab/>
      </w:r>
      <w:r>
        <w:t>In 2018, per a legislative amendment, the Committee changed the title of this chapter from “Computer Crime” to “Cybercrime.”</w:t>
      </w:r>
      <w:r w:rsidR="008F6903">
        <w:t xml:space="preserve">  </w:t>
      </w:r>
      <w:r w:rsidR="008F6903">
        <w:rPr>
          <w:i/>
        </w:rPr>
        <w:t>See</w:t>
      </w:r>
      <w:r w:rsidR="008F6903">
        <w:t xml:space="preserve"> </w:t>
      </w:r>
      <w:r w:rsidR="008F6903" w:rsidRPr="003A725B">
        <w:rPr>
          <w:bCs/>
        </w:rPr>
        <w:t xml:space="preserve">Ch. </w:t>
      </w:r>
      <w:r w:rsidR="008F6903">
        <w:rPr>
          <w:bCs/>
        </w:rPr>
        <w:t>379</w:t>
      </w:r>
      <w:r w:rsidR="008F6903" w:rsidRPr="003A725B">
        <w:rPr>
          <w:bCs/>
        </w:rPr>
        <w:t xml:space="preserve">, sec. </w:t>
      </w:r>
      <w:r w:rsidR="008F6903">
        <w:rPr>
          <w:bCs/>
        </w:rPr>
        <w:t>2</w:t>
      </w:r>
      <w:r w:rsidR="008F6903" w:rsidRPr="003A725B">
        <w:rPr>
          <w:bCs/>
        </w:rPr>
        <w:t>, § </w:t>
      </w:r>
      <w:r w:rsidR="008F6903">
        <w:rPr>
          <w:bCs/>
        </w:rPr>
        <w:t>18-5.5-102(1)</w:t>
      </w:r>
      <w:r w:rsidR="008F6903" w:rsidRPr="003A725B">
        <w:rPr>
          <w:bCs/>
        </w:rPr>
        <w:t xml:space="preserve">, 2018 Colo. Sess. Laws </w:t>
      </w:r>
      <w:r w:rsidR="008F6903">
        <w:rPr>
          <w:bCs/>
        </w:rPr>
        <w:t>2290, 2291</w:t>
      </w:r>
      <w:r w:rsidR="008F6903">
        <w:t>.</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556" w:name="A5501"/>
      <w:r w:rsidRPr="00464DFA">
        <w:lastRenderedPageBreak/>
        <w:t>5.5:01</w:t>
      </w:r>
      <w:bookmarkEnd w:id="1556"/>
      <w:r w:rsidR="00026755">
        <w:t xml:space="preserve"> </w:t>
      </w:r>
      <w:r w:rsidR="002675A8">
        <w:t xml:space="preserve">CYBERCRIME </w:t>
      </w:r>
      <w:r w:rsidRPr="00464DFA">
        <w:t>(AUTHORIZATION)</w:t>
      </w:r>
    </w:p>
    <w:p w:rsidR="00464DFA" w:rsidRPr="00464DFA" w:rsidRDefault="00464DFA" w:rsidP="00DB379E">
      <w:pPr>
        <w:pStyle w:val="MainText"/>
      </w:pPr>
      <w:r w:rsidRPr="00464DFA">
        <w:t xml:space="preserve">The elements of </w:t>
      </w:r>
      <w:r w:rsidR="00974F5F">
        <w:t xml:space="preserve">cybercrime </w:t>
      </w:r>
      <w:r w:rsidRPr="00464DFA">
        <w:t>(authorization)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974F5F">
        <w:t xml:space="preserve">cybercrime </w:t>
      </w:r>
      <w:r w:rsidRPr="00464DFA">
        <w:t>(authorization).</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974F5F">
        <w:t xml:space="preserve">cybercrime </w:t>
      </w:r>
      <w:r w:rsidRPr="00464DFA">
        <w:t>(authorization).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393FCD">
        <w:t>C.R.S. 2020</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974F5F" w:rsidRPr="00464DFA" w:rsidRDefault="00974F5F" w:rsidP="00DB379E">
      <w:pPr>
        <w:pStyle w:val="Comment"/>
      </w:pPr>
      <w:r>
        <w:t>4.</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rPr>
          <w:sz w:val="24"/>
          <w:szCs w:val="24"/>
        </w:rPr>
      </w:pPr>
      <w:bookmarkStart w:id="1557" w:name="A5502"/>
      <w:r w:rsidRPr="00464DFA">
        <w:lastRenderedPageBreak/>
        <w:t>5.5:02</w:t>
      </w:r>
      <w:bookmarkEnd w:id="1557"/>
      <w:r w:rsidRPr="00464DFA">
        <w:t xml:space="preserve"> </w:t>
      </w:r>
      <w:r w:rsidR="006D5524">
        <w:t xml:space="preserve">CYBERCRIME </w:t>
      </w:r>
      <w:r w:rsidRPr="00464DFA">
        <w:t>(DEFRAUD)</w:t>
      </w:r>
    </w:p>
    <w:p w:rsidR="00464DFA" w:rsidRPr="00464DFA" w:rsidRDefault="00464DFA" w:rsidP="00DB379E">
      <w:pPr>
        <w:pStyle w:val="MainText"/>
      </w:pPr>
      <w:r w:rsidRPr="00464DFA">
        <w:t xml:space="preserve">The elements of </w:t>
      </w:r>
      <w:r w:rsidR="006D5524">
        <w:t xml:space="preserve">cybercrime </w:t>
      </w:r>
      <w:r w:rsidRPr="00464DFA">
        <w:t>(defraud)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(defraud).</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393FCD">
        <w:t>C.R.S. 2020</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B878A6">
        <w:t>)–(</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Default="00464DFA" w:rsidP="00DB379E">
      <w:pPr>
        <w:pStyle w:val="Comment"/>
      </w:pPr>
      <w:r w:rsidRPr="00464DFA">
        <w:t>4.</w:t>
      </w:r>
      <w:r w:rsidRPr="00464DFA">
        <w:tab/>
        <w:t>The term “defraud” is not defined by statute.</w:t>
      </w:r>
    </w:p>
    <w:p w:rsidR="00F8658D" w:rsidRPr="00464DFA" w:rsidRDefault="00F8658D" w:rsidP="00DB379E">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pPr>
      <w:bookmarkStart w:id="1558" w:name="A5503"/>
      <w:r w:rsidRPr="00464DFA">
        <w:lastRenderedPageBreak/>
        <w:t>5.5:03</w:t>
      </w:r>
      <w:bookmarkEnd w:id="1558"/>
      <w:r w:rsidRPr="00464DFA">
        <w:t xml:space="preserve"> </w:t>
      </w:r>
      <w:r w:rsidR="006D5524">
        <w:t xml:space="preserve">CYBERCRIME </w:t>
      </w:r>
      <w:r w:rsidRPr="00464DFA">
        <w:t>(PRETENSES)</w:t>
      </w:r>
    </w:p>
    <w:p w:rsidR="00464DFA" w:rsidRPr="00464DFA" w:rsidRDefault="00464DFA" w:rsidP="00DB379E">
      <w:pPr>
        <w:pStyle w:val="MainText"/>
      </w:pPr>
      <w:r w:rsidRPr="00464DFA">
        <w:t xml:space="preserve">The elements of </w:t>
      </w:r>
      <w:r w:rsidR="006D5524">
        <w:t xml:space="preserve">cybercrime </w:t>
      </w:r>
      <w:r w:rsidRPr="00464DFA">
        <w:t>(pretenses)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(pretenses).</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393FCD">
        <w:t>C.R.S. 2020</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F8658D" w:rsidRPr="00464DFA" w:rsidRDefault="00F8658D" w:rsidP="00DB379E">
      <w:pPr>
        <w:pStyle w:val="Comment"/>
      </w:pPr>
      <w:r>
        <w:t>4.</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743624">
      <w:pPr>
        <w:pStyle w:val="HeaderJI"/>
      </w:pPr>
      <w:bookmarkStart w:id="1559" w:name="A5504"/>
      <w:r w:rsidRPr="00464DFA">
        <w:lastRenderedPageBreak/>
        <w:t>5.5:04</w:t>
      </w:r>
      <w:bookmarkEnd w:id="1559"/>
      <w:r w:rsidRPr="00464DFA">
        <w:t xml:space="preserve"> </w:t>
      </w:r>
      <w:r w:rsidR="006D5524">
        <w:t xml:space="preserve">CYBERCRIME </w:t>
      </w:r>
      <w:r w:rsidRPr="00464DFA">
        <w:t>(THEFT)</w:t>
      </w:r>
    </w:p>
    <w:p w:rsidR="00464DFA" w:rsidRPr="00464DFA" w:rsidRDefault="00464DFA" w:rsidP="00743624">
      <w:pPr>
        <w:pStyle w:val="MainText"/>
      </w:pPr>
      <w:r w:rsidRPr="00464DFA">
        <w:t xml:space="preserve">The elements of </w:t>
      </w:r>
      <w:r w:rsidR="006D5524">
        <w:t xml:space="preserve">cybercrime </w:t>
      </w:r>
      <w:r w:rsidRPr="00464DFA">
        <w:t>(theft)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(theft).</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393FCD">
        <w:t>C.R.S. 2020</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FA42FD">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8658D" w:rsidRPr="00464DFA" w:rsidRDefault="00F8658D" w:rsidP="00743624">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60" w:name="A5505"/>
      <w:r w:rsidRPr="00464DFA">
        <w:lastRenderedPageBreak/>
        <w:t>5.5:05</w:t>
      </w:r>
      <w:bookmarkEnd w:id="1560"/>
      <w:r w:rsidR="00FA42FD">
        <w:t xml:space="preserve"> </w:t>
      </w:r>
      <w:r w:rsidR="006D5524">
        <w:t xml:space="preserve">CYBERCRIME </w:t>
      </w:r>
      <w:r w:rsidRPr="00464DFA">
        <w:t>(ALTERATION OR DAMAGE)</w:t>
      </w:r>
    </w:p>
    <w:p w:rsidR="00464DFA" w:rsidRPr="00464DFA" w:rsidRDefault="00464DFA" w:rsidP="00743624">
      <w:pPr>
        <w:pStyle w:val="MainText"/>
      </w:pPr>
      <w:r w:rsidRPr="00464DFA">
        <w:t xml:space="preserve">The elements of </w:t>
      </w:r>
      <w:r w:rsidR="006D5524">
        <w:t xml:space="preserve">cybercrime </w:t>
      </w:r>
      <w:r w:rsidRPr="00464DFA">
        <w:t>(alteration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(alteration or damage).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393FCD">
        <w:t>C.R.S. 2020</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61" w:name="A5506"/>
      <w:r w:rsidRPr="00464DFA">
        <w:lastRenderedPageBreak/>
        <w:t>5.5:06</w:t>
      </w:r>
      <w:bookmarkEnd w:id="1561"/>
      <w:r w:rsidRPr="00464DFA">
        <w:t xml:space="preserve"> </w:t>
      </w:r>
      <w:r w:rsidR="006D5524">
        <w:t xml:space="preserve">CYBERCRIME </w:t>
      </w:r>
      <w:r w:rsidRPr="00464DFA">
        <w:t>(TRANSMISSION)</w:t>
      </w:r>
    </w:p>
    <w:p w:rsidR="00464DFA" w:rsidRPr="00464DFA" w:rsidRDefault="00464DFA" w:rsidP="00743624">
      <w:pPr>
        <w:pStyle w:val="MainText"/>
      </w:pPr>
      <w:r w:rsidRPr="00464DFA">
        <w:t xml:space="preserve">The elements of </w:t>
      </w:r>
      <w:r w:rsidR="006D5524">
        <w:t xml:space="preserve">cybercrime </w:t>
      </w:r>
      <w:r w:rsidRPr="00464DFA">
        <w:t>(transmission)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(transmission).</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393FCD">
        <w:t>C.R.S. 2020</w:t>
      </w:r>
      <w:r w:rsidRPr="00464DFA">
        <w:t>.</w:t>
      </w:r>
    </w:p>
    <w:p w:rsid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62" w:name="A5507"/>
      <w:r w:rsidRPr="00464DFA">
        <w:lastRenderedPageBreak/>
        <w:t>5.5:07</w:t>
      </w:r>
      <w:bookmarkEnd w:id="1562"/>
      <w:r w:rsidR="00FA42FD">
        <w:t xml:space="preserve"> </w:t>
      </w:r>
      <w:r w:rsidR="006D5524">
        <w:t xml:space="preserve">CYBERCRIME </w:t>
      </w:r>
      <w:r w:rsidRPr="00464DFA">
        <w:t>(ON-LINE EVENT TICKET SALE)</w:t>
      </w:r>
    </w:p>
    <w:p w:rsidR="00464DFA" w:rsidRPr="00464DFA" w:rsidRDefault="00464DFA" w:rsidP="00743624">
      <w:pPr>
        <w:pStyle w:val="MainText"/>
      </w:pPr>
      <w:r w:rsidRPr="00464DFA">
        <w:t xml:space="preserve">The elements of </w:t>
      </w:r>
      <w:r w:rsidR="006D5524">
        <w:t xml:space="preserve">cybercrime </w:t>
      </w:r>
      <w:r w:rsidRPr="00464DFA">
        <w:t>(on-line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(on-line event ticket sale).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393FCD">
        <w:t>C.R.S. 2020</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B2724B" w:rsidRDefault="00B2724B">
      <w:pPr>
        <w:rPr>
          <w:rFonts w:ascii="Book Antiqua" w:eastAsia="Times New Roman" w:hAnsi="Book Antiqua" w:cs="Courier New"/>
        </w:rPr>
      </w:pPr>
      <w:r>
        <w:br w:type="page"/>
      </w:r>
    </w:p>
    <w:p w:rsidR="00B2724B" w:rsidRPr="00464DFA" w:rsidRDefault="00B2724B" w:rsidP="00B2724B">
      <w:pPr>
        <w:pStyle w:val="HeaderJI"/>
      </w:pPr>
      <w:bookmarkStart w:id="1563" w:name="a5p507p2"/>
      <w:bookmarkEnd w:id="1563"/>
      <w:r w:rsidRPr="00464DFA">
        <w:lastRenderedPageBreak/>
        <w:t>5.5:07</w:t>
      </w:r>
      <w:r>
        <w:t xml:space="preserve">.2 CYBERCRIME </w:t>
      </w:r>
      <w:r w:rsidRPr="00464DFA">
        <w:t>(</w:t>
      </w:r>
      <w:r w:rsidR="001D5738">
        <w:t>E</w:t>
      </w:r>
      <w:r w:rsidR="00EB4850">
        <w:t>NDANGER</w:t>
      </w:r>
      <w:r w:rsidR="001D5738">
        <w:t xml:space="preserve"> MINOR</w:t>
      </w:r>
      <w:r w:rsidRPr="00464DFA">
        <w:t>)</w:t>
      </w:r>
    </w:p>
    <w:p w:rsidR="00B2724B" w:rsidRPr="00464DFA" w:rsidRDefault="00B2724B" w:rsidP="00B2724B">
      <w:pPr>
        <w:pStyle w:val="MainText"/>
      </w:pPr>
      <w:r w:rsidRPr="00464DFA">
        <w:t xml:space="preserve">The elements of </w:t>
      </w:r>
      <w:r>
        <w:t xml:space="preserve">cybercrime </w:t>
      </w:r>
      <w:r w:rsidRPr="00464DFA">
        <w:t>(</w:t>
      </w:r>
      <w:r w:rsidR="001D5738">
        <w:t>en</w:t>
      </w:r>
      <w:r w:rsidR="00EB4850">
        <w:t>danger</w:t>
      </w:r>
      <w:r w:rsidR="001D5738">
        <w:t xml:space="preserve"> minor</w:t>
      </w:r>
      <w:r w:rsidRPr="00464DFA">
        <w:t>) are:</w:t>
      </w:r>
    </w:p>
    <w:p w:rsidR="00B2724B" w:rsidRPr="00464DFA" w:rsidRDefault="00B2724B" w:rsidP="00B2724B">
      <w:pPr>
        <w:pStyle w:val="Elements"/>
      </w:pPr>
      <w:r>
        <w:t>1.</w:t>
      </w:r>
      <w:r>
        <w:tab/>
        <w:t>That the defendant,</w:t>
      </w:r>
    </w:p>
    <w:p w:rsidR="00B2724B" w:rsidRPr="00464DFA" w:rsidRDefault="00B2724B" w:rsidP="00B2724B">
      <w:pPr>
        <w:pStyle w:val="Elements"/>
      </w:pPr>
      <w:r>
        <w:t>2.</w:t>
      </w:r>
      <w:r>
        <w:tab/>
        <w:t>in the State of Colorado, at or about the date and place charged,</w:t>
      </w:r>
    </w:p>
    <w:p w:rsidR="00B2724B" w:rsidRDefault="00B2724B" w:rsidP="00B2724B">
      <w:pPr>
        <w:pStyle w:val="Elements"/>
      </w:pPr>
      <w:r w:rsidRPr="00464DFA">
        <w:t>3.</w:t>
      </w:r>
      <w:r w:rsidRPr="00464DFA">
        <w:tab/>
        <w:t>knowingly,</w:t>
      </w:r>
    </w:p>
    <w:p w:rsidR="001D5738" w:rsidRDefault="001D5738" w:rsidP="001D5738">
      <w:pPr>
        <w:pStyle w:val="Elements"/>
      </w:pPr>
      <w:r>
        <w:t>4.</w:t>
      </w:r>
      <w:r>
        <w:tab/>
        <w:t>solicited or offered</w:t>
      </w:r>
      <w:r w:rsidRPr="001D5738">
        <w:t xml:space="preserve"> to arrange a situation in which a minor may</w:t>
      </w:r>
      <w:r>
        <w:t xml:space="preserve"> </w:t>
      </w:r>
      <w:r w:rsidRPr="001D5738">
        <w:t>engage in</w:t>
      </w:r>
      <w:r>
        <w:t xml:space="preserve"> prostitution,</w:t>
      </w:r>
    </w:p>
    <w:p w:rsidR="001D5738" w:rsidRPr="00464DFA" w:rsidRDefault="001D5738" w:rsidP="001D5738">
      <w:pPr>
        <w:pStyle w:val="Elements"/>
      </w:pPr>
      <w:r>
        <w:t>5.</w:t>
      </w:r>
      <w:r>
        <w:tab/>
      </w:r>
      <w:r w:rsidRPr="001D5738">
        <w:t>by means of using a computer, computer network,</w:t>
      </w:r>
      <w:r>
        <w:t xml:space="preserve"> </w:t>
      </w:r>
      <w:r w:rsidRPr="001D5738">
        <w:t>comput</w:t>
      </w:r>
      <w:r>
        <w:t>er system, or any part thereof.</w:t>
      </w:r>
    </w:p>
    <w:p w:rsidR="00B2724B" w:rsidRPr="00464DFA" w:rsidRDefault="00B2724B" w:rsidP="00B2724B">
      <w:pPr>
        <w:pStyle w:val="Elements"/>
      </w:pPr>
      <w:r w:rsidRPr="00464DFA">
        <w:t>[</w:t>
      </w:r>
      <w:r w:rsidR="001D5738">
        <w:t>6</w:t>
      </w:r>
      <w:r w:rsidRPr="00464DFA">
        <w:t>.</w:t>
      </w:r>
      <w:r w:rsidRPr="00464DFA">
        <w:tab/>
      </w:r>
      <w:r>
        <w:t>and that the defendant’s conduct was not legally authorized by the affirmative defense[s] in Instruction[s] ___.]</w:t>
      </w:r>
    </w:p>
    <w:p w:rsidR="00B2724B" w:rsidRPr="00464DFA" w:rsidRDefault="00B2724B" w:rsidP="00B2724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1D5738">
        <w:t>en</w:t>
      </w:r>
      <w:r w:rsidR="00EB4850">
        <w:t>danger</w:t>
      </w:r>
      <w:r w:rsidR="001D5738">
        <w:t xml:space="preserve"> minor</w:t>
      </w:r>
      <w:r w:rsidRPr="00464DFA">
        <w:t>).</w:t>
      </w:r>
    </w:p>
    <w:p w:rsidR="00B2724B" w:rsidRPr="00464DFA" w:rsidRDefault="00B2724B" w:rsidP="00B2724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1D5738">
        <w:t>endanger minor</w:t>
      </w:r>
      <w:r w:rsidRPr="00464DFA">
        <w:t>).</w:t>
      </w:r>
    </w:p>
    <w:p w:rsidR="00B2724B" w:rsidRPr="00464DFA" w:rsidRDefault="00B2724B" w:rsidP="00B2724B">
      <w:pPr>
        <w:pStyle w:val="MJump"/>
      </w:pPr>
    </w:p>
    <w:p w:rsidR="00B2724B" w:rsidRPr="00464DFA" w:rsidRDefault="00B2724B" w:rsidP="00B2724B">
      <w:pPr>
        <w:pStyle w:val="MJump"/>
      </w:pPr>
      <w:r w:rsidRPr="00464DFA">
        <w:t>COMMENT</w:t>
      </w:r>
    </w:p>
    <w:p w:rsidR="00B2724B" w:rsidRPr="00464DFA" w:rsidRDefault="00B2724B" w:rsidP="00B2724B">
      <w:pPr>
        <w:pStyle w:val="MJump"/>
      </w:pPr>
    </w:p>
    <w:p w:rsidR="00B2724B" w:rsidRPr="00464DFA" w:rsidRDefault="00B2724B" w:rsidP="00B2724B">
      <w:pPr>
        <w:pStyle w:val="Comment"/>
      </w:pPr>
      <w:r w:rsidRPr="00464DFA">
        <w:t>1.</w:t>
      </w:r>
      <w:r w:rsidRPr="00464DFA">
        <w:tab/>
      </w:r>
      <w:r w:rsidRPr="00464DFA">
        <w:rPr>
          <w:i/>
        </w:rPr>
        <w:t>See</w:t>
      </w:r>
      <w:r w:rsidRPr="00464DFA">
        <w:t xml:space="preserve"> § 18-5.5-102(1)(</w:t>
      </w:r>
      <w:r w:rsidR="001D5738">
        <w:t>h</w:t>
      </w:r>
      <w:r w:rsidRPr="00464DFA">
        <w:t xml:space="preserve">), </w:t>
      </w:r>
      <w:r w:rsidR="00393FCD">
        <w:t>C.R.S. 2020</w:t>
      </w:r>
      <w:r w:rsidRPr="00464DFA">
        <w:t>.</w:t>
      </w:r>
    </w:p>
    <w:p w:rsidR="00B2724B" w:rsidRDefault="00B2724B" w:rsidP="00B2724B">
      <w:pPr>
        <w:pStyle w:val="Comment"/>
      </w:pPr>
      <w:r w:rsidRPr="00464DFA">
        <w:t>2.</w:t>
      </w:r>
      <w:r w:rsidRPr="00464DFA">
        <w:tab/>
      </w:r>
      <w:r w:rsidRPr="00464DFA">
        <w:rPr>
          <w:i/>
        </w:rPr>
        <w:t>See</w:t>
      </w:r>
      <w:r w:rsidRPr="00464DFA">
        <w:t xml:space="preserve"> </w:t>
      </w:r>
      <w:r>
        <w:t>Instruction F:61 (defining “computer”)</w:t>
      </w:r>
      <w:r w:rsidRPr="00464DFA">
        <w:t xml:space="preserve">; </w:t>
      </w:r>
      <w:r>
        <w:t>Instruction F:62 (defining “computer network”)</w:t>
      </w:r>
      <w:r w:rsidRPr="00464DFA">
        <w:t xml:space="preserve">; </w:t>
      </w:r>
      <w:r>
        <w:t>Instruction F:65 (defining “computer system”)</w:t>
      </w:r>
      <w:r w:rsidR="001D5738">
        <w:t xml:space="preserve">; </w:t>
      </w:r>
      <w:r w:rsidR="00351163">
        <w:t xml:space="preserve">Instruction F:195 (defining “knowingly”); </w:t>
      </w:r>
      <w:r w:rsidR="001D5738">
        <w:t>Instruction F:383 (defining “use”)</w:t>
      </w:r>
      <w:r w:rsidRPr="00464DFA">
        <w:t>.</w:t>
      </w:r>
    </w:p>
    <w:p w:rsidR="00B2724B" w:rsidRDefault="00B2724B" w:rsidP="00B2724B">
      <w:pPr>
        <w:pStyle w:val="Comment"/>
      </w:pPr>
      <w:r>
        <w:lastRenderedPageBreak/>
        <w:t>3.</w:t>
      </w:r>
      <w:r>
        <w:tab/>
      </w:r>
      <w:r w:rsidR="00863FBF">
        <w:t>T</w:t>
      </w:r>
      <w:r>
        <w:t xml:space="preserve">he Committee </w:t>
      </w:r>
      <w:r w:rsidR="001D5738">
        <w:t xml:space="preserve">added this instruction </w:t>
      </w:r>
      <w:r w:rsidR="00863FBF">
        <w:t xml:space="preserve">in 2018 </w:t>
      </w:r>
      <w:r>
        <w:t xml:space="preserve">pursuant to </w:t>
      </w:r>
      <w:r w:rsidR="001D5738">
        <w:t>new legislation</w:t>
      </w:r>
      <w:r>
        <w:t xml:space="preserve">.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1D5738">
        <w:rPr>
          <w:bCs/>
        </w:rPr>
        <w:t>(h)</w:t>
      </w:r>
      <w:r w:rsidRPr="003A725B">
        <w:rPr>
          <w:bCs/>
        </w:rPr>
        <w:t xml:space="preserve">, 2018 Colo. Sess. Laws </w:t>
      </w:r>
      <w:r>
        <w:rPr>
          <w:bCs/>
        </w:rPr>
        <w:t>2290, 2291</w:t>
      </w:r>
      <w:r>
        <w:t>.</w:t>
      </w:r>
    </w:p>
    <w:p w:rsidR="00A6163B" w:rsidRDefault="00A6163B">
      <w:pPr>
        <w:rPr>
          <w:rFonts w:ascii="Book Antiqua" w:eastAsia="Times New Roman" w:hAnsi="Book Antiqua" w:cs="Courier New"/>
        </w:rPr>
      </w:pPr>
      <w:r>
        <w:br w:type="page"/>
      </w:r>
    </w:p>
    <w:p w:rsidR="00A6163B" w:rsidRPr="00464DFA" w:rsidRDefault="00A6163B" w:rsidP="00A6163B">
      <w:pPr>
        <w:pStyle w:val="HeaderJI"/>
      </w:pPr>
      <w:bookmarkStart w:id="1564" w:name="a5p507p5"/>
      <w:bookmarkEnd w:id="1564"/>
      <w:r w:rsidRPr="00464DFA">
        <w:lastRenderedPageBreak/>
        <w:t>5.5:07</w:t>
      </w:r>
      <w:r>
        <w:t xml:space="preserve">.5 CYBERCRIME </w:t>
      </w:r>
      <w:r w:rsidRPr="00464DFA">
        <w:t>(</w:t>
      </w:r>
      <w:r w:rsidR="00EB4850">
        <w:t>ACCESS INFORMATION</w:t>
      </w:r>
      <w:r w:rsidRPr="00464DFA">
        <w:t>)</w:t>
      </w:r>
    </w:p>
    <w:p w:rsidR="00A6163B" w:rsidRPr="00464DFA" w:rsidRDefault="00A6163B" w:rsidP="00A6163B">
      <w:pPr>
        <w:pStyle w:val="MainText"/>
      </w:pPr>
      <w:r w:rsidRPr="00464DFA">
        <w:t xml:space="preserve">The elements of </w:t>
      </w:r>
      <w:r>
        <w:t xml:space="preserve">cybercrime </w:t>
      </w:r>
      <w:r w:rsidRPr="00464DFA">
        <w:t>(</w:t>
      </w:r>
      <w:r w:rsidR="00EB4850">
        <w:t>access information</w:t>
      </w:r>
      <w:r w:rsidRPr="00464DFA">
        <w:t>) are:</w:t>
      </w:r>
    </w:p>
    <w:p w:rsidR="00A6163B" w:rsidRPr="00464DFA" w:rsidRDefault="00A6163B" w:rsidP="00A6163B">
      <w:pPr>
        <w:pStyle w:val="Elements"/>
      </w:pPr>
      <w:r>
        <w:t>1.</w:t>
      </w:r>
      <w:r>
        <w:tab/>
        <w:t>That the defendant,</w:t>
      </w:r>
    </w:p>
    <w:p w:rsidR="00A6163B" w:rsidRPr="00464DFA" w:rsidRDefault="00A6163B" w:rsidP="00A6163B">
      <w:pPr>
        <w:pStyle w:val="Elements"/>
      </w:pPr>
      <w:r>
        <w:t>2.</w:t>
      </w:r>
      <w:r>
        <w:tab/>
        <w:t>in the State of Colorado, at or about the date and place charged,</w:t>
      </w:r>
    </w:p>
    <w:p w:rsidR="00A6163B" w:rsidRDefault="00A6163B" w:rsidP="00A6163B">
      <w:pPr>
        <w:pStyle w:val="Elements"/>
      </w:pPr>
      <w:r w:rsidRPr="00464DFA">
        <w:t>3.</w:t>
      </w:r>
      <w:r w:rsidRPr="00464DFA">
        <w:tab/>
        <w:t>knowingly,</w:t>
      </w:r>
    </w:p>
    <w:p w:rsidR="00A6163B" w:rsidRDefault="00A6163B" w:rsidP="00A6163B">
      <w:pPr>
        <w:pStyle w:val="Elements"/>
      </w:pPr>
      <w:r>
        <w:t>4.</w:t>
      </w:r>
      <w:r>
        <w:tab/>
      </w:r>
      <w:r w:rsidRPr="00A6163B">
        <w:t>directly or in</w:t>
      </w:r>
      <w:r w:rsidR="00351163">
        <w:t>directly used</w:t>
      </w:r>
      <w:r>
        <w:t xml:space="preserve"> a scanning device,</w:t>
      </w:r>
    </w:p>
    <w:p w:rsidR="00351163" w:rsidRDefault="00A6163B" w:rsidP="00A6163B">
      <w:pPr>
        <w:pStyle w:val="Elements"/>
      </w:pPr>
      <w:r>
        <w:t>5.</w:t>
      </w:r>
      <w:r>
        <w:tab/>
      </w:r>
      <w:r w:rsidRPr="00A6163B">
        <w:t>to access, read,</w:t>
      </w:r>
      <w:r w:rsidR="00351163">
        <w:t xml:space="preserve"> </w:t>
      </w:r>
      <w:r w:rsidRPr="00A6163B">
        <w:t>obtain, memorize, or sto</w:t>
      </w:r>
      <w:r w:rsidR="00351163">
        <w:t>re, temporarily or permanently,</w:t>
      </w:r>
    </w:p>
    <w:p w:rsidR="00351163" w:rsidRDefault="00351163" w:rsidP="00A6163B">
      <w:pPr>
        <w:pStyle w:val="Elements"/>
      </w:pPr>
      <w:r>
        <w:t>6.</w:t>
      </w:r>
      <w:r>
        <w:tab/>
      </w:r>
      <w:r w:rsidR="00A6163B" w:rsidRPr="00A6163B">
        <w:t>information</w:t>
      </w:r>
      <w:r>
        <w:t xml:space="preserve"> </w:t>
      </w:r>
      <w:r w:rsidR="00A6163B" w:rsidRPr="00A6163B">
        <w:t xml:space="preserve">encoded on </w:t>
      </w:r>
      <w:r>
        <w:t xml:space="preserve">a </w:t>
      </w:r>
      <w:r w:rsidR="00A6163B" w:rsidRPr="00A6163B">
        <w:t>payment card without the permission of the authorized</w:t>
      </w:r>
      <w:r>
        <w:t xml:space="preserve"> user of the payment card,</w:t>
      </w:r>
    </w:p>
    <w:p w:rsidR="00351163" w:rsidRDefault="00351163" w:rsidP="00A6163B">
      <w:pPr>
        <w:pStyle w:val="Elements"/>
      </w:pPr>
      <w:r>
        <w:t>7.</w:t>
      </w:r>
      <w:r>
        <w:tab/>
      </w:r>
      <w:r w:rsidR="00A6163B" w:rsidRPr="00A6163B">
        <w:t>with the intent</w:t>
      </w:r>
      <w:r>
        <w:t>,</w:t>
      </w:r>
    </w:p>
    <w:p w:rsidR="00A6163B" w:rsidRDefault="00351163" w:rsidP="00A6163B">
      <w:pPr>
        <w:pStyle w:val="Elements"/>
      </w:pPr>
      <w:r>
        <w:t>8.</w:t>
      </w:r>
      <w:r>
        <w:tab/>
      </w:r>
      <w:r w:rsidR="00A6163B" w:rsidRPr="00A6163B">
        <w:t>to defraud the authorized</w:t>
      </w:r>
      <w:r>
        <w:t xml:space="preserve"> </w:t>
      </w:r>
      <w:r w:rsidR="00A6163B" w:rsidRPr="00A6163B">
        <w:t>user, the issuer of the authorized user</w:t>
      </w:r>
      <w:r>
        <w:t>’</w:t>
      </w:r>
      <w:r w:rsidR="00A6163B" w:rsidRPr="00A6163B">
        <w:t>s</w:t>
      </w:r>
      <w:r>
        <w:t xml:space="preserve"> payment card, or a merchant.</w:t>
      </w:r>
    </w:p>
    <w:p w:rsidR="00A6163B" w:rsidRPr="00464DFA" w:rsidRDefault="00A6163B" w:rsidP="00A6163B">
      <w:pPr>
        <w:pStyle w:val="Elements"/>
      </w:pPr>
      <w:r w:rsidRPr="00464DFA">
        <w:t>[</w:t>
      </w:r>
      <w:r w:rsidR="00351163">
        <w:t>9</w:t>
      </w:r>
      <w:r w:rsidRPr="00464DFA">
        <w:t>.</w:t>
      </w:r>
      <w:r w:rsidRPr="00464DFA">
        <w:tab/>
      </w:r>
      <w:r>
        <w:t>and that the defendant’s conduct was not legally authorized by the affirmative defense[s] in Instruction[s] ___.]</w:t>
      </w:r>
    </w:p>
    <w:p w:rsidR="00A6163B" w:rsidRPr="00464DFA" w:rsidRDefault="00A6163B" w:rsidP="00A6163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EB4850">
        <w:t>access information</w:t>
      </w:r>
      <w:r w:rsidRPr="00464DFA">
        <w:t>).</w:t>
      </w:r>
    </w:p>
    <w:p w:rsidR="00A6163B" w:rsidRPr="00464DFA" w:rsidRDefault="00A6163B" w:rsidP="00A6163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EB4850">
        <w:t>access information</w:t>
      </w:r>
      <w:r w:rsidRPr="00464DFA">
        <w:t>).</w:t>
      </w:r>
    </w:p>
    <w:p w:rsidR="00A6163B" w:rsidRPr="00464DFA" w:rsidRDefault="00A6163B" w:rsidP="00A6163B">
      <w:pPr>
        <w:pStyle w:val="MJump"/>
      </w:pPr>
    </w:p>
    <w:p w:rsidR="00A6163B" w:rsidRPr="00464DFA" w:rsidRDefault="00A6163B" w:rsidP="00A6163B">
      <w:pPr>
        <w:pStyle w:val="MJump"/>
      </w:pPr>
      <w:r w:rsidRPr="00464DFA">
        <w:t>COMMENT</w:t>
      </w:r>
    </w:p>
    <w:p w:rsidR="00A6163B" w:rsidRPr="00464DFA" w:rsidRDefault="00A6163B" w:rsidP="00A6163B">
      <w:pPr>
        <w:pStyle w:val="MJump"/>
      </w:pPr>
    </w:p>
    <w:p w:rsidR="00A6163B" w:rsidRPr="00464DFA" w:rsidRDefault="00A6163B" w:rsidP="00A6163B">
      <w:pPr>
        <w:pStyle w:val="Comment"/>
      </w:pPr>
      <w:r w:rsidRPr="00464DFA">
        <w:t>1.</w:t>
      </w:r>
      <w:r w:rsidRPr="00464DFA">
        <w:tab/>
      </w:r>
      <w:r w:rsidRPr="00464DFA">
        <w:rPr>
          <w:i/>
        </w:rPr>
        <w:t>See</w:t>
      </w:r>
      <w:r w:rsidRPr="00464DFA">
        <w:t xml:space="preserve"> § 18-5.5-102(1)(</w:t>
      </w:r>
      <w:r w:rsidR="00351163">
        <w:t>i</w:t>
      </w:r>
      <w:r w:rsidRPr="00464DFA">
        <w:t xml:space="preserve">), </w:t>
      </w:r>
      <w:r w:rsidR="00393FCD">
        <w:t>C.R.S. 2020</w:t>
      </w:r>
      <w:r w:rsidRPr="00464DFA">
        <w:t>.</w:t>
      </w:r>
    </w:p>
    <w:p w:rsidR="00A6163B" w:rsidRDefault="00A6163B" w:rsidP="00A6163B">
      <w:pPr>
        <w:pStyle w:val="Comment"/>
      </w:pPr>
      <w:r w:rsidRPr="00464DFA">
        <w:lastRenderedPageBreak/>
        <w:t>2.</w:t>
      </w:r>
      <w:r w:rsidRPr="00464DFA">
        <w:tab/>
      </w:r>
      <w:r w:rsidRPr="00464DFA">
        <w:rPr>
          <w:i/>
        </w:rPr>
        <w:t>See</w:t>
      </w:r>
      <w:r w:rsidRPr="00464DFA">
        <w:t xml:space="preserve"> </w:t>
      </w:r>
      <w:r w:rsidR="00351163">
        <w:t>Instruction F:185 (defini</w:t>
      </w:r>
      <w:r w:rsidR="00AD10DE">
        <w:t>n</w:t>
      </w:r>
      <w:r w:rsidR="00351163">
        <w:t xml:space="preserve">g “with intent”); Instruction F:195 (defining “knowingly”); </w:t>
      </w:r>
      <w:r w:rsidR="00EA0C7C">
        <w:t>Instruction F:</w:t>
      </w:r>
      <w:r w:rsidR="0040363C">
        <w:t>262.5</w:t>
      </w:r>
      <w:r w:rsidR="00EA0C7C">
        <w:t xml:space="preserve"> (defining “payment card”); </w:t>
      </w:r>
      <w:r>
        <w:t>Instruction F:</w:t>
      </w:r>
      <w:r w:rsidR="00CE2B6E">
        <w:t>328.5</w:t>
      </w:r>
      <w:r>
        <w:t xml:space="preserve"> (defining “scanning device”</w:t>
      </w:r>
      <w:r w:rsidR="00AD10DE">
        <w:t>)</w:t>
      </w:r>
      <w:r w:rsidRPr="00464DFA">
        <w:t>.</w:t>
      </w:r>
    </w:p>
    <w:p w:rsidR="00A6163B" w:rsidRDefault="00A6163B" w:rsidP="00A6163B">
      <w:pPr>
        <w:pStyle w:val="Comment"/>
      </w:pPr>
      <w:r>
        <w:t>3.</w:t>
      </w:r>
      <w:r>
        <w:tab/>
        <w:t>The term “defraud” is not defined by statute.</w:t>
      </w:r>
    </w:p>
    <w:p w:rsidR="00A6163B" w:rsidRPr="00464DFA" w:rsidRDefault="00A6163B" w:rsidP="00B2724B">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EB4850">
        <w:rPr>
          <w:bCs/>
        </w:rPr>
        <w:t>i</w:t>
      </w:r>
      <w:r>
        <w:rPr>
          <w:bCs/>
        </w:rPr>
        <w:t>)</w:t>
      </w:r>
      <w:r w:rsidRPr="003A725B">
        <w:rPr>
          <w:bCs/>
        </w:rPr>
        <w:t xml:space="preserve">, 2018 Colo. Sess. Laws </w:t>
      </w:r>
      <w:r>
        <w:rPr>
          <w:bCs/>
        </w:rPr>
        <w:t>2290, 2291</w:t>
      </w:r>
      <w:r>
        <w:t>.</w:t>
      </w:r>
    </w:p>
    <w:p w:rsidR="00EB4850" w:rsidRDefault="00EB4850">
      <w:pPr>
        <w:rPr>
          <w:rFonts w:ascii="Book Antiqua" w:eastAsia="Times New Roman" w:hAnsi="Book Antiqua" w:cs="Courier New"/>
        </w:rPr>
      </w:pPr>
      <w:r>
        <w:br w:type="page"/>
      </w:r>
    </w:p>
    <w:p w:rsidR="00EB4850" w:rsidRPr="00464DFA" w:rsidRDefault="00EB4850" w:rsidP="00EB4850">
      <w:pPr>
        <w:pStyle w:val="HeaderJI"/>
      </w:pPr>
      <w:bookmarkStart w:id="1565" w:name="a5p507p8"/>
      <w:bookmarkEnd w:id="1565"/>
      <w:r w:rsidRPr="00464DFA">
        <w:lastRenderedPageBreak/>
        <w:t>5.5:07</w:t>
      </w:r>
      <w:r>
        <w:t>.</w:t>
      </w:r>
      <w:r w:rsidR="00587DA5">
        <w:t>8</w:t>
      </w:r>
      <w:r>
        <w:t xml:space="preserve"> CYBERCRIME </w:t>
      </w:r>
      <w:r w:rsidRPr="00464DFA">
        <w:t>(</w:t>
      </w:r>
      <w:r>
        <w:t>ENCODING MACHINE</w:t>
      </w:r>
      <w:r w:rsidRPr="00464DFA">
        <w:t>)</w:t>
      </w:r>
    </w:p>
    <w:p w:rsidR="00EB4850" w:rsidRPr="00464DFA" w:rsidRDefault="00EB4850" w:rsidP="00EB4850">
      <w:pPr>
        <w:pStyle w:val="MainText"/>
      </w:pPr>
      <w:r w:rsidRPr="00464DFA">
        <w:t xml:space="preserve">The elements of </w:t>
      </w:r>
      <w:r>
        <w:t xml:space="preserve">cybercrime </w:t>
      </w:r>
      <w:r w:rsidRPr="00464DFA">
        <w:t>(</w:t>
      </w:r>
      <w:r>
        <w:t>encoding machine</w:t>
      </w:r>
      <w:r w:rsidRPr="00464DFA">
        <w:t>) are:</w:t>
      </w:r>
    </w:p>
    <w:p w:rsidR="00EB4850" w:rsidRPr="00464DFA" w:rsidRDefault="00EB4850" w:rsidP="00EB4850">
      <w:pPr>
        <w:pStyle w:val="Elements"/>
      </w:pPr>
      <w:r>
        <w:t>1.</w:t>
      </w:r>
      <w:r>
        <w:tab/>
        <w:t>That the defendant,</w:t>
      </w:r>
    </w:p>
    <w:p w:rsidR="00EB4850" w:rsidRPr="00464DFA" w:rsidRDefault="00EB4850" w:rsidP="00EB4850">
      <w:pPr>
        <w:pStyle w:val="Elements"/>
      </w:pPr>
      <w:r>
        <w:t>2.</w:t>
      </w:r>
      <w:r>
        <w:tab/>
        <w:t>in the State of Colorado, at or about the date and place charged,</w:t>
      </w:r>
    </w:p>
    <w:p w:rsidR="00EB4850" w:rsidRDefault="00EB4850" w:rsidP="00EB4850">
      <w:pPr>
        <w:pStyle w:val="Elements"/>
      </w:pPr>
      <w:r w:rsidRPr="00464DFA">
        <w:t>3.</w:t>
      </w:r>
      <w:r w:rsidRPr="00464DFA">
        <w:tab/>
        <w:t>knowingly,</w:t>
      </w:r>
    </w:p>
    <w:p w:rsidR="00EB4850" w:rsidRDefault="00EB4850" w:rsidP="00EB4850">
      <w:pPr>
        <w:pStyle w:val="Elements"/>
      </w:pPr>
      <w:r>
        <w:t>4.</w:t>
      </w:r>
      <w:r>
        <w:tab/>
        <w:t xml:space="preserve">directly or indirectly used an encoding machine </w:t>
      </w:r>
      <w:r w:rsidRPr="00EB4850">
        <w:t>to place</w:t>
      </w:r>
      <w:r>
        <w:t xml:space="preserve"> </w:t>
      </w:r>
      <w:r w:rsidRPr="00EB4850">
        <w:t xml:space="preserve">information encoded on </w:t>
      </w:r>
      <w:r>
        <w:t xml:space="preserve">a </w:t>
      </w:r>
      <w:r w:rsidRPr="00EB4850">
        <w:t>payment card onto a different payment card</w:t>
      </w:r>
      <w:r>
        <w:t>,</w:t>
      </w:r>
    </w:p>
    <w:p w:rsidR="00EB4850" w:rsidRDefault="00EB4850" w:rsidP="00EB4850">
      <w:pPr>
        <w:pStyle w:val="Elements"/>
      </w:pPr>
      <w:r>
        <w:t>5.</w:t>
      </w:r>
      <w:r>
        <w:tab/>
      </w:r>
      <w:r w:rsidRPr="00EB4850">
        <w:t>without the permission of the authorized user of the payment card from</w:t>
      </w:r>
      <w:r>
        <w:t xml:space="preserve"> </w:t>
      </w:r>
      <w:r w:rsidRPr="00EB4850">
        <w:t>which the informatio</w:t>
      </w:r>
      <w:r>
        <w:t>n being reencoded was obtained,</w:t>
      </w:r>
    </w:p>
    <w:p w:rsidR="00EB4850" w:rsidRPr="00EB4850" w:rsidRDefault="00EB4850" w:rsidP="00EB4850">
      <w:pPr>
        <w:pStyle w:val="Elements"/>
      </w:pPr>
      <w:r>
        <w:t>6.</w:t>
      </w:r>
      <w:r>
        <w:tab/>
      </w:r>
      <w:r w:rsidRPr="00EB4850">
        <w:t>with the intent</w:t>
      </w:r>
      <w:r>
        <w:t>,</w:t>
      </w:r>
    </w:p>
    <w:p w:rsidR="00EB4850" w:rsidRDefault="00EB4850" w:rsidP="00EB4850">
      <w:pPr>
        <w:pStyle w:val="Elements"/>
      </w:pPr>
      <w:r>
        <w:t>7.</w:t>
      </w:r>
      <w:r>
        <w:tab/>
        <w:t>t</w:t>
      </w:r>
      <w:r w:rsidRPr="00EB4850">
        <w:t>o defraud the authorized user, the issuer of t</w:t>
      </w:r>
      <w:r>
        <w:t>he authorized user’</w:t>
      </w:r>
      <w:r w:rsidRPr="00EB4850">
        <w:t>s</w:t>
      </w:r>
      <w:r>
        <w:t xml:space="preserve"> </w:t>
      </w:r>
      <w:r w:rsidRPr="00EB4850">
        <w:t>payment card, or a merchant.</w:t>
      </w:r>
    </w:p>
    <w:p w:rsidR="00EB4850" w:rsidRPr="00464DFA" w:rsidRDefault="00EB4850" w:rsidP="00EB4850">
      <w:pPr>
        <w:pStyle w:val="Elements"/>
      </w:pPr>
      <w:r w:rsidRPr="00464DFA">
        <w:t>[</w:t>
      </w:r>
      <w:r>
        <w:t>8</w:t>
      </w:r>
      <w:r w:rsidRPr="00464DFA">
        <w:t>.</w:t>
      </w:r>
      <w:r w:rsidRPr="00464DFA">
        <w:tab/>
      </w:r>
      <w:r>
        <w:t>and that the defendant’s conduct was not legally authorized by the affirmative defense[s] in Instruction[s] ___.]</w:t>
      </w:r>
    </w:p>
    <w:p w:rsidR="00EB4850" w:rsidRPr="00464DFA" w:rsidRDefault="00EB4850" w:rsidP="00EB4850">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t>encoding machine</w:t>
      </w:r>
      <w:r w:rsidRPr="00464DFA">
        <w:t>).</w:t>
      </w:r>
    </w:p>
    <w:p w:rsidR="00EB4850" w:rsidRPr="00464DFA" w:rsidRDefault="00EB4850" w:rsidP="00EB4850">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t>encoding machine</w:t>
      </w:r>
      <w:r w:rsidRPr="00464DFA">
        <w:t>).</w:t>
      </w:r>
    </w:p>
    <w:p w:rsidR="00EB4850" w:rsidRPr="00464DFA" w:rsidRDefault="00EB4850" w:rsidP="00EB4850">
      <w:pPr>
        <w:pStyle w:val="MJump"/>
      </w:pPr>
    </w:p>
    <w:p w:rsidR="00EB4850" w:rsidRPr="00464DFA" w:rsidRDefault="00EB4850" w:rsidP="00EB4850">
      <w:pPr>
        <w:pStyle w:val="MJump"/>
      </w:pPr>
      <w:r w:rsidRPr="00464DFA">
        <w:t>COMMENT</w:t>
      </w:r>
    </w:p>
    <w:p w:rsidR="00EB4850" w:rsidRPr="00464DFA" w:rsidRDefault="00EB4850" w:rsidP="00EB4850">
      <w:pPr>
        <w:pStyle w:val="MJump"/>
      </w:pPr>
    </w:p>
    <w:p w:rsidR="00EB4850" w:rsidRPr="00464DFA" w:rsidRDefault="00EB4850" w:rsidP="00EB4850">
      <w:pPr>
        <w:pStyle w:val="Comment"/>
      </w:pPr>
      <w:r w:rsidRPr="00464DFA">
        <w:t>1.</w:t>
      </w:r>
      <w:r w:rsidRPr="00464DFA">
        <w:tab/>
      </w:r>
      <w:r w:rsidRPr="00464DFA">
        <w:rPr>
          <w:i/>
        </w:rPr>
        <w:t>See</w:t>
      </w:r>
      <w:r w:rsidRPr="00464DFA">
        <w:t xml:space="preserve"> § 18-5.5-102(1)(</w:t>
      </w:r>
      <w:r>
        <w:t>j</w:t>
      </w:r>
      <w:r w:rsidRPr="00464DFA">
        <w:t xml:space="preserve">), </w:t>
      </w:r>
      <w:r w:rsidR="00393FCD">
        <w:t>C.R.S. 2020</w:t>
      </w:r>
      <w:r w:rsidRPr="00464DFA">
        <w:t>.</w:t>
      </w:r>
    </w:p>
    <w:p w:rsidR="00EB4850" w:rsidRDefault="00EB4850" w:rsidP="00EB4850">
      <w:pPr>
        <w:pStyle w:val="Comment"/>
      </w:pPr>
      <w:r w:rsidRPr="00464DFA">
        <w:lastRenderedPageBreak/>
        <w:t>2.</w:t>
      </w:r>
      <w:r w:rsidRPr="00464DFA">
        <w:tab/>
      </w:r>
      <w:r w:rsidRPr="00464DFA">
        <w:rPr>
          <w:i/>
        </w:rPr>
        <w:t>See</w:t>
      </w:r>
      <w:r w:rsidRPr="00464DFA">
        <w:t xml:space="preserve"> </w:t>
      </w:r>
      <w:r w:rsidR="00C356B2">
        <w:t>Instruction F:</w:t>
      </w:r>
      <w:r w:rsidR="0040363C">
        <w:t>122.5</w:t>
      </w:r>
      <w:r w:rsidR="00C356B2">
        <w:t xml:space="preserve"> (defining “encoding machine”); </w:t>
      </w:r>
      <w:r>
        <w:t>Instruction F:185 (defining “with intent”); Instruction F:195 (defining “knowingly”); Instruction F:</w:t>
      </w:r>
      <w:r w:rsidR="0040363C">
        <w:t>262.5</w:t>
      </w:r>
      <w:r>
        <w:t xml:space="preserve"> (defining “payment card”</w:t>
      </w:r>
      <w:r w:rsidR="00C356B2">
        <w:t>)</w:t>
      </w:r>
      <w:r w:rsidRPr="00464DFA">
        <w:t>.</w:t>
      </w:r>
    </w:p>
    <w:p w:rsidR="00EB4850" w:rsidRDefault="00EB4850" w:rsidP="00EB4850">
      <w:pPr>
        <w:pStyle w:val="Comment"/>
      </w:pPr>
      <w:r>
        <w:t>3.</w:t>
      </w:r>
      <w:r>
        <w:tab/>
        <w:t>The term “defraud” is not defined by statute.</w:t>
      </w:r>
    </w:p>
    <w:p w:rsidR="00EB4850" w:rsidRPr="00464DFA" w:rsidRDefault="00EB4850" w:rsidP="00EB4850">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18-5.5-102(1)(j)</w:t>
      </w:r>
      <w:r w:rsidRPr="003A725B">
        <w:rPr>
          <w:bCs/>
        </w:rPr>
        <w:t xml:space="preserve">, 2018 Colo. Sess. Laws </w:t>
      </w:r>
      <w:r>
        <w:rPr>
          <w:bCs/>
        </w:rPr>
        <w:t>2290, 2291</w:t>
      </w:r>
      <w:r>
        <w:t>.</w:t>
      </w:r>
    </w:p>
    <w:p w:rsidR="00FA42FD" w:rsidRDefault="00FA42FD" w:rsidP="00743624">
      <w:pPr>
        <w:pStyle w:val="Comment"/>
      </w:pPr>
      <w:r>
        <w:br w:type="page"/>
      </w:r>
    </w:p>
    <w:p w:rsidR="00464DFA" w:rsidRPr="00FA42FD" w:rsidRDefault="00464DFA" w:rsidP="00743624">
      <w:pPr>
        <w:pStyle w:val="HeaderJI"/>
      </w:pPr>
      <w:bookmarkStart w:id="1566" w:name="A5508"/>
      <w:r w:rsidRPr="00464DFA">
        <w:lastRenderedPageBreak/>
        <w:t>5.5:08.INT</w:t>
      </w:r>
      <w:bookmarkEnd w:id="1566"/>
      <w:r w:rsidR="00FA42FD">
        <w:t xml:space="preserve"> </w:t>
      </w:r>
      <w:r w:rsidR="006D5524">
        <w:t>CYBERCRIME</w:t>
      </w:r>
      <w:r w:rsidR="006C6FBD">
        <w:t>—</w:t>
      </w:r>
      <w:r w:rsidR="00FA42FD">
        <w:t xml:space="preserve">INTERROGATORY </w:t>
      </w:r>
      <w:r w:rsidRPr="00464DFA">
        <w:t>(VALUE)</w:t>
      </w:r>
    </w:p>
    <w:p w:rsidR="00464DFA" w:rsidRPr="00464DFA" w:rsidRDefault="00464DFA" w:rsidP="00743624">
      <w:pPr>
        <w:pStyle w:val="MainText"/>
      </w:pPr>
      <w:r w:rsidRPr="00464DFA">
        <w:t xml:space="preserve">If you find the defendant not guilty of </w:t>
      </w:r>
      <w:r w:rsidR="006D5524">
        <w:t>cybercrime</w:t>
      </w:r>
      <w:r w:rsidRPr="00464DFA">
        <w:t>, you should disregard this instruction and sign the verdict form to indicate your not guilty verdict.</w:t>
      </w:r>
    </w:p>
    <w:p w:rsidR="00464DFA" w:rsidRPr="00464DFA" w:rsidRDefault="00464DFA" w:rsidP="00743624">
      <w:pPr>
        <w:pStyle w:val="MainText"/>
      </w:pPr>
      <w:r w:rsidRPr="00464DFA">
        <w:t xml:space="preserve">If, however, you find the defendant guilty of </w:t>
      </w:r>
      <w:r w:rsidR="006D5524">
        <w:t>cybercrime</w:t>
      </w:r>
      <w:r w:rsidRPr="00464DFA">
        <w:t>,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 xml:space="preserve">Was the loss, damage, value of services, or thing of value taken, or cost of restoration or repair caused by the </w:t>
      </w:r>
      <w:r w:rsidR="00567D7D">
        <w:t xml:space="preserve">cybercrime </w:t>
      </w:r>
      <w:r w:rsidRPr="00464DFA">
        <w:t>[insert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 xml:space="preserve">of value taken, or cost of restoration or repair caused by the </w:t>
      </w:r>
      <w:r w:rsidR="00567D7D">
        <w:t xml:space="preserve">cybercrime </w:t>
      </w:r>
      <w:r w:rsidR="00464DFA" w:rsidRPr="00464DFA">
        <w:t>[insert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 xml:space="preserve">Was the loss, damage, value of services, or thing of value taken, or cost of restoration or repair caused by the </w:t>
      </w:r>
      <w:r w:rsidR="00567D7D">
        <w:t xml:space="preserve">cybercrime </w:t>
      </w:r>
      <w:r w:rsidRPr="00464DFA">
        <w:t>[insert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failed to meet this burden, you should mark “No” in the appropriate place, </w:t>
      </w:r>
      <w:r w:rsidRPr="00464DFA">
        <w:rPr>
          <w:rFonts w:eastAsia="Calibri"/>
        </w:rPr>
        <w:lastRenderedPageBreak/>
        <w:t>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00B878A6">
        <w:t>)–(</w:t>
      </w:r>
      <w:r w:rsidRPr="00464DFA">
        <w:t xml:space="preserve">IX), </w:t>
      </w:r>
      <w:r w:rsidR="00393FCD">
        <w:t>C.R.S. 2020</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8658D" w:rsidRDefault="00F8658D" w:rsidP="00743624">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D03CA" w:rsidRDefault="00FD03CA" w:rsidP="00743624">
      <w:pPr>
        <w:pStyle w:val="Comment"/>
      </w:pPr>
    </w:p>
    <w:p w:rsidR="00FD03CA" w:rsidRDefault="00FD03CA" w:rsidP="00743624">
      <w:pPr>
        <w:pStyle w:val="Comment"/>
        <w:sectPr w:rsidR="00FD03CA" w:rsidSect="007D17ED">
          <w:footerReference w:type="default" r:id="rId33"/>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567" w:name="Chap62"/>
      <w:bookmarkEnd w:id="1567"/>
      <w:r w:rsidRPr="00FD03CA">
        <w:rPr>
          <w:rFonts w:ascii="Book Antiqua" w:hAnsi="Book Antiqua" w:cs="Courier New"/>
          <w:b/>
          <w:bCs/>
          <w:sz w:val="32"/>
          <w:szCs w:val="32"/>
        </w:rPr>
        <w:lastRenderedPageBreak/>
        <w:t>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384588"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384588"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384588"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68" w:name="a6201"/>
      <w:bookmarkEnd w:id="1568"/>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w:t>
      </w:r>
      <w:r w:rsidR="00393FCD">
        <w:rPr>
          <w:rFonts w:ascii="Book Antiqua" w:hAnsi="Book Antiqua" w:cs="Courier New"/>
        </w:rPr>
        <w:t>C.R.S. 2020</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393FCD">
        <w:rPr>
          <w:rFonts w:ascii="Book Antiqua" w:hAnsi="Book Antiqua" w:cs="Courier New"/>
        </w:rPr>
        <w:t>C.R.S. 2020</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569" w:name="SR;2254"/>
      <w:bookmarkStart w:id="1570" w:name="SearchTerm"/>
      <w:bookmarkEnd w:id="1569"/>
      <w:r w:rsidRPr="00FD03CA">
        <w:rPr>
          <w:rFonts w:ascii="Book Antiqua" w:hAnsi="Book Antiqua" w:cs="Courier New"/>
        </w:rPr>
        <w:t xml:space="preserve">common </w:t>
      </w:r>
      <w:bookmarkStart w:id="1571" w:name="SR;2255"/>
      <w:bookmarkEnd w:id="1571"/>
      <w:r w:rsidRPr="00FD03CA">
        <w:rPr>
          <w:rFonts w:ascii="Book Antiqua" w:hAnsi="Book Antiqua" w:cs="Courier New"/>
        </w:rPr>
        <w:t xml:space="preserve">law </w:t>
      </w:r>
      <w:bookmarkStart w:id="1572" w:name="SR;2256"/>
      <w:bookmarkEnd w:id="1570"/>
      <w:bookmarkEnd w:id="1572"/>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73" w:name="a6202"/>
      <w:bookmarkEnd w:id="1573"/>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w:t>
      </w:r>
      <w:r w:rsidR="00393FCD">
        <w:rPr>
          <w:rFonts w:ascii="Book Antiqua" w:hAnsi="Book Antiqua" w:cs="Courier New"/>
        </w:rPr>
        <w:t>C.R.S. 2020</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393FCD">
        <w:rPr>
          <w:rFonts w:ascii="Book Antiqua" w:hAnsi="Book Antiqua" w:cs="Courier New"/>
        </w:rPr>
        <w:t>C.R.S. 2020</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74" w:name="a6203"/>
      <w:bookmarkEnd w:id="1574"/>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w:t>
      </w:r>
      <w:r w:rsidR="00393FCD">
        <w:rPr>
          <w:rFonts w:ascii="Book Antiqua" w:hAnsi="Book Antiqua" w:cs="Courier New"/>
        </w:rPr>
        <w:t>C.R.S. 2020</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575" w:name="Chap63"/>
      <w:r w:rsidRPr="00743624">
        <w:rPr>
          <w:rFonts w:ascii="Book Antiqua" w:eastAsia="Times New Roman" w:hAnsi="Book Antiqua" w:cs="Courier New"/>
          <w:b/>
          <w:bCs/>
          <w:sz w:val="32"/>
          <w:szCs w:val="32"/>
        </w:rPr>
        <w:lastRenderedPageBreak/>
        <w:t>CHAPTER 6-3</w:t>
      </w:r>
      <w:bookmarkEnd w:id="1575"/>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384588"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384588"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384588"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384588"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384588"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576" w:name="A6301"/>
      <w:r w:rsidRPr="00F41712">
        <w:lastRenderedPageBreak/>
        <w:t>6-3:01</w:t>
      </w:r>
      <w:bookmarkEnd w:id="1576"/>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577" w:name="A6302"/>
      <w:r w:rsidRPr="00F41712">
        <w:lastRenderedPageBreak/>
        <w:t>6-3:02</w:t>
      </w:r>
      <w:bookmarkEnd w:id="1577"/>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578" w:name="A6303"/>
      <w:r w:rsidRPr="00F41712">
        <w:lastRenderedPageBreak/>
        <w:t>6-3:03</w:t>
      </w:r>
      <w:bookmarkEnd w:id="1578"/>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393FCD">
        <w:t>C.R.S. 2020</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579" w:name="A6304"/>
      <w:r w:rsidRPr="00F41712">
        <w:lastRenderedPageBreak/>
        <w:t>6-3:04</w:t>
      </w:r>
      <w:bookmarkEnd w:id="1579"/>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393FCD">
        <w:t>C.R.S. 2020</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580" w:name="A6305"/>
      <w:r w:rsidRPr="00F41712">
        <w:lastRenderedPageBreak/>
        <w:t>6-3:05</w:t>
      </w:r>
      <w:bookmarkEnd w:id="1580"/>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393FCD">
        <w:t>C.R.S. 2020</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393FCD">
        <w:t>C.R.S. 2020</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393FCD">
        <w:t>C.R.S. 2020</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846186">
        <w:rPr>
          <w:i/>
        </w:rPr>
        <w:t>See</w:t>
      </w:r>
      <w:r w:rsidRPr="00F41712">
        <w:t xml:space="preserv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4"/>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581" w:name="Chap64"/>
      <w:r w:rsidRPr="00743624">
        <w:rPr>
          <w:rFonts w:ascii="Book Antiqua" w:eastAsia="Times New Roman" w:hAnsi="Book Antiqua" w:cs="Courier New"/>
          <w:b/>
          <w:bCs/>
          <w:sz w:val="32"/>
          <w:szCs w:val="32"/>
        </w:rPr>
        <w:lastRenderedPageBreak/>
        <w:t>CHAPTER 6-4</w:t>
      </w:r>
      <w:bookmarkEnd w:id="1581"/>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384588"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384588"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384588"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384588"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384588"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384588"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384588"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384588"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384588"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384588"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134FE0">
        <w:rPr>
          <w:rFonts w:ascii="Book Antiqua" w:eastAsia="Times New Roman" w:hAnsi="Book Antiqua" w:cs="Courier New"/>
          <w:b/>
        </w:rPr>
        <w:t>(SERIOUS BODILY INJURY)</w:t>
      </w:r>
    </w:p>
    <w:p w:rsidR="00F41712" w:rsidRPr="00743624" w:rsidRDefault="00384588"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384588"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384588"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384588"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384588"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384588"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384588"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384588"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384588"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134FE0">
        <w:rPr>
          <w:rFonts w:ascii="Book Antiqua" w:eastAsia="Times New Roman" w:hAnsi="Book Antiqua" w:cs="Courier New"/>
          <w:b/>
        </w:rPr>
        <w:t>(POSSESSION OR CONTROL)</w:t>
      </w:r>
    </w:p>
    <w:p w:rsidR="00F41712" w:rsidRPr="00743624" w:rsidRDefault="00384588"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384588"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384588"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384588"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384588"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582" w:name="A6401"/>
      <w:r w:rsidRPr="00F41712">
        <w:lastRenderedPageBreak/>
        <w:t>6-4:01</w:t>
      </w:r>
      <w:bookmarkEnd w:id="1582"/>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393FCD">
        <w:t>C.R.S. 2020</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393FCD">
        <w:t>C.R.S. 2020</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DF527C"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003B9B" w:rsidRDefault="00DF527C" w:rsidP="00743624">
      <w:pPr>
        <w:pStyle w:val="Comment"/>
      </w:pPr>
      <w:r>
        <w:t>6.</w:t>
      </w:r>
      <w:r>
        <w:tab/>
      </w:r>
      <w:r>
        <w:rPr>
          <w:i/>
        </w:rPr>
        <w:t>See</w:t>
      </w:r>
      <w:r>
        <w:t xml:space="preserve"> </w:t>
      </w:r>
      <w:r w:rsidRPr="00211C97">
        <w:rPr>
          <w:i/>
        </w:rPr>
        <w:t>Friend v. People</w:t>
      </w:r>
      <w:r w:rsidRPr="00211C97">
        <w:t>, 2018 CO 90, ¶ 37, 429 P.3d 1191, 1197</w:t>
      </w:r>
      <w:r>
        <w:t xml:space="preserve"> (holding </w:t>
      </w:r>
      <w:r w:rsidRPr="00211C97">
        <w:t>that child abuse resulting in death is a lesser included offense of child abuse murder</w:t>
      </w:r>
      <w:r>
        <w:t>).</w:t>
      </w:r>
    </w:p>
    <w:p w:rsidR="00FD6EEF" w:rsidRDefault="00FD6EEF" w:rsidP="00743624">
      <w:pPr>
        <w:pStyle w:val="Comment"/>
        <w:rPr>
          <w:rFonts w:eastAsia="Calibri"/>
        </w:rPr>
      </w:pPr>
      <w:r>
        <w:t>7.</w:t>
      </w:r>
      <w:r>
        <w:tab/>
      </w:r>
      <w:r w:rsidR="009064F6">
        <w:t>+</w:t>
      </w:r>
      <w:r>
        <w:t xml:space="preserve"> </w:t>
      </w:r>
      <w:r>
        <w:rPr>
          <w:i/>
        </w:rPr>
        <w:t>See</w:t>
      </w:r>
      <w:r>
        <w:t xml:space="preserve"> </w:t>
      </w:r>
      <w:r>
        <w:rPr>
          <w:rFonts w:eastAsia="Calibri"/>
          <w:i/>
        </w:rPr>
        <w:t>People v. Jones</w:t>
      </w:r>
      <w:r>
        <w:rPr>
          <w:rFonts w:eastAsia="Calibri"/>
        </w:rPr>
        <w:t>, 2020 CO 45, ¶ 71, 464 P.3d 735, 748 (holding that the term “person” as used in the child abuse statute “</w:t>
      </w:r>
      <w:r w:rsidRPr="00D14384">
        <w:rPr>
          <w:rFonts w:eastAsia="Calibri"/>
        </w:rPr>
        <w:t>does not include a fetus who is later born alive</w:t>
      </w:r>
      <w:r>
        <w:rPr>
          <w:rFonts w:eastAsia="Calibri"/>
        </w:rPr>
        <w:t>”).</w:t>
      </w:r>
    </w:p>
    <w:p w:rsidR="00FD6EEF" w:rsidRPr="00FD6EEF" w:rsidRDefault="00FD6EEF" w:rsidP="00743624">
      <w:pPr>
        <w:pStyle w:val="Comment"/>
      </w:pPr>
      <w:r>
        <w:rPr>
          <w:rFonts w:eastAsia="Calibri"/>
        </w:rPr>
        <w:t>8.</w:t>
      </w:r>
      <w:r>
        <w:rPr>
          <w:rFonts w:eastAsia="Calibri"/>
        </w:rPr>
        <w:tab/>
      </w:r>
      <w:r w:rsidR="009064F6">
        <w:rPr>
          <w:rFonts w:eastAsia="Calibri"/>
        </w:rPr>
        <w:t>+</w:t>
      </w:r>
      <w:r>
        <w:rPr>
          <w:rFonts w:eastAsia="Calibri"/>
        </w:rPr>
        <w:t xml:space="preserve"> </w:t>
      </w:r>
      <w:r>
        <w:rPr>
          <w:rFonts w:eastAsia="Calibri"/>
          <w:i/>
        </w:rPr>
        <w:t>See</w:t>
      </w:r>
      <w:r>
        <w:rPr>
          <w:rFonts w:eastAsia="Calibri"/>
        </w:rPr>
        <w:t xml:space="preserve"> </w:t>
      </w:r>
      <w:r w:rsidRPr="00AD0F87">
        <w:rPr>
          <w:rFonts w:eastAsia="Calibri"/>
          <w:i/>
        </w:rPr>
        <w:t>People v. Dyer</w:t>
      </w:r>
      <w:r w:rsidRPr="00AD0F87">
        <w:rPr>
          <w:rFonts w:eastAsia="Calibri"/>
        </w:rPr>
        <w:t xml:space="preserve">, 2019 COA 161, ¶¶ 51–52, </w:t>
      </w:r>
      <w:r>
        <w:rPr>
          <w:rFonts w:eastAsia="Calibri"/>
        </w:rPr>
        <w:t>457</w:t>
      </w:r>
      <w:r w:rsidRPr="00AD0F87">
        <w:rPr>
          <w:rFonts w:eastAsia="Calibri"/>
        </w:rPr>
        <w:t xml:space="preserve"> P.3d </w:t>
      </w:r>
      <w:r>
        <w:rPr>
          <w:rFonts w:eastAsia="Calibri"/>
        </w:rPr>
        <w:t>783, 793–94</w:t>
      </w:r>
      <w:r w:rsidRPr="00AD0F87">
        <w:rPr>
          <w:rFonts w:eastAsia="Calibri"/>
        </w:rPr>
        <w:t xml:space="preserve"> (holding that, where medical experts testified that the child was “medically neglected,” the defendant was not entitled to an instruction differentiating medical neglect from child abuse).</w:t>
      </w:r>
    </w:p>
    <w:p w:rsidR="002815A7" w:rsidRDefault="008D7326" w:rsidP="00743624">
      <w:pPr>
        <w:pStyle w:val="Comment"/>
      </w:pPr>
      <w:r>
        <w:lastRenderedPageBreak/>
        <w:t>9</w:t>
      </w:r>
      <w:r w:rsidR="002815A7">
        <w:t>.</w:t>
      </w:r>
      <w:r w:rsidR="002815A7">
        <w:tab/>
        <w:t>In 2019, the Committee added Comment 6.</w:t>
      </w:r>
    </w:p>
    <w:p w:rsidR="008D7326" w:rsidRDefault="008D7326" w:rsidP="00743624">
      <w:pPr>
        <w:pStyle w:val="Comment"/>
      </w:pPr>
      <w:r>
        <w:t>10.</w:t>
      </w:r>
      <w:r>
        <w:tab/>
      </w:r>
      <w:r w:rsidR="009064F6">
        <w:t>+</w:t>
      </w:r>
      <w:r>
        <w:t xml:space="preserve"> In 2020, the Committee added Comments 7 and 8.</w:t>
      </w:r>
    </w:p>
    <w:p w:rsidR="00F41712" w:rsidRPr="00F41712" w:rsidRDefault="00F41712" w:rsidP="00743624">
      <w:pPr>
        <w:pStyle w:val="Comment"/>
      </w:pPr>
      <w:r w:rsidRPr="00F41712">
        <w:br w:type="page"/>
      </w:r>
    </w:p>
    <w:p w:rsidR="00F41712" w:rsidRPr="00F41712" w:rsidRDefault="00F41712" w:rsidP="00743624">
      <w:pPr>
        <w:pStyle w:val="HeaderJI"/>
      </w:pPr>
      <w:bookmarkStart w:id="1583" w:name="A6402"/>
      <w:r w:rsidRPr="00F41712">
        <w:lastRenderedPageBreak/>
        <w:t>6-4:02</w:t>
      </w:r>
      <w:bookmarkEnd w:id="1583"/>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393FCD">
        <w:t>C.R.S. 2020</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393FCD">
        <w:t>C.R.S. 2020</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584" w:name="A6403"/>
      <w:r w:rsidRPr="00F41712">
        <w:lastRenderedPageBreak/>
        <w:t>6-4:03</w:t>
      </w:r>
      <w:bookmarkEnd w:id="1584"/>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393FCD">
        <w:t>C.R.S. 2020</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393FCD">
        <w:t>C.R.S. 2020</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585" w:name="A6404"/>
      <w:r w:rsidRPr="00F41712">
        <w:lastRenderedPageBreak/>
        <w:t>6-4:04</w:t>
      </w:r>
      <w:bookmarkEnd w:id="1585"/>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586" w:name="A6405"/>
      <w:r w:rsidRPr="00F41712">
        <w:lastRenderedPageBreak/>
        <w:t>6-4:05</w:t>
      </w:r>
      <w:bookmarkEnd w:id="1586"/>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393FCD">
        <w:t>C.R.S. 2020</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587" w:name="A6406"/>
      <w:r w:rsidRPr="00F41712">
        <w:lastRenderedPageBreak/>
        <w:t>6-4:06</w:t>
      </w:r>
      <w:bookmarkEnd w:id="1587"/>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393FCD">
        <w:t>C.R.S. 2020</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588" w:name="A6407"/>
      <w:r w:rsidRPr="00F41712">
        <w:lastRenderedPageBreak/>
        <w:t>6-4:07</w:t>
      </w:r>
      <w:bookmarkEnd w:id="1588"/>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393FCD">
        <w:t>C.R.S. 2020</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589" w:name="A6408"/>
      <w:r w:rsidRPr="00F41712">
        <w:lastRenderedPageBreak/>
        <w:t>6-4:08</w:t>
      </w:r>
      <w:bookmarkEnd w:id="1589"/>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393FCD">
        <w:t>C.R.S. 2020</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393FCD">
        <w:t>C.R.S. 2020</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590" w:name="A6409"/>
      <w:r w:rsidRPr="00F41712">
        <w:lastRenderedPageBreak/>
        <w:t>6-4:09.INT</w:t>
      </w:r>
      <w:bookmarkEnd w:id="1590"/>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393FCD">
        <w:t>C.R.S. 2020</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591" w:name="A6410"/>
      <w:r w:rsidRPr="00F41712">
        <w:lastRenderedPageBreak/>
        <w:t>6-4:10.INT</w:t>
      </w:r>
      <w:bookmarkEnd w:id="1591"/>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393FCD">
        <w:t>C.R.S. 2020</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592" w:name="A6411"/>
      <w:r w:rsidRPr="00F41712">
        <w:lastRenderedPageBreak/>
        <w:t>6-4:11.INT</w:t>
      </w:r>
      <w:bookmarkEnd w:id="1592"/>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393FCD">
        <w:t>C.R.S. 2020</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393FCD">
        <w:t>C.R.S. 2020</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593" w:name="A6412"/>
      <w:r w:rsidRPr="00F41712">
        <w:lastRenderedPageBreak/>
        <w:t>6-4:12.INT</w:t>
      </w:r>
      <w:bookmarkEnd w:id="1593"/>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393FCD">
        <w:t>C.R.S. 2020</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Pr="00F41712">
        <w:t xml:space="preserve"> § 18-6-401(7)(a)(I</w:t>
      </w:r>
      <w:r w:rsidR="00B878A6">
        <w:t>)–(</w:t>
      </w:r>
      <w:r w:rsidRPr="00F41712">
        <w:t xml:space="preserve">IV), </w:t>
      </w:r>
      <w:r w:rsidR="00393FCD">
        <w:t>C.R.S. 2020</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594" w:name="A6413"/>
      <w:r w:rsidRPr="00F41712">
        <w:lastRenderedPageBreak/>
        <w:t>6-4:13.INT</w:t>
      </w:r>
      <w:bookmarkEnd w:id="1594"/>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393FCD">
        <w:t>C.R.S. 2020</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393FCD">
        <w:t>C.R.S. 2020</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95" w:name="A6414"/>
      <w:r w:rsidRPr="00F41712">
        <w:lastRenderedPageBreak/>
        <w:t>6-4:14.INT</w:t>
      </w:r>
      <w:bookmarkEnd w:id="1595"/>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393FCD">
        <w:t>C.R.S. 2020</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393FCD">
        <w:t>C.R.S. 2020</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96" w:name="A6415"/>
      <w:r w:rsidRPr="00F41712">
        <w:lastRenderedPageBreak/>
        <w:t>6-4:15.INT</w:t>
      </w:r>
      <w:bookmarkEnd w:id="1596"/>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393FCD">
        <w:t>C.R.S. 2020</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00221D21">
        <w:t xml:space="preserve"> § 18-6-401(7)(a)(I</w:t>
      </w:r>
      <w:r w:rsidR="00B878A6">
        <w:t>)–(</w:t>
      </w:r>
      <w:r w:rsidRPr="00F41712">
        <w:t xml:space="preserve">IV), </w:t>
      </w:r>
      <w:r w:rsidR="00393FCD">
        <w:t>C.R.S. 2020</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97" w:name="A6416"/>
      <w:r w:rsidRPr="00F41712">
        <w:lastRenderedPageBreak/>
        <w:t>6-4:16.INT</w:t>
      </w:r>
      <w:bookmarkEnd w:id="1597"/>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393FCD">
        <w:t>C.R.S. 2020</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393FCD">
        <w:t>C.R.S. 2020</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98" w:name="A6417"/>
      <w:r w:rsidRPr="007A308C">
        <w:lastRenderedPageBreak/>
        <w:t>6-4:17</w:t>
      </w:r>
      <w:bookmarkEnd w:id="1598"/>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393FCD">
        <w:t>C.R.S. 2020</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86A6C" w:rsidRDefault="00DA515F" w:rsidP="002C612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393FCD">
        <w:t>C.R.S. 2020</w:t>
      </w:r>
      <w:r>
        <w:t xml:space="preserve"> (prosecution of multiple counts for same act).</w:t>
      </w:r>
    </w:p>
    <w:p w:rsidR="00BB0639" w:rsidRPr="00F41712" w:rsidRDefault="00BB0639" w:rsidP="002C612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99" w:name="A6418"/>
      <w:r w:rsidRPr="00F41712">
        <w:lastRenderedPageBreak/>
        <w:t>6-4:18</w:t>
      </w:r>
      <w:bookmarkEnd w:id="1599"/>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393FCD">
        <w:t>C.R.S. 2020</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DA65C9">
        <w:t>)–(</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2B0B0B" w:rsidRDefault="00095E37" w:rsidP="009D55C2">
      <w:pPr>
        <w:pStyle w:val="Comment"/>
      </w:pPr>
      <w:r w:rsidRPr="00895E7B">
        <w:t>7.</w:t>
      </w:r>
      <w:r w:rsidRPr="00895E7B">
        <w:tab/>
        <w:t xml:space="preserve">Section 18-6-403(3.5) provides that a juvenile is not subject to prosecution for this offense if his or her conduct is “limited to the elements of the petty offense of possession of a private image by a juvenile,” </w:t>
      </w:r>
      <w:r w:rsidRPr="00895E7B">
        <w:rPr>
          <w:i/>
        </w:rPr>
        <w:t>see</w:t>
      </w:r>
      <w:r w:rsidRPr="00895E7B">
        <w:t xml:space="preserve"> Instruction 7-1:11, or is “limited to the elements of the civil infraction of exchange of a private image by a juvenile,” </w:t>
      </w:r>
      <w:r w:rsidRPr="00895E7B">
        <w:rPr>
          <w:i/>
        </w:rPr>
        <w:t>see</w:t>
      </w:r>
      <w:r w:rsidRPr="00895E7B">
        <w:t xml:space="preserve"> § 18-7-109(3)</w:t>
      </w:r>
      <w:r>
        <w:t xml:space="preserve">, </w:t>
      </w:r>
      <w:r w:rsidR="00393FCD">
        <w:t>C.R.S. 2020</w:t>
      </w:r>
      <w:r w:rsidRPr="00895E7B">
        <w:t>.  However, the Committee has not drafted model affirmative defense instructions.</w:t>
      </w:r>
    </w:p>
    <w:p w:rsidR="00095E37" w:rsidRDefault="00095E37" w:rsidP="009D55C2">
      <w:pPr>
        <w:pStyle w:val="Comment"/>
      </w:pPr>
      <w:r>
        <w:t>8.</w:t>
      </w:r>
      <w:r>
        <w:tab/>
      </w:r>
      <w:r w:rsidRPr="00895E7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w:t>
      </w:r>
      <w:r w:rsidRPr="00895E7B">
        <w:lastRenderedPageBreak/>
        <w:t xml:space="preserve">photograph, video, or image arising out </w:t>
      </w:r>
      <w:r>
        <w:t xml:space="preserve">of the same criminal episode.”  </w:t>
      </w:r>
      <w:r>
        <w:rPr>
          <w:i/>
        </w:rPr>
        <w:t>Cf.</w:t>
      </w:r>
      <w:r>
        <w:t xml:space="preserve"> § 18-1-408, </w:t>
      </w:r>
      <w:r w:rsidR="00393FCD">
        <w:t>C.R.S. 2020</w:t>
      </w:r>
      <w:r>
        <w:t xml:space="preserve"> (prosecution of multiple counts for same act).</w:t>
      </w:r>
    </w:p>
    <w:p w:rsidR="00786852" w:rsidRDefault="00786852" w:rsidP="002C6129">
      <w:pPr>
        <w:pStyle w:val="Comment"/>
      </w:pPr>
      <w:r>
        <w:t>9.</w:t>
      </w:r>
      <w:r>
        <w:tab/>
      </w:r>
      <w:r>
        <w:rPr>
          <w:i/>
        </w:rPr>
        <w:t>See</w:t>
      </w:r>
      <w:r>
        <w:t xml:space="preserve"> </w:t>
      </w:r>
      <w:r w:rsidRPr="00786852">
        <w:rPr>
          <w:i/>
        </w:rPr>
        <w:t>People v. Robles-Sierra</w:t>
      </w:r>
      <w:r w:rsidRPr="00786852">
        <w:t>, 2018 COA 28, ¶¶ </w:t>
      </w:r>
      <w:r>
        <w:t>39–</w:t>
      </w:r>
      <w:r w:rsidRPr="00786852">
        <w:t>40, 44–45, __ P.3d __ (holding that</w:t>
      </w:r>
      <w:r w:rsidR="00030B41">
        <w:t>,</w:t>
      </w:r>
      <w:r w:rsidRPr="00786852">
        <w:t xml:space="preserve"> because the General Assembly “sought to cut a wide swath” in enacting the statute, the defendant’s activity of downloading sexually exploitative material off a peer-to-peer sharing network and making it accessible to others qualified as </w:t>
      </w:r>
      <w:r w:rsidR="00F77D3B">
        <w:t xml:space="preserve">both </w:t>
      </w:r>
      <w:r w:rsidRPr="00786852">
        <w:t>“publishing” and “distributing”</w:t>
      </w:r>
      <w:r>
        <w:t>).</w:t>
      </w:r>
    </w:p>
    <w:p w:rsidR="00DD2A9F" w:rsidRPr="00786852" w:rsidRDefault="00DD2A9F" w:rsidP="002C6129">
      <w:pPr>
        <w:pStyle w:val="Comment"/>
      </w:pPr>
      <w:r>
        <w:t>10.</w:t>
      </w:r>
      <w:r>
        <w:tab/>
      </w:r>
      <w:r w:rsidR="009064F6">
        <w:t>+</w:t>
      </w:r>
      <w:r>
        <w:t xml:space="preserve"> </w:t>
      </w:r>
      <w:r w:rsidR="00D32BD8">
        <w:rPr>
          <w:i/>
        </w:rPr>
        <w:t>See</w:t>
      </w:r>
      <w:r w:rsidR="00D32BD8">
        <w:t xml:space="preserve"> </w:t>
      </w:r>
      <w:r w:rsidRPr="00AD0F87">
        <w:rPr>
          <w:rFonts w:eastAsia="Calibri"/>
          <w:i/>
        </w:rPr>
        <w:t>People v. Meils</w:t>
      </w:r>
      <w:r w:rsidRPr="00AD0F87">
        <w:rPr>
          <w:rFonts w:eastAsia="Calibri"/>
        </w:rPr>
        <w:t xml:space="preserve">, 2019 COA 180, ¶¶ 43–44, </w:t>
      </w:r>
      <w:r>
        <w:rPr>
          <w:rFonts w:eastAsia="Calibri"/>
        </w:rPr>
        <w:t>471</w:t>
      </w:r>
      <w:r w:rsidRPr="00AD0F87">
        <w:rPr>
          <w:rFonts w:eastAsia="Calibri"/>
        </w:rPr>
        <w:t xml:space="preserve"> P.3d </w:t>
      </w:r>
      <w:r>
        <w:rPr>
          <w:rFonts w:eastAsia="Calibri"/>
        </w:rPr>
        <w:t>1130, 1138–39</w:t>
      </w:r>
      <w:r w:rsidRPr="00AD0F87">
        <w:rPr>
          <w:rFonts w:eastAsia="Calibri"/>
        </w:rPr>
        <w:t xml:space="preserve"> (holding that, because section 18-6-403(3) is written in the disjunctive, it prescribes alternative ways of committing the same offense, meaning the defendant could not be convicted of “both creating and possessing sexually exploitative material”).</w:t>
      </w:r>
    </w:p>
    <w:p w:rsidR="00B46ABD" w:rsidRDefault="008D7326" w:rsidP="002C6129">
      <w:pPr>
        <w:pStyle w:val="Comment"/>
      </w:pPr>
      <w:r>
        <w:t>11</w:t>
      </w:r>
      <w:r w:rsidR="00B46ABD" w:rsidRPr="00895E7B">
        <w:t>.</w:t>
      </w:r>
      <w:r w:rsidR="00B46ABD" w:rsidRPr="00895E7B">
        <w:tab/>
        <w:t>In 2017, the Committee added Comment</w:t>
      </w:r>
      <w:r w:rsidR="00B46ABD">
        <w:t>s</w:t>
      </w:r>
      <w:r w:rsidR="00B46ABD" w:rsidRPr="00895E7B">
        <w:t xml:space="preserve"> 7 </w:t>
      </w:r>
      <w:r w:rsidR="00B46ABD">
        <w:t xml:space="preserve">and 8 </w:t>
      </w:r>
      <w:r w:rsidR="00B46ABD" w:rsidRPr="00895E7B">
        <w:t xml:space="preserve">pursuant to new legislation.  </w:t>
      </w:r>
      <w:r w:rsidR="00B46ABD" w:rsidRPr="00895E7B">
        <w:rPr>
          <w:i/>
        </w:rPr>
        <w:t>See</w:t>
      </w:r>
      <w:r w:rsidR="00B46ABD" w:rsidRPr="00895E7B">
        <w:t xml:space="preserve"> </w:t>
      </w:r>
      <w:r w:rsidR="00B46ABD" w:rsidRPr="00895E7B">
        <w:rPr>
          <w:bCs/>
        </w:rPr>
        <w:t>Ch. 390, sec. 3, § 18-6-403(3.5), (7), 2017 Colo. Sess. Laws 2012, 2013</w:t>
      </w:r>
      <w:r w:rsidR="00B46ABD" w:rsidRPr="00895E7B">
        <w:t>.</w:t>
      </w:r>
    </w:p>
    <w:p w:rsidR="00786852" w:rsidRDefault="008D7326" w:rsidP="002C6129">
      <w:pPr>
        <w:pStyle w:val="Comment"/>
      </w:pPr>
      <w:r>
        <w:t>12</w:t>
      </w:r>
      <w:r w:rsidR="00786852">
        <w:t>.</w:t>
      </w:r>
      <w:r w:rsidR="007673C3">
        <w:tab/>
      </w:r>
      <w:r w:rsidR="00786852">
        <w:t>In 2019, the Committee added Comment 9.</w:t>
      </w:r>
    </w:p>
    <w:p w:rsidR="008D7326" w:rsidRDefault="008D7326" w:rsidP="002C6129">
      <w:pPr>
        <w:pStyle w:val="Comment"/>
      </w:pPr>
      <w:r>
        <w:t>13.</w:t>
      </w:r>
      <w:r>
        <w:tab/>
      </w:r>
      <w:r w:rsidR="009064F6">
        <w:t>+</w:t>
      </w:r>
      <w:r>
        <w:t xml:space="preserve"> In 2020, the Committee added Comment 10.</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600" w:name="A6419"/>
      <w:r w:rsidRPr="00F41712">
        <w:lastRenderedPageBreak/>
        <w:t>6-4:19</w:t>
      </w:r>
      <w:bookmarkEnd w:id="1600"/>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393FCD">
        <w:t>C.R.S. 2020</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393FCD">
        <w:t>C.R.S. 2020</w:t>
      </w:r>
      <w:r w:rsidR="00B63EFB">
        <w:t>,</w:t>
      </w:r>
      <w:r w:rsidRPr="00F41712">
        <w:t xml:space="preserve"> states that it:</w:t>
      </w:r>
    </w:p>
    <w:p w:rsidR="00F41712" w:rsidRPr="00F41712" w:rsidRDefault="00F41712" w:rsidP="002C6129">
      <w:pPr>
        <w:pStyle w:val="InterrogIntro"/>
      </w:pPr>
      <w:r w:rsidRPr="00F41712">
        <w:t xml:space="preserve">does not apply to </w:t>
      </w:r>
      <w:r w:rsidR="009442A6" w:rsidRPr="009442A6">
        <w:t>law enforcement personnel, defense counsel personnel</w:t>
      </w:r>
      <w:r w:rsidR="009442A6">
        <w:t xml:space="preserve">, </w:t>
      </w:r>
      <w:r w:rsidRPr="00F41712">
        <w:t>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B46ABD" w:rsidP="002C6129">
      <w:pPr>
        <w:pStyle w:val="Comment"/>
      </w:pPr>
      <w:r>
        <w:rPr>
          <w:i/>
        </w:rPr>
        <w:t>See</w:t>
      </w:r>
      <w:r>
        <w:t xml:space="preserve"> Instruction F:</w:t>
      </w:r>
      <w:r w:rsidR="00742226">
        <w:t>90.5</w:t>
      </w:r>
      <w:r>
        <w:t xml:space="preserve"> (defining “defense counsel personnel”); Instruction F:</w:t>
      </w:r>
      <w:r w:rsidR="00C4763A">
        <w:t>196.35</w:t>
      </w:r>
      <w:r>
        <w:t xml:space="preserve"> (defining “law enforcement personnel”).  </w:t>
      </w:r>
      <w:r w:rsidR="00F41712" w:rsidRPr="00F41712">
        <w:t xml:space="preserve">However, the Committee has not drafted a model affirmative defense instruction.  </w:t>
      </w:r>
      <w:r w:rsidR="00794265">
        <w:rPr>
          <w:i/>
        </w:rPr>
        <w:t>See also</w:t>
      </w:r>
      <w:r w:rsidR="00F41712" w:rsidRPr="00F41712">
        <w:t xml:space="preserve"> </w:t>
      </w:r>
      <w:r w:rsidR="00F41712" w:rsidRPr="00F41712">
        <w:rPr>
          <w:i/>
        </w:rPr>
        <w:t xml:space="preserve">People v. Arapahoe Cty. </w:t>
      </w:r>
      <w:r w:rsidR="005B5BC4">
        <w:rPr>
          <w:i/>
        </w:rPr>
        <w:t>Court</w:t>
      </w:r>
      <w:r w:rsidR="00F41712" w:rsidRPr="00F41712">
        <w:t>, 74 P.3d 429, 431 (Colo. App. 2003)</w:t>
      </w:r>
      <w:r w:rsidR="00665658">
        <w:t xml:space="preserve"> </w:t>
      </w:r>
      <w:r w:rsidR="00F41712" w:rsidRPr="00F41712">
        <w:t>(“we do not address the argument that the statutory exception in § 18</w:t>
      </w:r>
      <w:r w:rsidR="00AA6C61">
        <w:t>-</w:t>
      </w:r>
      <w:r w:rsidR="00F41712" w:rsidRPr="00F41712">
        <w:t>6</w:t>
      </w:r>
      <w:r w:rsidR="00AA6C61">
        <w:t>-</w:t>
      </w:r>
      <w:r w:rsidR="00F41712"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7.</w:t>
      </w:r>
      <w:r w:rsidRPr="00B46ABD">
        <w:rPr>
          <w:rFonts w:ascii="Book Antiqua" w:eastAsia="Times New Roman" w:hAnsi="Book Antiqua" w:cs="Courier New"/>
        </w:rPr>
        <w:tab/>
        <w:t xml:space="preserve">Section 18-6-403(3.5) provides that a juvenile is not subject to prosecution for this offense if his or her conduct is “limited to the elements of the petty offense of possession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7-1:11, or is “limited to the elements of the civil infraction of exchange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18-7-109(3), </w:t>
      </w:r>
      <w:r w:rsidR="00393FCD">
        <w:rPr>
          <w:rFonts w:ascii="Book Antiqua" w:eastAsia="Times New Roman" w:hAnsi="Book Antiqua" w:cs="Courier New"/>
        </w:rPr>
        <w:t>C.R.S. 2020</w:t>
      </w:r>
      <w:r w:rsidRPr="00B46ABD">
        <w:rPr>
          <w:rFonts w:ascii="Book Antiqua" w:eastAsia="Times New Roman" w:hAnsi="Book Antiqua" w:cs="Courier New"/>
        </w:rPr>
        <w:t xml:space="preserve">.  </w:t>
      </w:r>
      <w:r w:rsidRPr="00B46ABD">
        <w:rPr>
          <w:rFonts w:ascii="Book Antiqua" w:eastAsia="Times New Roman" w:hAnsi="Book Antiqua" w:cs="Courier New"/>
        </w:rPr>
        <w:lastRenderedPageBreak/>
        <w:t>However, the Committee has not drafted model affirmative defense instructions.</w:t>
      </w:r>
    </w:p>
    <w:p w:rsid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8.</w:t>
      </w:r>
      <w:r w:rsidRPr="00B46ABD">
        <w:rPr>
          <w:rFonts w:ascii="Book Antiqua" w:eastAsia="Times New Roman" w:hAnsi="Book Antiqua" w:cs="Courier New"/>
        </w:rPr>
        <w:tab/>
        <w:t xml:space="preserve">Section 18-6-403(7) provides that a juvenile charged with posting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Instructions 7-1:08 and 7-1:09, is not subject to prosecution for this offense “for the same electronic or digital photograph, video, or image arising out of the same criminal episode.”  </w:t>
      </w:r>
      <w:r w:rsidRPr="00B46ABD">
        <w:rPr>
          <w:rFonts w:ascii="Book Antiqua" w:eastAsia="Times New Roman" w:hAnsi="Book Antiqua" w:cs="Courier New"/>
          <w:i/>
        </w:rPr>
        <w:t>Cf.</w:t>
      </w:r>
      <w:r w:rsidRPr="00B46ABD">
        <w:rPr>
          <w:rFonts w:ascii="Book Antiqua" w:eastAsia="Times New Roman" w:hAnsi="Book Antiqua" w:cs="Courier New"/>
        </w:rPr>
        <w:t xml:space="preserve"> § 18-1-408, </w:t>
      </w:r>
      <w:r w:rsidR="00393FCD">
        <w:rPr>
          <w:rFonts w:ascii="Book Antiqua" w:eastAsia="Times New Roman" w:hAnsi="Book Antiqua" w:cs="Courier New"/>
        </w:rPr>
        <w:t>C.R.S. 2020</w:t>
      </w:r>
      <w:r w:rsidRPr="00B46ABD">
        <w:rPr>
          <w:rFonts w:ascii="Book Antiqua" w:eastAsia="Times New Roman" w:hAnsi="Book Antiqua" w:cs="Courier New"/>
        </w:rPr>
        <w:t xml:space="preserve"> (prosecution of multiple counts for same act).</w:t>
      </w:r>
    </w:p>
    <w:p w:rsidR="007E2D87" w:rsidRPr="007E2D87" w:rsidRDefault="007E2D87" w:rsidP="00B46ABD">
      <w:pPr>
        <w:spacing w:after="280" w:line="240" w:lineRule="auto"/>
        <w:rPr>
          <w:rFonts w:ascii="Book Antiqua" w:eastAsia="Times New Roman" w:hAnsi="Book Antiqua" w:cs="Courier New"/>
        </w:rPr>
      </w:pPr>
      <w:r>
        <w:rPr>
          <w:rFonts w:ascii="Book Antiqua" w:eastAsia="Times New Roman" w:hAnsi="Book Antiqua" w:cs="Courier New"/>
        </w:rPr>
        <w:t>9.</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w:t>
      </w:r>
      <w:r w:rsidRPr="007E2D87">
        <w:rPr>
          <w:rFonts w:ascii="Book Antiqua" w:eastAsia="Times New Roman" w:hAnsi="Book Antiqua" w:cs="Courier New"/>
          <w:i/>
        </w:rPr>
        <w:t>People in Interest of T.B.</w:t>
      </w:r>
      <w:r w:rsidRPr="007E2D87">
        <w:rPr>
          <w:rFonts w:ascii="Book Antiqua" w:eastAsia="Times New Roman" w:hAnsi="Book Antiqua" w:cs="Courier New"/>
        </w:rPr>
        <w:t>, 2019 CO 53, ¶ 33, 445 P.3d 1049, 1056 (holding that liability for possessing sexually exploitative material “does not require proof that the material depicts ‘an act or acts of sexual abuse of a child’”).</w:t>
      </w:r>
    </w:p>
    <w:p w:rsidR="00DD2A9F" w:rsidRDefault="00DD2A9F" w:rsidP="00B46ABD">
      <w:pPr>
        <w:pStyle w:val="Comment"/>
        <w:rPr>
          <w:rFonts w:eastAsia="Calibri"/>
        </w:rPr>
      </w:pPr>
      <w:r>
        <w:t>10.</w:t>
      </w:r>
      <w:r>
        <w:tab/>
      </w:r>
      <w:r w:rsidR="009064F6">
        <w:t>+</w:t>
      </w:r>
      <w:r>
        <w:t xml:space="preserve"> </w:t>
      </w:r>
      <w:r w:rsidR="00D32BD8">
        <w:rPr>
          <w:i/>
        </w:rPr>
        <w:t>See</w:t>
      </w:r>
      <w:r w:rsidR="00D32BD8">
        <w:t xml:space="preserve"> </w:t>
      </w:r>
      <w:r w:rsidRPr="00AD0F87">
        <w:rPr>
          <w:rFonts w:eastAsia="Calibri"/>
          <w:i/>
        </w:rPr>
        <w:t>People v. Meils</w:t>
      </w:r>
      <w:r w:rsidRPr="00AD0F87">
        <w:rPr>
          <w:rFonts w:eastAsia="Calibri"/>
        </w:rPr>
        <w:t xml:space="preserve">, 2019 COA 180, ¶¶ 43–44, </w:t>
      </w:r>
      <w:r>
        <w:rPr>
          <w:rFonts w:eastAsia="Calibri"/>
        </w:rPr>
        <w:t>471</w:t>
      </w:r>
      <w:r w:rsidRPr="00AD0F87">
        <w:rPr>
          <w:rFonts w:eastAsia="Calibri"/>
        </w:rPr>
        <w:t xml:space="preserve"> P.3d </w:t>
      </w:r>
      <w:r>
        <w:rPr>
          <w:rFonts w:eastAsia="Calibri"/>
        </w:rPr>
        <w:t>1130, 1138–39</w:t>
      </w:r>
      <w:r w:rsidRPr="00AD0F87">
        <w:rPr>
          <w:rFonts w:eastAsia="Calibri"/>
        </w:rPr>
        <w:t xml:space="preserve"> (holding that, because section 18-6-403(3) is written in the disjunctive, it prescribes alternative ways of committing the same offense, meaning the defendant could not be convicted of “both creating and possessing sexually exploitative material”).</w:t>
      </w:r>
    </w:p>
    <w:p w:rsidR="00B46ABD" w:rsidRDefault="0007459B" w:rsidP="00B46ABD">
      <w:pPr>
        <w:pStyle w:val="Comment"/>
      </w:pPr>
      <w:r>
        <w:t>11</w:t>
      </w:r>
      <w:r w:rsidR="00B46ABD" w:rsidRPr="00B46ABD">
        <w:t>.</w:t>
      </w:r>
      <w:r w:rsidR="00B46ABD" w:rsidRPr="00B46ABD">
        <w:tab/>
        <w:t xml:space="preserve">In 2017, the Committee added Comments 7 and 8 pursuant to new legislation.  </w:t>
      </w:r>
      <w:r w:rsidR="00B46ABD" w:rsidRPr="00B46ABD">
        <w:rPr>
          <w:i/>
        </w:rPr>
        <w:t>See</w:t>
      </w:r>
      <w:r w:rsidR="00B46ABD" w:rsidRPr="00B46ABD">
        <w:t xml:space="preserve"> </w:t>
      </w:r>
      <w:r w:rsidR="00B46ABD" w:rsidRPr="00B46ABD">
        <w:rPr>
          <w:bCs/>
        </w:rPr>
        <w:t>Ch. 390, sec. 3, § 18-6-403(3.5), (7), 2017 Colo. Sess. Laws 2012, 2013</w:t>
      </w:r>
      <w:r w:rsidR="00B46ABD" w:rsidRPr="00B46ABD">
        <w:t>.  The Committee also modified the statutory quotation in Comment 4 and added the cross-references to Instructions F:</w:t>
      </w:r>
      <w:r w:rsidR="00E546F4">
        <w:t>90.5</w:t>
      </w:r>
      <w:r w:rsidR="00B46ABD" w:rsidRPr="00B46ABD">
        <w:t xml:space="preserve"> and F:</w:t>
      </w:r>
      <w:r w:rsidR="00E546F4">
        <w:t>196.35</w:t>
      </w:r>
      <w:r w:rsidR="00B46ABD" w:rsidRPr="00B46ABD">
        <w:t xml:space="preserve"> pursuant to a legislative amendment.  </w:t>
      </w:r>
      <w:r w:rsidR="00B46ABD" w:rsidRPr="00B46ABD">
        <w:rPr>
          <w:i/>
        </w:rPr>
        <w:t>See</w:t>
      </w:r>
      <w:r w:rsidR="00B46ABD" w:rsidRPr="00B46ABD">
        <w:t xml:space="preserve"> </w:t>
      </w:r>
      <w:r w:rsidR="00B46ABD" w:rsidRPr="00B46ABD">
        <w:rPr>
          <w:bCs/>
        </w:rPr>
        <w:t>Ch. 141, sec. 1, § 18-6-403(3)(b.5), 2017 Colo. Sess. Laws 470, 470–71</w:t>
      </w:r>
      <w:r w:rsidR="00B46ABD" w:rsidRPr="00B46ABD">
        <w:t>.</w:t>
      </w:r>
    </w:p>
    <w:p w:rsidR="002F4655" w:rsidRDefault="0007459B" w:rsidP="00B46ABD">
      <w:pPr>
        <w:pStyle w:val="Comment"/>
      </w:pPr>
      <w:r>
        <w:t>12</w:t>
      </w:r>
      <w:r w:rsidR="002F4655">
        <w:t>.</w:t>
      </w:r>
      <w:r w:rsidR="002F4655">
        <w:tab/>
        <w:t>In 2019, the Committee added Comment 9.</w:t>
      </w:r>
    </w:p>
    <w:p w:rsidR="0007459B" w:rsidRDefault="0007459B" w:rsidP="00B46ABD">
      <w:pPr>
        <w:pStyle w:val="Comment"/>
      </w:pPr>
      <w:r>
        <w:t>13.</w:t>
      </w:r>
      <w:r>
        <w:tab/>
      </w:r>
      <w:r w:rsidR="009064F6">
        <w:t>+</w:t>
      </w:r>
      <w:r>
        <w:t xml:space="preserve"> In 2020, the Committee added Comment 10.</w:t>
      </w:r>
    </w:p>
    <w:p w:rsidR="00F41712" w:rsidRPr="00F41712" w:rsidRDefault="00F41712" w:rsidP="00B46ABD">
      <w:pPr>
        <w:pStyle w:val="Comment"/>
      </w:pPr>
      <w:r w:rsidRPr="00F41712">
        <w:br w:type="page"/>
      </w:r>
    </w:p>
    <w:p w:rsidR="00F41712" w:rsidRPr="00F41712" w:rsidRDefault="00F41712" w:rsidP="002C6129">
      <w:pPr>
        <w:pStyle w:val="HeaderJI"/>
      </w:pPr>
      <w:bookmarkStart w:id="1601" w:name="A6420"/>
      <w:r w:rsidRPr="00F41712">
        <w:lastRenderedPageBreak/>
        <w:t>6-4:20</w:t>
      </w:r>
      <w:bookmarkEnd w:id="1601"/>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393FCD">
        <w:t>C.R.S. 2020</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393FCD">
        <w:t>C.R.S. 2020</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602" w:name="A6421"/>
      <w:r w:rsidRPr="00F41712">
        <w:lastRenderedPageBreak/>
        <w:t>6-4:21</w:t>
      </w:r>
      <w:bookmarkEnd w:id="1602"/>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393FCD">
        <w:t>C.R.S. 2020</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393FCD">
        <w:t>C.R.S. 2020</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665658" w:rsidRDefault="00665658" w:rsidP="002C6129">
      <w:pPr>
        <w:pStyle w:val="Comment"/>
      </w:pPr>
      <w:r>
        <w:br w:type="page"/>
      </w:r>
    </w:p>
    <w:p w:rsidR="00F41712" w:rsidRPr="00F41712" w:rsidRDefault="00F41712" w:rsidP="002C6129">
      <w:pPr>
        <w:pStyle w:val="HeaderJI"/>
      </w:pPr>
      <w:bookmarkStart w:id="1603" w:name="A6422"/>
      <w:r w:rsidRPr="00F41712">
        <w:lastRenderedPageBreak/>
        <w:t>6-4:22.INT</w:t>
      </w:r>
      <w:bookmarkEnd w:id="1603"/>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393FCD">
        <w:t>C.R.S. 2020</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604" w:name="A6423"/>
      <w:r w:rsidRPr="00F41712">
        <w:lastRenderedPageBreak/>
        <w:t>6-4:23.INT</w:t>
      </w:r>
      <w:bookmarkEnd w:id="1604"/>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393FCD">
        <w:t>C.R.S. 2020</w:t>
      </w:r>
      <w:r w:rsidRPr="00F41712">
        <w:t>.</w:t>
      </w:r>
    </w:p>
    <w:p w:rsidR="00815AA6"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D93817" w:rsidRDefault="00D93817" w:rsidP="002C6129">
      <w:pPr>
        <w:pStyle w:val="Comment"/>
        <w:rPr>
          <w:rFonts w:eastAsia="Calibri"/>
        </w:rPr>
      </w:pPr>
      <w:r>
        <w:t>3.</w:t>
      </w:r>
      <w:r>
        <w:tab/>
      </w:r>
      <w:r w:rsidR="009064F6">
        <w:t>+</w:t>
      </w:r>
      <w:r>
        <w:t xml:space="preserve"> </w:t>
      </w:r>
      <w:r>
        <w:rPr>
          <w:i/>
        </w:rPr>
        <w:t>See</w:t>
      </w:r>
      <w:r>
        <w:t xml:space="preserve"> </w:t>
      </w:r>
      <w:r w:rsidRPr="00AD0F87">
        <w:rPr>
          <w:rFonts w:eastAsia="Calibri"/>
          <w:i/>
        </w:rPr>
        <w:t>People v. Bott</w:t>
      </w:r>
      <w:r w:rsidRPr="00AD0F87">
        <w:rPr>
          <w:rFonts w:eastAsia="Calibri"/>
        </w:rPr>
        <w:t>, 20</w:t>
      </w:r>
      <w:r>
        <w:rPr>
          <w:rFonts w:eastAsia="Calibri"/>
        </w:rPr>
        <w:t>20</w:t>
      </w:r>
      <w:r w:rsidRPr="00AD0F87">
        <w:rPr>
          <w:rFonts w:eastAsia="Calibri"/>
        </w:rPr>
        <w:t xml:space="preserve"> CO </w:t>
      </w:r>
      <w:r>
        <w:rPr>
          <w:rFonts w:eastAsia="Calibri"/>
        </w:rPr>
        <w:t>86</w:t>
      </w:r>
      <w:r w:rsidRPr="00AD0F87">
        <w:rPr>
          <w:rFonts w:eastAsia="Calibri"/>
        </w:rPr>
        <w:t>, ¶</w:t>
      </w:r>
      <w:r>
        <w:rPr>
          <w:rFonts w:eastAsia="Calibri"/>
        </w:rPr>
        <w:t>¶ 1–4</w:t>
      </w:r>
      <w:r w:rsidRPr="00AD0F87">
        <w:rPr>
          <w:rFonts w:eastAsia="Calibri"/>
        </w:rPr>
        <w:t xml:space="preserve">, </w:t>
      </w:r>
      <w:r w:rsidR="00170D2D">
        <w:rPr>
          <w:rFonts w:eastAsia="Calibri"/>
        </w:rPr>
        <w:t>477</w:t>
      </w:r>
      <w:r w:rsidRPr="00AD0F87">
        <w:rPr>
          <w:rFonts w:eastAsia="Calibri"/>
        </w:rPr>
        <w:t xml:space="preserve"> P.3d </w:t>
      </w:r>
      <w:r w:rsidR="00170D2D">
        <w:rPr>
          <w:rFonts w:eastAsia="Calibri"/>
        </w:rPr>
        <w:t>137, 138–39</w:t>
      </w:r>
      <w:r w:rsidRPr="00AD0F87">
        <w:rPr>
          <w:rFonts w:eastAsia="Calibri"/>
        </w:rPr>
        <w:t xml:space="preserve"> (</w:t>
      </w:r>
      <w:r>
        <w:rPr>
          <w:rFonts w:eastAsia="Calibri"/>
        </w:rPr>
        <w:t>holding that section 18-6-403 “</w:t>
      </w:r>
      <w:r w:rsidRPr="00D32B63">
        <w:rPr>
          <w:rFonts w:eastAsia="Calibri"/>
        </w:rPr>
        <w:t xml:space="preserve">makes clear the legislature’s intent that possession </w:t>
      </w:r>
      <w:r w:rsidRPr="00D32B63">
        <w:rPr>
          <w:rFonts w:eastAsia="Calibri"/>
        </w:rPr>
        <w:lastRenderedPageBreak/>
        <w:t xml:space="preserve">pursuant to subsection (3)(b.5) of </w:t>
      </w:r>
      <w:r w:rsidRPr="00D32B63">
        <w:rPr>
          <w:rFonts w:eastAsia="Calibri"/>
          <w:i/>
        </w:rPr>
        <w:t>any</w:t>
      </w:r>
      <w:r w:rsidRPr="00D32B63">
        <w:rPr>
          <w:rFonts w:eastAsia="Calibri"/>
        </w:rPr>
        <w:t xml:space="preserve"> number of items exceeding twenty that qualify as sexually exploitative material constitutes a single offense</w:t>
      </w:r>
      <w:r>
        <w:rPr>
          <w:rFonts w:eastAsia="Calibri"/>
        </w:rPr>
        <w:t>” (emphasis added), meaning the defendant’s possession of 294 images of child pornography could only subject him to a single conviction).</w:t>
      </w:r>
    </w:p>
    <w:p w:rsidR="0007459B" w:rsidRPr="00D93817" w:rsidRDefault="0007459B" w:rsidP="002C6129">
      <w:pPr>
        <w:pStyle w:val="Comment"/>
      </w:pPr>
      <w:r>
        <w:rPr>
          <w:rFonts w:eastAsia="Calibri"/>
        </w:rPr>
        <w:t>4.</w:t>
      </w:r>
      <w:r>
        <w:rPr>
          <w:rFonts w:eastAsia="Calibri"/>
        </w:rPr>
        <w:tab/>
      </w:r>
      <w:r w:rsidR="009064F6">
        <w:rPr>
          <w:rFonts w:eastAsia="Calibri"/>
        </w:rPr>
        <w:t>+</w:t>
      </w:r>
      <w:r>
        <w:rPr>
          <w:rFonts w:eastAsia="Calibri"/>
        </w:rPr>
        <w:t xml:space="preserve"> In 2020, the Committee added Comment 3.</w:t>
      </w:r>
    </w:p>
    <w:p w:rsidR="00F41712" w:rsidRPr="00F41712" w:rsidRDefault="00F41712" w:rsidP="002C6129">
      <w:pPr>
        <w:pStyle w:val="Comment"/>
      </w:pPr>
      <w:r w:rsidRPr="00F41712">
        <w:br w:type="page"/>
      </w:r>
    </w:p>
    <w:p w:rsidR="00F41712" w:rsidRPr="00F41712" w:rsidRDefault="00F41712" w:rsidP="002C6129">
      <w:pPr>
        <w:pStyle w:val="HeaderJI"/>
      </w:pPr>
      <w:bookmarkStart w:id="1605" w:name="A6424"/>
      <w:r w:rsidRPr="00F41712">
        <w:lastRenderedPageBreak/>
        <w:t>6-4:24</w:t>
      </w:r>
      <w:bookmarkEnd w:id="1605"/>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393FCD">
        <w:t>C.R.S. 2020</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5"/>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606" w:name="Chap66"/>
      <w:bookmarkEnd w:id="1606"/>
      <w:r w:rsidRPr="00025025">
        <w:rPr>
          <w:rFonts w:ascii="Book Antiqua" w:hAnsi="Book Antiqua" w:cs="Courier New"/>
          <w:b/>
          <w:bCs/>
          <w:sz w:val="32"/>
          <w:szCs w:val="32"/>
        </w:rPr>
        <w:lastRenderedPageBreak/>
        <w:t>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384588"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384588"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384588"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384588"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384588"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393FCD">
        <w:rPr>
          <w:rFonts w:ascii="Book Antiqua" w:hAnsi="Book Antiqua" w:cs="Courier New"/>
        </w:rPr>
        <w:t>C.R.S. 2020</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393FCD">
        <w:rPr>
          <w:rFonts w:ascii="Book Antiqua" w:hAnsi="Book Antiqua" w:cs="Courier New"/>
          <w:szCs w:val="24"/>
        </w:rPr>
        <w:t>C.R.S. 2020</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607" w:name="a6601"/>
      <w:bookmarkEnd w:id="1607"/>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393FCD">
        <w:rPr>
          <w:rFonts w:ascii="Book Antiqua" w:hAnsi="Book Antiqua" w:cs="Courier New"/>
        </w:rPr>
        <w:t>C.R.S. 2020</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393FCD">
        <w:rPr>
          <w:rFonts w:ascii="Book Antiqua" w:hAnsi="Book Antiqua" w:cs="Courier New"/>
        </w:rPr>
        <w:t>C.R.S. 2020</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DD2A9F" w:rsidRDefault="00DD2A9F" w:rsidP="00025025">
      <w:pPr>
        <w:spacing w:after="280" w:line="240" w:lineRule="auto"/>
        <w:rPr>
          <w:rFonts w:ascii="Book Antiqua" w:eastAsia="Calibri" w:hAnsi="Book Antiqua"/>
        </w:rPr>
      </w:pPr>
      <w:r>
        <w:rPr>
          <w:rFonts w:ascii="Book Antiqua" w:hAnsi="Book Antiqua" w:cs="Courier New"/>
        </w:rPr>
        <w:t>4.</w:t>
      </w:r>
      <w:r>
        <w:rPr>
          <w:rFonts w:ascii="Book Antiqua" w:hAnsi="Book Antiqua" w:cs="Courier New"/>
        </w:rPr>
        <w:tab/>
      </w:r>
      <w:r w:rsidR="009064F6">
        <w:rPr>
          <w:rFonts w:ascii="Book Antiqua" w:hAnsi="Book Antiqua" w:cs="Courier New"/>
        </w:rPr>
        <w:t>+</w:t>
      </w:r>
      <w:r>
        <w:rPr>
          <w:rFonts w:ascii="Book Antiqua" w:hAnsi="Book Antiqua" w:cs="Courier New"/>
        </w:rPr>
        <w:t xml:space="preserve"> </w:t>
      </w:r>
      <w:r>
        <w:rPr>
          <w:rFonts w:ascii="Book Antiqua" w:hAnsi="Book Antiqua" w:cs="Courier New"/>
          <w:i/>
        </w:rPr>
        <w:t>See</w:t>
      </w:r>
      <w:r>
        <w:rPr>
          <w:rFonts w:ascii="Book Antiqua" w:hAnsi="Book Antiqua" w:cs="Courier New"/>
        </w:rPr>
        <w:t xml:space="preserve"> </w:t>
      </w:r>
      <w:r w:rsidRPr="00AD0F87">
        <w:rPr>
          <w:rFonts w:ascii="Book Antiqua" w:eastAsia="Calibri" w:hAnsi="Book Antiqua"/>
          <w:i/>
        </w:rPr>
        <w:t xml:space="preserve">People v. </w:t>
      </w:r>
      <w:r>
        <w:rPr>
          <w:rFonts w:ascii="Book Antiqua" w:eastAsia="Calibri" w:hAnsi="Book Antiqua"/>
          <w:i/>
        </w:rPr>
        <w:t>Flynn</w:t>
      </w:r>
      <w:r w:rsidRPr="00AD0F87">
        <w:rPr>
          <w:rFonts w:ascii="Book Antiqua" w:eastAsia="Calibri" w:hAnsi="Book Antiqua"/>
        </w:rPr>
        <w:t>, 20</w:t>
      </w:r>
      <w:r>
        <w:rPr>
          <w:rFonts w:ascii="Book Antiqua" w:eastAsia="Calibri" w:hAnsi="Book Antiqua"/>
        </w:rPr>
        <w:t>20</w:t>
      </w:r>
      <w:r w:rsidRPr="00AD0F87">
        <w:rPr>
          <w:rFonts w:ascii="Book Antiqua" w:eastAsia="Calibri" w:hAnsi="Book Antiqua"/>
        </w:rPr>
        <w:t xml:space="preserve"> COA </w:t>
      </w:r>
      <w:r>
        <w:rPr>
          <w:rFonts w:ascii="Book Antiqua" w:eastAsia="Calibri" w:hAnsi="Book Antiqua"/>
        </w:rPr>
        <w:t>54</w:t>
      </w:r>
      <w:r w:rsidRPr="00AD0F87">
        <w:rPr>
          <w:rFonts w:ascii="Book Antiqua" w:eastAsia="Calibri" w:hAnsi="Book Antiqua"/>
        </w:rPr>
        <w:t>, ¶¶ </w:t>
      </w:r>
      <w:r>
        <w:rPr>
          <w:rFonts w:ascii="Book Antiqua" w:eastAsia="Calibri" w:hAnsi="Book Antiqua"/>
        </w:rPr>
        <w:t>16, 18</w:t>
      </w:r>
      <w:r w:rsidRPr="00AD0F87">
        <w:rPr>
          <w:rFonts w:ascii="Book Antiqua" w:eastAsia="Calibri" w:hAnsi="Book Antiqua"/>
        </w:rPr>
        <w:t xml:space="preserve">, </w:t>
      </w:r>
      <w:r>
        <w:rPr>
          <w:rFonts w:ascii="Book Antiqua" w:eastAsia="Calibri" w:hAnsi="Book Antiqua"/>
        </w:rPr>
        <w:t xml:space="preserve">463 </w:t>
      </w:r>
      <w:r w:rsidRPr="00AD0F87">
        <w:rPr>
          <w:rFonts w:ascii="Book Antiqua" w:eastAsia="Calibri" w:hAnsi="Book Antiqua"/>
        </w:rPr>
        <w:t xml:space="preserve">P.3d </w:t>
      </w:r>
      <w:r>
        <w:rPr>
          <w:rFonts w:ascii="Book Antiqua" w:eastAsia="Calibri" w:hAnsi="Book Antiqua"/>
        </w:rPr>
        <w:t>360, 362–63</w:t>
      </w:r>
      <w:r w:rsidRPr="00AD0F87">
        <w:rPr>
          <w:rFonts w:ascii="Book Antiqua" w:eastAsia="Calibri" w:hAnsi="Book Antiqua"/>
        </w:rPr>
        <w:t xml:space="preserve"> (</w:t>
      </w:r>
      <w:r>
        <w:rPr>
          <w:rFonts w:ascii="Book Antiqua" w:eastAsia="Calibri" w:hAnsi="Book Antiqua"/>
        </w:rPr>
        <w:t>“[S]</w:t>
      </w:r>
      <w:r w:rsidRPr="0076707B">
        <w:rPr>
          <w:rFonts w:ascii="Book Antiqua" w:eastAsia="Calibri" w:hAnsi="Book Antiqua"/>
        </w:rPr>
        <w:t>ection 18-6-601(1)(a)(I) criminalizes a person’s conduct when he or she intentionally fails to release a minor to the specific officer who requested the minor’s release.</w:t>
      </w:r>
      <w:r>
        <w:rPr>
          <w:rFonts w:ascii="Book Antiqua" w:eastAsia="Calibri" w:hAnsi="Book Antiqua"/>
        </w:rPr>
        <w:t xml:space="preserve"> . . . [T]</w:t>
      </w:r>
      <w:r w:rsidRPr="005E44C0">
        <w:rPr>
          <w:rFonts w:ascii="Book Antiqua" w:eastAsia="Calibri" w:hAnsi="Book Antiqua"/>
        </w:rPr>
        <w:t xml:space="preserve">he statute’s use of the word </w:t>
      </w:r>
      <w:r>
        <w:rPr>
          <w:rFonts w:ascii="Book Antiqua" w:eastAsia="Calibri" w:hAnsi="Book Antiqua"/>
        </w:rPr>
        <w:t>‘</w:t>
      </w:r>
      <w:r w:rsidRPr="005E44C0">
        <w:rPr>
          <w:rFonts w:ascii="Book Antiqua" w:eastAsia="Calibri" w:hAnsi="Book Antiqua"/>
        </w:rPr>
        <w:t>the</w:t>
      </w:r>
      <w:r>
        <w:rPr>
          <w:rFonts w:ascii="Book Antiqua" w:eastAsia="Calibri" w:hAnsi="Book Antiqua"/>
        </w:rPr>
        <w:t>’</w:t>
      </w:r>
      <w:r w:rsidRPr="005E44C0">
        <w:rPr>
          <w:rFonts w:ascii="Book Antiqua" w:eastAsia="Calibri" w:hAnsi="Book Antiqua"/>
        </w:rPr>
        <w:t xml:space="preserve"> to reference the officer requesting a minor’s release particularizes or defines that officer as the same previously referenced law enforcement officer to whom the minor would be released.</w:t>
      </w:r>
      <w:r>
        <w:rPr>
          <w:rFonts w:ascii="Book Antiqua" w:eastAsia="Calibri" w:hAnsi="Book Antiqua"/>
        </w:rPr>
        <w:t>”).</w:t>
      </w:r>
    </w:p>
    <w:p w:rsidR="0007459B" w:rsidRPr="00025025" w:rsidRDefault="0007459B" w:rsidP="00025025">
      <w:pPr>
        <w:spacing w:after="280" w:line="240" w:lineRule="auto"/>
        <w:rPr>
          <w:rFonts w:ascii="Book Antiqua" w:hAnsi="Book Antiqua" w:cs="Courier New"/>
        </w:rPr>
      </w:pPr>
      <w:r>
        <w:rPr>
          <w:rFonts w:ascii="Book Antiqua" w:eastAsia="Calibri" w:hAnsi="Book Antiqua"/>
        </w:rPr>
        <w:t>5.</w:t>
      </w:r>
      <w:r>
        <w:rPr>
          <w:rFonts w:ascii="Book Antiqua" w:eastAsia="Calibri" w:hAnsi="Book Antiqua"/>
        </w:rPr>
        <w:tab/>
      </w:r>
      <w:r w:rsidR="009064F6">
        <w:rPr>
          <w:rFonts w:ascii="Book Antiqua" w:eastAsia="Calibri" w:hAnsi="Book Antiqua"/>
        </w:rPr>
        <w:t>+</w:t>
      </w:r>
      <w:r>
        <w:rPr>
          <w:rFonts w:ascii="Book Antiqua" w:eastAsia="Calibri" w:hAnsi="Book Antiqua"/>
        </w:rPr>
        <w:t xml:space="preserve"> In 2020, the Committee added Comment 4.</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608" w:name="a6602"/>
      <w:bookmarkEnd w:id="1608"/>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393FCD">
        <w:rPr>
          <w:rFonts w:ascii="Book Antiqua" w:hAnsi="Book Antiqua" w:cs="Courier New"/>
        </w:rPr>
        <w:t>C.R.S. 2020</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393FCD">
        <w:rPr>
          <w:rFonts w:ascii="Book Antiqua" w:hAnsi="Book Antiqua" w:cs="Courier New"/>
        </w:rPr>
        <w:t>C.R.S. 2020</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609" w:name="a6603"/>
      <w:bookmarkEnd w:id="1609"/>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393FCD">
        <w:rPr>
          <w:rFonts w:ascii="Book Antiqua" w:hAnsi="Book Antiqua" w:cs="Courier New"/>
        </w:rPr>
        <w:t>C.R.S. 2020</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393FCD">
        <w:rPr>
          <w:rFonts w:ascii="Book Antiqua" w:hAnsi="Book Antiqua" w:cs="Courier New"/>
        </w:rPr>
        <w:t>C.R.S. 2020</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610" w:name="a6604"/>
      <w:bookmarkEnd w:id="1610"/>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393FCD">
        <w:rPr>
          <w:rFonts w:ascii="Book Antiqua" w:hAnsi="Book Antiqua" w:cs="Courier New"/>
        </w:rPr>
        <w:t>C.R.S. 2020</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393FCD">
        <w:rPr>
          <w:rFonts w:ascii="Book Antiqua" w:hAnsi="Book Antiqua" w:cs="Courier New"/>
        </w:rPr>
        <w:t>C.R.S. 2020</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611" w:name="a6605"/>
      <w:bookmarkEnd w:id="1611"/>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393FCD">
        <w:rPr>
          <w:rFonts w:ascii="Book Antiqua" w:hAnsi="Book Antiqua" w:cs="Courier New"/>
        </w:rPr>
        <w:t>C.R.S. 2020</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393FCD">
        <w:rPr>
          <w:rFonts w:ascii="Book Antiqua" w:hAnsi="Book Antiqua" w:cs="Courier New"/>
        </w:rPr>
        <w:t>C.R.S. 2020</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612" w:name="Chap67"/>
      <w:r w:rsidRPr="002C6129">
        <w:rPr>
          <w:rFonts w:ascii="Book Antiqua" w:eastAsia="Times New Roman" w:hAnsi="Book Antiqua" w:cs="Courier New"/>
          <w:b/>
          <w:bCs/>
          <w:sz w:val="32"/>
          <w:szCs w:val="32"/>
        </w:rPr>
        <w:lastRenderedPageBreak/>
        <w:t>CHAPTER 6-7</w:t>
      </w:r>
      <w:bookmarkEnd w:id="1612"/>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384588"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613" w:name="A6701"/>
      <w:r w:rsidRPr="00D34F72">
        <w:lastRenderedPageBreak/>
        <w:t>6-7:01</w:t>
      </w:r>
      <w:bookmarkEnd w:id="1613"/>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393FCD">
        <w:t>C.R.S. 2020</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393FCD">
        <w:t>C.R.S. 2020</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6"/>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614" w:name="Chap68"/>
      <w:r w:rsidRPr="00E91D4C">
        <w:rPr>
          <w:rFonts w:ascii="Book Antiqua" w:eastAsia="Times New Roman" w:hAnsi="Book Antiqua" w:cs="Courier New"/>
          <w:b/>
          <w:bCs/>
          <w:sz w:val="32"/>
          <w:szCs w:val="32"/>
        </w:rPr>
        <w:lastRenderedPageBreak/>
        <w:t>CHAPTER 6-8</w:t>
      </w:r>
      <w:bookmarkEnd w:id="1614"/>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384588"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384588"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384588"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384588"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384588"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615" w:name="A6801"/>
      <w:r w:rsidRPr="00D34F72">
        <w:lastRenderedPageBreak/>
        <w:t>6-8:01.INT</w:t>
      </w:r>
      <w:bookmarkEnd w:id="1615"/>
      <w:r w:rsidRPr="00D34F72">
        <w:t xml:space="preserve"> TRIGGERING MISDEMEANO</w:t>
      </w:r>
      <w:r w:rsidR="00CD2E69">
        <w:t>R OFFENSE OF DOMESTIC VIOLENCE</w:t>
      </w:r>
      <w:r w:rsidR="006E7886">
        <w:t>—INTERROGATORY</w:t>
      </w:r>
      <w:r w:rsidR="00CD2E69">
        <w:t xml:space="preserv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393FCD">
        <w:t>C.R.S. 2020</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393FCD">
        <w:t>C.R.S. 2020</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w:t>
      </w:r>
      <w:r w:rsidR="00393FCD">
        <w:t>C.R.S. 2020</w:t>
      </w:r>
      <w:r w:rsidRPr="00D173B1">
        <w:t xml:space="preserve">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r w:rsidR="002D59D7">
        <w:t xml:space="preserve">  </w:t>
      </w:r>
      <w:r w:rsidR="002D59D7">
        <w:rPr>
          <w:i/>
        </w:rPr>
        <w:t>See</w:t>
      </w:r>
      <w:r w:rsidR="002D59D7">
        <w:t xml:space="preserve"> </w:t>
      </w:r>
      <w:r w:rsidR="002D59D7" w:rsidRPr="002D59D7">
        <w:rPr>
          <w:i/>
        </w:rPr>
        <w:t>People v. Jaso</w:t>
      </w:r>
      <w:r w:rsidR="002D59D7" w:rsidRPr="002D59D7">
        <w:t>, 2014 COA 131, ¶ 21, 347 P.3d 1174, 1178–79 (holding that</w:t>
      </w:r>
      <w:r w:rsidR="002D59D7">
        <w:t xml:space="preserve">, where </w:t>
      </w:r>
      <w:r w:rsidR="002D59D7" w:rsidRPr="002D59D7">
        <w:t>the jury’s guilty verdict on violation of a protection order “did not reflect a finding of ‘coercion, control, punishment, intimidation, or revenge,’ because the necessary elements of the charged crime . . . required the jury to find only that defendant contacted [the victim] knowing there was a protection order in place,” the trial court “engaged in constitutionally impermissible judicial fact-finding” when it found that the defendant’s contact with the victim “was made for the purpose of coercion or control”).</w:t>
      </w:r>
    </w:p>
    <w:p w:rsidR="00D36A9F" w:rsidRDefault="007F2383" w:rsidP="003B5B1F">
      <w:pPr>
        <w:pStyle w:val="Comment"/>
      </w:pPr>
      <w:r>
        <w:t>4</w:t>
      </w:r>
      <w:r w:rsidR="00D36A9F">
        <w:t>.</w:t>
      </w:r>
      <w:r w:rsidR="00D36A9F">
        <w:tab/>
        <w:t xml:space="preserve">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CC23E9" w:rsidRPr="00CC23E9" w:rsidRDefault="00CC23E9" w:rsidP="003B5B1F">
      <w:pPr>
        <w:pStyle w:val="Comment"/>
      </w:pPr>
      <w:r>
        <w:t>5.</w:t>
      </w:r>
      <w:r>
        <w:tab/>
        <w:t xml:space="preserve">In 2019, the Committee added the citation to </w:t>
      </w:r>
      <w:r>
        <w:rPr>
          <w:i/>
        </w:rPr>
        <w:t>Jaso</w:t>
      </w:r>
      <w:r>
        <w:t xml:space="preserve"> in Comment 3.</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616" w:name="a6801p5"/>
      <w:bookmarkEnd w:id="1616"/>
      <w:r w:rsidRPr="001346D8">
        <w:rPr>
          <w:rFonts w:ascii="Book Antiqua" w:eastAsia="Times New Roman" w:hAnsi="Book Antiqua" w:cs="Courier New"/>
          <w:b/>
          <w:sz w:val="32"/>
          <w:szCs w:val="32"/>
        </w:rPr>
        <w:lastRenderedPageBreak/>
        <w:t>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w:t>
      </w:r>
      <w:r w:rsidR="00393FCD">
        <w:rPr>
          <w:rFonts w:ascii="Book Antiqua" w:eastAsia="Times New Roman" w:hAnsi="Book Antiqua" w:cs="Courier New"/>
        </w:rPr>
        <w:t>C.R.S. 2020</w:t>
      </w:r>
      <w:r w:rsidRPr="001346D8">
        <w:rPr>
          <w:rFonts w:ascii="Book Antiqua" w:eastAsia="Times New Roman" w:hAnsi="Book Antiqua" w:cs="Courier New"/>
        </w:rPr>
        <w:t xml:space="preserve">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w:t>
      </w:r>
      <w:r w:rsidR="00393FCD">
        <w:rPr>
          <w:rFonts w:ascii="Book Antiqua" w:eastAsia="Times New Roman" w:hAnsi="Book Antiqua" w:cs="Courier New"/>
        </w:rPr>
        <w:t>C.R.S. 2020</w:t>
      </w:r>
      <w:r w:rsidRPr="001346D8">
        <w:rPr>
          <w:rFonts w:ascii="Book Antiqua" w:eastAsia="Times New Roman" w:hAnsi="Book Antiqua" w:cs="Courier New"/>
        </w:rPr>
        <w:t xml:space="preserve">,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617" w:name="A6802"/>
      <w:r w:rsidRPr="00D34F72">
        <w:lastRenderedPageBreak/>
        <w:t>6-8:02</w:t>
      </w:r>
      <w:bookmarkEnd w:id="1617"/>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393FCD">
        <w:t>C.R.S. 2020</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393FCD">
        <w:t>C.R.S. 2020</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BE29F1" w:rsidRDefault="00BE29F1" w:rsidP="00E91D4C">
      <w:pPr>
        <w:pStyle w:val="Comment"/>
      </w:pPr>
      <w:r>
        <w:t>5.</w:t>
      </w:r>
      <w:r>
        <w:tab/>
      </w:r>
      <w:r w:rsidRPr="009F767D">
        <w:rPr>
          <w:i/>
          <w:iCs/>
        </w:rPr>
        <w:t>See</w:t>
      </w:r>
      <w:r w:rsidRPr="009F767D">
        <w:t xml:space="preserve"> </w:t>
      </w:r>
      <w:r w:rsidRPr="009F767D">
        <w:rPr>
          <w:i/>
          <w:iCs/>
        </w:rPr>
        <w:t>Hotsenpiller v. Morris</w:t>
      </w:r>
      <w:r w:rsidRPr="009F767D">
        <w:t>, 2017 COA 95, ¶ 48, __ P.3d __ (holding that “consent of victim” is not a valid affirmative defense to violation of a protection order because “[a] protected person simply cannot ‘consent,’ under section 18-1-505, to another person’s violation of a court order”).</w:t>
      </w:r>
    </w:p>
    <w:p w:rsidR="001B2F4B" w:rsidRPr="001B2F4B" w:rsidRDefault="001B2F4B" w:rsidP="00E91D4C">
      <w:pPr>
        <w:pStyle w:val="Comment"/>
      </w:pPr>
      <w:r>
        <w:t>6.</w:t>
      </w:r>
      <w:r>
        <w:tab/>
      </w:r>
      <w:r>
        <w:rPr>
          <w:i/>
        </w:rPr>
        <w:t>See</w:t>
      </w:r>
      <w:r>
        <w:t xml:space="preserve"> </w:t>
      </w:r>
      <w:r w:rsidRPr="001B2F4B">
        <w:rPr>
          <w:i/>
        </w:rPr>
        <w:t>People in Interest of L.C.</w:t>
      </w:r>
      <w:r w:rsidRPr="001B2F4B">
        <w:t>, 2017 COA 82, ¶ 37, __ P.3d __ (“By using the disjunctive ‘or’ in section 18-6-803.5(1)(a), the General Assembly intended to describe alternative ways of committing the offense of violation of a protective order.  Thus, violation of a protective order does not in every instance require proof that the accused contacted the protected person.” (citations omitted)).</w:t>
      </w:r>
    </w:p>
    <w:p w:rsidR="00BE29F1" w:rsidRDefault="001B2F4B" w:rsidP="00E91D4C">
      <w:pPr>
        <w:pStyle w:val="Comment"/>
      </w:pPr>
      <w:r>
        <w:t>7</w:t>
      </w:r>
      <w:r w:rsidR="00BE29F1">
        <w:t>.</w:t>
      </w:r>
      <w:r w:rsidR="00BE29F1">
        <w:tab/>
        <w:t>In 2017, the Committee added Comment 5.</w:t>
      </w:r>
    </w:p>
    <w:p w:rsidR="001B2F4B" w:rsidRDefault="001B2F4B" w:rsidP="00E91D4C">
      <w:pPr>
        <w:pStyle w:val="Comment"/>
      </w:pPr>
      <w:r>
        <w:t>8.</w:t>
      </w:r>
      <w:r>
        <w:tab/>
        <w:t>In 2019, the Committee added Comment 6.</w:t>
      </w:r>
    </w:p>
    <w:p w:rsidR="00D34F72" w:rsidRPr="00D34F72" w:rsidRDefault="00D34F72" w:rsidP="00E91D4C">
      <w:pPr>
        <w:pStyle w:val="Comment"/>
      </w:pPr>
      <w:r w:rsidRPr="00D34F72">
        <w:br w:type="page"/>
      </w:r>
    </w:p>
    <w:p w:rsidR="00D34F72" w:rsidRPr="00D22A75" w:rsidRDefault="00D34F72" w:rsidP="00E91D4C">
      <w:pPr>
        <w:pStyle w:val="HeaderJI"/>
      </w:pPr>
      <w:bookmarkStart w:id="1618" w:name="A6803"/>
      <w:r w:rsidRPr="00D34F72">
        <w:lastRenderedPageBreak/>
        <w:t>6-8:03</w:t>
      </w:r>
      <w:bookmarkEnd w:id="1618"/>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393FCD">
        <w:t>C.R.S. 2020</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393FCD">
        <w:t>C.R.S. 2020</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619" w:name="A6804"/>
      <w:r w:rsidRPr="00D34F72">
        <w:lastRenderedPageBreak/>
        <w:t>6-8:04</w:t>
      </w:r>
      <w:bookmarkEnd w:id="1619"/>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393FCD">
        <w:t>C.R.S. 2020</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393FCD">
        <w:t>C.R.S. 2020</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7"/>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620" w:name="Chap65"/>
      <w:r w:rsidRPr="00E91D4C">
        <w:rPr>
          <w:rFonts w:ascii="Book Antiqua" w:eastAsia="Times New Roman" w:hAnsi="Book Antiqua" w:cs="Courier New"/>
          <w:b/>
          <w:sz w:val="32"/>
          <w:szCs w:val="32"/>
        </w:rPr>
        <w:lastRenderedPageBreak/>
        <w:t>CHAPTER 6.5</w:t>
      </w:r>
      <w:bookmarkEnd w:id="1620"/>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384588"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PERSON</w:t>
      </w:r>
    </w:p>
    <w:p w:rsidR="00DC048F" w:rsidRPr="00E91D4C" w:rsidRDefault="00384588"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PERSON</w:t>
      </w:r>
    </w:p>
    <w:p w:rsidR="00DC048F" w:rsidRPr="00E91D4C" w:rsidRDefault="00384588"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PERSON</w:t>
      </w:r>
    </w:p>
    <w:p w:rsidR="00DC048F" w:rsidRPr="00E91D4C" w:rsidRDefault="00384588"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PERSON</w:t>
      </w:r>
    </w:p>
    <w:p w:rsidR="00FA23E1" w:rsidRPr="00A665FA" w:rsidRDefault="00384588" w:rsidP="00FA23E1">
      <w:pPr>
        <w:spacing w:line="240" w:lineRule="auto"/>
        <w:ind w:left="2160" w:hanging="2160"/>
        <w:outlineLvl w:val="3"/>
        <w:rPr>
          <w:rFonts w:ascii="Book Antiqua" w:eastAsia="Times New Roman" w:hAnsi="Book Antiqua" w:cs="Courier New"/>
          <w:b/>
          <w:bCs/>
        </w:rPr>
      </w:pPr>
      <w:hyperlink w:anchor="a6p504p5" w:history="1">
        <w:r w:rsidR="00FA23E1" w:rsidRPr="00FA23E1">
          <w:rPr>
            <w:rStyle w:val="Hyperlink"/>
            <w:rFonts w:ascii="Book Antiqua" w:eastAsia="Times New Roman" w:hAnsi="Book Antiqua" w:cs="Courier New"/>
            <w:b/>
            <w:bCs/>
          </w:rPr>
          <w:t>6.5:04.5</w:t>
        </w:r>
      </w:hyperlink>
      <w:r w:rsidR="00FA23E1">
        <w:rPr>
          <w:rFonts w:ascii="Book Antiqua" w:eastAsia="Times New Roman" w:hAnsi="Book Antiqua" w:cs="Courier New"/>
          <w:b/>
          <w:bCs/>
        </w:rPr>
        <w:tab/>
      </w:r>
      <w:r w:rsidR="00FA23E1" w:rsidRPr="00FA23E1">
        <w:rPr>
          <w:rFonts w:ascii="Book Antiqua" w:eastAsia="Times New Roman" w:hAnsi="Book Antiqua" w:cs="Courier New"/>
          <w:b/>
          <w:bCs/>
        </w:rPr>
        <w:t>UNLAWFUL ABANDONMENT OF AN AT-RISK PERSON</w:t>
      </w:r>
    </w:p>
    <w:p w:rsidR="00DC048F" w:rsidRPr="00E91D4C" w:rsidRDefault="00384588"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p>
    <w:p w:rsidR="00DC048F" w:rsidRPr="00E91D4C" w:rsidRDefault="00384588"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E462DF" w:rsidRDefault="00384588" w:rsidP="00E462DF">
      <w:pPr>
        <w:spacing w:line="240" w:lineRule="auto"/>
        <w:ind w:left="2160" w:hanging="2160"/>
        <w:outlineLvl w:val="3"/>
        <w:rPr>
          <w:rFonts w:ascii="Book Antiqua" w:eastAsia="Times New Roman" w:hAnsi="Book Antiqua" w:cs="Courier New"/>
          <w:b/>
        </w:rPr>
      </w:pPr>
      <w:hyperlink w:anchor="a6p506p4" w:history="1">
        <w:r w:rsidR="00E462DF" w:rsidRPr="00F82553">
          <w:rPr>
            <w:rStyle w:val="Hyperlink"/>
            <w:rFonts w:ascii="Book Antiqua" w:eastAsia="Times New Roman" w:hAnsi="Book Antiqua" w:cs="Courier New"/>
            <w:b/>
          </w:rPr>
          <w:t>6.5:06.4</w:t>
        </w:r>
      </w:hyperlink>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(LOCKED ROOM)</w:t>
      </w:r>
    </w:p>
    <w:p w:rsidR="00E462DF" w:rsidRDefault="00384588" w:rsidP="00E462DF">
      <w:pPr>
        <w:spacing w:line="240" w:lineRule="auto"/>
        <w:ind w:left="2160" w:hanging="2160"/>
        <w:outlineLvl w:val="3"/>
        <w:rPr>
          <w:rFonts w:ascii="Book Antiqua" w:eastAsia="Times New Roman" w:hAnsi="Book Antiqua" w:cs="Courier New"/>
          <w:b/>
        </w:rPr>
      </w:pPr>
      <w:hyperlink w:anchor="a6p506p5" w:history="1">
        <w:r w:rsidR="00E462DF" w:rsidRPr="00F82553">
          <w:rPr>
            <w:rStyle w:val="Hyperlink"/>
            <w:rFonts w:ascii="Book Antiqua" w:eastAsia="Times New Roman" w:hAnsi="Book Antiqua" w:cs="Courier New"/>
            <w:b/>
          </w:rPr>
          <w:t>6.5:06.5</w:t>
        </w:r>
      </w:hyperlink>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(PHYSICALLY RESTRAINING)</w:t>
      </w:r>
    </w:p>
    <w:p w:rsidR="00E462DF" w:rsidRPr="00A665FA" w:rsidRDefault="00384588" w:rsidP="00E462DF">
      <w:pPr>
        <w:spacing w:line="240" w:lineRule="auto"/>
        <w:ind w:left="2160" w:hanging="2160"/>
        <w:outlineLvl w:val="3"/>
        <w:rPr>
          <w:rFonts w:ascii="Book Antiqua" w:eastAsia="Times New Roman" w:hAnsi="Book Antiqua" w:cs="Courier New"/>
          <w:b/>
        </w:rPr>
      </w:pPr>
      <w:hyperlink w:anchor="a6p506p6" w:history="1">
        <w:r w:rsidR="00E462DF" w:rsidRPr="00F82553">
          <w:rPr>
            <w:rStyle w:val="Hyperlink"/>
            <w:rFonts w:ascii="Book Antiqua" w:eastAsia="Times New Roman" w:hAnsi="Book Antiqua" w:cs="Courier New"/>
            <w:b/>
          </w:rPr>
          <w:t>6.5:06.6</w:t>
        </w:r>
      </w:hyperlink>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(FORCE OR THREATS)</w:t>
      </w:r>
    </w:p>
    <w:p w:rsidR="00F40A1B" w:rsidRPr="00E91D4C" w:rsidRDefault="00384588"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384588"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621" w:name="A6501"/>
      <w:r w:rsidRPr="00DC048F">
        <w:lastRenderedPageBreak/>
        <w:t>6.5:01</w:t>
      </w:r>
      <w:bookmarkEnd w:id="1621"/>
      <w:r w:rsidRPr="00DC048F">
        <w:t xml:space="preserve"> CRIMINAL NEGLIG</w:t>
      </w:r>
      <w:r w:rsidR="00D22A75">
        <w:t xml:space="preserve">ENCE RESULTING IN THE DEATH OF </w:t>
      </w:r>
      <w:r w:rsidRPr="00DC048F">
        <w:t xml:space="preserve">AN AT-RISK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393FCD">
        <w:t>C.R.S. 2020</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622" w:name="A6502"/>
      <w:r w:rsidRPr="00DC048F">
        <w:lastRenderedPageBreak/>
        <w:t>6.5:02</w:t>
      </w:r>
      <w:bookmarkEnd w:id="1622"/>
      <w:r w:rsidRPr="00DC048F">
        <w:t xml:space="preserve"> CRIMINAL NEGLIGENCE RESULTING IN SERIOUS BODILY INJURY TO AN AT-RISK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393FCD">
        <w:t>C.R.S. 2020</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623" w:name="A6503"/>
      <w:r w:rsidRPr="00DC048F">
        <w:lastRenderedPageBreak/>
        <w:t>6.5:03</w:t>
      </w:r>
      <w:bookmarkEnd w:id="1623"/>
      <w:r w:rsidRPr="00DC048F">
        <w:t xml:space="preserve"> CRIMINAL NEGLIGENCE RESULTING IN BODILY INJURY TO AN AT-RISK </w:t>
      </w:r>
      <w:r w:rsidR="007A3910">
        <w:t>PERSON</w:t>
      </w:r>
    </w:p>
    <w:p w:rsidR="00DC048F" w:rsidRPr="00DC048F" w:rsidRDefault="00DC048F" w:rsidP="00C712EC">
      <w:pPr>
        <w:pStyle w:val="MainText"/>
      </w:pPr>
      <w:r w:rsidRPr="00DC048F">
        <w:t xml:space="preserve">The elements of criminal negligence resulting in bodily injury to an at-risk </w:t>
      </w:r>
      <w:r w:rsidR="007A3910">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393FCD">
        <w:t>C.R.S. 2020</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624" w:name="A6504"/>
      <w:r w:rsidRPr="00DC048F">
        <w:lastRenderedPageBreak/>
        <w:t>6.5:04</w:t>
      </w:r>
      <w:bookmarkEnd w:id="1624"/>
      <w:r w:rsidRPr="00DC048F">
        <w:t xml:space="preserve"> CARETAKER NEGLECT OR ENDANGERMENT OF AN AT-RISK </w:t>
      </w:r>
      <w:r w:rsidR="002E7890">
        <w:t>PERSON</w:t>
      </w:r>
    </w:p>
    <w:p w:rsidR="00DC048F" w:rsidRPr="00DC048F" w:rsidRDefault="00DC048F" w:rsidP="00C712EC">
      <w:pPr>
        <w:pStyle w:val="MainText"/>
      </w:pPr>
      <w:r w:rsidRPr="00DC048F">
        <w:t xml:space="preserve">The elements of the crime of caretaker neglect or endangerment of an at-risk </w:t>
      </w:r>
      <w:r w:rsidR="002E7890">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18-6.5-103(6)</w:t>
      </w:r>
      <w:r w:rsidR="00252BE9">
        <w:t>(a)</w:t>
      </w:r>
      <w:r w:rsidRPr="00DC048F">
        <w:t xml:space="preserve">, </w:t>
      </w:r>
      <w:r w:rsidR="00393FCD">
        <w:t>C.R.S. 2020</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Default="00837822" w:rsidP="00C712EC">
      <w:pPr>
        <w:pStyle w:val="Comment"/>
      </w:pPr>
      <w:r>
        <w:lastRenderedPageBreak/>
        <w:t>3.</w:t>
      </w:r>
      <w:r>
        <w:tab/>
        <w:t xml:space="preserve">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1F0197" w:rsidRPr="00DC048F" w:rsidRDefault="001F0197" w:rsidP="00C712EC">
      <w:pPr>
        <w:pStyle w:val="Comment"/>
      </w:pPr>
      <w:r>
        <w:t>4.</w:t>
      </w:r>
      <w:r>
        <w:tab/>
        <w:t xml:space="preserve">In 2019, the Committee updated the statutory citation in Comment 1 pursuant to a legislative amendment.  </w:t>
      </w:r>
      <w:r w:rsidRPr="007E77DE">
        <w:rPr>
          <w:bCs/>
          <w:i/>
        </w:rPr>
        <w:t>See</w:t>
      </w:r>
      <w:r w:rsidRPr="007E77DE">
        <w:rPr>
          <w:bCs/>
        </w:rPr>
        <w:t xml:space="preserve"> Ch.</w:t>
      </w:r>
      <w:r>
        <w:rPr>
          <w:bCs/>
        </w:rPr>
        <w:t xml:space="preserve"> 365, sec. 3, § 18-6.5-103(6)</w:t>
      </w:r>
      <w:r w:rsidRPr="007E77DE">
        <w:rPr>
          <w:bCs/>
        </w:rPr>
        <w:t>, 201</w:t>
      </w:r>
      <w:r>
        <w:rPr>
          <w:bCs/>
        </w:rPr>
        <w:t>9</w:t>
      </w:r>
      <w:r w:rsidRPr="007E77DE">
        <w:rPr>
          <w:bCs/>
        </w:rPr>
        <w:t xml:space="preserve"> Colo. Sess. Laws </w:t>
      </w:r>
      <w:r>
        <w:rPr>
          <w:bCs/>
        </w:rPr>
        <w:t>3359, 3360.</w:t>
      </w:r>
    </w:p>
    <w:p w:rsidR="00B6407D" w:rsidRDefault="00B6407D">
      <w:pPr>
        <w:rPr>
          <w:rFonts w:ascii="Book Antiqua" w:eastAsia="Times New Roman" w:hAnsi="Book Antiqua" w:cs="Courier New"/>
        </w:rPr>
      </w:pPr>
      <w:r>
        <w:br w:type="page"/>
      </w:r>
    </w:p>
    <w:p w:rsidR="00B6407D" w:rsidRPr="00DC048F" w:rsidRDefault="00B6407D" w:rsidP="00B6407D">
      <w:pPr>
        <w:pStyle w:val="HeaderJI"/>
        <w:rPr>
          <w:sz w:val="24"/>
          <w:szCs w:val="24"/>
        </w:rPr>
      </w:pPr>
      <w:bookmarkStart w:id="1625" w:name="a6p504p5"/>
      <w:bookmarkEnd w:id="1625"/>
      <w:r w:rsidRPr="00DC048F">
        <w:lastRenderedPageBreak/>
        <w:t>6.5:04</w:t>
      </w:r>
      <w:r>
        <w:t>.5</w:t>
      </w:r>
      <w:r w:rsidRPr="00DC048F">
        <w:t xml:space="preserve"> </w:t>
      </w:r>
      <w:r w:rsidR="001F0197">
        <w:t xml:space="preserve">UNLAWFUL ABANDONMENT </w:t>
      </w:r>
      <w:r w:rsidRPr="00DC048F">
        <w:t xml:space="preserve">OF AN AT-RISK </w:t>
      </w:r>
      <w:r>
        <w:t>PERSON</w:t>
      </w:r>
    </w:p>
    <w:p w:rsidR="00B6407D" w:rsidRPr="00DC048F" w:rsidRDefault="00B6407D" w:rsidP="00B6407D">
      <w:pPr>
        <w:pStyle w:val="MainText"/>
      </w:pPr>
      <w:r w:rsidRPr="00DC048F">
        <w:t xml:space="preserve">The elements of the crime of </w:t>
      </w:r>
      <w:r w:rsidR="001F0197">
        <w:t xml:space="preserve">unlawful abandonment </w:t>
      </w:r>
      <w:r w:rsidRPr="00DC048F">
        <w:t xml:space="preserve">of an at-risk </w:t>
      </w:r>
      <w:r>
        <w:t>person</w:t>
      </w:r>
      <w:r w:rsidRPr="00DC048F">
        <w:t xml:space="preserve"> are:</w:t>
      </w:r>
    </w:p>
    <w:p w:rsidR="00B6407D" w:rsidRPr="00DC048F" w:rsidRDefault="00B6407D" w:rsidP="00B6407D">
      <w:pPr>
        <w:pStyle w:val="Elements"/>
      </w:pPr>
      <w:r>
        <w:t>1.</w:t>
      </w:r>
      <w:r>
        <w:tab/>
        <w:t>That the defendant,</w:t>
      </w:r>
    </w:p>
    <w:p w:rsidR="00B6407D" w:rsidRPr="00DC048F" w:rsidRDefault="00B6407D" w:rsidP="00B6407D">
      <w:pPr>
        <w:pStyle w:val="Elements"/>
      </w:pPr>
      <w:r>
        <w:t>2.</w:t>
      </w:r>
      <w:r>
        <w:tab/>
        <w:t>in the State of Colorado, at or about the date and place charged,</w:t>
      </w:r>
    </w:p>
    <w:p w:rsidR="00426322" w:rsidRDefault="00426322" w:rsidP="00B6407D">
      <w:pPr>
        <w:pStyle w:val="Elements"/>
      </w:pPr>
      <w:r>
        <w:t>3.</w:t>
      </w:r>
      <w:r>
        <w:tab/>
      </w:r>
      <w:r w:rsidRPr="00426322">
        <w:t>intentionally and unreasonably,</w:t>
      </w:r>
    </w:p>
    <w:p w:rsidR="00426322" w:rsidRDefault="00426322" w:rsidP="00B6407D">
      <w:pPr>
        <w:pStyle w:val="Elements"/>
      </w:pPr>
      <w:r>
        <w:t>4.</w:t>
      </w:r>
      <w:r>
        <w:tab/>
      </w:r>
      <w:r w:rsidRPr="00426322">
        <w:t>deserted an at-risk person</w:t>
      </w:r>
      <w:r>
        <w:t>,</w:t>
      </w:r>
    </w:p>
    <w:p w:rsidR="00426322" w:rsidRDefault="00426322" w:rsidP="00B6407D">
      <w:pPr>
        <w:pStyle w:val="Elements"/>
      </w:pPr>
      <w:r>
        <w:t>5.</w:t>
      </w:r>
      <w:r>
        <w:tab/>
      </w:r>
      <w:r w:rsidRPr="00426322">
        <w:t>in a manner that endangered the safety of that person</w:t>
      </w:r>
      <w:r>
        <w:t>.</w:t>
      </w:r>
    </w:p>
    <w:p w:rsidR="00B6407D" w:rsidRPr="00DC048F" w:rsidRDefault="00B6407D" w:rsidP="00B6407D">
      <w:pPr>
        <w:pStyle w:val="Elements"/>
      </w:pPr>
      <w:r w:rsidRPr="00DC048F">
        <w:t>[</w:t>
      </w:r>
      <w:r w:rsidR="00426322">
        <w:t>6</w:t>
      </w:r>
      <w:r w:rsidRPr="00DC048F">
        <w:t>.</w:t>
      </w:r>
      <w:r w:rsidRPr="00DC048F">
        <w:tab/>
      </w:r>
      <w:r>
        <w:t>and that the defendant’s conduct was not legally authorized by the affirmative defense[s] in Instruction[s] ___.]</w:t>
      </w:r>
    </w:p>
    <w:p w:rsidR="00B6407D" w:rsidRPr="00DC048F" w:rsidRDefault="00B6407D" w:rsidP="00B6407D">
      <w:pPr>
        <w:pStyle w:val="MainText"/>
      </w:pPr>
      <w:r w:rsidRPr="00DC048F">
        <w:t xml:space="preserve">After considering all the evidence, if you decide the prosecution has proven each of the elements beyond a reasonable doubt, you should find the defendant guilty of </w:t>
      </w:r>
      <w:r w:rsidR="001F0197">
        <w:t xml:space="preserve">unlawful abandonment </w:t>
      </w:r>
      <w:r w:rsidRPr="00DC048F">
        <w:t xml:space="preserve">of an at-risk </w:t>
      </w:r>
      <w:r>
        <w:t>person</w:t>
      </w:r>
      <w:r w:rsidRPr="00DC048F">
        <w:t>.</w:t>
      </w:r>
    </w:p>
    <w:p w:rsidR="00B6407D" w:rsidRPr="00DC048F" w:rsidRDefault="00B6407D" w:rsidP="00B6407D">
      <w:pPr>
        <w:pStyle w:val="MainText"/>
      </w:pPr>
      <w:r w:rsidRPr="00DC048F">
        <w:t xml:space="preserve">After considering all the evidence, if you decide the prosecution has failed to prove any one or more of the elements beyond a reasonable doubt, you should find the defendant not guilty of </w:t>
      </w:r>
      <w:r w:rsidR="001F0197">
        <w:t xml:space="preserve">unlawful abandonment </w:t>
      </w:r>
      <w:r w:rsidRPr="00DC048F">
        <w:t xml:space="preserve">of an at-risk </w:t>
      </w:r>
      <w:r>
        <w:t>person</w:t>
      </w:r>
      <w:r w:rsidRPr="00DC048F">
        <w:t>.</w:t>
      </w:r>
    </w:p>
    <w:p w:rsidR="00B6407D" w:rsidRPr="00DC048F" w:rsidRDefault="00B6407D" w:rsidP="00B6407D">
      <w:pPr>
        <w:pStyle w:val="MJump"/>
      </w:pPr>
    </w:p>
    <w:p w:rsidR="00B6407D" w:rsidRPr="00DC048F" w:rsidRDefault="00B6407D" w:rsidP="00B6407D">
      <w:pPr>
        <w:pStyle w:val="MJump"/>
      </w:pPr>
      <w:r w:rsidRPr="00DC048F">
        <w:t>COMMENT</w:t>
      </w:r>
    </w:p>
    <w:p w:rsidR="00B6407D" w:rsidRPr="00DC048F" w:rsidRDefault="00B6407D" w:rsidP="00B6407D">
      <w:pPr>
        <w:pStyle w:val="MJump"/>
      </w:pPr>
    </w:p>
    <w:p w:rsidR="00B6407D" w:rsidRPr="00DC048F" w:rsidRDefault="00B6407D" w:rsidP="00B6407D">
      <w:pPr>
        <w:pStyle w:val="Comment"/>
      </w:pPr>
      <w:r w:rsidRPr="00DC048F">
        <w:t>1.</w:t>
      </w:r>
      <w:r w:rsidRPr="00DC048F">
        <w:tab/>
      </w:r>
      <w:r w:rsidRPr="00DC048F">
        <w:rPr>
          <w:i/>
        </w:rPr>
        <w:t>See</w:t>
      </w:r>
      <w:r w:rsidRPr="00DC048F">
        <w:t xml:space="preserve"> </w:t>
      </w:r>
      <w:r w:rsidR="00426322">
        <w:t>§</w:t>
      </w:r>
      <w:r w:rsidRPr="00DC048F">
        <w:t xml:space="preserve">§ </w:t>
      </w:r>
      <w:r w:rsidR="00426322">
        <w:t xml:space="preserve">18-6.5-102(14), </w:t>
      </w:r>
      <w:r w:rsidRPr="00DC048F">
        <w:t>18-6.5-103(6)</w:t>
      </w:r>
      <w:r w:rsidR="001F0197">
        <w:t>(b)</w:t>
      </w:r>
      <w:r w:rsidRPr="00DC048F">
        <w:t xml:space="preserve">, </w:t>
      </w:r>
      <w:r w:rsidR="00393FCD">
        <w:t>C.R.S. 2020</w:t>
      </w:r>
      <w:r w:rsidRPr="00DC048F">
        <w:t>.</w:t>
      </w:r>
    </w:p>
    <w:p w:rsidR="00B6407D" w:rsidRDefault="00B6407D" w:rsidP="00B6407D">
      <w:pPr>
        <w:pStyle w:val="Comment"/>
      </w:pPr>
      <w:r w:rsidRPr="00DC048F">
        <w:t>2.</w:t>
      </w:r>
      <w:r w:rsidRPr="00DC048F">
        <w:tab/>
      </w:r>
      <w:r w:rsidRPr="00DC048F">
        <w:rPr>
          <w:i/>
        </w:rPr>
        <w:t>See</w:t>
      </w:r>
      <w:r w:rsidRPr="00DC048F">
        <w:t xml:space="preserve"> </w:t>
      </w:r>
      <w:r>
        <w:t>Instruction F:26.5 (defining “at-risk person”);</w:t>
      </w:r>
      <w:r w:rsidRPr="00DC048F">
        <w:t xml:space="preserve"> </w:t>
      </w:r>
      <w:r w:rsidR="00426322">
        <w:t xml:space="preserve">Instruction F:185 (defining “intentionally”); </w:t>
      </w:r>
      <w:r w:rsidR="00426322">
        <w:rPr>
          <w:i/>
        </w:rPr>
        <w:t>see also</w:t>
      </w:r>
      <w:r w:rsidR="00426322">
        <w:t xml:space="preserve"> </w:t>
      </w:r>
      <w:r w:rsidR="001F0197">
        <w:t>Instruction F:</w:t>
      </w:r>
      <w:r w:rsidR="004C1147">
        <w:t>379.5</w:t>
      </w:r>
      <w:r w:rsidR="001F0197">
        <w:t xml:space="preserve"> (defining “unlawful abandonment”).</w:t>
      </w:r>
    </w:p>
    <w:p w:rsidR="00426322" w:rsidRPr="00DC048F" w:rsidRDefault="00426322" w:rsidP="00B6407D">
      <w:pPr>
        <w:pStyle w:val="Comment"/>
      </w:pPr>
      <w:r>
        <w:t>3.</w:t>
      </w:r>
      <w:r>
        <w:tab/>
        <w:t xml:space="preserve">Section 18-6.5-103(6)(b) criminalizes “unlawfully abandon[ing] an at-risk person.”  In turn, section 18-6.5-102(14) defines “unlawful </w:t>
      </w:r>
      <w:r>
        <w:lastRenderedPageBreak/>
        <w:t>abandonment” as “</w:t>
      </w:r>
      <w:r w:rsidRPr="00426322">
        <w:t>the intentional and unreasonable</w:t>
      </w:r>
      <w:r>
        <w:t xml:space="preserve"> </w:t>
      </w:r>
      <w:r w:rsidRPr="00426322">
        <w:t>desertion of an at-risk person in a manner that endangers the safety of</w:t>
      </w:r>
      <w:r>
        <w:t xml:space="preserve"> </w:t>
      </w:r>
      <w:r w:rsidRPr="00426322">
        <w:t>that person.</w:t>
      </w:r>
      <w:r>
        <w:t>”  The Committee has thus incorporated that definitional statute into its elements of the crime.  Furthermore, the Committee notes that the statute does not define the terms “unreasonable” or “desertion.”</w:t>
      </w:r>
    </w:p>
    <w:p w:rsidR="00B6407D" w:rsidRPr="00DC048F" w:rsidRDefault="00426322" w:rsidP="00B6407D">
      <w:pPr>
        <w:pStyle w:val="Comment"/>
      </w:pPr>
      <w:r>
        <w:t>4</w:t>
      </w:r>
      <w:r w:rsidR="00B6407D">
        <w:t>.</w:t>
      </w:r>
      <w:r w:rsidR="00B6407D">
        <w:tab/>
      </w:r>
      <w:r w:rsidR="001F0197">
        <w:t xml:space="preserve">The Committee added this instruction in 2019 pursuant to new legislation.  </w:t>
      </w:r>
      <w:r w:rsidR="001F0197" w:rsidRPr="007E77DE">
        <w:rPr>
          <w:bCs/>
          <w:i/>
        </w:rPr>
        <w:t>See</w:t>
      </w:r>
      <w:r w:rsidR="001F0197" w:rsidRPr="007E77DE">
        <w:rPr>
          <w:bCs/>
        </w:rPr>
        <w:t xml:space="preserve"> Ch.</w:t>
      </w:r>
      <w:r w:rsidR="001F0197">
        <w:rPr>
          <w:bCs/>
        </w:rPr>
        <w:t xml:space="preserve"> 365, sec</w:t>
      </w:r>
      <w:r w:rsidR="005550D2">
        <w:rPr>
          <w:bCs/>
        </w:rPr>
        <w:t>s</w:t>
      </w:r>
      <w:r w:rsidR="001F0197">
        <w:rPr>
          <w:bCs/>
        </w:rPr>
        <w:t xml:space="preserve">. </w:t>
      </w:r>
      <w:r w:rsidR="005550D2">
        <w:rPr>
          <w:bCs/>
        </w:rPr>
        <w:t>2–</w:t>
      </w:r>
      <w:r w:rsidR="001F0197">
        <w:rPr>
          <w:bCs/>
        </w:rPr>
        <w:t xml:space="preserve">3, </w:t>
      </w:r>
      <w:r w:rsidR="005550D2">
        <w:rPr>
          <w:bCs/>
        </w:rPr>
        <w:t>§</w:t>
      </w:r>
      <w:r w:rsidR="001F0197">
        <w:rPr>
          <w:bCs/>
        </w:rPr>
        <w:t>§ </w:t>
      </w:r>
      <w:r w:rsidR="005550D2">
        <w:t xml:space="preserve">18-6.5-102(14), </w:t>
      </w:r>
      <w:r w:rsidR="001F0197">
        <w:rPr>
          <w:bCs/>
        </w:rPr>
        <w:t>18-6.5-103(6)(b)</w:t>
      </w:r>
      <w:r w:rsidR="001F0197" w:rsidRPr="007E77DE">
        <w:rPr>
          <w:bCs/>
        </w:rPr>
        <w:t>, 201</w:t>
      </w:r>
      <w:r w:rsidR="001F0197">
        <w:rPr>
          <w:bCs/>
        </w:rPr>
        <w:t>9</w:t>
      </w:r>
      <w:r w:rsidR="001F0197" w:rsidRPr="007E77DE">
        <w:rPr>
          <w:bCs/>
        </w:rPr>
        <w:t xml:space="preserve"> Colo. Sess. Laws </w:t>
      </w:r>
      <w:r w:rsidR="001F0197">
        <w:rPr>
          <w:bCs/>
        </w:rPr>
        <w:t>3359, 33</w:t>
      </w:r>
      <w:r w:rsidR="005550D2">
        <w:rPr>
          <w:bCs/>
        </w:rPr>
        <w:t>59–</w:t>
      </w:r>
      <w:r w:rsidR="001F0197">
        <w:rPr>
          <w:bCs/>
        </w:rPr>
        <w:t>60.</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626" w:name="A6505"/>
      <w:r w:rsidRPr="00DC048F">
        <w:lastRenderedPageBreak/>
        <w:t>6.5:05</w:t>
      </w:r>
      <w:bookmarkEnd w:id="1626"/>
      <w:r w:rsidRPr="00DC048F">
        <w:t xml:space="preserve"> CRIMINAL EXPLOITATION OF AN AT-RISK </w:t>
      </w:r>
      <w:r w:rsidR="00E87E11">
        <w:t>PERSON</w:t>
      </w:r>
    </w:p>
    <w:p w:rsidR="00DC048F" w:rsidRPr="00DC048F" w:rsidRDefault="00DC048F" w:rsidP="001C62D5">
      <w:pPr>
        <w:pStyle w:val="MainText"/>
      </w:pPr>
      <w:r w:rsidRPr="00DC048F">
        <w:t xml:space="preserve">The elements of the crime of criminal exploitation of an at-risk </w:t>
      </w:r>
      <w:r w:rsidR="00E87E11">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393FCD">
        <w:t>C.R.S. 2020</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627" w:name="A6506"/>
      <w:r w:rsidRPr="00DC048F">
        <w:lastRenderedPageBreak/>
        <w:t>6.5:06.INT</w:t>
      </w:r>
      <w:bookmarkEnd w:id="1627"/>
      <w:r w:rsidRPr="00DC048F">
        <w:t xml:space="preserve"> CRIMINAL EX</w:t>
      </w:r>
      <w:r w:rsidR="00486234">
        <w:t xml:space="preserve">PLOITATION OF AN AT-RISK </w:t>
      </w:r>
      <w:r w:rsidR="003663DF">
        <w:t>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393FCD">
        <w:t>C.R.S. 2020</w:t>
      </w:r>
      <w:r w:rsidRPr="006D5FDD">
        <w:t>.</w:t>
      </w:r>
    </w:p>
    <w:p w:rsidR="006D5FDD" w:rsidRPr="006D5FDD" w:rsidRDefault="006D5FDD" w:rsidP="001C62D5">
      <w:pPr>
        <w:pStyle w:val="Comment"/>
      </w:pPr>
      <w:r w:rsidRPr="006D5FDD">
        <w:t>2.</w:t>
      </w:r>
      <w:r w:rsidRPr="006D5FDD">
        <w:tab/>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032346" w:rsidRDefault="006D5FDD" w:rsidP="00032346">
      <w:pPr>
        <w:pStyle w:val="Comment"/>
      </w:pPr>
      <w:r w:rsidRPr="006D5FDD">
        <w:t>3.</w:t>
      </w:r>
      <w:r w:rsidRPr="006D5FDD">
        <w:tab/>
        <w:t xml:space="preserve">In 2016, the Committee replaced the word “elder” with “person” pursuant to a legislative amendment, and it added the cross-reference </w:t>
      </w:r>
      <w:r w:rsidR="00500BC9">
        <w:t xml:space="preserve">to 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r w:rsidR="00032346">
        <w:br w:type="page"/>
      </w:r>
    </w:p>
    <w:p w:rsidR="00032346" w:rsidRPr="00DC048F" w:rsidRDefault="00032346" w:rsidP="00032346">
      <w:pPr>
        <w:pStyle w:val="HeaderJI"/>
        <w:rPr>
          <w:sz w:val="24"/>
          <w:szCs w:val="24"/>
        </w:rPr>
      </w:pPr>
      <w:bookmarkStart w:id="1628" w:name="a6p506p4"/>
      <w:bookmarkEnd w:id="1628"/>
      <w:r w:rsidRPr="00DC048F">
        <w:lastRenderedPageBreak/>
        <w:t>6.5:0</w:t>
      </w:r>
      <w:r>
        <w:t>6.</w:t>
      </w:r>
      <w:r w:rsidR="00525ABA">
        <w:t>4</w:t>
      </w:r>
      <w:r w:rsidRPr="00DC048F">
        <w:t xml:space="preserve"> </w:t>
      </w:r>
      <w:r w:rsidR="00F21D79">
        <w:t xml:space="preserve">FALSE IMPRISONMENT </w:t>
      </w:r>
      <w:r w:rsidRPr="00DC048F">
        <w:t xml:space="preserve">OF AN AT-RISK </w:t>
      </w:r>
      <w:r>
        <w:t>PERSON</w:t>
      </w:r>
      <w:r w:rsidR="00F21D79">
        <w:t xml:space="preserve"> (LOCKED ROOM)</w:t>
      </w:r>
    </w:p>
    <w:p w:rsidR="00032346" w:rsidRPr="00DC048F" w:rsidRDefault="00032346" w:rsidP="00032346">
      <w:pPr>
        <w:pStyle w:val="MainText"/>
      </w:pPr>
      <w:r w:rsidRPr="00DC048F">
        <w:t xml:space="preserve">The elements of the crime of </w:t>
      </w:r>
      <w:r w:rsidR="00F21D79">
        <w:t xml:space="preserve">false imprisonment </w:t>
      </w:r>
      <w:r w:rsidRPr="00DC048F">
        <w:t xml:space="preserve">of an at-risk </w:t>
      </w:r>
      <w:r>
        <w:t>person</w:t>
      </w:r>
      <w:r w:rsidRPr="00DC048F">
        <w:t xml:space="preserve"> </w:t>
      </w:r>
      <w:r w:rsidR="00F21D79">
        <w:t xml:space="preserve">(locked room) </w:t>
      </w:r>
      <w:r w:rsidRPr="00DC048F">
        <w:t>are:</w:t>
      </w:r>
    </w:p>
    <w:p w:rsidR="00032346" w:rsidRPr="00DC048F" w:rsidRDefault="00032346" w:rsidP="00032346">
      <w:pPr>
        <w:pStyle w:val="Elements"/>
      </w:pPr>
      <w:r>
        <w:t>1.</w:t>
      </w:r>
      <w:r>
        <w:tab/>
        <w:t>That the defendant,</w:t>
      </w:r>
    </w:p>
    <w:p w:rsidR="00032346" w:rsidRPr="00DC048F" w:rsidRDefault="00032346" w:rsidP="00032346">
      <w:pPr>
        <w:pStyle w:val="Elements"/>
      </w:pPr>
      <w:r>
        <w:t>2.</w:t>
      </w:r>
      <w:r>
        <w:tab/>
        <w:t>in the State of Colorado, at or about the date and place charged,</w:t>
      </w:r>
    </w:p>
    <w:p w:rsidR="00F21D79" w:rsidRDefault="00F21D79" w:rsidP="00F21D79">
      <w:pPr>
        <w:pStyle w:val="Elements"/>
      </w:pPr>
      <w:r>
        <w:t>3.</w:t>
      </w:r>
      <w:r>
        <w:tab/>
        <w:t>knowingly,</w:t>
      </w:r>
    </w:p>
    <w:p w:rsidR="00F21D79" w:rsidRDefault="00F21D79" w:rsidP="00F21D79">
      <w:pPr>
        <w:pStyle w:val="Elements"/>
      </w:pPr>
      <w:r>
        <w:t>4.</w:t>
      </w:r>
      <w:r>
        <w:tab/>
        <w:t>without proper legal authority,</w:t>
      </w:r>
    </w:p>
    <w:p w:rsidR="00F21D79" w:rsidRPr="00F21D79" w:rsidRDefault="00F21D79" w:rsidP="00F21D79">
      <w:pPr>
        <w:pStyle w:val="Elements"/>
      </w:pPr>
      <w:r>
        <w:t>5.</w:t>
      </w:r>
      <w:r>
        <w:tab/>
        <w:t>confined or detained</w:t>
      </w:r>
      <w:r w:rsidRPr="00F21D79">
        <w:t xml:space="preserve"> an at-risk person in a</w:t>
      </w:r>
      <w:r>
        <w:t xml:space="preserve"> </w:t>
      </w:r>
      <w:r w:rsidRPr="00F21D79">
        <w:t xml:space="preserve">locked or </w:t>
      </w:r>
      <w:r>
        <w:t xml:space="preserve">barricaded room or other space, </w:t>
      </w:r>
      <w:r w:rsidRPr="00F21D79">
        <w:t>and</w:t>
      </w:r>
    </w:p>
    <w:p w:rsidR="00F21D79" w:rsidRDefault="00F21D79" w:rsidP="00F21D79">
      <w:pPr>
        <w:pStyle w:val="Elements"/>
      </w:pPr>
      <w:r>
        <w:t>6.</w:t>
      </w:r>
      <w:r>
        <w:tab/>
      </w:r>
      <w:r w:rsidRPr="00F21D79">
        <w:t>such confinement or detention was part of a continued pattern of</w:t>
      </w:r>
      <w:r>
        <w:t xml:space="preserve"> </w:t>
      </w:r>
      <w:r w:rsidRPr="00F21D79">
        <w:t>cruel punishment or unreasonable isolation or confinement of the</w:t>
      </w:r>
      <w:r w:rsidR="00470281">
        <w:t xml:space="preserve"> at-risk person.</w:t>
      </w:r>
    </w:p>
    <w:p w:rsidR="00032346" w:rsidRPr="00DC048F" w:rsidRDefault="00032346" w:rsidP="00032346">
      <w:pPr>
        <w:pStyle w:val="Elements"/>
      </w:pPr>
      <w:r w:rsidRPr="00DC048F">
        <w:t>[</w:t>
      </w:r>
      <w:r w:rsidR="00470281">
        <w:t>7</w:t>
      </w:r>
      <w:r w:rsidRPr="00DC048F">
        <w:t>.</w:t>
      </w:r>
      <w:r w:rsidRPr="00DC048F">
        <w:tab/>
      </w:r>
      <w:r>
        <w:t>and that the defendant’s conduct was not legally authorized by the affirmative defense[s] in Instruction[s] ___.]</w:t>
      </w:r>
    </w:p>
    <w:p w:rsidR="00032346" w:rsidRPr="00DC048F" w:rsidRDefault="00032346" w:rsidP="00032346">
      <w:pPr>
        <w:pStyle w:val="MainText"/>
      </w:pPr>
      <w:r w:rsidRPr="00DC048F">
        <w:t xml:space="preserve">After considering all the evidence, if you decide the prosecution has proven each of the elements beyond a reasonable doubt, you should find the defendant guilty of </w:t>
      </w:r>
      <w:r w:rsidR="00F21D79">
        <w:t xml:space="preserve">false imprisonment </w:t>
      </w:r>
      <w:r w:rsidR="00F21D79" w:rsidRPr="00DC048F">
        <w:t xml:space="preserve">of an at-risk </w:t>
      </w:r>
      <w:r w:rsidR="00F21D79">
        <w:t>person</w:t>
      </w:r>
      <w:r w:rsidR="00F21D79" w:rsidRPr="00DC048F">
        <w:t xml:space="preserve"> </w:t>
      </w:r>
      <w:r w:rsidR="00F21D79">
        <w:t>(locked room)</w:t>
      </w:r>
      <w:r w:rsidRPr="00DC048F">
        <w:t>.</w:t>
      </w:r>
    </w:p>
    <w:p w:rsidR="00032346" w:rsidRPr="00DC048F" w:rsidRDefault="00032346" w:rsidP="00032346">
      <w:pPr>
        <w:pStyle w:val="MainText"/>
      </w:pPr>
      <w:r w:rsidRPr="00DC048F">
        <w:t xml:space="preserve">After considering all the evidence, if you decide the prosecution has failed to prove any one or more of the elements beyond a reasonable doubt, you should find the defendant not guilty of </w:t>
      </w:r>
      <w:r w:rsidR="00F21D79">
        <w:t xml:space="preserve">false imprisonment </w:t>
      </w:r>
      <w:r w:rsidR="00F21D79" w:rsidRPr="00DC048F">
        <w:t xml:space="preserve">of an at-risk </w:t>
      </w:r>
      <w:r w:rsidR="00F21D79">
        <w:t>person</w:t>
      </w:r>
      <w:r w:rsidR="00F21D79" w:rsidRPr="00DC048F">
        <w:t xml:space="preserve"> </w:t>
      </w:r>
      <w:r w:rsidR="00F21D79">
        <w:t>(locked room)</w:t>
      </w:r>
      <w:r w:rsidRPr="00DC048F">
        <w:t>.</w:t>
      </w:r>
    </w:p>
    <w:p w:rsidR="00032346" w:rsidRPr="00DC048F" w:rsidRDefault="00032346" w:rsidP="00032346">
      <w:pPr>
        <w:pStyle w:val="MJump"/>
      </w:pPr>
    </w:p>
    <w:p w:rsidR="00032346" w:rsidRPr="00DC048F" w:rsidRDefault="00032346" w:rsidP="00032346">
      <w:pPr>
        <w:pStyle w:val="MJump"/>
      </w:pPr>
      <w:r w:rsidRPr="00DC048F">
        <w:t>COMMENT</w:t>
      </w:r>
    </w:p>
    <w:p w:rsidR="00032346" w:rsidRPr="00DC048F" w:rsidRDefault="00032346" w:rsidP="00032346">
      <w:pPr>
        <w:pStyle w:val="MJump"/>
      </w:pPr>
    </w:p>
    <w:p w:rsidR="00032346" w:rsidRPr="00DC048F" w:rsidRDefault="00032346" w:rsidP="00032346">
      <w:pPr>
        <w:pStyle w:val="Comment"/>
      </w:pPr>
      <w:r w:rsidRPr="00DC048F">
        <w:t>1.</w:t>
      </w:r>
      <w:r w:rsidRPr="00DC048F">
        <w:tab/>
      </w:r>
      <w:r w:rsidRPr="00DC048F">
        <w:rPr>
          <w:i/>
        </w:rPr>
        <w:t>See</w:t>
      </w:r>
      <w:r w:rsidRPr="00DC048F">
        <w:t xml:space="preserve"> § 18-6.5-103(</w:t>
      </w:r>
      <w:r>
        <w:t>9)</w:t>
      </w:r>
      <w:r w:rsidR="00F21D79">
        <w:t>(a)(I)</w:t>
      </w:r>
      <w:r w:rsidRPr="00DC048F">
        <w:t xml:space="preserve">, </w:t>
      </w:r>
      <w:r w:rsidR="00393FCD">
        <w:t>C.R.S. 2020</w:t>
      </w:r>
      <w:r w:rsidRPr="00DC048F">
        <w:t>.</w:t>
      </w:r>
    </w:p>
    <w:p w:rsidR="00032346" w:rsidRPr="00DC048F" w:rsidRDefault="00032346" w:rsidP="00032346">
      <w:pPr>
        <w:pStyle w:val="Comment"/>
      </w:pPr>
      <w:r w:rsidRPr="00DC048F">
        <w:lastRenderedPageBreak/>
        <w:t>2.</w:t>
      </w:r>
      <w:r w:rsidRPr="00DC048F">
        <w:tab/>
      </w:r>
      <w:r w:rsidRPr="00DC048F">
        <w:rPr>
          <w:i/>
        </w:rPr>
        <w:t>See</w:t>
      </w:r>
      <w:r w:rsidRPr="00DC048F">
        <w:t xml:space="preserve"> </w:t>
      </w:r>
      <w:r>
        <w:t>Instruction F:26.5 (defining “at-risk person”);</w:t>
      </w:r>
      <w:r w:rsidRPr="00DC048F">
        <w:t xml:space="preserve"> </w:t>
      </w:r>
      <w:r>
        <w:t>Instruction F:</w:t>
      </w:r>
      <w:r w:rsidR="00CB7334">
        <w:t>195 (defining “knowingly”).</w:t>
      </w:r>
    </w:p>
    <w:p w:rsidR="00032346" w:rsidRDefault="00032346" w:rsidP="00032346">
      <w:pPr>
        <w:pStyle w:val="Comment"/>
        <w:rPr>
          <w:bCs/>
        </w:rPr>
      </w:pPr>
      <w:r>
        <w:t>3.</w:t>
      </w:r>
      <w:r>
        <w:tab/>
        <w:t xml:space="preserve">The Committee added this instruction in 2019 pursuant to new legislation.  </w:t>
      </w:r>
      <w:r w:rsidRPr="007E77DE">
        <w:rPr>
          <w:bCs/>
          <w:i/>
        </w:rPr>
        <w:t>See</w:t>
      </w:r>
      <w:r w:rsidRPr="007E77DE">
        <w:rPr>
          <w:bCs/>
        </w:rPr>
        <w:t xml:space="preserve"> Ch.</w:t>
      </w:r>
      <w:r>
        <w:rPr>
          <w:bCs/>
        </w:rPr>
        <w:t xml:space="preserve"> 365, sec. 3, § 18-6.5-103(</w:t>
      </w:r>
      <w:r w:rsidR="00CB7334">
        <w:rPr>
          <w:bCs/>
        </w:rPr>
        <w:t>9)(a)(I)</w:t>
      </w:r>
      <w:r w:rsidRPr="007E77DE">
        <w:rPr>
          <w:bCs/>
        </w:rPr>
        <w:t>, 201</w:t>
      </w:r>
      <w:r>
        <w:rPr>
          <w:bCs/>
        </w:rPr>
        <w:t>9</w:t>
      </w:r>
      <w:r w:rsidRPr="007E77DE">
        <w:rPr>
          <w:bCs/>
        </w:rPr>
        <w:t xml:space="preserve"> Colo. Sess. Laws </w:t>
      </w:r>
      <w:r>
        <w:rPr>
          <w:bCs/>
        </w:rPr>
        <w:t>3359, 3360.</w:t>
      </w:r>
    </w:p>
    <w:p w:rsidR="003310FF" w:rsidRDefault="003310FF">
      <w:pPr>
        <w:rPr>
          <w:rFonts w:ascii="Book Antiqua" w:eastAsia="Times New Roman" w:hAnsi="Book Antiqua" w:cs="Courier New"/>
          <w:bCs/>
        </w:rPr>
      </w:pPr>
      <w:r>
        <w:rPr>
          <w:bCs/>
        </w:rPr>
        <w:br w:type="page"/>
      </w:r>
    </w:p>
    <w:p w:rsidR="003310FF" w:rsidRPr="00DC048F" w:rsidRDefault="003310FF" w:rsidP="003310FF">
      <w:pPr>
        <w:pStyle w:val="HeaderJI"/>
        <w:rPr>
          <w:sz w:val="24"/>
          <w:szCs w:val="24"/>
        </w:rPr>
      </w:pPr>
      <w:bookmarkStart w:id="1629" w:name="a6p506p5"/>
      <w:bookmarkEnd w:id="1629"/>
      <w:r w:rsidRPr="00DC048F">
        <w:lastRenderedPageBreak/>
        <w:t>6.5:0</w:t>
      </w:r>
      <w:r>
        <w:t>6.5</w:t>
      </w:r>
      <w:r w:rsidRPr="00DC048F">
        <w:t xml:space="preserve"> </w:t>
      </w:r>
      <w:r>
        <w:t xml:space="preserve">FALSE IMPRISONMENT </w:t>
      </w:r>
      <w:r w:rsidRPr="00DC048F">
        <w:t xml:space="preserve">OF AN AT-RISK </w:t>
      </w:r>
      <w:r>
        <w:t>PERSON (PHYSICALLY RESTRAINING)</w:t>
      </w:r>
    </w:p>
    <w:p w:rsidR="003310FF" w:rsidRPr="00DC048F" w:rsidRDefault="003310FF" w:rsidP="003310FF">
      <w:pPr>
        <w:pStyle w:val="MainText"/>
      </w:pPr>
      <w:r w:rsidRPr="00DC048F">
        <w:t xml:space="preserve">The elements of the crime of </w:t>
      </w:r>
      <w:r>
        <w:t xml:space="preserve">false imprisonment </w:t>
      </w:r>
      <w:r w:rsidRPr="00DC048F">
        <w:t xml:space="preserve">of an at-risk </w:t>
      </w:r>
      <w:r>
        <w:t>person</w:t>
      </w:r>
      <w:r w:rsidRPr="00DC048F">
        <w:t xml:space="preserve"> </w:t>
      </w:r>
      <w:r>
        <w:t xml:space="preserve">(physically restraining) </w:t>
      </w:r>
      <w:r w:rsidRPr="00DC048F">
        <w:t>are:</w:t>
      </w:r>
    </w:p>
    <w:p w:rsidR="003310FF" w:rsidRPr="00DC048F" w:rsidRDefault="003310FF" w:rsidP="003310FF">
      <w:pPr>
        <w:pStyle w:val="Elements"/>
      </w:pPr>
      <w:r>
        <w:t>1.</w:t>
      </w:r>
      <w:r>
        <w:tab/>
        <w:t>That the defendant,</w:t>
      </w:r>
    </w:p>
    <w:p w:rsidR="003310FF" w:rsidRPr="00DC048F" w:rsidRDefault="003310FF" w:rsidP="003310FF">
      <w:pPr>
        <w:pStyle w:val="Elements"/>
      </w:pPr>
      <w:r>
        <w:t>2.</w:t>
      </w:r>
      <w:r>
        <w:tab/>
        <w:t>in the State of Colorado, at or about the date and place charged,</w:t>
      </w:r>
    </w:p>
    <w:p w:rsidR="003310FF" w:rsidRDefault="003310FF" w:rsidP="003310FF">
      <w:pPr>
        <w:pStyle w:val="Elements"/>
      </w:pPr>
      <w:r>
        <w:t>3.</w:t>
      </w:r>
      <w:r>
        <w:tab/>
        <w:t>knowingly and unreasonably,</w:t>
      </w:r>
    </w:p>
    <w:p w:rsidR="003310FF" w:rsidRDefault="003310FF" w:rsidP="003310FF">
      <w:pPr>
        <w:pStyle w:val="Elements"/>
      </w:pPr>
      <w:r>
        <w:t>4.</w:t>
      </w:r>
      <w:r>
        <w:tab/>
        <w:t>without proper legal authority,</w:t>
      </w:r>
    </w:p>
    <w:p w:rsidR="003310FF" w:rsidRDefault="003310FF" w:rsidP="003310FF">
      <w:pPr>
        <w:pStyle w:val="Elements"/>
      </w:pPr>
      <w:r>
        <w:t>5.</w:t>
      </w:r>
      <w:r>
        <w:tab/>
        <w:t>confined or detained</w:t>
      </w:r>
      <w:r w:rsidRPr="003310FF">
        <w:t xml:space="preserve"> an</w:t>
      </w:r>
      <w:r>
        <w:t xml:space="preserve"> </w:t>
      </w:r>
      <w:r w:rsidRPr="003310FF">
        <w:t>at-risk person</w:t>
      </w:r>
      <w:r>
        <w:t>,</w:t>
      </w:r>
    </w:p>
    <w:p w:rsidR="003310FF" w:rsidRDefault="003310FF" w:rsidP="003310FF">
      <w:pPr>
        <w:pStyle w:val="Elements"/>
      </w:pPr>
      <w:r>
        <w:t>6.</w:t>
      </w:r>
      <w:r>
        <w:tab/>
      </w:r>
      <w:r w:rsidRPr="003310FF">
        <w:t>by tying, caging, chaining, or otherwise using similar</w:t>
      </w:r>
      <w:r>
        <w:t xml:space="preserve"> </w:t>
      </w:r>
      <w:r w:rsidRPr="003310FF">
        <w:t>physical restraints to restrict the at-risk person</w:t>
      </w:r>
      <w:r>
        <w:t>’</w:t>
      </w:r>
      <w:r w:rsidRPr="003310FF">
        <w:t>s freedom of movement</w:t>
      </w:r>
      <w:r>
        <w:t>.</w:t>
      </w:r>
    </w:p>
    <w:p w:rsidR="003310FF" w:rsidRPr="00DC048F" w:rsidRDefault="003310FF" w:rsidP="003310FF">
      <w:pPr>
        <w:pStyle w:val="Elements"/>
      </w:pPr>
      <w:r w:rsidRPr="00DC048F">
        <w:t>[</w:t>
      </w:r>
      <w:r>
        <w:t>7</w:t>
      </w:r>
      <w:r w:rsidRPr="00DC048F">
        <w:t>.</w:t>
      </w:r>
      <w:r w:rsidRPr="00DC048F">
        <w:tab/>
      </w:r>
      <w:r>
        <w:t>and that the defendant’s conduct was not legally authorized by the affirmative defense[s] in Instruction[s] ___.]</w:t>
      </w:r>
    </w:p>
    <w:p w:rsidR="003310FF" w:rsidRPr="00DC048F" w:rsidRDefault="003310FF" w:rsidP="003310FF">
      <w:pPr>
        <w:pStyle w:val="MainText"/>
      </w:pPr>
      <w:r w:rsidRPr="00DC048F">
        <w:t xml:space="preserve">After considering all the evidence, if you decide the prosecution has proven each of the elements beyond a reasonable doubt, you should find the defendant guilty of </w:t>
      </w:r>
      <w:r>
        <w:t xml:space="preserve">false imprisonment </w:t>
      </w:r>
      <w:r w:rsidRPr="00DC048F">
        <w:t xml:space="preserve">of an at-risk </w:t>
      </w:r>
      <w:r>
        <w:t>person</w:t>
      </w:r>
      <w:r w:rsidRPr="00DC048F">
        <w:t xml:space="preserve"> </w:t>
      </w:r>
      <w:r>
        <w:t>(physically restraining)</w:t>
      </w:r>
      <w:r w:rsidRPr="00DC048F">
        <w:t>.</w:t>
      </w:r>
    </w:p>
    <w:p w:rsidR="003310FF" w:rsidRPr="00DC048F" w:rsidRDefault="003310FF" w:rsidP="003310FF">
      <w:pPr>
        <w:pStyle w:val="MainText"/>
      </w:pPr>
      <w:r w:rsidRPr="00DC048F">
        <w:t xml:space="preserve">After considering all the evidence, if you decide the prosecution has failed to prove any one or more of the elements beyond a reasonable doubt, you should find the defendant not guilty of </w:t>
      </w:r>
      <w:r>
        <w:t xml:space="preserve">false imprisonment </w:t>
      </w:r>
      <w:r w:rsidRPr="00DC048F">
        <w:t xml:space="preserve">of an at-risk </w:t>
      </w:r>
      <w:r>
        <w:t>person</w:t>
      </w:r>
      <w:r w:rsidRPr="00DC048F">
        <w:t xml:space="preserve"> </w:t>
      </w:r>
      <w:r>
        <w:t>(physically restraining)</w:t>
      </w:r>
      <w:r w:rsidRPr="00DC048F">
        <w:t>.</w:t>
      </w:r>
    </w:p>
    <w:p w:rsidR="003310FF" w:rsidRPr="00DC048F" w:rsidRDefault="003310FF" w:rsidP="003310FF">
      <w:pPr>
        <w:pStyle w:val="MJump"/>
      </w:pPr>
    </w:p>
    <w:p w:rsidR="003310FF" w:rsidRPr="00DC048F" w:rsidRDefault="003310FF" w:rsidP="003310FF">
      <w:pPr>
        <w:pStyle w:val="MJump"/>
      </w:pPr>
      <w:r w:rsidRPr="00DC048F">
        <w:t>COMMENT</w:t>
      </w:r>
    </w:p>
    <w:p w:rsidR="003310FF" w:rsidRPr="00DC048F" w:rsidRDefault="003310FF" w:rsidP="003310FF">
      <w:pPr>
        <w:pStyle w:val="MJump"/>
      </w:pPr>
    </w:p>
    <w:p w:rsidR="003310FF" w:rsidRPr="00DC048F" w:rsidRDefault="003310FF" w:rsidP="003310FF">
      <w:pPr>
        <w:pStyle w:val="Comment"/>
      </w:pPr>
      <w:r w:rsidRPr="00DC048F">
        <w:t>1.</w:t>
      </w:r>
      <w:r w:rsidRPr="00DC048F">
        <w:tab/>
      </w:r>
      <w:r w:rsidRPr="00DC048F">
        <w:rPr>
          <w:i/>
        </w:rPr>
        <w:t>See</w:t>
      </w:r>
      <w:r w:rsidRPr="00DC048F">
        <w:t xml:space="preserve"> § 18-6.5-103(</w:t>
      </w:r>
      <w:r>
        <w:t>9)(a)(</w:t>
      </w:r>
      <w:r w:rsidR="00013629">
        <w:t>I</w:t>
      </w:r>
      <w:r>
        <w:t>I)</w:t>
      </w:r>
      <w:r w:rsidRPr="00DC048F">
        <w:t xml:space="preserve">, </w:t>
      </w:r>
      <w:r w:rsidR="00393FCD">
        <w:t>C.R.S. 2020</w:t>
      </w:r>
      <w:r w:rsidRPr="00DC048F">
        <w:t>.</w:t>
      </w:r>
    </w:p>
    <w:p w:rsidR="003310FF" w:rsidRDefault="003310FF" w:rsidP="003310FF">
      <w:pPr>
        <w:pStyle w:val="Comment"/>
      </w:pPr>
      <w:r w:rsidRPr="00DC048F">
        <w:t>2.</w:t>
      </w:r>
      <w:r w:rsidRPr="00DC048F">
        <w:tab/>
      </w:r>
      <w:r w:rsidRPr="00DC048F">
        <w:rPr>
          <w:i/>
        </w:rPr>
        <w:t>See</w:t>
      </w:r>
      <w:r w:rsidRPr="00DC048F">
        <w:t xml:space="preserve"> </w:t>
      </w:r>
      <w:r>
        <w:t>Instruction F:26.5 (defining “at-risk person”);</w:t>
      </w:r>
      <w:r w:rsidRPr="00DC048F">
        <w:t xml:space="preserve"> </w:t>
      </w:r>
      <w:r>
        <w:t>Instruction F:195 (defining “knowingly”).</w:t>
      </w:r>
    </w:p>
    <w:p w:rsidR="00013629" w:rsidRPr="00013629" w:rsidRDefault="00013629" w:rsidP="003310FF">
      <w:pPr>
        <w:pStyle w:val="Comment"/>
      </w:pPr>
      <w:r>
        <w:lastRenderedPageBreak/>
        <w:t>3.</w:t>
      </w:r>
      <w:r>
        <w:tab/>
      </w:r>
      <w:r>
        <w:rPr>
          <w:i/>
        </w:rPr>
        <w:t>See</w:t>
      </w:r>
      <w:r>
        <w:t xml:space="preserve"> Instruction H:</w:t>
      </w:r>
      <w:r w:rsidR="00E462DF">
        <w:t>49.3</w:t>
      </w:r>
      <w:r>
        <w:t xml:space="preserve"> (affirmative defense of “</w:t>
      </w:r>
      <w:r w:rsidR="00794A61">
        <w:t>promote</w:t>
      </w:r>
      <w:r w:rsidR="00A90A22">
        <w:t>d</w:t>
      </w:r>
      <w:r w:rsidR="00794A61">
        <w:t xml:space="preserve"> welfare”).</w:t>
      </w:r>
    </w:p>
    <w:p w:rsidR="003310FF" w:rsidRPr="00DC048F" w:rsidRDefault="00013629" w:rsidP="00032346">
      <w:pPr>
        <w:pStyle w:val="Comment"/>
      </w:pPr>
      <w:r>
        <w:t>4</w:t>
      </w:r>
      <w:r w:rsidR="003310FF">
        <w:t>.</w:t>
      </w:r>
      <w:r w:rsidR="003310FF">
        <w:tab/>
        <w:t xml:space="preserve">The Committee added this instruction in 2019 pursuant to new legislation.  </w:t>
      </w:r>
      <w:r w:rsidR="003310FF" w:rsidRPr="007E77DE">
        <w:rPr>
          <w:bCs/>
          <w:i/>
        </w:rPr>
        <w:t>See</w:t>
      </w:r>
      <w:r w:rsidR="003310FF" w:rsidRPr="007E77DE">
        <w:rPr>
          <w:bCs/>
        </w:rPr>
        <w:t xml:space="preserve"> Ch.</w:t>
      </w:r>
      <w:r w:rsidR="003310FF">
        <w:rPr>
          <w:bCs/>
        </w:rPr>
        <w:t xml:space="preserve"> 365, sec. 3, § 18-6.5-103(9)(a)(</w:t>
      </w:r>
      <w:r>
        <w:rPr>
          <w:bCs/>
        </w:rPr>
        <w:t>I</w:t>
      </w:r>
      <w:r w:rsidR="003310FF">
        <w:rPr>
          <w:bCs/>
        </w:rPr>
        <w:t>I)</w:t>
      </w:r>
      <w:r w:rsidR="003310FF" w:rsidRPr="007E77DE">
        <w:rPr>
          <w:bCs/>
        </w:rPr>
        <w:t>, 201</w:t>
      </w:r>
      <w:r w:rsidR="003310FF">
        <w:rPr>
          <w:bCs/>
        </w:rPr>
        <w:t>9</w:t>
      </w:r>
      <w:r w:rsidR="003310FF" w:rsidRPr="007E77DE">
        <w:rPr>
          <w:bCs/>
        </w:rPr>
        <w:t xml:space="preserve"> Colo. Sess. Laws </w:t>
      </w:r>
      <w:r w:rsidR="003310FF">
        <w:rPr>
          <w:bCs/>
        </w:rPr>
        <w:t>3359, 3360.</w:t>
      </w:r>
    </w:p>
    <w:p w:rsidR="00A90A22" w:rsidRDefault="00A90A22">
      <w:pPr>
        <w:rPr>
          <w:rFonts w:ascii="Book Antiqua" w:eastAsia="Times New Roman" w:hAnsi="Book Antiqua" w:cs="Courier New"/>
        </w:rPr>
      </w:pPr>
      <w:r>
        <w:br w:type="page"/>
      </w:r>
    </w:p>
    <w:p w:rsidR="00A90A22" w:rsidRPr="00DC048F" w:rsidRDefault="00A90A22" w:rsidP="00A90A22">
      <w:pPr>
        <w:pStyle w:val="HeaderJI"/>
        <w:rPr>
          <w:sz w:val="24"/>
          <w:szCs w:val="24"/>
        </w:rPr>
      </w:pPr>
      <w:bookmarkStart w:id="1630" w:name="a6p506p6"/>
      <w:bookmarkEnd w:id="1630"/>
      <w:r w:rsidRPr="00DC048F">
        <w:lastRenderedPageBreak/>
        <w:t>6.5:0</w:t>
      </w:r>
      <w:r>
        <w:t>6.6</w:t>
      </w:r>
      <w:r w:rsidRPr="00DC048F">
        <w:t xml:space="preserve"> </w:t>
      </w:r>
      <w:r>
        <w:t xml:space="preserve">FALSE IMPRISONMENT </w:t>
      </w:r>
      <w:r w:rsidRPr="00DC048F">
        <w:t xml:space="preserve">OF AN AT-RISK </w:t>
      </w:r>
      <w:r>
        <w:t>PERSON (FORCE OR THREATS)</w:t>
      </w:r>
    </w:p>
    <w:p w:rsidR="00A90A22" w:rsidRPr="00DC048F" w:rsidRDefault="00A90A22" w:rsidP="00A90A22">
      <w:pPr>
        <w:pStyle w:val="MainText"/>
      </w:pPr>
      <w:r w:rsidRPr="00DC048F">
        <w:t xml:space="preserve">The elements of the crime of </w:t>
      </w:r>
      <w:r>
        <w:t xml:space="preserve">false imprisonment </w:t>
      </w:r>
      <w:r w:rsidRPr="00DC048F">
        <w:t xml:space="preserve">of an at-risk </w:t>
      </w:r>
      <w:r>
        <w:t>person</w:t>
      </w:r>
      <w:r w:rsidRPr="00DC048F">
        <w:t xml:space="preserve"> </w:t>
      </w:r>
      <w:r>
        <w:t xml:space="preserve">(force or threats) </w:t>
      </w:r>
      <w:r w:rsidRPr="00DC048F">
        <w:t>are:</w:t>
      </w:r>
    </w:p>
    <w:p w:rsidR="00A90A22" w:rsidRPr="00DC048F" w:rsidRDefault="00A90A22" w:rsidP="00A90A22">
      <w:pPr>
        <w:pStyle w:val="Elements"/>
      </w:pPr>
      <w:r>
        <w:t>1.</w:t>
      </w:r>
      <w:r>
        <w:tab/>
        <w:t>That the defendant,</w:t>
      </w:r>
    </w:p>
    <w:p w:rsidR="00A90A22" w:rsidRPr="00DC048F" w:rsidRDefault="00A90A22" w:rsidP="00A90A22">
      <w:pPr>
        <w:pStyle w:val="Elements"/>
      </w:pPr>
      <w:r>
        <w:t>2.</w:t>
      </w:r>
      <w:r>
        <w:tab/>
        <w:t>in the State of Colorado, at or about the date and place charged,</w:t>
      </w:r>
    </w:p>
    <w:p w:rsidR="00A90A22" w:rsidRDefault="00A90A22" w:rsidP="00A90A22">
      <w:pPr>
        <w:pStyle w:val="Elements"/>
      </w:pPr>
      <w:r>
        <w:t>3.</w:t>
      </w:r>
      <w:r>
        <w:tab/>
        <w:t>knowingly and unreasonably,</w:t>
      </w:r>
    </w:p>
    <w:p w:rsidR="00A90A22" w:rsidRDefault="00A90A22" w:rsidP="00A90A22">
      <w:pPr>
        <w:pStyle w:val="Elements"/>
      </w:pPr>
      <w:r>
        <w:t>4.</w:t>
      </w:r>
      <w:r>
        <w:tab/>
        <w:t>without proper legal authority,</w:t>
      </w:r>
    </w:p>
    <w:p w:rsidR="00A90A22" w:rsidRDefault="00A90A22" w:rsidP="00A90A22">
      <w:pPr>
        <w:pStyle w:val="Elements"/>
      </w:pPr>
      <w:r>
        <w:t>5.</w:t>
      </w:r>
      <w:r>
        <w:tab/>
        <w:t>confined or detained</w:t>
      </w:r>
      <w:r w:rsidRPr="00A90A22">
        <w:t xml:space="preserve"> an</w:t>
      </w:r>
      <w:r>
        <w:t xml:space="preserve"> at-risk person,</w:t>
      </w:r>
    </w:p>
    <w:p w:rsidR="00A90A22" w:rsidRDefault="00A90A22" w:rsidP="00A90A22">
      <w:pPr>
        <w:pStyle w:val="Elements"/>
      </w:pPr>
      <w:r>
        <w:t>6.</w:t>
      </w:r>
      <w:r>
        <w:tab/>
      </w:r>
      <w:r w:rsidRPr="00A90A22">
        <w:t>by means of force, threats, or intimidation designed to</w:t>
      </w:r>
      <w:r>
        <w:t xml:space="preserve"> restrict the at-risk person’</w:t>
      </w:r>
      <w:r w:rsidRPr="00A90A22">
        <w:t>s freedom of movement.</w:t>
      </w:r>
    </w:p>
    <w:p w:rsidR="00A90A22" w:rsidRPr="00DC048F" w:rsidRDefault="00A90A22" w:rsidP="00A90A22">
      <w:pPr>
        <w:pStyle w:val="Elements"/>
      </w:pPr>
      <w:r w:rsidRPr="00DC048F">
        <w:t>[</w:t>
      </w:r>
      <w:r>
        <w:t>7</w:t>
      </w:r>
      <w:r w:rsidRPr="00DC048F">
        <w:t>.</w:t>
      </w:r>
      <w:r w:rsidRPr="00DC048F">
        <w:tab/>
      </w:r>
      <w:r>
        <w:t>and that the defendant’s conduct was not legally authorized by the affirmative defense[s] in Instruction[s] ___.]</w:t>
      </w:r>
    </w:p>
    <w:p w:rsidR="00A90A22" w:rsidRPr="00DC048F" w:rsidRDefault="00A90A22" w:rsidP="00A90A22">
      <w:pPr>
        <w:pStyle w:val="MainText"/>
      </w:pPr>
      <w:r w:rsidRPr="00DC048F">
        <w:t xml:space="preserve">After considering all the evidence, if you decide the prosecution has proven each of the elements beyond a reasonable doubt, you should find the defendant guilty of </w:t>
      </w:r>
      <w:r>
        <w:t xml:space="preserve">false imprisonment </w:t>
      </w:r>
      <w:r w:rsidRPr="00DC048F">
        <w:t xml:space="preserve">of an at-risk </w:t>
      </w:r>
      <w:r>
        <w:t>person</w:t>
      </w:r>
      <w:r w:rsidRPr="00DC048F">
        <w:t xml:space="preserve"> </w:t>
      </w:r>
      <w:r>
        <w:t>(force or threats)</w:t>
      </w:r>
      <w:r w:rsidRPr="00DC048F">
        <w:t>.</w:t>
      </w:r>
    </w:p>
    <w:p w:rsidR="00A90A22" w:rsidRPr="00DC048F" w:rsidRDefault="00A90A22" w:rsidP="00A90A22">
      <w:pPr>
        <w:pStyle w:val="MainText"/>
      </w:pPr>
      <w:r w:rsidRPr="00DC048F">
        <w:t xml:space="preserve">After considering all the evidence, if you decide the prosecution has failed to prove any one or more of the elements beyond a reasonable doubt, you should find the defendant not guilty of </w:t>
      </w:r>
      <w:r>
        <w:t xml:space="preserve">false imprisonment </w:t>
      </w:r>
      <w:r w:rsidRPr="00DC048F">
        <w:t xml:space="preserve">of an at-risk </w:t>
      </w:r>
      <w:r>
        <w:t>person</w:t>
      </w:r>
      <w:r w:rsidRPr="00DC048F">
        <w:t xml:space="preserve"> </w:t>
      </w:r>
      <w:r>
        <w:t>(force or threats)</w:t>
      </w:r>
      <w:r w:rsidRPr="00DC048F">
        <w:t>.</w:t>
      </w:r>
    </w:p>
    <w:p w:rsidR="00A90A22" w:rsidRPr="00DC048F" w:rsidRDefault="00A90A22" w:rsidP="00A90A22">
      <w:pPr>
        <w:pStyle w:val="MJump"/>
      </w:pPr>
    </w:p>
    <w:p w:rsidR="00A90A22" w:rsidRPr="00DC048F" w:rsidRDefault="00A90A22" w:rsidP="00A90A22">
      <w:pPr>
        <w:pStyle w:val="MJump"/>
      </w:pPr>
      <w:r w:rsidRPr="00DC048F">
        <w:t>COMMENT</w:t>
      </w:r>
    </w:p>
    <w:p w:rsidR="00A90A22" w:rsidRPr="00DC048F" w:rsidRDefault="00A90A22" w:rsidP="00A90A22">
      <w:pPr>
        <w:pStyle w:val="MJump"/>
      </w:pPr>
    </w:p>
    <w:p w:rsidR="00A90A22" w:rsidRPr="00DC048F" w:rsidRDefault="00A90A22" w:rsidP="00A90A22">
      <w:pPr>
        <w:pStyle w:val="Comment"/>
      </w:pPr>
      <w:r w:rsidRPr="00DC048F">
        <w:t>1.</w:t>
      </w:r>
      <w:r w:rsidRPr="00DC048F">
        <w:tab/>
      </w:r>
      <w:r w:rsidRPr="00DC048F">
        <w:rPr>
          <w:i/>
        </w:rPr>
        <w:t>See</w:t>
      </w:r>
      <w:r w:rsidRPr="00DC048F">
        <w:t xml:space="preserve"> § 18-6.5-103(</w:t>
      </w:r>
      <w:r>
        <w:t>9)(a)(III)</w:t>
      </w:r>
      <w:r w:rsidRPr="00DC048F">
        <w:t xml:space="preserve">, </w:t>
      </w:r>
      <w:r w:rsidR="00393FCD">
        <w:t>C.R.S. 2020</w:t>
      </w:r>
      <w:r w:rsidRPr="00DC048F">
        <w:t>.</w:t>
      </w:r>
    </w:p>
    <w:p w:rsidR="00A90A22" w:rsidRDefault="00A90A22" w:rsidP="00A90A22">
      <w:pPr>
        <w:pStyle w:val="Comment"/>
      </w:pPr>
      <w:r w:rsidRPr="00DC048F">
        <w:t>2.</w:t>
      </w:r>
      <w:r w:rsidRPr="00DC048F">
        <w:tab/>
      </w:r>
      <w:r w:rsidRPr="00DC048F">
        <w:rPr>
          <w:i/>
        </w:rPr>
        <w:t>See</w:t>
      </w:r>
      <w:r w:rsidRPr="00DC048F">
        <w:t xml:space="preserve"> </w:t>
      </w:r>
      <w:r>
        <w:t>Instruction F:26.5 (defining “at-risk person”);</w:t>
      </w:r>
      <w:r w:rsidRPr="00DC048F">
        <w:t xml:space="preserve"> </w:t>
      </w:r>
      <w:r>
        <w:t>Instruction F:195 (defining “knowingly”).</w:t>
      </w:r>
    </w:p>
    <w:p w:rsidR="00A90A22" w:rsidRPr="00DC048F" w:rsidRDefault="006D3DA6" w:rsidP="00A90A22">
      <w:pPr>
        <w:pStyle w:val="Comment"/>
      </w:pPr>
      <w:r>
        <w:lastRenderedPageBreak/>
        <w:t>3</w:t>
      </w:r>
      <w:r w:rsidR="00A90A22">
        <w:t>.</w:t>
      </w:r>
      <w:r w:rsidR="00A90A22">
        <w:tab/>
        <w:t xml:space="preserve">The Committee added this instruction in 2019 pursuant to new legislation.  </w:t>
      </w:r>
      <w:r w:rsidR="00A90A22" w:rsidRPr="007E77DE">
        <w:rPr>
          <w:bCs/>
          <w:i/>
        </w:rPr>
        <w:t>See</w:t>
      </w:r>
      <w:r w:rsidR="00A90A22" w:rsidRPr="007E77DE">
        <w:rPr>
          <w:bCs/>
        </w:rPr>
        <w:t xml:space="preserve"> Ch.</w:t>
      </w:r>
      <w:r w:rsidR="00A90A22">
        <w:rPr>
          <w:bCs/>
        </w:rPr>
        <w:t xml:space="preserve"> 365, sec. 3, § 18-6.5-103(9)(a)(I</w:t>
      </w:r>
      <w:r>
        <w:rPr>
          <w:bCs/>
        </w:rPr>
        <w:t>I</w:t>
      </w:r>
      <w:r w:rsidR="00A90A22">
        <w:rPr>
          <w:bCs/>
        </w:rPr>
        <w:t>I)</w:t>
      </w:r>
      <w:r w:rsidR="00A90A22" w:rsidRPr="007E77DE">
        <w:rPr>
          <w:bCs/>
        </w:rPr>
        <w:t>, 201</w:t>
      </w:r>
      <w:r w:rsidR="00A90A22">
        <w:rPr>
          <w:bCs/>
        </w:rPr>
        <w:t>9</w:t>
      </w:r>
      <w:r w:rsidR="00A90A22" w:rsidRPr="007E77DE">
        <w:rPr>
          <w:bCs/>
        </w:rPr>
        <w:t xml:space="preserve"> Colo. Sess. Laws </w:t>
      </w:r>
      <w:r w:rsidR="00A90A22">
        <w:rPr>
          <w:bCs/>
        </w:rPr>
        <w:t>3359, 3360.</w:t>
      </w:r>
    </w:p>
    <w:p w:rsidR="00E1030C" w:rsidRDefault="00E1030C" w:rsidP="001C62D5">
      <w:pPr>
        <w:pStyle w:val="Comment"/>
      </w:pPr>
      <w:r>
        <w:br w:type="page"/>
      </w:r>
    </w:p>
    <w:p w:rsidR="00E1030C" w:rsidRPr="00DC048F" w:rsidRDefault="00E1030C" w:rsidP="001C62D5">
      <w:pPr>
        <w:pStyle w:val="HeaderJI"/>
        <w:rPr>
          <w:bCs/>
          <w:sz w:val="24"/>
          <w:szCs w:val="24"/>
        </w:rPr>
      </w:pPr>
      <w:bookmarkStart w:id="1631" w:name="a6507"/>
      <w:bookmarkEnd w:id="1631"/>
      <w:r w:rsidRPr="00DC048F">
        <w:lastRenderedPageBreak/>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 xml:space="preserve">was a[n] [insert relevant status from section 18-6.5-108(1)(b), </w:t>
      </w:r>
      <w:r w:rsidR="00393FCD">
        <w:t>C.R.S. 2020</w:t>
      </w:r>
      <w:r>
        <w:t>],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DA65C9">
        <w:t>)–(</w:t>
      </w:r>
      <w:r>
        <w:t>c</w:t>
      </w:r>
      <w:r w:rsidRPr="00DC048F">
        <w:t xml:space="preserve">), </w:t>
      </w:r>
      <w:r w:rsidR="00393FCD">
        <w:t>C.R.S. 2020</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632" w:name="a6508"/>
      <w:bookmarkEnd w:id="1632"/>
      <w:r w:rsidRPr="00DC048F">
        <w:lastRenderedPageBreak/>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rsidR="00393FCD">
        <w:t>C.R.S. 2020</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8"/>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633" w:name="Chap71"/>
      <w:bookmarkEnd w:id="1633"/>
      <w:r w:rsidRPr="001658FA">
        <w:rPr>
          <w:rFonts w:ascii="Book Antiqua" w:hAnsi="Book Antiqua" w:cs="Courier New"/>
          <w:b/>
          <w:sz w:val="32"/>
          <w:szCs w:val="32"/>
        </w:rPr>
        <w:lastRenderedPageBreak/>
        <w:t>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384588"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384588"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384588"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384588"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384588"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384588"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BE4929">
        <w:rPr>
          <w:rFonts w:ascii="Book Antiqua" w:hAnsi="Book Antiqua" w:cs="Courier New"/>
          <w:b/>
          <w:bCs/>
        </w:rPr>
        <w:t xml:space="preserve"> A PRIVATE IMAGE FOR HARASSMENT</w:t>
      </w:r>
    </w:p>
    <w:p w:rsidR="00DB06D3" w:rsidRDefault="00384588"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384588" w:rsidP="00DB06D3">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384588" w:rsidP="00DB06D3">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384588" w:rsidP="00DB06D3">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JUVENILE—INTERROGATORY (AGGRAVATING CIRCUMSTANCES)</w:t>
      </w:r>
    </w:p>
    <w:p w:rsidR="0075461A" w:rsidRDefault="00384588" w:rsidP="00DB06D3">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Default="00384588"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75461A" w:rsidRPr="001658FA" w:rsidRDefault="0075461A" w:rsidP="00DB06D3">
      <w:pPr>
        <w:spacing w:line="240" w:lineRule="auto"/>
        <w:ind w:left="2160" w:hanging="2160"/>
        <w:rPr>
          <w:rFonts w:ascii="Book Antiqua" w:hAnsi="Book Antiqua" w:cs="Courier New"/>
          <w:b/>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634" w:name="a7101"/>
      <w:bookmarkEnd w:id="1634"/>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Sections 18-1-702(5), (6), </w:t>
      </w:r>
      <w:r w:rsidR="00393FCD">
        <w:rPr>
          <w:rFonts w:ascii="Book Antiqua" w:hAnsi="Book Antiqua" w:cs="Courier New"/>
        </w:rPr>
        <w:t>C.R.S. 2020</w:t>
      </w:r>
      <w:r w:rsidRPr="001658FA">
        <w:rPr>
          <w:rFonts w:ascii="Book Antiqua" w:hAnsi="Book Antiqua" w:cs="Courier New"/>
        </w:rPr>
        <w:t>,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635" w:name="a7102"/>
      <w:bookmarkEnd w:id="1635"/>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36" w:name="a7103"/>
      <w:bookmarkEnd w:id="1636"/>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37" w:name="a7104"/>
      <w:bookmarkEnd w:id="1637"/>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w:t>
      </w:r>
      <w:r w:rsidR="006876B7">
        <w:rPr>
          <w:rFonts w:ascii="Book Antiqua" w:hAnsi="Book Antiqua" w:cs="Courier New"/>
        </w:rPr>
        <w:t>068 (Colo. 1989) (“Section 18-7-</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38" w:name="a7105"/>
      <w:bookmarkEnd w:id="1638"/>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39" w:name="a7106"/>
      <w:bookmarkEnd w:id="1639"/>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E2324C" w:rsidRPr="001658FA" w:rsidRDefault="00E2324C"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DB06D3" w:rsidRPr="001658FA">
        <w:rPr>
          <w:rFonts w:ascii="Book Antiqua" w:hAnsi="Book Antiqua" w:cs="Courier New"/>
        </w:rPr>
        <w:t>5.</w:t>
      </w:r>
      <w:r w:rsidR="00DB06D3" w:rsidRPr="001658FA">
        <w:rPr>
          <w:rFonts w:ascii="Book Antiqua" w:hAnsi="Book Antiqua" w:cs="Courier New"/>
        </w:rPr>
        <w:tab/>
        <w:t>to harass</w:t>
      </w:r>
      <w:r w:rsidR="00EB2773">
        <w:rPr>
          <w:rFonts w:ascii="Book Antiqua" w:hAnsi="Book Antiqua" w:cs="Courier New"/>
        </w:rPr>
        <w:t>, intimidate, or coerce</w:t>
      </w:r>
      <w:r w:rsidR="00DB06D3" w:rsidRPr="001658FA">
        <w:rPr>
          <w:rFonts w:ascii="Book Antiqua" w:hAnsi="Book Antiqua" w:cs="Courier New"/>
        </w:rPr>
        <w:t xml:space="preserve"> an identified or identifiable person eighteen years of age or older,</w:t>
      </w:r>
    </w:p>
    <w:p w:rsidR="00DB06D3"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website any photograph, video, or other image displaying the private i</w:t>
      </w:r>
      <w:r w:rsidR="00431E12" w:rsidRPr="001658FA">
        <w:rPr>
          <w:rFonts w:ascii="Book Antiqua" w:hAnsi="Book Antiqua" w:cs="Courier New"/>
        </w:rPr>
        <w:t>ntimate parts of the depicted person</w:t>
      </w:r>
      <w:r w:rsidRPr="001658FA">
        <w:rPr>
          <w:rFonts w:ascii="Book Antiqua" w:hAnsi="Book Antiqua" w:cs="Courier New"/>
        </w:rPr>
        <w:t>,</w:t>
      </w:r>
      <w:r w:rsidR="000B2199">
        <w:rPr>
          <w:rFonts w:ascii="Book Antiqua" w:hAnsi="Book Antiqua" w:cs="Courier New"/>
        </w:rPr>
        <w:t>]</w:t>
      </w:r>
    </w:p>
    <w:p w:rsidR="000B2199"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[5.</w:t>
      </w:r>
      <w:r>
        <w:rPr>
          <w:rFonts w:ascii="Book Antiqua" w:hAnsi="Book Antiqua" w:cs="Courier New"/>
        </w:rPr>
        <w:tab/>
      </w:r>
      <w:r w:rsidRPr="001658FA">
        <w:rPr>
          <w:rFonts w:ascii="Book Antiqua" w:hAnsi="Book Antiqua" w:cs="Courier New"/>
        </w:rPr>
        <w:t>to harass</w:t>
      </w:r>
      <w:r>
        <w:rPr>
          <w:rFonts w:ascii="Book Antiqua" w:hAnsi="Book Antiqua" w:cs="Courier New"/>
        </w:rPr>
        <w:t>, intimidate, or coerce</w:t>
      </w:r>
      <w:r w:rsidRPr="001658FA">
        <w:rPr>
          <w:rFonts w:ascii="Book Antiqua" w:hAnsi="Book Antiqua" w:cs="Courier New"/>
        </w:rPr>
        <w:t xml:space="preserve"> an identified or identifiable person</w:t>
      </w:r>
      <w:r>
        <w:rPr>
          <w:rFonts w:ascii="Book Antiqua" w:hAnsi="Book Antiqua" w:cs="Courier New"/>
        </w:rPr>
        <w:t>,</w:t>
      </w:r>
    </w:p>
    <w:p w:rsidR="000B2199" w:rsidRPr="001658FA"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Pr>
          <w:rFonts w:ascii="Book Antiqua" w:hAnsi="Book Antiqua" w:cs="Courier New"/>
        </w:rPr>
        <w:tab/>
      </w:r>
      <w:r w:rsidRPr="001658FA">
        <w:rPr>
          <w:rFonts w:ascii="Book Antiqua" w:hAnsi="Book Antiqua" w:cs="Courier New"/>
        </w:rPr>
        <w:t xml:space="preserve">posted or distributed through the use of social media or any website </w:t>
      </w:r>
      <w:r w:rsidRPr="00431E12">
        <w:rPr>
          <w:rFonts w:ascii="Book Antiqua" w:hAnsi="Book Antiqua" w:cs="Courier New"/>
        </w:rPr>
        <w:t xml:space="preserve">an image displaying sexual acts of </w:t>
      </w:r>
      <w:r>
        <w:rPr>
          <w:rFonts w:ascii="Book Antiqua" w:hAnsi="Book Antiqua" w:cs="Courier New"/>
        </w:rPr>
        <w:t xml:space="preserve">the depicted </w:t>
      </w:r>
      <w:r w:rsidRPr="00431E12">
        <w:rPr>
          <w:rFonts w:ascii="Book Antiqua" w:hAnsi="Book Antiqua" w:cs="Courier New"/>
        </w:rPr>
        <w:t>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lastRenderedPageBreak/>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E27A97">
        <w:rPr>
          <w:rFonts w:ascii="Book Antiqua" w:hAnsi="Book Antiqua" w:cs="Courier New"/>
        </w:rPr>
        <w:t>Instruction F:</w:t>
      </w:r>
      <w:r w:rsidR="00044160">
        <w:rPr>
          <w:rFonts w:ascii="Book Antiqua" w:hAnsi="Book Antiqua" w:cs="Courier New"/>
        </w:rPr>
        <w:t>101.5</w:t>
      </w:r>
      <w:r w:rsidR="00E27A97">
        <w:rPr>
          <w:rFonts w:ascii="Book Antiqua" w:hAnsi="Book Antiqua" w:cs="Courier New"/>
        </w:rPr>
        <w:t xml:space="preserve"> (defining “displaying sexual acts”); Instruction F:</w:t>
      </w:r>
      <w:r w:rsidR="00FF0D9F">
        <w:rPr>
          <w:rFonts w:ascii="Book Antiqua" w:hAnsi="Book Antiqua" w:cs="Courier New"/>
        </w:rPr>
        <w:t>176.5</w:t>
      </w:r>
      <w:r w:rsidR="00E27A97">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E27A97">
        <w:rPr>
          <w:rFonts w:ascii="Book Antiqua" w:hAnsi="Book Antiqua" w:cs="Courier New"/>
        </w:rPr>
        <w:t>Instruction F:</w:t>
      </w:r>
      <w:r w:rsidR="00FF0D9F">
        <w:rPr>
          <w:rFonts w:ascii="Book Antiqua" w:hAnsi="Book Antiqua" w:cs="Courier New"/>
        </w:rPr>
        <w:t>336.2</w:t>
      </w:r>
      <w:r w:rsidR="00E27A97">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 xml:space="preserve">Section 18-7-107(5), </w:t>
      </w:r>
      <w:r w:rsidR="00393FCD">
        <w:rPr>
          <w:rFonts w:ascii="Book Antiqua" w:hAnsi="Book Antiqua" w:cs="Courier New"/>
        </w:rPr>
        <w:t>C.R.S. 2020</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E2324C" w:rsidRDefault="00E2324C" w:rsidP="00DB06D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0B2199">
        <w:rPr>
          <w:rFonts w:ascii="Book Antiqua" w:hAnsi="Book Antiqua" w:cs="Courier New"/>
        </w:rPr>
        <w:t xml:space="preserve">For the fifth and sixth elements, the Committee has created bracketed alternatives because it appears from the statute </w:t>
      </w:r>
      <w:r w:rsidR="0055755F">
        <w:rPr>
          <w:rFonts w:ascii="Book Antiqua" w:hAnsi="Book Antiqua" w:cs="Courier New"/>
        </w:rPr>
        <w:t>that (1) if the defendant posted a “</w:t>
      </w:r>
      <w:r w:rsidR="0055755F" w:rsidRPr="001658FA">
        <w:rPr>
          <w:rFonts w:ascii="Book Antiqua" w:hAnsi="Book Antiqua" w:cs="Courier New"/>
        </w:rPr>
        <w:t>photograph, video, or other image displaying the private intimate parts</w:t>
      </w:r>
      <w:r w:rsidR="0055755F">
        <w:rPr>
          <w:rFonts w:ascii="Book Antiqua" w:hAnsi="Book Antiqua" w:cs="Courier New"/>
        </w:rPr>
        <w:t xml:space="preserve">” of a person, such a posting is criminalized only if the </w:t>
      </w:r>
      <w:r w:rsidR="0055755F">
        <w:rPr>
          <w:rFonts w:ascii="Book Antiqua" w:hAnsi="Book Antiqua" w:cs="Courier New"/>
        </w:rPr>
        <w:lastRenderedPageBreak/>
        <w:t>depicted person is eighteen years of age or older, but (2) </w:t>
      </w:r>
      <w:r w:rsidR="000B2199">
        <w:rPr>
          <w:rFonts w:ascii="Book Antiqua" w:hAnsi="Book Antiqua" w:cs="Courier New"/>
        </w:rPr>
        <w:t>if the defendant posted “</w:t>
      </w:r>
      <w:r w:rsidR="00E54BC9">
        <w:rPr>
          <w:rFonts w:ascii="Book Antiqua" w:hAnsi="Book Antiqua" w:cs="Courier New"/>
        </w:rPr>
        <w:t>an image displaying sexual acts</w:t>
      </w:r>
      <w:r w:rsidR="000B2199">
        <w:rPr>
          <w:rFonts w:ascii="Book Antiqua" w:hAnsi="Book Antiqua" w:cs="Courier New"/>
        </w:rPr>
        <w:t>”</w:t>
      </w:r>
      <w:r w:rsidR="00E54BC9">
        <w:rPr>
          <w:rFonts w:ascii="Book Antiqua" w:hAnsi="Book Antiqua" w:cs="Courier New"/>
        </w:rPr>
        <w:t xml:space="preserve"> of a person,</w:t>
      </w:r>
      <w:r w:rsidR="000B2199">
        <w:rPr>
          <w:rFonts w:ascii="Book Antiqua" w:hAnsi="Book Antiqua" w:cs="Courier New"/>
        </w:rPr>
        <w:t xml:space="preserve"> such a posting</w:t>
      </w:r>
      <w:r w:rsidR="00E54BC9">
        <w:rPr>
          <w:rFonts w:ascii="Book Antiqua" w:hAnsi="Book Antiqua" w:cs="Courier New"/>
        </w:rPr>
        <w:t xml:space="preserve"> is criminalized regardless of the age of the depicted person</w:t>
      </w:r>
      <w:r w:rsidR="0055755F">
        <w:rPr>
          <w:rFonts w:ascii="Book Antiqua" w:hAnsi="Book Antiqua" w:cs="Courier New"/>
        </w:rPr>
        <w:t>.</w:t>
      </w:r>
    </w:p>
    <w:p w:rsidR="00E54BC9" w:rsidRDefault="00E54BC9" w:rsidP="00DB06D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t>In 2018, pursuant to a legislative amendment, the Committee modified the first alternative of the fifth element</w:t>
      </w:r>
      <w:r w:rsidR="00E27A97">
        <w:rPr>
          <w:rFonts w:ascii="Book Antiqua" w:hAnsi="Book Antiqua" w:cs="Courier New"/>
        </w:rPr>
        <w:t>;</w:t>
      </w:r>
      <w:r>
        <w:rPr>
          <w:rFonts w:ascii="Book Antiqua" w:hAnsi="Book Antiqua" w:cs="Courier New"/>
        </w:rPr>
        <w:t xml:space="preserve"> added the second bracketed alternative for the fifth and sixth elements</w:t>
      </w:r>
      <w:r w:rsidR="00E27A97">
        <w:rPr>
          <w:rFonts w:ascii="Book Antiqua" w:hAnsi="Book Antiqua" w:cs="Courier New"/>
        </w:rPr>
        <w:t>;</w:t>
      </w:r>
      <w:r>
        <w:rPr>
          <w:rFonts w:ascii="Book Antiqua" w:hAnsi="Book Antiqua" w:cs="Courier New"/>
        </w:rPr>
        <w:t xml:space="preserve"> added cross-refer</w:t>
      </w:r>
      <w:r w:rsidR="00E27A97">
        <w:rPr>
          <w:rFonts w:ascii="Book Antiqua" w:hAnsi="Book Antiqua" w:cs="Courier New"/>
        </w:rPr>
        <w:t>ences to Instructions F:</w:t>
      </w:r>
      <w:r w:rsidR="00715EF6">
        <w:rPr>
          <w:rFonts w:ascii="Book Antiqua" w:hAnsi="Book Antiqua" w:cs="Courier New"/>
        </w:rPr>
        <w:t>101.5</w:t>
      </w:r>
      <w:r w:rsidR="00E27A97">
        <w:rPr>
          <w:rFonts w:ascii="Book Antiqua" w:hAnsi="Book Antiqua" w:cs="Courier New"/>
        </w:rPr>
        <w:t>, F:</w:t>
      </w:r>
      <w:r w:rsidR="00715EF6">
        <w:rPr>
          <w:rFonts w:ascii="Book Antiqua" w:hAnsi="Book Antiqua" w:cs="Courier New"/>
        </w:rPr>
        <w:t>176.5</w:t>
      </w:r>
      <w:r w:rsidR="00E27A97">
        <w:rPr>
          <w:rFonts w:ascii="Book Antiqua" w:hAnsi="Book Antiqua" w:cs="Courier New"/>
        </w:rPr>
        <w:t>, and F:</w:t>
      </w:r>
      <w:r w:rsidR="00715EF6">
        <w:rPr>
          <w:rFonts w:ascii="Book Antiqua" w:hAnsi="Book Antiqua" w:cs="Courier New"/>
        </w:rPr>
        <w:t>336.2</w:t>
      </w:r>
      <w:r w:rsidR="00E27A97">
        <w:rPr>
          <w:rFonts w:ascii="Book Antiqua" w:hAnsi="Book Antiqua" w:cs="Courier New"/>
        </w:rPr>
        <w:t xml:space="preserve"> </w:t>
      </w:r>
      <w:r>
        <w:rPr>
          <w:rFonts w:ascii="Book Antiqua" w:hAnsi="Book Antiqua" w:cs="Courier New"/>
        </w:rPr>
        <w:t>in Comment 2</w:t>
      </w:r>
      <w:r w:rsidR="00E27A97">
        <w:rPr>
          <w:rFonts w:ascii="Book Antiqua" w:hAnsi="Book Antiqua" w:cs="Courier New"/>
        </w:rPr>
        <w:t>;</w:t>
      </w:r>
      <w:r>
        <w:rPr>
          <w:rFonts w:ascii="Book Antiqua" w:hAnsi="Book Antiqua" w:cs="Courier New"/>
        </w:rPr>
        <w:t xml:space="preserve"> and added Comment 6.  </w:t>
      </w:r>
      <w:r w:rsidRPr="00E54BC9">
        <w:rPr>
          <w:rFonts w:ascii="Book Antiqua" w:hAnsi="Book Antiqua" w:cs="Courier New"/>
          <w:bCs/>
          <w:i/>
        </w:rPr>
        <w:t>See</w:t>
      </w:r>
      <w:r w:rsidRPr="00E54BC9">
        <w:rPr>
          <w:rFonts w:ascii="Book Antiqua" w:hAnsi="Book Antiqua" w:cs="Courier New"/>
          <w:bCs/>
        </w:rPr>
        <w:t xml:space="preserve"> Ch. 192, sec. 1</w:t>
      </w:r>
      <w:r>
        <w:rPr>
          <w:rFonts w:ascii="Book Antiqua" w:hAnsi="Book Antiqua" w:cs="Courier New"/>
          <w:bCs/>
        </w:rPr>
        <w:t xml:space="preserve">, </w:t>
      </w:r>
      <w:r w:rsidRPr="00E54BC9">
        <w:rPr>
          <w:rFonts w:ascii="Book Antiqua" w:hAnsi="Book Antiqua" w:cs="Courier New"/>
          <w:bCs/>
        </w:rPr>
        <w:t>§ 18-</w:t>
      </w:r>
      <w:r w:rsidR="00E27A97">
        <w:rPr>
          <w:rFonts w:ascii="Book Antiqua" w:hAnsi="Book Antiqua" w:cs="Courier New"/>
          <w:bCs/>
        </w:rPr>
        <w:t>7-107(1</w:t>
      </w:r>
      <w:r w:rsidRPr="00E54BC9">
        <w:rPr>
          <w:rFonts w:ascii="Book Antiqua" w:hAnsi="Book Antiqua" w:cs="Courier New"/>
          <w:bCs/>
        </w:rPr>
        <w:t>)(a), 2018 Colo. Sess. Laws 1276, 12</w:t>
      </w:r>
      <w:r w:rsidR="00E27A97">
        <w:rPr>
          <w:rFonts w:ascii="Book Antiqua" w:hAnsi="Book Antiqua" w:cs="Courier New"/>
          <w:bCs/>
        </w:rPr>
        <w:t>76</w:t>
      </w:r>
      <w:r w:rsidRPr="00E54BC9">
        <w:rPr>
          <w:rFonts w:ascii="Book Antiqua" w:hAnsi="Book Antiqua" w:cs="Courier New"/>
          <w:bCs/>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40" w:name="a7107"/>
      <w:bookmarkEnd w:id="1640"/>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Default="00743A78"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DB06D3" w:rsidRPr="001658FA">
        <w:rPr>
          <w:rFonts w:ascii="Book Antiqua" w:hAnsi="Book Antiqua" w:cs="Courier New"/>
        </w:rPr>
        <w:t>4.</w:t>
      </w:r>
      <w:r w:rsidR="00DB06D3" w:rsidRPr="001658FA">
        <w:rPr>
          <w:rFonts w:ascii="Book Antiqua" w:hAnsi="Book Antiqua" w:cs="Courier New"/>
        </w:rPr>
        <w:tab/>
        <w:t>posted or distributed through social media or any website any photograph, video, or other image displaying the private intimate parts of an identified or identifiable person eighteen years of age or older,</w:t>
      </w:r>
      <w:r>
        <w:rPr>
          <w:rFonts w:ascii="Book Antiqua" w:hAnsi="Book Antiqua" w:cs="Courier New"/>
        </w:rPr>
        <w:t>]</w:t>
      </w:r>
    </w:p>
    <w:p w:rsidR="00743A78" w:rsidRPr="001658FA" w:rsidRDefault="00743A78" w:rsidP="00743A78">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Pr>
          <w:rFonts w:ascii="Book Antiqua" w:hAnsi="Book Antiqua" w:cs="Courier New"/>
        </w:rPr>
        <w:tab/>
      </w:r>
      <w:r w:rsidRPr="00743A78">
        <w:rPr>
          <w:rFonts w:ascii="Book Antiqua" w:hAnsi="Book Antiqua" w:cs="Courier New"/>
        </w:rPr>
        <w:t xml:space="preserve">posted or distributed </w:t>
      </w:r>
      <w:r>
        <w:rPr>
          <w:rFonts w:ascii="Book Antiqua" w:hAnsi="Book Antiqua" w:cs="Courier New"/>
        </w:rPr>
        <w:t>through social media or any web</w:t>
      </w:r>
      <w:r w:rsidRPr="00743A78">
        <w:rPr>
          <w:rFonts w:ascii="Book Antiqua" w:hAnsi="Book Antiqua" w:cs="Courier New"/>
        </w:rPr>
        <w:t>site an</w:t>
      </w:r>
      <w:r>
        <w:rPr>
          <w:rFonts w:ascii="Book Antiqua" w:hAnsi="Book Antiqua" w:cs="Courier New"/>
        </w:rPr>
        <w:t xml:space="preserve"> </w:t>
      </w:r>
      <w:r w:rsidRPr="00743A78">
        <w:rPr>
          <w:rFonts w:ascii="Book Antiqua" w:hAnsi="Book Antiqua" w:cs="Courier New"/>
        </w:rPr>
        <w:t>image displaying sexual acts of an identified or identifiable 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w:t>
      </w:r>
      <w:r w:rsidRPr="001658FA">
        <w:rPr>
          <w:rFonts w:ascii="Book Antiqua" w:hAnsi="Book Antiqua" w:cs="Courier New"/>
          <w:bCs/>
        </w:rPr>
        <w:lastRenderedPageBreak/>
        <w:t>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w:t>
      </w:r>
      <w:r w:rsidR="00393FCD">
        <w:rPr>
          <w:rFonts w:ascii="Book Antiqua" w:hAnsi="Book Antiqua" w:cs="Courier New"/>
        </w:rPr>
        <w:t>C.R.S. 2020</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743A78">
        <w:rPr>
          <w:rFonts w:ascii="Book Antiqua" w:hAnsi="Book Antiqua" w:cs="Courier New"/>
        </w:rPr>
        <w:t>Instruction F:</w:t>
      </w:r>
      <w:r w:rsidR="00044160">
        <w:rPr>
          <w:rFonts w:ascii="Book Antiqua" w:hAnsi="Book Antiqua" w:cs="Courier New"/>
        </w:rPr>
        <w:t>101.5</w:t>
      </w:r>
      <w:r w:rsidR="00743A78">
        <w:rPr>
          <w:rFonts w:ascii="Book Antiqua" w:hAnsi="Book Antiqua" w:cs="Courier New"/>
        </w:rPr>
        <w:t xml:space="preserve"> (defining “displaying sexual acts”); Instruction F:</w:t>
      </w:r>
      <w:r w:rsidR="004A5AD6">
        <w:rPr>
          <w:rFonts w:ascii="Book Antiqua" w:hAnsi="Book Antiqua" w:cs="Courier New"/>
        </w:rPr>
        <w:t>176.5</w:t>
      </w:r>
      <w:r w:rsidR="00743A78">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743A78">
        <w:rPr>
          <w:rFonts w:ascii="Book Antiqua" w:hAnsi="Book Antiqua" w:cs="Courier New"/>
        </w:rPr>
        <w:t>Instruction F:</w:t>
      </w:r>
      <w:r w:rsidR="00FF0D9F">
        <w:rPr>
          <w:rFonts w:ascii="Book Antiqua" w:hAnsi="Book Antiqua" w:cs="Courier New"/>
        </w:rPr>
        <w:t>336.2</w:t>
      </w:r>
      <w:r w:rsidR="00743A78">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 18-7-108(5), </w:t>
      </w:r>
      <w:r w:rsidR="00393FCD">
        <w:rPr>
          <w:rFonts w:ascii="Book Antiqua" w:hAnsi="Book Antiqua" w:cs="Courier New"/>
        </w:rPr>
        <w:t>C.R.S. 2020</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743A78" w:rsidRDefault="00743A78" w:rsidP="00743A78">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t>For the fourth element, the Committee has created bracketed alternatives because it appears from the statute that (1) if the defendant posted a “</w:t>
      </w:r>
      <w:r w:rsidRPr="001658FA">
        <w:rPr>
          <w:rFonts w:ascii="Book Antiqua" w:hAnsi="Book Antiqua" w:cs="Courier New"/>
        </w:rPr>
        <w:t>photograph, video, or other image displaying the private intimate parts</w:t>
      </w:r>
      <w:r>
        <w:rPr>
          <w:rFonts w:ascii="Book Antiqua" w:hAnsi="Book Antiqua" w:cs="Courier New"/>
        </w:rPr>
        <w:t>” of a person, such a posting is criminalized only if the depicted person is eighteen years of age or older, but (2) if the defendant posted “an image displaying sexual acts” of a person, such a posting is criminalized regardless of the age of the depicted person.</w:t>
      </w:r>
    </w:p>
    <w:p w:rsidR="00230135" w:rsidRDefault="00743A78" w:rsidP="005B720F">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In 2018, pursuant to a legislative amendment, the Committee added the second bracketed alternative for the </w:t>
      </w:r>
      <w:r w:rsidR="00B75F1E">
        <w:rPr>
          <w:rFonts w:ascii="Book Antiqua" w:hAnsi="Book Antiqua" w:cs="Courier New"/>
        </w:rPr>
        <w:t>fourth element</w:t>
      </w:r>
      <w:r>
        <w:rPr>
          <w:rFonts w:ascii="Book Antiqua" w:hAnsi="Book Antiqua" w:cs="Courier New"/>
        </w:rPr>
        <w:t xml:space="preserve">; added cross-references to Instructions </w:t>
      </w:r>
      <w:r w:rsidR="00B814D2">
        <w:rPr>
          <w:rFonts w:ascii="Book Antiqua" w:hAnsi="Book Antiqua" w:cs="Courier New"/>
        </w:rPr>
        <w:t>F:101.5, F:176.5, and F:336.2</w:t>
      </w:r>
      <w:r>
        <w:rPr>
          <w:rFonts w:ascii="Book Antiqua" w:hAnsi="Book Antiqua" w:cs="Courier New"/>
        </w:rPr>
        <w:t xml:space="preserve"> in Comment 2; and added Comment </w:t>
      </w:r>
      <w:r w:rsidR="00B75F1E">
        <w:rPr>
          <w:rFonts w:ascii="Book Antiqua" w:hAnsi="Book Antiqua" w:cs="Courier New"/>
        </w:rPr>
        <w:t>5</w:t>
      </w:r>
      <w:r>
        <w:rPr>
          <w:rFonts w:ascii="Book Antiqua" w:hAnsi="Book Antiqua" w:cs="Courier New"/>
        </w:rPr>
        <w:t xml:space="preserve">.  </w:t>
      </w:r>
      <w:r w:rsidRPr="00E54BC9">
        <w:rPr>
          <w:rFonts w:ascii="Book Antiqua" w:hAnsi="Book Antiqua" w:cs="Courier New"/>
          <w:bCs/>
          <w:i/>
        </w:rPr>
        <w:t>See</w:t>
      </w:r>
      <w:r w:rsidRPr="00E54BC9">
        <w:rPr>
          <w:rFonts w:ascii="Book Antiqua" w:hAnsi="Book Antiqua" w:cs="Courier New"/>
          <w:bCs/>
        </w:rPr>
        <w:t xml:space="preserve"> Ch. 192, sec. </w:t>
      </w:r>
      <w:r>
        <w:rPr>
          <w:rFonts w:ascii="Book Antiqua" w:hAnsi="Book Antiqua" w:cs="Courier New"/>
          <w:bCs/>
        </w:rPr>
        <w:t xml:space="preserve">2, </w:t>
      </w:r>
      <w:r w:rsidRPr="00E54BC9">
        <w:rPr>
          <w:rFonts w:ascii="Book Antiqua" w:hAnsi="Book Antiqua" w:cs="Courier New"/>
          <w:bCs/>
        </w:rPr>
        <w:t>§ 18-</w:t>
      </w:r>
      <w:r>
        <w:rPr>
          <w:rFonts w:ascii="Book Antiqua" w:hAnsi="Book Antiqua" w:cs="Courier New"/>
          <w:bCs/>
        </w:rPr>
        <w:t>7-108(1</w:t>
      </w:r>
      <w:r w:rsidRPr="00E54BC9">
        <w:rPr>
          <w:rFonts w:ascii="Book Antiqua" w:hAnsi="Book Antiqua" w:cs="Courier New"/>
          <w:bCs/>
        </w:rPr>
        <w:t>)(a), 2018 Colo. Sess. Laws 1276, 12</w:t>
      </w:r>
      <w:r>
        <w:rPr>
          <w:rFonts w:ascii="Book Antiqua" w:hAnsi="Book Antiqua" w:cs="Courier New"/>
          <w:bCs/>
        </w:rPr>
        <w:t>7</w:t>
      </w:r>
      <w:r w:rsidR="00B75F1E">
        <w:rPr>
          <w:rFonts w:ascii="Book Antiqua" w:hAnsi="Book Antiqua" w:cs="Courier New"/>
          <w:bCs/>
        </w:rPr>
        <w:t>7</w:t>
      </w:r>
      <w:r w:rsidRPr="00E54BC9">
        <w:rPr>
          <w:rFonts w:ascii="Book Antiqua" w:hAnsi="Book Antiqua" w:cs="Courier New"/>
          <w:bCs/>
        </w:rPr>
        <w:t>.</w:t>
      </w:r>
      <w:r w:rsidR="00230135">
        <w:rPr>
          <w:rFonts w:ascii="Book Antiqua" w:hAnsi="Book Antiqua" w:cs="Courier New"/>
        </w:rPr>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41" w:name="a7108"/>
      <w:bookmarkEnd w:id="1641"/>
      <w:r w:rsidRPr="00B46ABD">
        <w:rPr>
          <w:rFonts w:ascii="Book Antiqua" w:hAnsi="Book Antiqua" w:cs="Courier New"/>
          <w:b/>
          <w:sz w:val="32"/>
          <w:szCs w:val="32"/>
        </w:rPr>
        <w:lastRenderedPageBreak/>
        <w:t>7-1:08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another)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 to the view of another person,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a sexually explicit image of a person other than [himself] [herself]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without the depicted person’s permission.]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he [she] knew or should have known that the depicted person had a reasonable expectation that the image would remain private.]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another).</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18-7-109(1)(a), </w:t>
      </w:r>
      <w:r w:rsidR="00393FCD">
        <w:rPr>
          <w:rFonts w:ascii="Book Antiqua" w:hAnsi="Book Antiqua" w:cs="Courier New"/>
        </w:rPr>
        <w:t>C.R.S. 2020</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393FCD">
        <w:rPr>
          <w:rFonts w:ascii="Book Antiqua" w:hAnsi="Book Antiqua" w:cs="Courier New"/>
        </w:rPr>
        <w:t>C.R.S. 2020</w:t>
      </w:r>
      <w:r w:rsidRPr="00B46ABD">
        <w:rPr>
          <w:rFonts w:ascii="Book Antiqua" w:hAnsi="Book Antiqua" w:cs="Courier New"/>
        </w:rPr>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5.</w:t>
      </w:r>
      <w:r w:rsidRPr="00B46ABD">
        <w:rPr>
          <w:rFonts w:ascii="Book Antiqua" w:hAnsi="Book Antiqua" w:cs="Courier New"/>
        </w:rPr>
        <w:tab/>
        <w:t xml:space="preserve">The Committee added this instruction in 2017 pursuant to new legislation.  </w:t>
      </w:r>
      <w:r w:rsidRPr="00B46ABD">
        <w:rPr>
          <w:rFonts w:ascii="Book Antiqua" w:hAnsi="Book Antiqua" w:cs="Courier New"/>
          <w:i/>
        </w:rPr>
        <w:t>See</w:t>
      </w:r>
      <w:r w:rsidRPr="00B46ABD">
        <w:rPr>
          <w:rFonts w:ascii="Book Antiqua" w:hAnsi="Book Antiqua" w:cs="Courier New"/>
        </w:rPr>
        <w:t xml:space="preserve"> Ch. 390, sec. 4, § 18-7-109(1)(a), 2017 Colo. Sess. Laws 2012, 2013–14.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42" w:name="a7109"/>
      <w:bookmarkEnd w:id="1642"/>
      <w:r w:rsidRPr="00B46ABD">
        <w:rPr>
          <w:rFonts w:ascii="Book Antiqua" w:hAnsi="Book Antiqua" w:cs="Courier New"/>
          <w:b/>
          <w:sz w:val="32"/>
          <w:szCs w:val="32"/>
        </w:rPr>
        <w:lastRenderedPageBreak/>
        <w:t>7-1:09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self)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to the view of another person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a sexually explicit image of [himself] [herself],</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self).</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18-7-109(1)(b), </w:t>
      </w:r>
      <w:r w:rsidR="00393FCD">
        <w:rPr>
          <w:rFonts w:ascii="Book Antiqua" w:hAnsi="Book Antiqua" w:cs="Courier New"/>
        </w:rPr>
        <w:t>C.R.S. 2020</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393FCD">
        <w:rPr>
          <w:rFonts w:ascii="Book Antiqua" w:hAnsi="Book Antiqua" w:cs="Courier New"/>
        </w:rPr>
        <w:t>C.R.S. 2020</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18-7-109(1)(b), 2017 Colo. Sess. Laws 2012, 2014.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643" w:name="a7110"/>
      <w:bookmarkEnd w:id="1643"/>
      <w:r w:rsidRPr="00B46ABD">
        <w:rPr>
          <w:rFonts w:ascii="Book Antiqua" w:eastAsia="Times New Roman" w:hAnsi="Book Antiqua" w:cs="Courier New"/>
          <w:b/>
          <w:sz w:val="32"/>
          <w:szCs w:val="32"/>
        </w:rPr>
        <w:lastRenderedPageBreak/>
        <w:t>7-1:10.INT POSTING</w:t>
      </w:r>
      <w:r w:rsidR="00916ABC">
        <w:rPr>
          <w:rFonts w:ascii="Book Antiqua" w:eastAsia="Times New Roman" w:hAnsi="Book Antiqua" w:cs="Courier New"/>
          <w:b/>
          <w:sz w:val="32"/>
          <w:szCs w:val="32"/>
        </w:rPr>
        <w:t xml:space="preserve"> A PRIVATE IMAGE BY A JUVENILE—</w:t>
      </w:r>
      <w:r w:rsidRPr="00B46ABD">
        <w:rPr>
          <w:rFonts w:ascii="Book Antiqua" w:eastAsia="Times New Roman" w:hAnsi="Book Antiqua" w:cs="Courier New"/>
          <w:b/>
          <w:sz w:val="32"/>
          <w:szCs w:val="32"/>
        </w:rPr>
        <w:t>INTERROGATORY (AGGRAVATING CIRCUMSTANCES)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Were there aggravating circumstances?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There were aggravating circumstances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committed the offense with the intent to coerce, intimidate, threaten, or otherwise cause emotional distress to the depicted person.]</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had previously posted a private image and completed a diversion program or education program for the act pursuant to law or had a prior adjudication for posting a private image by a juvenile.]</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distributed, displayed, or published three or more images that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the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After considering all the evidence, if you decide the prosecution has </w:t>
      </w:r>
      <w:r w:rsidRPr="00B46ABD">
        <w:rPr>
          <w:rFonts w:ascii="Book Antiqua" w:eastAsia="Times New Roman" w:hAnsi="Book Antiqua" w:cs="Courier New"/>
          <w:bCs/>
        </w:rPr>
        <w:lastRenderedPageBreak/>
        <w:t>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18-7-109(5)(a), </w:t>
      </w:r>
      <w:r w:rsidR="00393FCD">
        <w:rPr>
          <w:rFonts w:ascii="Book Antiqua" w:eastAsia="Times New Roman" w:hAnsi="Book Antiqua" w:cs="Courier New"/>
        </w:rPr>
        <w:t>C.R.S. 2020</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F:185 (defining “with intent”); </w:t>
      </w:r>
      <w:r w:rsidRPr="00B46ABD">
        <w:rPr>
          <w:rFonts w:ascii="Book Antiqua" w:eastAsia="Times New Roman" w:hAnsi="Book Antiqua" w:cs="Courier New"/>
          <w:bCs/>
          <w:i/>
        </w:rPr>
        <w:t>see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If necessary, the court should instruct the jury about the relevant diversion or education program.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18-7-109(5)(e).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4.</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18-7-109(5)(a), 2017 Colo. Sess. Laws 2012, 2015.</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44" w:name="a7111"/>
      <w:bookmarkEnd w:id="1644"/>
      <w:r w:rsidRPr="00B46ABD">
        <w:rPr>
          <w:rFonts w:ascii="Book Antiqua" w:hAnsi="Book Antiqua" w:cs="Courier New"/>
          <w:b/>
          <w:sz w:val="32"/>
          <w:szCs w:val="32"/>
        </w:rPr>
        <w:lastRenderedPageBreak/>
        <w:t>7-1:11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possessing a private image by a juvenile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possessed a sexually explicit image of another person who was at least fourteen years of age or was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without the depicted person’s permission,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did not take reasonable steps to either destroy or delete the image within seventy-two hours after initially viewing the image,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did not report the initial viewing of such image to law enforcement or a school resource officer within seventy-two hours after initially viewing the image.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 xml:space="preserve">After considering all the evidence, if you decide the prosecution has failed to prove any one or more of the elements beyond a reasonable doubt, </w:t>
      </w:r>
      <w:r w:rsidRPr="00B46ABD">
        <w:rPr>
          <w:rFonts w:ascii="Book Antiqua" w:hAnsi="Book Antiqua" w:cs="Courier New"/>
          <w:bCs/>
        </w:rPr>
        <w:lastRenderedPageBreak/>
        <w:t>you should find [the defendant not guilty] [that the juvenile did not commit the offense] of possessing a private image by a juvenile.</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18-7-109(2), </w:t>
      </w:r>
      <w:r w:rsidR="00393FCD">
        <w:rPr>
          <w:rFonts w:ascii="Book Antiqua" w:hAnsi="Book Antiqua" w:cs="Courier New"/>
        </w:rPr>
        <w:t>C.R.S. 2020</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F:281 (defining “possession”); Instruction F:</w:t>
      </w:r>
      <w:r w:rsidR="00416564">
        <w:rPr>
          <w:rFonts w:ascii="Book Antiqua" w:hAnsi="Book Antiqua" w:cs="Courier New"/>
        </w:rPr>
        <w:t>340.5</w:t>
      </w:r>
      <w:r w:rsidRPr="00B46ABD">
        <w:rPr>
          <w:rFonts w:ascii="Book Antiqua" w:hAnsi="Book Antiqua" w:cs="Courier New"/>
        </w:rPr>
        <w:t xml:space="preserve"> (defining “sexually explicit image”); Instruction F:329 (defining “school resource officer”).</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w:t>
      </w:r>
      <w:r w:rsidR="003A10E6">
        <w:rPr>
          <w:rFonts w:ascii="Book Antiqua" w:hAnsi="Book Antiqua" w:cs="Courier New"/>
        </w:rPr>
        <w:t>49.8</w:t>
      </w:r>
      <w:r w:rsidRPr="00B46ABD">
        <w:rPr>
          <w:rFonts w:ascii="Book Antiqua" w:hAnsi="Book Antiqua" w:cs="Courier New"/>
        </w:rPr>
        <w:t xml:space="preserve"> (affirmative defense of “</w:t>
      </w:r>
      <w:r w:rsidR="003A10E6">
        <w:rPr>
          <w:rFonts w:ascii="Book Antiqua" w:hAnsi="Book Antiqua" w:cs="Courier New"/>
        </w:rPr>
        <w:t>coerced, threatened, or intimidated</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393FCD">
        <w:rPr>
          <w:rFonts w:ascii="Book Antiqua" w:hAnsi="Book Antiqua" w:cs="Courier New"/>
        </w:rPr>
        <w:t>C.R.S. 2020</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18-7-109(2), 2017 Colo. Sess. Laws 2012, 2014.</w:t>
      </w:r>
    </w:p>
    <w:p w:rsidR="00B46ABD" w:rsidRPr="00B46ABD" w:rsidRDefault="00B46ABD" w:rsidP="00B46ABD">
      <w:pPr>
        <w:spacing w:line="240" w:lineRule="auto"/>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645" w:name="a7112"/>
      <w:bookmarkEnd w:id="1645"/>
      <w:r w:rsidRPr="00B46ABD">
        <w:rPr>
          <w:rFonts w:ascii="Book Antiqua" w:eastAsia="Times New Roman" w:hAnsi="Book Antiqua" w:cs="Courier New"/>
          <w:b/>
          <w:sz w:val="32"/>
          <w:szCs w:val="32"/>
        </w:rPr>
        <w:lastRenderedPageBreak/>
        <w:t>7-1:12.INT POSSESSING A PRIVATE IMAGE BY A JUVENILE—INTERROGATORY (SEPARATE IMAGES)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possessing </w:t>
      </w:r>
      <w:r w:rsidRPr="00B46ABD">
        <w:rPr>
          <w:rFonts w:ascii="Book Antiqua" w:eastAsia="Times New Roman" w:hAnsi="Book Antiqua" w:cs="Courier New"/>
        </w:rPr>
        <w:t>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possessing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Did the [defendant] [juvenile] possess a high number of separate images depicting distinct persons?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[defendant] [juvenile] possessed a high number of separate images depicting distinct persons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possessed ten or more separate images, and</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2.</w:t>
      </w:r>
      <w:r w:rsidRPr="00B46ABD">
        <w:rPr>
          <w:rFonts w:ascii="Book Antiqua" w:eastAsia="Times New Roman" w:hAnsi="Book Antiqua" w:cs="Courier New"/>
          <w:szCs w:val="24"/>
        </w:rPr>
        <w:tab/>
        <w:t>the images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each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18-7-109(5)(b), </w:t>
      </w:r>
      <w:r w:rsidR="00393FCD">
        <w:rPr>
          <w:rFonts w:ascii="Book Antiqua" w:eastAsia="Times New Roman" w:hAnsi="Book Antiqua" w:cs="Courier New"/>
        </w:rPr>
        <w:t>C.R.S. 2020</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w:t>
      </w:r>
      <w:r w:rsidRPr="00B46ABD">
        <w:rPr>
          <w:rFonts w:ascii="Book Antiqua" w:eastAsia="Times New Roman" w:hAnsi="Book Antiqua" w:cs="Courier New"/>
          <w:bCs/>
          <w:i/>
        </w:rPr>
        <w:t>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403782" w:rsidRPr="002F4D8A" w:rsidRDefault="00B46ABD" w:rsidP="00D00C0E">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18-7-109(5)(b), 2017 Colo. Sess. Laws 2012, 2015.</w:t>
      </w:r>
    </w:p>
    <w:p w:rsidR="00741E03" w:rsidRPr="00E91D4C" w:rsidRDefault="00741E03" w:rsidP="00741E03">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646" w:name="Chap72"/>
      <w:r w:rsidRPr="00E91D4C">
        <w:rPr>
          <w:rFonts w:ascii="Book Antiqua" w:eastAsia="Times New Roman" w:hAnsi="Book Antiqua" w:cs="Courier New"/>
          <w:b/>
          <w:sz w:val="32"/>
          <w:szCs w:val="32"/>
        </w:rPr>
        <w:lastRenderedPageBreak/>
        <w:t>CHAPTER 7-2</w:t>
      </w:r>
      <w:bookmarkEnd w:id="1646"/>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384588"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384588"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384588"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384588"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384588"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384588"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384588"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384588"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384588"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384588"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384588"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384588"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384588"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384588"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647" w:name="A7201"/>
      <w:r w:rsidRPr="00DC048F">
        <w:lastRenderedPageBreak/>
        <w:t>7-2:01</w:t>
      </w:r>
      <w:bookmarkEnd w:id="1647"/>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393FCD">
        <w:t>C.R.S. 2020</w:t>
      </w:r>
      <w:r>
        <w:t>, establishes an affirmative defense where the offense “was committed as a direct result of being a victim of human trafficking</w:t>
      </w:r>
      <w:r w:rsidR="00CB6650">
        <w:t>.</w:t>
      </w:r>
      <w:r>
        <w:t>”</w:t>
      </w:r>
    </w:p>
    <w:p w:rsidR="00CC1146" w:rsidRPr="00407058" w:rsidRDefault="00CC1146" w:rsidP="00CF717A">
      <w:pPr>
        <w:pStyle w:val="Comment"/>
      </w:pPr>
      <w:r>
        <w:t>5.</w:t>
      </w:r>
      <w:r>
        <w:tab/>
        <w:t>Section 18-7-209</w:t>
      </w:r>
      <w:r w:rsidR="008840A3">
        <w:t xml:space="preserve">, </w:t>
      </w:r>
      <w:r w:rsidR="00393FCD">
        <w:t>C.R.S. 2020</w:t>
      </w:r>
      <w:r w:rsidR="008840A3">
        <w:t>,</w:t>
      </w:r>
      <w:r>
        <w:t xml:space="preserve"> provides for immunity from criminal liability for minors who </w:t>
      </w:r>
      <w:r w:rsidR="008840A3">
        <w:t xml:space="preserve">are charged with </w:t>
      </w:r>
      <w:r w:rsidR="00950BAB">
        <w:t xml:space="preserve">this crime </w:t>
      </w:r>
      <w:r>
        <w:t xml:space="preserve">and were victims of human trafficking.  </w:t>
      </w:r>
      <w:r w:rsidR="00407058">
        <w:t xml:space="preserve">The Committee expresses no opinion regarding whether this provision allows for the determination of immunity prior to trial.  </w:t>
      </w:r>
      <w:r w:rsidR="00407058">
        <w:rPr>
          <w:i/>
        </w:rPr>
        <w:t>Cf.</w:t>
      </w:r>
      <w:r w:rsidR="00407058">
        <w:t xml:space="preserve"> </w:t>
      </w:r>
      <w:r w:rsidR="00407058" w:rsidRPr="00407058">
        <w:rPr>
          <w:i/>
          <w:iCs/>
        </w:rPr>
        <w:t>People v. Guenther</w:t>
      </w:r>
      <w:r w:rsidR="00407058" w:rsidRPr="00407058">
        <w:t>, 740 P.2d 971, 975 (Colo. 1987) (“We conclude that section</w:t>
      </w:r>
      <w:r w:rsidR="00407058">
        <w:t xml:space="preserve"> </w:t>
      </w:r>
      <w:r w:rsidR="00407058" w:rsidRPr="00407058">
        <w:t>18-1-704.5(3) was intended to and indeed does authorize a court to dismiss</w:t>
      </w:r>
      <w:r w:rsidR="00407058">
        <w:t xml:space="preserve"> </w:t>
      </w:r>
      <w:r w:rsidR="00407058" w:rsidRPr="00407058">
        <w:t>a criminal prosecution at the pretrial stage of the case when the conditions</w:t>
      </w:r>
      <w:r w:rsidR="00407058">
        <w:t xml:space="preserve"> </w:t>
      </w:r>
      <w:r w:rsidR="00407058" w:rsidRPr="00407058">
        <w:t>of the statute have been satisfied. . . . [T]he phrase ‘shall be immune from</w:t>
      </w:r>
      <w:r w:rsidR="00407058">
        <w:t xml:space="preserve"> </w:t>
      </w:r>
      <w:r w:rsidR="00407058" w:rsidRPr="00407058">
        <w:t>criminal prosecution’ can only be construed to mean that the statute was</w:t>
      </w:r>
      <w:r w:rsidR="00407058">
        <w:t xml:space="preserve"> </w:t>
      </w:r>
      <w:r w:rsidR="00407058" w:rsidRPr="00407058">
        <w:t>intended to bar criminal proceedings against a person for the use of force</w:t>
      </w:r>
      <w:r w:rsidR="00407058">
        <w:t xml:space="preserve"> </w:t>
      </w:r>
      <w:r w:rsidR="00407058" w:rsidRPr="00407058">
        <w:t>under the circumstances set forth in subsection (2) of section 18-1-704.5.”</w:t>
      </w:r>
      <w:r w:rsidR="00407058">
        <w:t xml:space="preserve">).  In addition, the Committee expresses no opinion on whether this statute could authorize affirmative defense instructions.  </w:t>
      </w:r>
      <w:r w:rsidR="00407058">
        <w:rPr>
          <w:i/>
        </w:rPr>
        <w:t>Cf.</w:t>
      </w:r>
      <w:r w:rsidR="00407058">
        <w:t xml:space="preserve"> </w:t>
      </w:r>
      <w:r w:rsidR="00407058">
        <w:rPr>
          <w:i/>
        </w:rPr>
        <w:t>id.</w:t>
      </w:r>
      <w:r w:rsidR="00407058">
        <w:t xml:space="preserve"> at 981 (“</w:t>
      </w:r>
      <w:r w:rsidR="00407058" w:rsidRPr="00407058">
        <w:t>[I]f the pretrial</w:t>
      </w:r>
      <w:r w:rsidR="00686F19">
        <w:t xml:space="preserve"> </w:t>
      </w:r>
      <w:r w:rsidR="00407058" w:rsidRPr="00407058">
        <w:t>motion to dismiss on grounds of statutory immunity is denied, the</w:t>
      </w:r>
      <w:r w:rsidR="00686F19">
        <w:t xml:space="preserve"> </w:t>
      </w:r>
      <w:r w:rsidR="00407058" w:rsidRPr="00407058">
        <w:t>defendant may nonetheless raise at trial, as an affirmative defense to</w:t>
      </w:r>
      <w:r w:rsidR="00686F19">
        <w:t xml:space="preserve"> </w:t>
      </w:r>
      <w:r w:rsidR="00407058" w:rsidRPr="00407058">
        <w:t>criminal charges arising out of the defendant’s use of physical force against</w:t>
      </w:r>
      <w:r w:rsidR="00686F19">
        <w:t xml:space="preserve"> </w:t>
      </w:r>
      <w:r w:rsidR="00407058" w:rsidRPr="00407058">
        <w:t>an intruder into his home, the statutory conditions set forth in section 18-1-704.5(2).”)</w:t>
      </w:r>
      <w:r w:rsidR="007E6175">
        <w:t xml:space="preserve">; </w:t>
      </w:r>
      <w:r w:rsidR="007E6175">
        <w:rPr>
          <w:i/>
        </w:rPr>
        <w:t>see also</w:t>
      </w:r>
      <w:r w:rsidR="007E6175">
        <w:t xml:space="preserve"> Instruction H:32.7 (affirmative defense of </w:t>
      </w:r>
      <w:r w:rsidR="007E6175" w:rsidRPr="007E6175">
        <w:t>victim of human trafficking of a minor</w:t>
      </w:r>
      <w:r w:rsidR="007E6175">
        <w:t>)</w:t>
      </w:r>
      <w:r w:rsidR="00407058" w:rsidRPr="00407058">
        <w:t>.</w:t>
      </w:r>
    </w:p>
    <w:p w:rsidR="00744874" w:rsidRDefault="00CC1146" w:rsidP="00CF717A">
      <w:pPr>
        <w:pStyle w:val="Comment"/>
      </w:pPr>
      <w:r>
        <w:t>6</w:t>
      </w:r>
      <w:r w:rsidR="000117FB">
        <w:t>.</w:t>
      </w:r>
      <w:r w:rsidR="000117FB">
        <w:tab/>
        <w:t xml:space="preserve">In 2015, the Committee added Comment 4.  </w:t>
      </w:r>
      <w:r w:rsidR="000117FB" w:rsidRPr="006552FD">
        <w:rPr>
          <w:i/>
        </w:rPr>
        <w:t>See</w:t>
      </w:r>
      <w:r w:rsidR="000117FB">
        <w:t xml:space="preserve"> </w:t>
      </w:r>
      <w:r w:rsidR="006552FD">
        <w:t>Ch. 107, sec. 1, § 18-7-201.3(1), 2015 Colo. Sess. Laws 311, 311</w:t>
      </w:r>
      <w:r w:rsidR="000117FB">
        <w:t>.</w:t>
      </w:r>
    </w:p>
    <w:p w:rsidR="00DC048F" w:rsidRPr="00F8151B" w:rsidRDefault="00CC1146" w:rsidP="00CF717A">
      <w:pPr>
        <w:pStyle w:val="Comment"/>
      </w:pPr>
      <w:r>
        <w:t>7.</w:t>
      </w:r>
      <w:r>
        <w:tab/>
        <w:t xml:space="preserve">In 2019, the Committee added Comment 5 pursuant to new legislation.  </w:t>
      </w:r>
      <w:r w:rsidRPr="007E77DE">
        <w:rPr>
          <w:bCs/>
          <w:i/>
        </w:rPr>
        <w:t>See</w:t>
      </w:r>
      <w:r w:rsidRPr="007E77DE">
        <w:rPr>
          <w:bCs/>
        </w:rPr>
        <w:t xml:space="preserve"> Ch.</w:t>
      </w:r>
      <w:r w:rsidR="008840A3">
        <w:rPr>
          <w:bCs/>
        </w:rPr>
        <w:t xml:space="preserve"> 147, sec. 3, § 18-7-209</w:t>
      </w:r>
      <w:r w:rsidRPr="007E77DE">
        <w:rPr>
          <w:bCs/>
        </w:rPr>
        <w:t>, 201</w:t>
      </w:r>
      <w:r>
        <w:rPr>
          <w:bCs/>
        </w:rPr>
        <w:t>9</w:t>
      </w:r>
      <w:r w:rsidRPr="007E77DE">
        <w:rPr>
          <w:bCs/>
        </w:rPr>
        <w:t xml:space="preserve"> Colo. Sess. Laws </w:t>
      </w:r>
      <w:r w:rsidR="008840A3">
        <w:rPr>
          <w:bCs/>
        </w:rPr>
        <w:t>1764, 1766.</w:t>
      </w:r>
      <w:r w:rsidR="00DC048F" w:rsidRPr="00DC048F">
        <w:rPr>
          <w:b/>
        </w:rPr>
        <w:br w:type="page"/>
      </w:r>
    </w:p>
    <w:p w:rsidR="00DC048F" w:rsidRPr="00744874" w:rsidRDefault="00DC048F" w:rsidP="001B0258">
      <w:pPr>
        <w:pStyle w:val="HeaderJI"/>
      </w:pPr>
      <w:bookmarkStart w:id="1648" w:name="A7202"/>
      <w:r w:rsidRPr="00DC048F">
        <w:lastRenderedPageBreak/>
        <w:t>7-2:02</w:t>
      </w:r>
      <w:bookmarkEnd w:id="1648"/>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393FCD">
        <w:t>C.R.S. 2020</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393FCD">
        <w:t>C.R.S. 2020</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649" w:name="A7203"/>
      <w:bookmarkStart w:id="1650" w:name="_Hlk63862781"/>
      <w:r w:rsidRPr="00DC048F">
        <w:lastRenderedPageBreak/>
        <w:t>7-2:03</w:t>
      </w:r>
      <w:bookmarkEnd w:id="1649"/>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393FCD">
        <w:t>C.R.S. 2020</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1D10E7" w:rsidRDefault="00FA162F" w:rsidP="001D10E7">
      <w:pPr>
        <w:pStyle w:val="Comment"/>
      </w:pPr>
      <w:r>
        <w:t>3.</w:t>
      </w:r>
      <w:r>
        <w:tab/>
        <w:t xml:space="preserve">Section 18-7-209, </w:t>
      </w:r>
      <w:r w:rsidR="00393FCD">
        <w:t>C.R.S. 2020</w:t>
      </w:r>
      <w:r>
        <w:t xml:space="preserve">, provides for immunity from criminal liability for minors who are charged with this crime and were victims of human trafficking.  The Committee expresses no opinion regarding whether this provision allows for the determination of immunity prior to </w:t>
      </w:r>
      <w:r>
        <w:lastRenderedPageBreak/>
        <w:t xml:space="preserve">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1A3294" w:rsidRPr="001A3294" w:rsidRDefault="001A3294" w:rsidP="00DE0A2A">
      <w:pPr>
        <w:pStyle w:val="Comment"/>
      </w:pPr>
      <w:r>
        <w:t>4.</w:t>
      </w:r>
      <w:r>
        <w:tab/>
      </w:r>
      <w:r w:rsidR="009064F6">
        <w:t>+</w:t>
      </w:r>
      <w:r>
        <w:t xml:space="preserve"> </w:t>
      </w:r>
      <w:r w:rsidR="00AD2831">
        <w:t xml:space="preserve">In </w:t>
      </w:r>
      <w:r w:rsidR="00DE0A2A">
        <w:rPr>
          <w:i/>
        </w:rPr>
        <w:t>People v. Ross</w:t>
      </w:r>
      <w:r w:rsidR="00DE0A2A">
        <w:t>, 2019 COA 79, ¶ 8, __ P.3d __</w:t>
      </w:r>
      <w:r w:rsidR="00AD2831">
        <w:t xml:space="preserve">, a division of the court of appeals interpreted </w:t>
      </w:r>
      <w:r w:rsidR="00DE0A2A">
        <w:t xml:space="preserve">the crime of soliciting another or arranging a meeting for </w:t>
      </w:r>
      <w:r w:rsidR="00DE0A2A" w:rsidRPr="00DE0A2A">
        <w:rPr>
          <w:i/>
        </w:rPr>
        <w:t>child</w:t>
      </w:r>
      <w:r w:rsidR="00DE0A2A">
        <w:t xml:space="preserve"> prostitution, </w:t>
      </w:r>
      <w:r w:rsidR="00DE0A2A">
        <w:rPr>
          <w:i/>
        </w:rPr>
        <w:t>see</w:t>
      </w:r>
      <w:r w:rsidR="00DE0A2A">
        <w:t xml:space="preserve"> Instructions 7-4:01 and 7-4:02, and </w:t>
      </w:r>
      <w:r w:rsidR="00544A23">
        <w:t xml:space="preserve">held </w:t>
      </w:r>
      <w:r w:rsidR="00DE0A2A">
        <w:t>that the phrase “for the purpose of” “</w:t>
      </w:r>
      <w:r w:rsidR="00DE0A2A" w:rsidRPr="00533BE1">
        <w:t>means that a defendant must have had the specific intent to solicit another for child prostitution</w:t>
      </w:r>
      <w:r w:rsidR="00544A23">
        <w:t>.</w:t>
      </w:r>
      <w:r w:rsidR="00DE0A2A">
        <w:t>”</w:t>
      </w:r>
      <w:r w:rsidR="00544A23">
        <w:t xml:space="preserve">  On certiorari review, the supreme court “</w:t>
      </w:r>
      <w:r w:rsidR="00544A23" w:rsidRPr="00544A23">
        <w:t>express</w:t>
      </w:r>
      <w:r w:rsidR="00544A23">
        <w:t>[ed]</w:t>
      </w:r>
      <w:r w:rsidR="00544A23" w:rsidRPr="00544A23">
        <w:t xml:space="preserve"> no opinion on the soundness of the division</w:t>
      </w:r>
      <w:r w:rsidR="00544A23">
        <w:t>’</w:t>
      </w:r>
      <w:r w:rsidR="00544A23" w:rsidRPr="00544A23">
        <w:t xml:space="preserve">s conclusion that the phrase </w:t>
      </w:r>
      <w:r w:rsidR="00544A23">
        <w:t>‘</w:t>
      </w:r>
      <w:r w:rsidR="00544A23" w:rsidRPr="00544A23">
        <w:t>for the purpose of</w:t>
      </w:r>
      <w:r w:rsidR="00544A23">
        <w:t xml:space="preserve">’ . . . </w:t>
      </w:r>
      <w:r w:rsidR="00544A23" w:rsidRPr="00544A23">
        <w:t>describes the culpable mental state of with intent</w:t>
      </w:r>
      <w:r w:rsidR="00544A23">
        <w:t>.”</w:t>
      </w:r>
      <w:r w:rsidR="00DE0A2A">
        <w:t xml:space="preserve"> </w:t>
      </w:r>
      <w:r w:rsidR="00544A23">
        <w:t xml:space="preserve"> </w:t>
      </w:r>
      <w:r w:rsidR="00DE0A2A">
        <w:rPr>
          <w:i/>
        </w:rPr>
        <w:t>People v. Ross</w:t>
      </w:r>
      <w:r w:rsidR="00DE0A2A">
        <w:t>, 2021 CO 9, ¶ </w:t>
      </w:r>
      <w:r w:rsidR="00544A23">
        <w:t>6 n.2</w:t>
      </w:r>
      <w:r w:rsidR="00DE0A2A">
        <w:t>, 479 P.3d 910, 91</w:t>
      </w:r>
      <w:r w:rsidR="00544A23">
        <w:t xml:space="preserve">3 n.2.  Nevertheless, the court held </w:t>
      </w:r>
      <w:r w:rsidR="00DE0A2A">
        <w:t xml:space="preserve">that the crime of soliciting another or arranging a meeting for child </w:t>
      </w:r>
      <w:r w:rsidR="00164042">
        <w:t>prostitution</w:t>
      </w:r>
      <w:r w:rsidR="00DE0A2A">
        <w:t xml:space="preserve"> features a culpable mental state, and that this mental state—</w:t>
      </w:r>
      <w:r w:rsidR="00DE0A2A">
        <w:rPr>
          <w:i/>
        </w:rPr>
        <w:t>regardless</w:t>
      </w:r>
      <w:r w:rsidR="00DE0A2A">
        <w:t xml:space="preserve"> of whether it’s “with intent” or “knowingly”—applies to all of the elements of the crime, “</w:t>
      </w:r>
      <w:r w:rsidR="00DE0A2A" w:rsidRPr="002D17EB">
        <w:t>including that the purpose of the defendant</w:t>
      </w:r>
      <w:r w:rsidR="00DE0A2A">
        <w:t>’</w:t>
      </w:r>
      <w:r w:rsidR="00DE0A2A" w:rsidRPr="002D17EB">
        <w:t>s conduct was the prostitution of or by a child</w:t>
      </w:r>
      <w:r w:rsidR="00544A23">
        <w:t xml:space="preserve">.”  </w:t>
      </w:r>
      <w:r w:rsidR="00544A23">
        <w:rPr>
          <w:i/>
        </w:rPr>
        <w:t>Id.</w:t>
      </w:r>
      <w:r w:rsidR="00544A23">
        <w:t xml:space="preserve"> at ¶ 4.</w:t>
      </w:r>
    </w:p>
    <w:p w:rsidR="001D10E7" w:rsidRDefault="001A3294" w:rsidP="00CF717A">
      <w:pPr>
        <w:pStyle w:val="Comment"/>
        <w:rPr>
          <w:bCs/>
        </w:rPr>
      </w:pPr>
      <w:r>
        <w:t>5</w:t>
      </w:r>
      <w:r w:rsidR="001D10E7">
        <w:t>.</w:t>
      </w:r>
      <w:r w:rsidR="001D10E7">
        <w:tab/>
        <w:t xml:space="preserve">In 2019, the Committee added Comment 3 pursuant to new legislation.  </w:t>
      </w:r>
      <w:r w:rsidR="001D10E7" w:rsidRPr="007E77DE">
        <w:rPr>
          <w:bCs/>
          <w:i/>
        </w:rPr>
        <w:t>See</w:t>
      </w:r>
      <w:r w:rsidR="001D10E7" w:rsidRPr="007E77DE">
        <w:rPr>
          <w:bCs/>
        </w:rPr>
        <w:t xml:space="preserve"> Ch.</w:t>
      </w:r>
      <w:r w:rsidR="001D10E7">
        <w:rPr>
          <w:bCs/>
        </w:rPr>
        <w:t xml:space="preserve"> 147, sec. 3, § 18-7-209</w:t>
      </w:r>
      <w:r w:rsidR="001D10E7" w:rsidRPr="007E77DE">
        <w:rPr>
          <w:bCs/>
        </w:rPr>
        <w:t>, 201</w:t>
      </w:r>
      <w:r w:rsidR="001D10E7">
        <w:rPr>
          <w:bCs/>
        </w:rPr>
        <w:t>9</w:t>
      </w:r>
      <w:r w:rsidR="001D10E7" w:rsidRPr="007E77DE">
        <w:rPr>
          <w:bCs/>
        </w:rPr>
        <w:t xml:space="preserve"> Colo. Sess. Laws </w:t>
      </w:r>
      <w:r w:rsidR="001D10E7">
        <w:rPr>
          <w:bCs/>
        </w:rPr>
        <w:t>1764, 1766.</w:t>
      </w:r>
    </w:p>
    <w:p w:rsidR="00384588" w:rsidRDefault="001A3294" w:rsidP="00CF717A">
      <w:pPr>
        <w:pStyle w:val="Comment"/>
        <w:rPr>
          <w:bCs/>
        </w:rPr>
      </w:pPr>
      <w:r>
        <w:rPr>
          <w:bCs/>
        </w:rPr>
        <w:t>6.</w:t>
      </w:r>
      <w:r>
        <w:rPr>
          <w:bCs/>
        </w:rPr>
        <w:tab/>
      </w:r>
      <w:r w:rsidR="009064F6">
        <w:rPr>
          <w:bCs/>
        </w:rPr>
        <w:t>+</w:t>
      </w:r>
      <w:r>
        <w:rPr>
          <w:bCs/>
        </w:rPr>
        <w:t xml:space="preserve"> In 2020, the Committee added Comment 4.</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51" w:name="A7204"/>
      <w:r w:rsidRPr="00DC048F">
        <w:lastRenderedPageBreak/>
        <w:t>7-2:04</w:t>
      </w:r>
      <w:bookmarkEnd w:id="1651"/>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393FCD">
        <w:t>C.R.S. 2020</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97035E" w:rsidRDefault="0097035E" w:rsidP="00CF717A">
      <w:pPr>
        <w:pStyle w:val="Comment"/>
      </w:pPr>
      <w:r>
        <w:t>3.</w:t>
      </w:r>
      <w:r>
        <w:tab/>
        <w:t xml:space="preserve">Section 18-7-209, </w:t>
      </w:r>
      <w:r w:rsidR="00393FCD">
        <w:t>C.R.S. 2020</w:t>
      </w:r>
      <w:r>
        <w:t xml:space="preserve">, provides for immunity from criminal liability for minors who are charged with this crime and were victims of </w:t>
      </w:r>
      <w:r>
        <w:lastRenderedPageBreak/>
        <w:t xml:space="preserve">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C40CC8" w:rsidRDefault="00544A23" w:rsidP="00CF717A">
      <w:pPr>
        <w:pStyle w:val="Comment"/>
      </w:pPr>
      <w:r>
        <w:t>4.</w:t>
      </w:r>
      <w:r>
        <w:tab/>
      </w:r>
      <w:r w:rsidR="009064F6">
        <w:t>+</w:t>
      </w:r>
      <w:r>
        <w:t xml:space="preserve"> In </w:t>
      </w:r>
      <w:r>
        <w:rPr>
          <w:i/>
        </w:rPr>
        <w:t>People v. Ross</w:t>
      </w:r>
      <w:r>
        <w:t xml:space="preserve">, 2019 COA 79, ¶ 8, __ P.3d __, a division of the court of appeals interpreted the crime of soliciting another or arranging a meeting for </w:t>
      </w:r>
      <w:r w:rsidRPr="00DE0A2A">
        <w:rPr>
          <w:i/>
        </w:rPr>
        <w:t>child</w:t>
      </w:r>
      <w:r>
        <w:t xml:space="preserve"> prostitution, </w:t>
      </w:r>
      <w:r>
        <w:rPr>
          <w:i/>
        </w:rPr>
        <w:t>see</w:t>
      </w:r>
      <w:r>
        <w:t xml:space="preserve"> Instructions 7-4:01 and 7-4:02, and held that the phrase “for the purpose of” “</w:t>
      </w:r>
      <w:r w:rsidRPr="00533BE1">
        <w:t>means that a defendant must have had the specific intent to solicit another for child prostitution</w:t>
      </w:r>
      <w:r>
        <w:t>.”  On certiorari review, the supreme court “</w:t>
      </w:r>
      <w:r w:rsidRPr="00544A23">
        <w:t>express</w:t>
      </w:r>
      <w:r>
        <w:t>[ed]</w:t>
      </w:r>
      <w:r w:rsidRPr="00544A23">
        <w:t xml:space="preserve"> no opinion on the soundness of the division</w:t>
      </w:r>
      <w:r>
        <w:t>’</w:t>
      </w:r>
      <w:r w:rsidRPr="00544A23">
        <w:t xml:space="preserve">s conclusion that the phrase </w:t>
      </w:r>
      <w:r>
        <w:t>‘</w:t>
      </w:r>
      <w:r w:rsidRPr="00544A23">
        <w:t>for the purpose of</w:t>
      </w:r>
      <w:r>
        <w:t xml:space="preserve">’ . . . </w:t>
      </w:r>
      <w:r w:rsidRPr="00544A23">
        <w:t>describes the culpable mental state of with intent</w:t>
      </w:r>
      <w:r>
        <w:t xml:space="preserve">.”  </w:t>
      </w:r>
      <w:r>
        <w:rPr>
          <w:i/>
        </w:rPr>
        <w:t>People v. Ross</w:t>
      </w:r>
      <w:r>
        <w:t>, 2021 CO 9, ¶ 6 n.2, 479 P.3d 910, 913 n.2.  Nevertheless, the court held that the crime of soliciting another or arranging a meeting for child prostitution features a culpable mental state, and that this mental state—</w:t>
      </w:r>
      <w:r>
        <w:rPr>
          <w:i/>
        </w:rPr>
        <w:t>regardless</w:t>
      </w:r>
      <w:r>
        <w:t xml:space="preserve"> of whether it’s “with intent” or “knowingly”—applies to all of the elements of the crime, “</w:t>
      </w:r>
      <w:r w:rsidRPr="002D17EB">
        <w:t>including that the purpose of the defendant</w:t>
      </w:r>
      <w:r>
        <w:t>’</w:t>
      </w:r>
      <w:r w:rsidRPr="002D17EB">
        <w:t>s conduct was the prostitution of or by a child</w:t>
      </w:r>
      <w:r>
        <w:t xml:space="preserve">.”  </w:t>
      </w:r>
      <w:r>
        <w:rPr>
          <w:i/>
        </w:rPr>
        <w:t>Id.</w:t>
      </w:r>
      <w:r>
        <w:t xml:space="preserve"> at ¶ 4.</w:t>
      </w:r>
    </w:p>
    <w:p w:rsidR="001D10E7" w:rsidRDefault="00C40CC8" w:rsidP="00CF717A">
      <w:pPr>
        <w:pStyle w:val="Comment"/>
        <w:rPr>
          <w:bCs/>
        </w:rPr>
      </w:pPr>
      <w:r>
        <w:t>5</w:t>
      </w:r>
      <w:r w:rsidR="001D10E7">
        <w:t>.</w:t>
      </w:r>
      <w:r w:rsidR="001D10E7">
        <w:tab/>
        <w:t xml:space="preserve">In 2019, the Committee added Comment 3 pursuant to new legislation.  </w:t>
      </w:r>
      <w:r w:rsidR="001D10E7" w:rsidRPr="007E77DE">
        <w:rPr>
          <w:bCs/>
          <w:i/>
        </w:rPr>
        <w:t>See</w:t>
      </w:r>
      <w:r w:rsidR="001D10E7" w:rsidRPr="007E77DE">
        <w:rPr>
          <w:bCs/>
        </w:rPr>
        <w:t xml:space="preserve"> Ch.</w:t>
      </w:r>
      <w:r w:rsidR="001D10E7">
        <w:rPr>
          <w:bCs/>
        </w:rPr>
        <w:t xml:space="preserve"> 147, sec. 3, § 18-7-209</w:t>
      </w:r>
      <w:r w:rsidR="001D10E7" w:rsidRPr="007E77DE">
        <w:rPr>
          <w:bCs/>
        </w:rPr>
        <w:t>, 201</w:t>
      </w:r>
      <w:r w:rsidR="001D10E7">
        <w:rPr>
          <w:bCs/>
        </w:rPr>
        <w:t>9</w:t>
      </w:r>
      <w:r w:rsidR="001D10E7" w:rsidRPr="007E77DE">
        <w:rPr>
          <w:bCs/>
        </w:rPr>
        <w:t xml:space="preserve"> Colo. Sess. Laws </w:t>
      </w:r>
      <w:r w:rsidR="001D10E7">
        <w:rPr>
          <w:bCs/>
        </w:rPr>
        <w:t>1764, 1766.</w:t>
      </w:r>
      <w:bookmarkEnd w:id="1650"/>
    </w:p>
    <w:p w:rsidR="00DC048F" w:rsidRPr="00DC048F" w:rsidRDefault="00C40CC8" w:rsidP="00CF717A">
      <w:pPr>
        <w:pStyle w:val="Comment"/>
      </w:pPr>
      <w:r>
        <w:rPr>
          <w:bCs/>
        </w:rPr>
        <w:t>6.</w:t>
      </w:r>
      <w:r>
        <w:rPr>
          <w:bCs/>
        </w:rPr>
        <w:tab/>
      </w:r>
      <w:r w:rsidR="009064F6">
        <w:rPr>
          <w:bCs/>
        </w:rPr>
        <w:t>+</w:t>
      </w:r>
      <w:r>
        <w:rPr>
          <w:bCs/>
        </w:rPr>
        <w:t xml:space="preserve"> In 2020, the Committee added Comment 4.</w:t>
      </w:r>
      <w:r w:rsidR="00DC048F" w:rsidRPr="00DC048F">
        <w:br w:type="page"/>
      </w:r>
    </w:p>
    <w:p w:rsidR="00DC048F" w:rsidRPr="00DC048F" w:rsidRDefault="00DC048F" w:rsidP="00CF717A">
      <w:pPr>
        <w:pStyle w:val="HeaderJI"/>
        <w:rPr>
          <w:sz w:val="24"/>
          <w:szCs w:val="24"/>
        </w:rPr>
      </w:pPr>
      <w:bookmarkStart w:id="1652" w:name="A7205"/>
      <w:r w:rsidRPr="00DC048F">
        <w:lastRenderedPageBreak/>
        <w:t>7-2:05</w:t>
      </w:r>
      <w:bookmarkEnd w:id="1652"/>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C40CC8" w:rsidRDefault="009064F6" w:rsidP="00744874">
      <w:pPr>
        <w:pStyle w:val="Elements"/>
      </w:pPr>
      <w:r>
        <w:t>+</w:t>
      </w:r>
      <w:r w:rsidR="00C40CC8">
        <w:t xml:space="preserve"> 3.</w:t>
      </w:r>
      <w:r w:rsidR="00C40CC8">
        <w:tab/>
        <w:t>knowingly,</w:t>
      </w:r>
    </w:p>
    <w:p w:rsidR="00DC048F" w:rsidRPr="00DC048F" w:rsidRDefault="00C40CC8" w:rsidP="00744874">
      <w:pPr>
        <w:pStyle w:val="Elements"/>
      </w:pPr>
      <w:r>
        <w:t>4</w:t>
      </w:r>
      <w:r w:rsidR="00DC048F" w:rsidRPr="00DC048F">
        <w:t>.</w:t>
      </w:r>
      <w:r w:rsidR="00DC048F" w:rsidRPr="00DC048F">
        <w:tab/>
        <w:t>directed another to a place,</w:t>
      </w:r>
    </w:p>
    <w:p w:rsidR="00DC048F" w:rsidRPr="00DC048F" w:rsidRDefault="00C40CC8" w:rsidP="00744874">
      <w:pPr>
        <w:pStyle w:val="Elements"/>
      </w:pPr>
      <w:r>
        <w:t>5</w:t>
      </w:r>
      <w:r w:rsidR="00DC048F" w:rsidRPr="00DC048F">
        <w:t>.</w:t>
      </w:r>
      <w:r w:rsidR="00DC048F" w:rsidRPr="00DC048F">
        <w:tab/>
        <w:t>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393FCD">
        <w:t>C.R.S. 2020</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1D10E7" w:rsidRDefault="0097035E" w:rsidP="001D10E7">
      <w:pPr>
        <w:pStyle w:val="Comment"/>
      </w:pPr>
      <w:r>
        <w:lastRenderedPageBreak/>
        <w:t>3.</w:t>
      </w:r>
      <w:r>
        <w:tab/>
        <w:t xml:space="preserve">Section 18-7-209, </w:t>
      </w:r>
      <w:r w:rsidR="00393FCD">
        <w:t>C.R.S. 2020</w:t>
      </w:r>
      <w:r>
        <w:t xml:space="preserve">,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C40CC8" w:rsidRDefault="00C40CC8" w:rsidP="00C40CC8">
      <w:pPr>
        <w:pStyle w:val="Comment"/>
      </w:pPr>
      <w:r>
        <w:t>4.</w:t>
      </w:r>
      <w:r>
        <w:tab/>
      </w:r>
      <w:r w:rsidR="009064F6">
        <w:t>+</w:t>
      </w:r>
      <w:r>
        <w:t xml:space="preserve"> Section 18-7-202(1)(c) applies to one who “[d]</w:t>
      </w:r>
      <w:r w:rsidRPr="00C40CC8">
        <w:t xml:space="preserve">irects another to a place </w:t>
      </w:r>
      <w:r w:rsidRPr="00C40CC8">
        <w:rPr>
          <w:i/>
        </w:rPr>
        <w:t>knowing</w:t>
      </w:r>
      <w:r w:rsidRPr="00C40CC8">
        <w:t xml:space="preserve"> such direction is for the purpose of prostitution</w:t>
      </w:r>
      <w:r>
        <w:t xml:space="preserve">” (emphasis added).  Previously, this instruction tracked that language directly.  But in 2020, in accordance with its longstanding protocols, the Committee changed the word “knowing” to “knowingly” and repositioned it such that it applies to all subsequent elements.  </w:t>
      </w:r>
      <w:r w:rsidR="00470532">
        <w:t xml:space="preserve">In </w:t>
      </w:r>
      <w:r w:rsidR="00470532">
        <w:rPr>
          <w:i/>
        </w:rPr>
        <w:t>People v. Ross</w:t>
      </w:r>
      <w:r w:rsidR="00470532">
        <w:t xml:space="preserve">, 2019 COA 79, ¶ 8, __ P.3d __, a division of the court of appeals interpreted the crime of soliciting another or arranging a meeting for </w:t>
      </w:r>
      <w:r w:rsidR="00470532" w:rsidRPr="00DE0A2A">
        <w:rPr>
          <w:i/>
        </w:rPr>
        <w:t>child</w:t>
      </w:r>
      <w:r w:rsidR="00470532">
        <w:t xml:space="preserve"> prostitution, </w:t>
      </w:r>
      <w:r w:rsidR="00470532">
        <w:rPr>
          <w:i/>
        </w:rPr>
        <w:t>see</w:t>
      </w:r>
      <w:r w:rsidR="00470532">
        <w:t xml:space="preserve"> Instructions 7-4:01 and 7-4:02, and held that the phrase “for the purpose of” “</w:t>
      </w:r>
      <w:r w:rsidR="00470532" w:rsidRPr="00533BE1">
        <w:t>means that a defendant must have had the specific intent to solicit another for child prostitution</w:t>
      </w:r>
      <w:r w:rsidR="00470532">
        <w:t>.”  On certiorari review, the supreme court “</w:t>
      </w:r>
      <w:r w:rsidR="00470532" w:rsidRPr="00544A23">
        <w:t>express</w:t>
      </w:r>
      <w:r w:rsidR="00470532">
        <w:t>[ed]</w:t>
      </w:r>
      <w:r w:rsidR="00470532" w:rsidRPr="00544A23">
        <w:t xml:space="preserve"> no opinion on the soundness of the division</w:t>
      </w:r>
      <w:r w:rsidR="00470532">
        <w:t>’</w:t>
      </w:r>
      <w:r w:rsidR="00470532" w:rsidRPr="00544A23">
        <w:t xml:space="preserve">s conclusion that the phrase </w:t>
      </w:r>
      <w:r w:rsidR="00470532">
        <w:t>‘</w:t>
      </w:r>
      <w:r w:rsidR="00470532" w:rsidRPr="00544A23">
        <w:t>for the purpose of</w:t>
      </w:r>
      <w:r w:rsidR="00470532">
        <w:t xml:space="preserve">’ . . . </w:t>
      </w:r>
      <w:r w:rsidR="00470532" w:rsidRPr="00544A23">
        <w:t>describes the culpable mental state of with intent</w:t>
      </w:r>
      <w:r w:rsidR="00470532">
        <w:t xml:space="preserve">.”  </w:t>
      </w:r>
      <w:r w:rsidR="00470532">
        <w:rPr>
          <w:i/>
        </w:rPr>
        <w:t>People v. Ross</w:t>
      </w:r>
      <w:r w:rsidR="00470532">
        <w:t>, 2021 CO 9, ¶ 6 n.2, 479 P.3d 910, 913 n.2.  Nevertheless, the court held that the crime of soliciting another or arranging a meeting for child prostitution features a culpable mental state, and that this mental state—</w:t>
      </w:r>
      <w:r w:rsidR="00470532">
        <w:rPr>
          <w:i/>
        </w:rPr>
        <w:t>regardless</w:t>
      </w:r>
      <w:r w:rsidR="00470532">
        <w:t xml:space="preserve"> of whether it’s “with intent” or “knowingly”—applies to </w:t>
      </w:r>
      <w:r w:rsidR="00470532">
        <w:lastRenderedPageBreak/>
        <w:t>all of the elements of the crime, “</w:t>
      </w:r>
      <w:r w:rsidR="00470532" w:rsidRPr="002D17EB">
        <w:t>including that the purpose of the defendant</w:t>
      </w:r>
      <w:r w:rsidR="00470532">
        <w:t>’</w:t>
      </w:r>
      <w:r w:rsidR="00470532" w:rsidRPr="002D17EB">
        <w:t>s conduct was the prostitution of or by a child</w:t>
      </w:r>
      <w:r w:rsidR="00470532">
        <w:t xml:space="preserve">.”  </w:t>
      </w:r>
      <w:r w:rsidR="00470532">
        <w:rPr>
          <w:i/>
        </w:rPr>
        <w:t>Id.</w:t>
      </w:r>
      <w:r w:rsidR="00470532">
        <w:t xml:space="preserve"> at ¶ 4.</w:t>
      </w:r>
    </w:p>
    <w:p w:rsidR="001D10E7" w:rsidRDefault="00C07CD3" w:rsidP="00CF717A">
      <w:pPr>
        <w:pStyle w:val="Comment"/>
        <w:rPr>
          <w:bCs/>
        </w:rPr>
      </w:pPr>
      <w:r>
        <w:t>5</w:t>
      </w:r>
      <w:r w:rsidR="001D10E7">
        <w:t>.</w:t>
      </w:r>
      <w:r w:rsidR="001D10E7">
        <w:tab/>
        <w:t xml:space="preserve">In 2019, the Committee added Comment 3 pursuant to new legislation.  </w:t>
      </w:r>
      <w:r w:rsidR="001D10E7" w:rsidRPr="007E77DE">
        <w:rPr>
          <w:bCs/>
          <w:i/>
        </w:rPr>
        <w:t>See</w:t>
      </w:r>
      <w:r w:rsidR="001D10E7" w:rsidRPr="007E77DE">
        <w:rPr>
          <w:bCs/>
        </w:rPr>
        <w:t xml:space="preserve"> Ch.</w:t>
      </w:r>
      <w:r w:rsidR="001D10E7">
        <w:rPr>
          <w:bCs/>
        </w:rPr>
        <w:t xml:space="preserve"> 147, sec. 3, § 18-7-209</w:t>
      </w:r>
      <w:r w:rsidR="001D10E7" w:rsidRPr="007E77DE">
        <w:rPr>
          <w:bCs/>
        </w:rPr>
        <w:t>, 201</w:t>
      </w:r>
      <w:r w:rsidR="001D10E7">
        <w:rPr>
          <w:bCs/>
        </w:rPr>
        <w:t>9</w:t>
      </w:r>
      <w:r w:rsidR="001D10E7" w:rsidRPr="007E77DE">
        <w:rPr>
          <w:bCs/>
        </w:rPr>
        <w:t xml:space="preserve"> Colo. Sess. Laws </w:t>
      </w:r>
      <w:r w:rsidR="001D10E7">
        <w:rPr>
          <w:bCs/>
        </w:rPr>
        <w:t>1764, 1766.</w:t>
      </w:r>
    </w:p>
    <w:p w:rsidR="00C40CC8" w:rsidRPr="00DC048F" w:rsidRDefault="00C40CC8" w:rsidP="00CF717A">
      <w:pPr>
        <w:pStyle w:val="Comment"/>
      </w:pPr>
      <w:r>
        <w:t>6.</w:t>
      </w:r>
      <w:r>
        <w:tab/>
      </w:r>
      <w:r w:rsidR="009064F6">
        <w:t>+</w:t>
      </w:r>
      <w:r>
        <w:t xml:space="preserve"> In 2020, the Committee modified this instruction, as explained in the new Comment 4.</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53" w:name="A7206"/>
      <w:r w:rsidRPr="00DC048F">
        <w:lastRenderedPageBreak/>
        <w:t>7-2:06</w:t>
      </w:r>
      <w:bookmarkEnd w:id="1653"/>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54" w:name="A7207"/>
      <w:r w:rsidRPr="00DC048F">
        <w:lastRenderedPageBreak/>
        <w:t>7-2:07</w:t>
      </w:r>
      <w:bookmarkEnd w:id="1654"/>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655" w:name="A7208"/>
      <w:r w:rsidRPr="00DC048F">
        <w:lastRenderedPageBreak/>
        <w:t>7-2:08</w:t>
      </w:r>
      <w:bookmarkEnd w:id="1655"/>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E606CD" w:rsidRDefault="0097035E" w:rsidP="00E606CD">
      <w:pPr>
        <w:pStyle w:val="Comment"/>
      </w:pPr>
      <w:r>
        <w:t>4.</w:t>
      </w:r>
      <w:r>
        <w:tab/>
        <w:t xml:space="preserve">Section 18-7-209, </w:t>
      </w:r>
      <w:r w:rsidR="00393FCD">
        <w:t>C.R.S. 2020</w:t>
      </w:r>
      <w:r>
        <w:t xml:space="preserve">,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CF717A">
      <w:pPr>
        <w:pStyle w:val="Comment"/>
      </w:pPr>
      <w:r>
        <w:t>5.</w:t>
      </w:r>
      <w:r>
        <w:tab/>
        <w:t xml:space="preserve">In 2019, the Committee added Comment 4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br w:type="page"/>
      </w:r>
    </w:p>
    <w:p w:rsidR="00DC048F" w:rsidRPr="001D152F" w:rsidRDefault="00DC048F" w:rsidP="00CF717A">
      <w:pPr>
        <w:pStyle w:val="HeaderJI"/>
      </w:pPr>
      <w:bookmarkStart w:id="1656" w:name="A7209"/>
      <w:r w:rsidRPr="00DC048F">
        <w:lastRenderedPageBreak/>
        <w:t>7-2:09</w:t>
      </w:r>
      <w:bookmarkEnd w:id="1656"/>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393FCD">
        <w:t>C.R.S. 2020</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E606CD" w:rsidRDefault="0097035E" w:rsidP="00E606CD">
      <w:pPr>
        <w:pStyle w:val="Comment"/>
      </w:pPr>
      <w:r>
        <w:t>3.</w:t>
      </w:r>
      <w:r>
        <w:tab/>
        <w:t xml:space="preserve">Section 18-7-209, </w:t>
      </w:r>
      <w:r w:rsidR="00393FCD">
        <w:t>C.R.S. 2020</w:t>
      </w:r>
      <w:r>
        <w:t xml:space="preserve">,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CF717A">
      <w:pPr>
        <w:pStyle w:val="Comment"/>
      </w:pPr>
      <w:r>
        <w:t>4.</w:t>
      </w:r>
      <w:r>
        <w:tab/>
        <w:t xml:space="preserve">In 2019, the Committee added Comment 3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657" w:name="A7210"/>
      <w:r w:rsidRPr="00DC048F">
        <w:lastRenderedPageBreak/>
        <w:t>7-2:10</w:t>
      </w:r>
      <w:bookmarkEnd w:id="1657"/>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393FCD">
        <w:t>C.R.S. 2020</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658" w:name="A7211"/>
      <w:r w:rsidRPr="00DC048F">
        <w:lastRenderedPageBreak/>
        <w:t>7-2:11</w:t>
      </w:r>
      <w:bookmarkEnd w:id="1658"/>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659" w:name="A7212"/>
      <w:r w:rsidRPr="00DC048F">
        <w:lastRenderedPageBreak/>
        <w:t>7-2:12</w:t>
      </w:r>
      <w:bookmarkEnd w:id="1659"/>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393FCD">
        <w:t>C.R.S. 2020</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393FCD">
        <w:t>C.R.S. 2020</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660" w:name="A7213"/>
      <w:r w:rsidRPr="00DC048F">
        <w:lastRenderedPageBreak/>
        <w:t>7-2:13</w:t>
      </w:r>
      <w:bookmarkEnd w:id="1660"/>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61" w:name="A7214"/>
      <w:r w:rsidRPr="00DC048F">
        <w:lastRenderedPageBreak/>
        <w:t>7-2:14</w:t>
      </w:r>
      <w:bookmarkEnd w:id="1661"/>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393FCD">
        <w:t>C.R.S. 2020</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E606CD" w:rsidRDefault="0097035E" w:rsidP="00E606CD">
      <w:pPr>
        <w:pStyle w:val="Comment"/>
      </w:pPr>
      <w:r>
        <w:lastRenderedPageBreak/>
        <w:t>4.</w:t>
      </w:r>
      <w:r>
        <w:tab/>
        <w:t xml:space="preserve">Section 18-7-209, </w:t>
      </w:r>
      <w:r w:rsidR="00393FCD">
        <w:t>C.R.S. 2020</w:t>
      </w:r>
      <w:r>
        <w:t xml:space="preserve">,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E606CD">
      <w:pPr>
        <w:pStyle w:val="Comment"/>
      </w:pPr>
      <w:r>
        <w:t>5.</w:t>
      </w:r>
      <w:r>
        <w:tab/>
        <w:t xml:space="preserve">In 2019, the Committee added Comment 4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E606CD" w:rsidRPr="00CF717A" w:rsidRDefault="00E606CD" w:rsidP="00CF717A">
      <w:pPr>
        <w:pStyle w:val="Comment"/>
      </w:pP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9"/>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662" w:name="Chap73"/>
      <w:r w:rsidRPr="00CF717A">
        <w:rPr>
          <w:rFonts w:ascii="Book Antiqua" w:eastAsia="Times New Roman" w:hAnsi="Book Antiqua" w:cs="Courier New"/>
          <w:b/>
          <w:sz w:val="32"/>
          <w:szCs w:val="32"/>
        </w:rPr>
        <w:lastRenderedPageBreak/>
        <w:t>CHAPTER 7-3</w:t>
      </w:r>
      <w:bookmarkEnd w:id="1662"/>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384588"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384588"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384588"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384588"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384588"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384588"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663" w:name="A7301"/>
      <w:r w:rsidRPr="00DC048F">
        <w:lastRenderedPageBreak/>
        <w:t>7-3:01</w:t>
      </w:r>
      <w:bookmarkEnd w:id="1663"/>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664" w:name="A7302"/>
      <w:r w:rsidRPr="00DC048F">
        <w:lastRenderedPageBreak/>
        <w:t>7-3:02</w:t>
      </w:r>
      <w:bookmarkEnd w:id="1664"/>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665" w:name="A7303"/>
      <w:r w:rsidRPr="00DC048F">
        <w:lastRenderedPageBreak/>
        <w:t>7-3:03</w:t>
      </w:r>
      <w:bookmarkEnd w:id="1665"/>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66" w:name="A7304"/>
      <w:r w:rsidRPr="00DC048F">
        <w:lastRenderedPageBreak/>
        <w:t>7-3:04</w:t>
      </w:r>
      <w:bookmarkEnd w:id="1666"/>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08422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Default="0008422F" w:rsidP="00AA288D">
      <w:pPr>
        <w:pStyle w:val="Comment"/>
      </w:pPr>
      <w:r>
        <w:t>4.</w:t>
      </w:r>
      <w:r>
        <w:tab/>
      </w:r>
      <w:r>
        <w:rPr>
          <w:i/>
        </w:rPr>
        <w:t>See</w:t>
      </w:r>
      <w:r>
        <w:t xml:space="preserve"> </w:t>
      </w:r>
      <w:r w:rsidRPr="00BE178E">
        <w:rPr>
          <w:i/>
        </w:rPr>
        <w:t>People in Interest of D.C.</w:t>
      </w:r>
      <w:r w:rsidRPr="00BE178E">
        <w:t>, 2019 COA 22, ¶¶ 8–9, 14, 439 P.3d 72, 74–75</w:t>
      </w:r>
      <w:r>
        <w:t xml:space="preserve"> (holding that, </w:t>
      </w:r>
      <w:r w:rsidRPr="00BE178E">
        <w:t xml:space="preserve">where the defendant exposed himself in a classroom in the Division of Youth Corrections, the evidence supported a finding that “the conduct may reasonably be expected to be viewed by members of the public” because many members of the community were routinely present in the school; </w:t>
      </w:r>
      <w:r>
        <w:t xml:space="preserve">further </w:t>
      </w:r>
      <w:r w:rsidR="00871A58">
        <w:t xml:space="preserve">stating </w:t>
      </w:r>
      <w:r w:rsidRPr="00BE178E">
        <w:t>that “we see no reason why DYC teachers, staff, and juvenile residents are not ‘members of the public</w:t>
      </w:r>
      <w:r>
        <w:t>’”</w:t>
      </w:r>
      <w:r w:rsidR="00871A58">
        <w:t>).</w:t>
      </w:r>
    </w:p>
    <w:p w:rsidR="00DD2A9F" w:rsidRPr="00DD2A9F" w:rsidRDefault="00DD2A9F" w:rsidP="00AA288D">
      <w:pPr>
        <w:pStyle w:val="Comment"/>
      </w:pPr>
      <w:r>
        <w:t>5.</w:t>
      </w:r>
      <w:r>
        <w:tab/>
      </w:r>
      <w:r w:rsidR="009064F6">
        <w:t>+</w:t>
      </w:r>
      <w:r>
        <w:t xml:space="preserve"> </w:t>
      </w:r>
      <w:r>
        <w:rPr>
          <w:i/>
        </w:rPr>
        <w:t>See</w:t>
      </w:r>
      <w:r>
        <w:t xml:space="preserve"> </w:t>
      </w:r>
      <w:r w:rsidRPr="00AD0F87">
        <w:rPr>
          <w:rFonts w:eastAsia="Calibri"/>
          <w:i/>
        </w:rPr>
        <w:t xml:space="preserve">People v. </w:t>
      </w:r>
      <w:r>
        <w:rPr>
          <w:rFonts w:eastAsia="Calibri"/>
          <w:i/>
        </w:rPr>
        <w:t>Lopez</w:t>
      </w:r>
      <w:r w:rsidRPr="00AD0F87">
        <w:rPr>
          <w:rFonts w:eastAsia="Calibri"/>
        </w:rPr>
        <w:t xml:space="preserve">, </w:t>
      </w:r>
      <w:r>
        <w:rPr>
          <w:rFonts w:eastAsia="Calibri"/>
        </w:rPr>
        <w:t xml:space="preserve">2020 </w:t>
      </w:r>
      <w:r w:rsidRPr="00AD0F87">
        <w:rPr>
          <w:rFonts w:eastAsia="Calibri"/>
        </w:rPr>
        <w:t xml:space="preserve">COA </w:t>
      </w:r>
      <w:r>
        <w:rPr>
          <w:rFonts w:eastAsia="Calibri"/>
        </w:rPr>
        <w:t>119</w:t>
      </w:r>
      <w:r w:rsidRPr="00AD0F87">
        <w:rPr>
          <w:rFonts w:eastAsia="Calibri"/>
        </w:rPr>
        <w:t xml:space="preserve">, </w:t>
      </w:r>
      <w:r>
        <w:rPr>
          <w:rFonts w:eastAsia="Calibri"/>
        </w:rPr>
        <w:t>¶</w:t>
      </w:r>
      <w:r w:rsidRPr="00AD0F87">
        <w:rPr>
          <w:rFonts w:eastAsia="Calibri"/>
        </w:rPr>
        <w:t>¶</w:t>
      </w:r>
      <w:r>
        <w:rPr>
          <w:rFonts w:eastAsia="Calibri"/>
        </w:rPr>
        <w:t xml:space="preserve"> 1, 12</w:t>
      </w:r>
      <w:r w:rsidRPr="00AD0F87">
        <w:rPr>
          <w:rFonts w:eastAsia="Calibri"/>
        </w:rPr>
        <w:t xml:space="preserve">, </w:t>
      </w:r>
      <w:r>
        <w:rPr>
          <w:rFonts w:eastAsia="Calibri"/>
        </w:rPr>
        <w:t>471</w:t>
      </w:r>
      <w:r w:rsidRPr="00AD0F87">
        <w:rPr>
          <w:rFonts w:eastAsia="Calibri"/>
        </w:rPr>
        <w:t xml:space="preserve"> P.3d </w:t>
      </w:r>
      <w:r>
        <w:rPr>
          <w:rFonts w:eastAsia="Calibri"/>
        </w:rPr>
        <w:t>1285, 1287–88</w:t>
      </w:r>
      <w:r w:rsidRPr="00AD0F87">
        <w:rPr>
          <w:rFonts w:eastAsia="Calibri"/>
        </w:rPr>
        <w:t xml:space="preserve"> (</w:t>
      </w:r>
      <w:r>
        <w:rPr>
          <w:rFonts w:eastAsia="Calibri"/>
        </w:rPr>
        <w:t>holding that “</w:t>
      </w:r>
      <w:r w:rsidRPr="00712E85">
        <w:rPr>
          <w:rFonts w:eastAsia="Calibri"/>
        </w:rPr>
        <w:t xml:space="preserve">the common area in a prison facility is a </w:t>
      </w:r>
      <w:r>
        <w:rPr>
          <w:rFonts w:eastAsia="Calibri"/>
        </w:rPr>
        <w:t>‘</w:t>
      </w:r>
      <w:r w:rsidRPr="00712E85">
        <w:rPr>
          <w:rFonts w:eastAsia="Calibri"/>
        </w:rPr>
        <w:t>public</w:t>
      </w:r>
      <w:r>
        <w:rPr>
          <w:rFonts w:eastAsia="Calibri"/>
        </w:rPr>
        <w:t>’</w:t>
      </w:r>
      <w:r w:rsidRPr="00712E85">
        <w:rPr>
          <w:rFonts w:eastAsia="Calibri"/>
        </w:rPr>
        <w:t xml:space="preserve"> area for purposes of the public indecency statute</w:t>
      </w:r>
      <w:r>
        <w:rPr>
          <w:rFonts w:eastAsia="Calibri"/>
        </w:rPr>
        <w:t>; further holding that, under the facts presented, public indecency was a lesser non-included offense of indecent exposure).</w:t>
      </w:r>
    </w:p>
    <w:p w:rsidR="00871A58" w:rsidRDefault="0007459B" w:rsidP="00AA288D">
      <w:pPr>
        <w:pStyle w:val="Comment"/>
      </w:pPr>
      <w:r>
        <w:t>6</w:t>
      </w:r>
      <w:r w:rsidR="00871A58">
        <w:t>.</w:t>
      </w:r>
      <w:r w:rsidR="00871A58">
        <w:tab/>
        <w:t>In 2019, the Committee added Comment 4.</w:t>
      </w:r>
    </w:p>
    <w:p w:rsidR="0007459B" w:rsidRPr="00DC048F" w:rsidRDefault="0007459B" w:rsidP="00AA288D">
      <w:pPr>
        <w:pStyle w:val="Comment"/>
      </w:pPr>
      <w:r>
        <w:t>7.</w:t>
      </w:r>
      <w:r>
        <w:tab/>
      </w:r>
      <w:r w:rsidR="009064F6">
        <w:t>+</w:t>
      </w:r>
      <w:r>
        <w:t xml:space="preserve"> In 2020, the Committee added Comment 5.</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67" w:name="A7305"/>
      <w:r w:rsidRPr="00DC048F">
        <w:lastRenderedPageBreak/>
        <w:t>7-3:05</w:t>
      </w:r>
      <w:bookmarkEnd w:id="1667"/>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D2A9F" w:rsidRDefault="0007459B" w:rsidP="00AA288D">
      <w:pPr>
        <w:pStyle w:val="Comment"/>
        <w:rPr>
          <w:rFonts w:eastAsia="Calibri"/>
        </w:rPr>
      </w:pPr>
      <w:r>
        <w:t>4</w:t>
      </w:r>
      <w:r w:rsidR="00DD2A9F">
        <w:t>.</w:t>
      </w:r>
      <w:r w:rsidR="00DD2A9F">
        <w:tab/>
      </w:r>
      <w:r w:rsidR="009064F6">
        <w:t>+</w:t>
      </w:r>
      <w:r w:rsidR="00DD2A9F">
        <w:t xml:space="preserve"> </w:t>
      </w:r>
      <w:r w:rsidR="00DD2A9F">
        <w:rPr>
          <w:i/>
        </w:rPr>
        <w:t>See</w:t>
      </w:r>
      <w:r w:rsidR="00DD2A9F">
        <w:t xml:space="preserve"> </w:t>
      </w:r>
      <w:r w:rsidR="00DD2A9F" w:rsidRPr="00AD0F87">
        <w:rPr>
          <w:rFonts w:eastAsia="Calibri"/>
          <w:i/>
        </w:rPr>
        <w:t xml:space="preserve">People v. </w:t>
      </w:r>
      <w:r w:rsidR="00DD2A9F">
        <w:rPr>
          <w:rFonts w:eastAsia="Calibri"/>
          <w:i/>
        </w:rPr>
        <w:t>Lopez</w:t>
      </w:r>
      <w:r w:rsidR="00DD2A9F" w:rsidRPr="00AD0F87">
        <w:rPr>
          <w:rFonts w:eastAsia="Calibri"/>
        </w:rPr>
        <w:t xml:space="preserve">, </w:t>
      </w:r>
      <w:r w:rsidR="00DD2A9F">
        <w:rPr>
          <w:rFonts w:eastAsia="Calibri"/>
        </w:rPr>
        <w:t xml:space="preserve">2020 </w:t>
      </w:r>
      <w:r w:rsidR="00DD2A9F" w:rsidRPr="00AD0F87">
        <w:rPr>
          <w:rFonts w:eastAsia="Calibri"/>
        </w:rPr>
        <w:t xml:space="preserve">COA </w:t>
      </w:r>
      <w:r w:rsidR="00DD2A9F">
        <w:rPr>
          <w:rFonts w:eastAsia="Calibri"/>
        </w:rPr>
        <w:t>119</w:t>
      </w:r>
      <w:r w:rsidR="00DD2A9F" w:rsidRPr="00AD0F87">
        <w:rPr>
          <w:rFonts w:eastAsia="Calibri"/>
        </w:rPr>
        <w:t xml:space="preserve">, </w:t>
      </w:r>
      <w:r w:rsidR="00DD2A9F">
        <w:rPr>
          <w:rFonts w:eastAsia="Calibri"/>
        </w:rPr>
        <w:t>¶</w:t>
      </w:r>
      <w:r w:rsidR="00DD2A9F" w:rsidRPr="00AD0F87">
        <w:rPr>
          <w:rFonts w:eastAsia="Calibri"/>
        </w:rPr>
        <w:t>¶</w:t>
      </w:r>
      <w:r w:rsidR="00DD2A9F">
        <w:rPr>
          <w:rFonts w:eastAsia="Calibri"/>
        </w:rPr>
        <w:t xml:space="preserve"> 1, 12</w:t>
      </w:r>
      <w:r w:rsidR="00DD2A9F" w:rsidRPr="00AD0F87">
        <w:rPr>
          <w:rFonts w:eastAsia="Calibri"/>
        </w:rPr>
        <w:t xml:space="preserve">, </w:t>
      </w:r>
      <w:r w:rsidR="00DD2A9F">
        <w:rPr>
          <w:rFonts w:eastAsia="Calibri"/>
        </w:rPr>
        <w:t>471</w:t>
      </w:r>
      <w:r w:rsidR="00DD2A9F" w:rsidRPr="00AD0F87">
        <w:rPr>
          <w:rFonts w:eastAsia="Calibri"/>
        </w:rPr>
        <w:t xml:space="preserve"> P.3d </w:t>
      </w:r>
      <w:r w:rsidR="00DD2A9F">
        <w:rPr>
          <w:rFonts w:eastAsia="Calibri"/>
        </w:rPr>
        <w:t>1285, 1287–88</w:t>
      </w:r>
      <w:r w:rsidR="00DD2A9F" w:rsidRPr="00AD0F87">
        <w:rPr>
          <w:rFonts w:eastAsia="Calibri"/>
        </w:rPr>
        <w:t xml:space="preserve"> (</w:t>
      </w:r>
      <w:r w:rsidR="00DD2A9F">
        <w:rPr>
          <w:rFonts w:eastAsia="Calibri"/>
        </w:rPr>
        <w:t>holding that “</w:t>
      </w:r>
      <w:r w:rsidR="00DD2A9F" w:rsidRPr="00712E85">
        <w:rPr>
          <w:rFonts w:eastAsia="Calibri"/>
        </w:rPr>
        <w:t xml:space="preserve">the common area in a prison facility is a </w:t>
      </w:r>
      <w:r w:rsidR="00DD2A9F">
        <w:rPr>
          <w:rFonts w:eastAsia="Calibri"/>
        </w:rPr>
        <w:t>‘</w:t>
      </w:r>
      <w:r w:rsidR="00DD2A9F" w:rsidRPr="00712E85">
        <w:rPr>
          <w:rFonts w:eastAsia="Calibri"/>
        </w:rPr>
        <w:t>public</w:t>
      </w:r>
      <w:r w:rsidR="00DD2A9F">
        <w:rPr>
          <w:rFonts w:eastAsia="Calibri"/>
        </w:rPr>
        <w:t>’</w:t>
      </w:r>
      <w:r w:rsidR="00DD2A9F" w:rsidRPr="00712E85">
        <w:rPr>
          <w:rFonts w:eastAsia="Calibri"/>
        </w:rPr>
        <w:t xml:space="preserve"> area for purposes of the public indecency statute</w:t>
      </w:r>
      <w:r w:rsidR="00DD2A9F">
        <w:rPr>
          <w:rFonts w:eastAsia="Calibri"/>
        </w:rPr>
        <w:t>; further holding that, under the facts presented, public indecency was a lesser non-included offense of indecent exposure).</w:t>
      </w:r>
    </w:p>
    <w:p w:rsidR="0007459B" w:rsidRPr="00DC048F" w:rsidRDefault="00B60DFC" w:rsidP="00AA288D">
      <w:pPr>
        <w:pStyle w:val="Comment"/>
      </w:pPr>
      <w:r>
        <w:rPr>
          <w:rFonts w:eastAsia="Calibri"/>
        </w:rPr>
        <w:t>5</w:t>
      </w:r>
      <w:r w:rsidR="0007459B">
        <w:rPr>
          <w:rFonts w:eastAsia="Calibri"/>
        </w:rPr>
        <w:t>.</w:t>
      </w:r>
      <w:r w:rsidR="0007459B">
        <w:rPr>
          <w:rFonts w:eastAsia="Calibri"/>
        </w:rPr>
        <w:tab/>
      </w:r>
      <w:r w:rsidR="009064F6">
        <w:rPr>
          <w:rFonts w:eastAsia="Calibri"/>
        </w:rPr>
        <w:t>+</w:t>
      </w:r>
      <w:r w:rsidR="0007459B">
        <w:rPr>
          <w:rFonts w:eastAsia="Calibri"/>
        </w:rPr>
        <w:t xml:space="preserve"> In 2020, the Committee added Comment 4.</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68" w:name="A7306"/>
      <w:r w:rsidRPr="00DC048F">
        <w:lastRenderedPageBreak/>
        <w:t>7-3:06</w:t>
      </w:r>
      <w:bookmarkEnd w:id="1668"/>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393FCD">
        <w:t>C.R.S. 2020</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40"/>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669" w:name="Chap74"/>
      <w:r w:rsidRPr="00AA288D">
        <w:rPr>
          <w:rFonts w:ascii="Book Antiqua" w:eastAsia="Times New Roman" w:hAnsi="Book Antiqua" w:cs="Courier New"/>
          <w:b/>
          <w:sz w:val="32"/>
          <w:szCs w:val="32"/>
        </w:rPr>
        <w:lastRenderedPageBreak/>
        <w:t>CHAPTER 7-4</w:t>
      </w:r>
      <w:bookmarkEnd w:id="1669"/>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384588"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384588"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384588"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384588"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384588"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384588"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384588"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384588"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384588"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384588"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384588"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384588"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384588"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670" w:name="A7401"/>
      <w:r w:rsidRPr="00DC048F">
        <w:lastRenderedPageBreak/>
        <w:t>7-4:01</w:t>
      </w:r>
      <w:bookmarkEnd w:id="1670"/>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r>
      <w:r w:rsidR="00C07CD3">
        <w:t xml:space="preserve">+ </w:t>
      </w:r>
      <w:r w:rsidRPr="00DC048F">
        <w:t>solicited another</w:t>
      </w:r>
      <w:r w:rsidR="00533BE1">
        <w:t xml:space="preserve"> </w:t>
      </w:r>
      <w:r w:rsidR="00533BE1" w:rsidRPr="00DC048F">
        <w:t>for the purpose of prostitution of a child or by a child</w:t>
      </w:r>
      <w:r w:rsidR="00533BE1">
        <w:t>.</w:t>
      </w:r>
    </w:p>
    <w:p w:rsidR="00DC048F" w:rsidRPr="00DC048F" w:rsidRDefault="00DC048F" w:rsidP="00BE44D4">
      <w:pPr>
        <w:pStyle w:val="Elements"/>
      </w:pPr>
      <w:r w:rsidRPr="00DC048F">
        <w:t>[</w:t>
      </w:r>
      <w:r w:rsidR="00533BE1">
        <w:t>4</w:t>
      </w:r>
      <w:r w:rsidRPr="00DC048F">
        <w:t>.</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4CA3" w:rsidRDefault="00DC048F" w:rsidP="0070148F">
      <w:pPr>
        <w:pStyle w:val="Comment"/>
        <w:widowControl w:val="0"/>
      </w:pPr>
      <w:r w:rsidRPr="00DC048F">
        <w:t>3.</w:t>
      </w:r>
      <w:r w:rsidRPr="00DC048F">
        <w:tab/>
      </w:r>
      <w:r w:rsidR="009064F6">
        <w:t>+</w:t>
      </w:r>
      <w:r w:rsidR="007B6319">
        <w:t xml:space="preserve"> </w:t>
      </w:r>
      <w:r w:rsidR="009C7AE9" w:rsidRPr="009C7AE9">
        <w:t xml:space="preserve"> </w:t>
      </w:r>
      <w:r w:rsidR="00533BE1">
        <w:t>Section 18-7-402(1)(a) provides that the solicitation must be “</w:t>
      </w:r>
      <w:r w:rsidR="00533BE1" w:rsidRPr="00533BE1">
        <w:t>for the purpose of prostitution of a child or by a child</w:t>
      </w:r>
      <w:r w:rsidR="00533BE1">
        <w:t xml:space="preserve">.”  </w:t>
      </w:r>
      <w:r w:rsidR="009C7AE9">
        <w:t xml:space="preserve">In </w:t>
      </w:r>
      <w:r w:rsidR="00533BE1">
        <w:rPr>
          <w:i/>
        </w:rPr>
        <w:t>People v. Ross</w:t>
      </w:r>
      <w:r w:rsidR="00533BE1">
        <w:t xml:space="preserve">, 2019 COA 79, ¶ 8, __ P.3d __, </w:t>
      </w:r>
      <w:r w:rsidR="00470532">
        <w:t xml:space="preserve">a division of </w:t>
      </w:r>
      <w:r w:rsidR="00533BE1">
        <w:t>the court of appeals held that the phrase “for the purpose of” “</w:t>
      </w:r>
      <w:r w:rsidR="00533BE1" w:rsidRPr="00533BE1">
        <w:t xml:space="preserve">means that a defendant must have had the </w:t>
      </w:r>
      <w:r w:rsidR="00533BE1" w:rsidRPr="00533BE1">
        <w:lastRenderedPageBreak/>
        <w:t>specific intent to solicit another for child prostitution</w:t>
      </w:r>
      <w:r w:rsidR="00533BE1">
        <w:t xml:space="preserve">.”  </w:t>
      </w:r>
      <w:r w:rsidR="00533BE1">
        <w:rPr>
          <w:i/>
        </w:rPr>
        <w:t>See also</w:t>
      </w:r>
      <w:r w:rsidR="00533BE1">
        <w:t xml:space="preserve"> </w:t>
      </w:r>
      <w:r w:rsidR="00533BE1">
        <w:rPr>
          <w:i/>
        </w:rPr>
        <w:t>id.</w:t>
      </w:r>
      <w:r w:rsidR="00533BE1">
        <w:t xml:space="preserve"> at ¶ 30 (concluding that “</w:t>
      </w:r>
      <w:r w:rsidR="00533BE1" w:rsidRPr="00533BE1">
        <w:t xml:space="preserve">the phrase </w:t>
      </w:r>
      <w:r w:rsidR="00533BE1">
        <w:t>‘</w:t>
      </w:r>
      <w:r w:rsidR="00533BE1" w:rsidRPr="00533BE1">
        <w:t>for the purpose of</w:t>
      </w:r>
      <w:r w:rsidR="00533BE1">
        <w:t>’</w:t>
      </w:r>
      <w:r w:rsidR="00533BE1" w:rsidRPr="00533BE1">
        <w:t xml:space="preserve"> is the equivalent of </w:t>
      </w:r>
      <w:r w:rsidR="00533BE1">
        <w:t>‘</w:t>
      </w:r>
      <w:r w:rsidR="00533BE1" w:rsidRPr="00533BE1">
        <w:t>intentionally</w:t>
      </w:r>
      <w:r w:rsidR="00533BE1">
        <w:t>’</w:t>
      </w:r>
      <w:r w:rsidR="00533BE1" w:rsidRPr="00533BE1">
        <w:t>”</w:t>
      </w:r>
      <w:r w:rsidR="00533BE1">
        <w:t>).</w:t>
      </w:r>
      <w:r w:rsidR="00EA626B">
        <w:t xml:space="preserve">  On certiorari review, the supreme court </w:t>
      </w:r>
      <w:r w:rsidR="008B4CA3">
        <w:t xml:space="preserve">declined to opine on this ruling.  </w:t>
      </w:r>
      <w:r w:rsidR="008B4CA3">
        <w:rPr>
          <w:i/>
        </w:rPr>
        <w:t>See</w:t>
      </w:r>
      <w:r w:rsidR="008B4CA3">
        <w:t xml:space="preserve"> </w:t>
      </w:r>
      <w:r w:rsidR="009C7AE9">
        <w:rPr>
          <w:i/>
        </w:rPr>
        <w:t>People v. Ross</w:t>
      </w:r>
      <w:r w:rsidR="009C7AE9">
        <w:t>, 2021 CO 9, ¶ </w:t>
      </w:r>
      <w:r w:rsidR="008B4CA3">
        <w:t>6 n.2, 479 P.3d 910, 913 n.2 (“</w:t>
      </w:r>
      <w:r w:rsidR="008B4CA3" w:rsidRPr="008B4CA3">
        <w:t>We express no opinion on the soundness of the division</w:t>
      </w:r>
      <w:r w:rsidR="008B4CA3">
        <w:t>’</w:t>
      </w:r>
      <w:r w:rsidR="008B4CA3" w:rsidRPr="008B4CA3">
        <w:t xml:space="preserve">s conclusion that the phrase </w:t>
      </w:r>
      <w:r w:rsidR="008B4CA3">
        <w:t>‘</w:t>
      </w:r>
      <w:r w:rsidR="008B4CA3" w:rsidRPr="008B4CA3">
        <w:t>for the purpose of</w:t>
      </w:r>
      <w:r w:rsidR="008B4CA3">
        <w:t>’</w:t>
      </w:r>
      <w:r w:rsidR="008B4CA3" w:rsidRPr="008B4CA3">
        <w:t xml:space="preserve"> in subsections (a) and (b) describes the culpable mental state of with intent.</w:t>
      </w:r>
      <w:r w:rsidR="008B4CA3">
        <w:t xml:space="preserve">”).  </w:t>
      </w:r>
      <w:r w:rsidR="009C7AE9">
        <w:t xml:space="preserve">But the </w:t>
      </w:r>
      <w:r w:rsidR="008B4CA3">
        <w:t xml:space="preserve">supreme </w:t>
      </w:r>
      <w:r w:rsidR="009C7AE9">
        <w:t xml:space="preserve">court </w:t>
      </w:r>
      <w:r w:rsidR="009C7AE9">
        <w:rPr>
          <w:i/>
        </w:rPr>
        <w:t>did</w:t>
      </w:r>
      <w:r w:rsidR="009C7AE9">
        <w:t xml:space="preserve"> hold that the crime of solicitation for child prostitution requires a culpable mental state, and that this mental state—</w:t>
      </w:r>
      <w:r w:rsidR="009C7AE9">
        <w:rPr>
          <w:i/>
        </w:rPr>
        <w:t>regardless</w:t>
      </w:r>
      <w:r w:rsidR="009C7AE9">
        <w:t xml:space="preserve"> of whether it’s “with intent” or “knowingly”—applies to all </w:t>
      </w:r>
      <w:r w:rsidR="008B4CA3">
        <w:t xml:space="preserve">of </w:t>
      </w:r>
      <w:r w:rsidR="002D17EB">
        <w:t xml:space="preserve">the </w:t>
      </w:r>
      <w:r w:rsidR="009C7AE9">
        <w:t>elements of the crime</w:t>
      </w:r>
      <w:r w:rsidR="002D17EB">
        <w:t>, “</w:t>
      </w:r>
      <w:r w:rsidR="002D17EB" w:rsidRPr="002D17EB">
        <w:t>including that the purpose of the defendant</w:t>
      </w:r>
      <w:r w:rsidR="00D930BE">
        <w:t>’</w:t>
      </w:r>
      <w:r w:rsidR="002D17EB" w:rsidRPr="002D17EB">
        <w:t>s conduct was the prostitution of or by a child</w:t>
      </w:r>
      <w:r w:rsidR="009C7AE9">
        <w:t>.</w:t>
      </w:r>
      <w:r w:rsidR="002D17EB">
        <w:t>”</w:t>
      </w:r>
      <w:r w:rsidR="009C7AE9">
        <w:t xml:space="preserve">  </w:t>
      </w:r>
      <w:r w:rsidR="009C7AE9">
        <w:rPr>
          <w:i/>
        </w:rPr>
        <w:t>Id.</w:t>
      </w:r>
      <w:r w:rsidR="009C7AE9">
        <w:t xml:space="preserve"> at ¶ 4.</w:t>
      </w:r>
    </w:p>
    <w:p w:rsidR="00827607" w:rsidRPr="00827607" w:rsidRDefault="008B4CA3" w:rsidP="008B4CA3">
      <w:pPr>
        <w:pStyle w:val="Comment"/>
      </w:pPr>
      <w:r>
        <w:t>Previously, this instruction contained two substantive elements; the third element read “solicited another,” while the fourth read “</w:t>
      </w:r>
      <w:r w:rsidRPr="00DC048F">
        <w:t>for the purpose of prostitution of a child or by a child</w:t>
      </w:r>
      <w:r>
        <w:t>.”  I</w:t>
      </w:r>
      <w:r w:rsidR="009C7AE9">
        <w:t xml:space="preserve">n 2020, </w:t>
      </w:r>
      <w:r>
        <w:t xml:space="preserve">in light of </w:t>
      </w:r>
      <w:r w:rsidR="00C87601">
        <w:t xml:space="preserve">the </w:t>
      </w:r>
      <w:r w:rsidR="00C87601">
        <w:rPr>
          <w:i/>
        </w:rPr>
        <w:t>Ross</w:t>
      </w:r>
      <w:r w:rsidR="00C87601">
        <w:t xml:space="preserve"> decisions, </w:t>
      </w:r>
      <w:r w:rsidR="009C7AE9">
        <w:t>the Committee</w:t>
      </w:r>
      <w:r w:rsidR="00C87601">
        <w:t xml:space="preserve"> combined this language into a single element.</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547F11" w:rsidRDefault="00547F11" w:rsidP="00AA288D">
      <w:pPr>
        <w:pStyle w:val="Comment"/>
      </w:pPr>
      <w:r>
        <w:t>5.</w:t>
      </w:r>
      <w:r>
        <w:tab/>
      </w:r>
      <w:r w:rsidR="009064F6">
        <w:t>+</w:t>
      </w:r>
      <w:r>
        <w:t xml:space="preserve"> </w:t>
      </w:r>
      <w:r>
        <w:rPr>
          <w:i/>
        </w:rPr>
        <w:t>See</w:t>
      </w:r>
      <w:r>
        <w:t xml:space="preserve"> </w:t>
      </w:r>
      <w:r w:rsidR="00C07CD3">
        <w:rPr>
          <w:i/>
        </w:rPr>
        <w:t>People v. Ross</w:t>
      </w:r>
      <w:r w:rsidR="00C07CD3">
        <w:t>, 2021 CO 9</w:t>
      </w:r>
      <w:r>
        <w:t>, ¶</w:t>
      </w:r>
      <w:r w:rsidR="00DD4219">
        <w:t>¶</w:t>
      </w:r>
      <w:r>
        <w:t> 4</w:t>
      </w:r>
      <w:r w:rsidR="00DD4219">
        <w:t>, 33</w:t>
      </w:r>
      <w:r w:rsidR="00AC4AD0">
        <w:t xml:space="preserve">, 479 P.3d </w:t>
      </w:r>
      <w:r w:rsidR="00C07CD3">
        <w:t xml:space="preserve">910, </w:t>
      </w:r>
      <w:r w:rsidR="00AC4AD0">
        <w:t>912</w:t>
      </w:r>
      <w:r w:rsidR="00E41E84">
        <w:t>, 917</w:t>
      </w:r>
      <w:r>
        <w:t xml:space="preserve"> (“[N]either the victim’s age nor the defendant’s knowledge of, or belief concerning, the victim’s age is an element of soliciting for child prostitution.</w:t>
      </w:r>
      <w:r w:rsidR="00DD4219">
        <w:t xml:space="preserve"> . . . [I]f a defendant solicits another for the purpose of prostitution of a child, the defendant violates subsection (a).  It doesn’t matter whether anyone is ultimately prostituted and, if so, whether that person turns out to be a child.  By the same token, if a defendant solicits another for the purpose of prostitution of an </w:t>
      </w:r>
      <w:r w:rsidR="00DD4219" w:rsidRPr="00DD4219">
        <w:rPr>
          <w:i/>
        </w:rPr>
        <w:t>adult</w:t>
      </w:r>
      <w:r w:rsidR="00DD4219">
        <w:t>, the defendant does not violate subsection (a).  That’s true regardless of whether anyone is ultimately prostituted and, if so, whether that person turns out to be a child.</w:t>
      </w:r>
      <w:r w:rsidR="00B705E4">
        <w:t>” (emphasis added))</w:t>
      </w:r>
      <w:r w:rsidR="00D2093F">
        <w:t xml:space="preserve">; </w:t>
      </w:r>
      <w:r w:rsidR="00D2093F">
        <w:rPr>
          <w:i/>
        </w:rPr>
        <w:t>see also</w:t>
      </w:r>
      <w:r w:rsidR="00D2093F">
        <w:t xml:space="preserve"> Instruction 7-4:13.SP (ignorance or reasonable belief of age not a defense—special instruction)</w:t>
      </w:r>
      <w:r w:rsidR="00B705E4">
        <w:t>.</w:t>
      </w:r>
    </w:p>
    <w:p w:rsidR="00547F11" w:rsidRPr="00547F11" w:rsidRDefault="00547F11" w:rsidP="00AA288D">
      <w:pPr>
        <w:pStyle w:val="Comment"/>
      </w:pPr>
      <w:r>
        <w:lastRenderedPageBreak/>
        <w:t>6.</w:t>
      </w:r>
      <w:r>
        <w:tab/>
      </w:r>
      <w:r w:rsidR="009064F6">
        <w:t>+</w:t>
      </w:r>
      <w:r>
        <w:t xml:space="preserve"> In 2020, the Committee modified this instruction in light of </w:t>
      </w:r>
      <w:r w:rsidR="00E41E84">
        <w:t xml:space="preserve">the </w:t>
      </w:r>
      <w:r>
        <w:rPr>
          <w:i/>
        </w:rPr>
        <w:t>Ross</w:t>
      </w:r>
      <w:r w:rsidR="00E41E84">
        <w:t xml:space="preserve"> cases</w:t>
      </w:r>
      <w:r>
        <w:t>, as explained in the revised Comment 3; it also added Comment 5.</w:t>
      </w:r>
    </w:p>
    <w:p w:rsidR="00DC048F" w:rsidRPr="00DC048F" w:rsidRDefault="00DC048F" w:rsidP="00AA288D">
      <w:pPr>
        <w:pStyle w:val="Comment"/>
      </w:pPr>
      <w:r w:rsidRPr="00DC048F">
        <w:br w:type="page"/>
      </w:r>
    </w:p>
    <w:p w:rsidR="00DC048F" w:rsidRPr="00FE52A7" w:rsidRDefault="00DC048F" w:rsidP="00AA288D">
      <w:pPr>
        <w:pStyle w:val="HeaderJI"/>
      </w:pPr>
      <w:bookmarkStart w:id="1671" w:name="A7402"/>
      <w:r w:rsidRPr="00DC048F">
        <w:lastRenderedPageBreak/>
        <w:t>7-4:02</w:t>
      </w:r>
      <w:bookmarkEnd w:id="1671"/>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r>
      <w:r w:rsidR="00C07CD3">
        <w:t xml:space="preserve">+ </w:t>
      </w:r>
      <w:r w:rsidRPr="00DC048F">
        <w:t>arranged or offered to arrange a meeting of persons</w:t>
      </w:r>
      <w:r w:rsidR="00E41E84">
        <w:t xml:space="preserve"> </w:t>
      </w:r>
      <w:r w:rsidR="00E41E84" w:rsidRPr="00DC048F">
        <w:t>for the purpose of prostitution of a child or by a child</w:t>
      </w:r>
      <w:r w:rsidR="00E41E84">
        <w:t>.</w:t>
      </w:r>
    </w:p>
    <w:p w:rsidR="00DC048F" w:rsidRPr="00DC048F" w:rsidRDefault="00DC048F" w:rsidP="00FE52A7">
      <w:pPr>
        <w:pStyle w:val="Elements"/>
      </w:pPr>
      <w:r w:rsidRPr="00DC048F">
        <w:t>[</w:t>
      </w:r>
      <w:r w:rsidR="00E41E84">
        <w:t>4</w:t>
      </w:r>
      <w:r w:rsidRPr="00DC048F">
        <w:t>.</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41E84" w:rsidRDefault="00DC048F" w:rsidP="00E41E84">
      <w:pPr>
        <w:pStyle w:val="Comment"/>
      </w:pPr>
      <w:r w:rsidRPr="00DC048F">
        <w:t>3.</w:t>
      </w:r>
      <w:r w:rsidRPr="00DC048F">
        <w:tab/>
      </w:r>
      <w:r w:rsidR="009064F6">
        <w:t>+</w:t>
      </w:r>
      <w:r w:rsidR="00E41E84">
        <w:t xml:space="preserve"> Section 18-7-402(1)(b) provides that the arrangement must be “</w:t>
      </w:r>
      <w:r w:rsidR="00E41E84" w:rsidRPr="00533BE1">
        <w:t>for the purpose of prostitution of a child or by a child</w:t>
      </w:r>
      <w:r w:rsidR="00E41E84">
        <w:t xml:space="preserve">.”  In </w:t>
      </w:r>
      <w:r w:rsidR="00E41E84">
        <w:rPr>
          <w:i/>
        </w:rPr>
        <w:t>People v. Ross</w:t>
      </w:r>
      <w:r w:rsidR="00E41E84">
        <w:t xml:space="preserve">, 2019 COA 79, ¶ 8, __ P.3d __, </w:t>
      </w:r>
      <w:r w:rsidR="00470532">
        <w:t xml:space="preserve">a division of </w:t>
      </w:r>
      <w:r w:rsidR="00E41E84">
        <w:t>the court of appeals held that the phrase “for the purpose of” “</w:t>
      </w:r>
      <w:r w:rsidR="00E41E84" w:rsidRPr="00533BE1">
        <w:t xml:space="preserve">means that a defendant must have had the </w:t>
      </w:r>
      <w:r w:rsidR="00E41E84" w:rsidRPr="00533BE1">
        <w:lastRenderedPageBreak/>
        <w:t>specific intent to solicit another for child prostitution</w:t>
      </w:r>
      <w:r w:rsidR="00E41E84">
        <w:t xml:space="preserve">.”  </w:t>
      </w:r>
      <w:r w:rsidR="00E41E84">
        <w:rPr>
          <w:i/>
        </w:rPr>
        <w:t>See also</w:t>
      </w:r>
      <w:r w:rsidR="00E41E84">
        <w:t xml:space="preserve"> </w:t>
      </w:r>
      <w:r w:rsidR="00E41E84">
        <w:rPr>
          <w:i/>
        </w:rPr>
        <w:t>id.</w:t>
      </w:r>
      <w:r w:rsidR="00E41E84">
        <w:t xml:space="preserve"> at ¶ 30 (concluding that “</w:t>
      </w:r>
      <w:r w:rsidR="00E41E84" w:rsidRPr="00533BE1">
        <w:t xml:space="preserve">the phrase </w:t>
      </w:r>
      <w:r w:rsidR="00E41E84">
        <w:t>‘</w:t>
      </w:r>
      <w:r w:rsidR="00E41E84" w:rsidRPr="00533BE1">
        <w:t>for the purpose of</w:t>
      </w:r>
      <w:r w:rsidR="00E41E84">
        <w:t>’</w:t>
      </w:r>
      <w:r w:rsidR="00E41E84" w:rsidRPr="00533BE1">
        <w:t xml:space="preserve"> is the equivalent of </w:t>
      </w:r>
      <w:r w:rsidR="00E41E84">
        <w:t>‘</w:t>
      </w:r>
      <w:r w:rsidR="00E41E84" w:rsidRPr="00533BE1">
        <w:t>intentionally</w:t>
      </w:r>
      <w:r w:rsidR="00E41E84">
        <w:t>’</w:t>
      </w:r>
      <w:r w:rsidR="00E41E84" w:rsidRPr="00533BE1">
        <w:t>”</w:t>
      </w:r>
      <w:r w:rsidR="00E41E84">
        <w:t xml:space="preserve">).  On certiorari review, the supreme court declined to opine on this ruling.  </w:t>
      </w:r>
      <w:r w:rsidR="00E41E84">
        <w:rPr>
          <w:i/>
        </w:rPr>
        <w:t>See</w:t>
      </w:r>
      <w:r w:rsidR="00E41E84">
        <w:t xml:space="preserve"> </w:t>
      </w:r>
      <w:r w:rsidR="00E41E84">
        <w:rPr>
          <w:i/>
        </w:rPr>
        <w:t>People v. Ross</w:t>
      </w:r>
      <w:r w:rsidR="00E41E84">
        <w:t>, 2021 CO 9, ¶ 6 n.2, 479 P.3d 910, 913 n.2 (“</w:t>
      </w:r>
      <w:r w:rsidR="00E41E84" w:rsidRPr="008B4CA3">
        <w:t>We express no opinion on the soundness of the division</w:t>
      </w:r>
      <w:r w:rsidR="00E41E84">
        <w:t>’</w:t>
      </w:r>
      <w:r w:rsidR="00E41E84" w:rsidRPr="008B4CA3">
        <w:t xml:space="preserve">s conclusion that the phrase </w:t>
      </w:r>
      <w:r w:rsidR="00E41E84">
        <w:t>‘</w:t>
      </w:r>
      <w:r w:rsidR="00E41E84" w:rsidRPr="008B4CA3">
        <w:t>for the purpose of</w:t>
      </w:r>
      <w:r w:rsidR="00E41E84">
        <w:t>’</w:t>
      </w:r>
      <w:r w:rsidR="00E41E84" w:rsidRPr="008B4CA3">
        <w:t xml:space="preserve"> in subsections (a) and (b) describes the culpable mental state of with intent.</w:t>
      </w:r>
      <w:r w:rsidR="00E41E84">
        <w:t xml:space="preserve">”).  But the supreme court </w:t>
      </w:r>
      <w:r w:rsidR="00E41E84">
        <w:rPr>
          <w:i/>
        </w:rPr>
        <w:t>did</w:t>
      </w:r>
      <w:r w:rsidR="00E41E84">
        <w:t xml:space="preserve"> hold that the crime of arranging for child prostitution requires a culpable mental state, and that this mental state—</w:t>
      </w:r>
      <w:r w:rsidR="00E41E84">
        <w:rPr>
          <w:i/>
        </w:rPr>
        <w:t>regardless</w:t>
      </w:r>
      <w:r w:rsidR="00E41E84">
        <w:t xml:space="preserve"> of whether it’s “with intent” or “knowingly”—applies to all of the elements of the crime, “</w:t>
      </w:r>
      <w:r w:rsidR="00E41E84" w:rsidRPr="002D17EB">
        <w:t>including that the purpose of the defendant</w:t>
      </w:r>
      <w:r w:rsidR="00E41E84">
        <w:t>’</w:t>
      </w:r>
      <w:r w:rsidR="00E41E84" w:rsidRPr="002D17EB">
        <w:t>s conduct was the prostitution of or by a child</w:t>
      </w:r>
      <w:r w:rsidR="00E41E84">
        <w:t xml:space="preserve">.”  </w:t>
      </w:r>
      <w:r w:rsidR="00E41E84">
        <w:rPr>
          <w:i/>
        </w:rPr>
        <w:t>Id.</w:t>
      </w:r>
      <w:r w:rsidR="00E41E84">
        <w:t xml:space="preserve"> at ¶ 4.</w:t>
      </w:r>
    </w:p>
    <w:p w:rsidR="00DC048F" w:rsidRPr="00DC048F" w:rsidRDefault="00E41E84" w:rsidP="00E41E84">
      <w:pPr>
        <w:pStyle w:val="Comment"/>
      </w:pPr>
      <w:r>
        <w:t>Previously, this instruction contained two substantive elements; the third element read “</w:t>
      </w:r>
      <w:r w:rsidRPr="00DC048F">
        <w:t>arranged or offered to arrange a meeting of persons</w:t>
      </w:r>
      <w:r>
        <w:t>,” while the fourth read “</w:t>
      </w:r>
      <w:r w:rsidRPr="00DC048F">
        <w:t>for the purpose of prostitution of a child or by a child</w:t>
      </w:r>
      <w:r>
        <w:t xml:space="preserve">.”  In 2020, in light of the </w:t>
      </w:r>
      <w:r>
        <w:rPr>
          <w:i/>
        </w:rPr>
        <w:t>Ross</w:t>
      </w:r>
      <w:r>
        <w:t xml:space="preserve"> decisions, the Committee combined this language into a single element.</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E41E84" w:rsidRDefault="00E41E84" w:rsidP="00E41E84">
      <w:pPr>
        <w:pStyle w:val="Comment"/>
      </w:pPr>
      <w:r>
        <w:t>5.</w:t>
      </w:r>
      <w:r>
        <w:tab/>
      </w:r>
      <w:r w:rsidR="009064F6">
        <w:t>+</w:t>
      </w:r>
      <w:r>
        <w:t xml:space="preserve"> </w:t>
      </w:r>
      <w:r w:rsidR="00C07CD3">
        <w:rPr>
          <w:i/>
        </w:rPr>
        <w:t>See</w:t>
      </w:r>
      <w:r w:rsidR="00C07CD3">
        <w:t xml:space="preserve"> </w:t>
      </w:r>
      <w:r w:rsidR="00C07CD3">
        <w:rPr>
          <w:i/>
        </w:rPr>
        <w:t>People v. Ross</w:t>
      </w:r>
      <w:r w:rsidR="00C07CD3">
        <w:t>, 2021 CO 9, ¶¶ 4, 33, 479 P.3d 910, 912, 917</w:t>
      </w:r>
      <w:r>
        <w:t xml:space="preserve"> (“[N]either the victim’s age nor the defendant’s knowledge of, or belief concerning, the victim’s age is an element of [arranging] for child prostitution. . . . [I]f a defendant [arranges a meeting] for the purpose of prostitution of a child, the defendant violates subsection [(b)].  It doesn’t matter whether anyone is ultimately prostituted and, if so, whether that person turns out to be a child.  By the same token, if a defendant </w:t>
      </w:r>
      <w:r w:rsidR="003E581C">
        <w:t>[arranges a meeting]</w:t>
      </w:r>
      <w:r>
        <w:t xml:space="preserve"> for the purpose of prostitution of an </w:t>
      </w:r>
      <w:r w:rsidRPr="00DD4219">
        <w:rPr>
          <w:i/>
        </w:rPr>
        <w:t>adult</w:t>
      </w:r>
      <w:r>
        <w:t>, the defendant does not violate subsection </w:t>
      </w:r>
      <w:r w:rsidR="003E581C">
        <w:t>[(b)]</w:t>
      </w:r>
      <w:r>
        <w:t xml:space="preserve">.  That’s true regardless of whether anyone is ultimately prostituted and, if so, whether that person turns out to be a child.” (emphasis added)); </w:t>
      </w:r>
      <w:r>
        <w:rPr>
          <w:i/>
        </w:rPr>
        <w:t>see also</w:t>
      </w:r>
      <w:r>
        <w:t xml:space="preserve"> Instruction 7-4:13.SP (ignorance or reasonable belief of age not a defense—special instruction).</w:t>
      </w:r>
    </w:p>
    <w:p w:rsidR="00E41E84" w:rsidRDefault="00E41E84" w:rsidP="00E41E84">
      <w:pPr>
        <w:pStyle w:val="Comment"/>
      </w:pPr>
      <w:r>
        <w:lastRenderedPageBreak/>
        <w:t>6.</w:t>
      </w:r>
      <w:r>
        <w:tab/>
      </w:r>
      <w:r w:rsidR="009064F6">
        <w:t>+</w:t>
      </w:r>
      <w:r>
        <w:t xml:space="preserve"> In 2020, the Committee modified this instruction in light of the </w:t>
      </w:r>
      <w:r>
        <w:rPr>
          <w:i/>
        </w:rPr>
        <w:t>Ross</w:t>
      </w:r>
      <w:r>
        <w:t xml:space="preserve"> cases, as explained in the revised Comment 3; it also added Comment 5.</w:t>
      </w:r>
    </w:p>
    <w:p w:rsidR="00DC048F" w:rsidRPr="00DC048F" w:rsidRDefault="00DC048F" w:rsidP="00AA288D">
      <w:pPr>
        <w:pStyle w:val="Comment"/>
      </w:pPr>
      <w:r w:rsidRPr="00DC048F">
        <w:br w:type="page"/>
      </w:r>
    </w:p>
    <w:p w:rsidR="00DC048F" w:rsidRPr="008B7069" w:rsidRDefault="00DC048F" w:rsidP="00AA288D">
      <w:pPr>
        <w:pStyle w:val="HeaderJI"/>
      </w:pPr>
      <w:bookmarkStart w:id="1672" w:name="A7403"/>
      <w:r w:rsidRPr="00DC048F">
        <w:lastRenderedPageBreak/>
        <w:t>7-4:03</w:t>
      </w:r>
      <w:bookmarkEnd w:id="1672"/>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7B372D" w:rsidRDefault="009064F6" w:rsidP="008B7069">
      <w:pPr>
        <w:pStyle w:val="Elements"/>
      </w:pPr>
      <w:r>
        <w:t>+</w:t>
      </w:r>
      <w:r w:rsidR="007B372D">
        <w:t xml:space="preserve"> 3.</w:t>
      </w:r>
      <w:r w:rsidR="007B372D">
        <w:tab/>
        <w:t>knowingly,</w:t>
      </w:r>
    </w:p>
    <w:p w:rsidR="00DC048F" w:rsidRPr="00DC048F" w:rsidRDefault="007B372D" w:rsidP="008B7069">
      <w:pPr>
        <w:pStyle w:val="Elements"/>
      </w:pPr>
      <w:r>
        <w:t>4</w:t>
      </w:r>
      <w:r w:rsidR="00DC048F" w:rsidRPr="00DC048F">
        <w:t>.</w:t>
      </w:r>
      <w:r w:rsidR="00DC048F" w:rsidRPr="00DC048F">
        <w:tab/>
        <w:t>directed another to a place,</w:t>
      </w:r>
    </w:p>
    <w:p w:rsidR="00DC048F" w:rsidRPr="00DC048F" w:rsidRDefault="007B372D" w:rsidP="008B7069">
      <w:pPr>
        <w:pStyle w:val="Elements"/>
      </w:pPr>
      <w:r>
        <w:t>5</w:t>
      </w:r>
      <w:r w:rsidR="00DC048F" w:rsidRPr="00DC048F">
        <w:t>.</w:t>
      </w:r>
      <w:r w:rsidR="00DC048F" w:rsidRPr="00DC048F">
        <w:tab/>
        <w:t>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393FCD">
        <w:t>C.R.S. 2020</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w:t>
      </w:r>
      <w:r w:rsidRPr="00DC048F">
        <w:lastRenderedPageBreak/>
        <w:t>separate substantive offense of soliciting for child prostitution”; abandonment and renunciation is not an affirmative defense to soliciting for child prostitution).</w:t>
      </w:r>
    </w:p>
    <w:p w:rsidR="00197A6C" w:rsidRDefault="00197A6C" w:rsidP="00D03597">
      <w:pPr>
        <w:pStyle w:val="Comment"/>
      </w:pPr>
      <w:r>
        <w:t>4.</w:t>
      </w:r>
      <w:r>
        <w:tab/>
      </w:r>
      <w:r w:rsidR="009064F6">
        <w:t>+</w:t>
      </w:r>
      <w:r>
        <w:t xml:space="preserve"> </w:t>
      </w:r>
      <w:r w:rsidR="00D03597">
        <w:t>Section 18-7-402(1)(c) applies to one who “[d]</w:t>
      </w:r>
      <w:r w:rsidR="00D03597" w:rsidRPr="00D03597">
        <w:t xml:space="preserve">irects another to a place </w:t>
      </w:r>
      <w:r w:rsidR="00D03597" w:rsidRPr="00D03597">
        <w:rPr>
          <w:i/>
        </w:rPr>
        <w:t>knowing</w:t>
      </w:r>
      <w:r w:rsidR="00D03597" w:rsidRPr="00D03597">
        <w:t xml:space="preserve"> such direction is for the purpose of prostitution of a child or by a child</w:t>
      </w:r>
      <w:r w:rsidR="00D03597">
        <w:t xml:space="preserve">” (emphasis added).  Previously, this instruction tracked that language directly.  But in 2020, in accordance with its longstanding protocols, the Committee changed the word “knowing” to “knowingly” and repositioned it such that it applies to all subsequent elements.  </w:t>
      </w:r>
      <w:r w:rsidR="00470532">
        <w:t xml:space="preserve">In </w:t>
      </w:r>
      <w:r w:rsidR="00470532">
        <w:rPr>
          <w:i/>
        </w:rPr>
        <w:t>People v. Ross</w:t>
      </w:r>
      <w:r w:rsidR="00470532">
        <w:t>, 2019 COA 79, ¶ 8, __ P.3d __, a division of the court of appeals interpreted the crime of soliciting another or arranging a meeting for</w:t>
      </w:r>
      <w:r w:rsidR="004412EC">
        <w:t xml:space="preserve"> child </w:t>
      </w:r>
      <w:r w:rsidR="00470532">
        <w:t xml:space="preserve">prostitution, </w:t>
      </w:r>
      <w:r w:rsidR="00470532">
        <w:rPr>
          <w:i/>
        </w:rPr>
        <w:t>see</w:t>
      </w:r>
      <w:r w:rsidR="00470532">
        <w:t xml:space="preserve"> Instructions 7-4:01 and 7-4:02, and held that the phrase “for the purpose of” “</w:t>
      </w:r>
      <w:r w:rsidR="00470532" w:rsidRPr="00533BE1">
        <w:t>means that a defendant must have had the specific intent to solicit another for child prostitution</w:t>
      </w:r>
      <w:r w:rsidR="00470532">
        <w:t>.”  On certiorari review, the supreme court “</w:t>
      </w:r>
      <w:r w:rsidR="00470532" w:rsidRPr="00544A23">
        <w:t>express</w:t>
      </w:r>
      <w:r w:rsidR="00470532">
        <w:t>[ed]</w:t>
      </w:r>
      <w:r w:rsidR="00470532" w:rsidRPr="00544A23">
        <w:t xml:space="preserve"> no opinion on the soundness of the division</w:t>
      </w:r>
      <w:r w:rsidR="00470532">
        <w:t>’</w:t>
      </w:r>
      <w:r w:rsidR="00470532" w:rsidRPr="00544A23">
        <w:t xml:space="preserve">s conclusion that the phrase </w:t>
      </w:r>
      <w:r w:rsidR="00470532">
        <w:t>‘</w:t>
      </w:r>
      <w:r w:rsidR="00470532" w:rsidRPr="00544A23">
        <w:t>for the purpose of</w:t>
      </w:r>
      <w:r w:rsidR="00470532">
        <w:t xml:space="preserve">’ . . . </w:t>
      </w:r>
      <w:r w:rsidR="00470532" w:rsidRPr="00544A23">
        <w:t>describes the culpable mental state of with intent</w:t>
      </w:r>
      <w:r w:rsidR="00470532">
        <w:t xml:space="preserve">.”  </w:t>
      </w:r>
      <w:r w:rsidR="00470532">
        <w:rPr>
          <w:i/>
        </w:rPr>
        <w:t>People v. Ross</w:t>
      </w:r>
      <w:r w:rsidR="00470532">
        <w:t>, 2021 CO 9, ¶ 6 n.2, 479 P.3d 910, 913 n.2.  Nevertheless, the court held that the crime of soliciting another or arranging a meeting for child prostitution features a culpable mental state, and that this mental state—</w:t>
      </w:r>
      <w:r w:rsidR="00470532">
        <w:rPr>
          <w:i/>
        </w:rPr>
        <w:t>regardless</w:t>
      </w:r>
      <w:r w:rsidR="00470532">
        <w:t xml:space="preserve"> of whether it’s “with intent” or “knowingly”—applies to all of the elements of the crime, “</w:t>
      </w:r>
      <w:r w:rsidR="00470532" w:rsidRPr="002D17EB">
        <w:t>including that the purpose of the defendant</w:t>
      </w:r>
      <w:r w:rsidR="00470532">
        <w:t>’</w:t>
      </w:r>
      <w:r w:rsidR="00470532" w:rsidRPr="002D17EB">
        <w:t>s conduct was the prostitution of or by a child</w:t>
      </w:r>
      <w:r w:rsidR="00470532">
        <w:t xml:space="preserve">.”  </w:t>
      </w:r>
      <w:r w:rsidR="00470532">
        <w:rPr>
          <w:i/>
        </w:rPr>
        <w:t>Id.</w:t>
      </w:r>
      <w:r w:rsidR="00470532">
        <w:t xml:space="preserve"> at ¶ 4.</w:t>
      </w:r>
    </w:p>
    <w:p w:rsidR="00D03597" w:rsidRPr="00D03597" w:rsidRDefault="00D03597" w:rsidP="00D03597">
      <w:pPr>
        <w:pStyle w:val="Comment"/>
      </w:pPr>
      <w:r>
        <w:t>5.</w:t>
      </w:r>
      <w:r>
        <w:tab/>
      </w:r>
      <w:r w:rsidR="009064F6">
        <w:t>+</w:t>
      </w:r>
      <w:r>
        <w:t xml:space="preserve"> In 2020, the Committee modified this instruction, as explained in the new Comment 4.</w:t>
      </w:r>
    </w:p>
    <w:p w:rsidR="008B7069" w:rsidRDefault="008B7069" w:rsidP="00AA288D">
      <w:pPr>
        <w:pStyle w:val="Comment"/>
      </w:pPr>
      <w:r>
        <w:br w:type="page"/>
      </w:r>
    </w:p>
    <w:p w:rsidR="00DC048F" w:rsidRPr="00DC048F" w:rsidRDefault="00DC048F" w:rsidP="00AA288D">
      <w:pPr>
        <w:pStyle w:val="HeaderJI"/>
        <w:rPr>
          <w:sz w:val="24"/>
          <w:szCs w:val="24"/>
        </w:rPr>
      </w:pPr>
      <w:bookmarkStart w:id="1673" w:name="A7404"/>
      <w:r w:rsidRPr="00DC048F">
        <w:lastRenderedPageBreak/>
        <w:t>7-4:04</w:t>
      </w:r>
      <w:bookmarkEnd w:id="1673"/>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74" w:name="A7405"/>
      <w:r w:rsidRPr="00DC048F">
        <w:lastRenderedPageBreak/>
        <w:t>7-4:05</w:t>
      </w:r>
      <w:bookmarkEnd w:id="1674"/>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675" w:name="A7406"/>
      <w:r w:rsidRPr="00DC048F">
        <w:lastRenderedPageBreak/>
        <w:t>7-4:06</w:t>
      </w:r>
      <w:bookmarkEnd w:id="1675"/>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676" w:name="A7407"/>
      <w:r w:rsidRPr="00DC048F">
        <w:lastRenderedPageBreak/>
        <w:t>7-4:07</w:t>
      </w:r>
      <w:bookmarkEnd w:id="1676"/>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393FCD">
        <w:t>C.R.S. 2020</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677" w:name="A7408"/>
      <w:r w:rsidRPr="00DC048F">
        <w:lastRenderedPageBreak/>
        <w:t>7-4:08</w:t>
      </w:r>
      <w:bookmarkEnd w:id="1677"/>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393FCD">
        <w:t>C.R.S. 2020</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78" w:name="A7409"/>
      <w:r w:rsidRPr="00DC048F">
        <w:lastRenderedPageBreak/>
        <w:t>7-4:09</w:t>
      </w:r>
      <w:bookmarkEnd w:id="1678"/>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393FCD">
        <w:t>C.R.S. 2020</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79" w:name="A7410"/>
      <w:r w:rsidRPr="00DC048F">
        <w:lastRenderedPageBreak/>
        <w:t>7-4:10</w:t>
      </w:r>
      <w:bookmarkEnd w:id="1679"/>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680" w:name="A7411"/>
      <w:r w:rsidRPr="00DC048F">
        <w:lastRenderedPageBreak/>
        <w:t>7-4:11</w:t>
      </w:r>
      <w:bookmarkEnd w:id="1680"/>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9A2270" w:rsidRPr="009A2270" w:rsidRDefault="009A2270" w:rsidP="00E056ED">
      <w:pPr>
        <w:pStyle w:val="Comment"/>
      </w:pPr>
      <w:r>
        <w:t>5.</w:t>
      </w:r>
      <w:r>
        <w:tab/>
      </w:r>
      <w:r w:rsidR="009064F6">
        <w:t>+</w:t>
      </w:r>
      <w:r>
        <w:t xml:space="preserve"> </w:t>
      </w:r>
      <w:r>
        <w:rPr>
          <w:i/>
        </w:rPr>
        <w:t>See</w:t>
      </w:r>
      <w:r>
        <w:t xml:space="preserve"> </w:t>
      </w:r>
      <w:r w:rsidRPr="00AD0F87">
        <w:rPr>
          <w:rFonts w:eastAsia="Calibri"/>
          <w:i/>
        </w:rPr>
        <w:t xml:space="preserve">People v. </w:t>
      </w:r>
      <w:r>
        <w:rPr>
          <w:rFonts w:eastAsia="Calibri"/>
          <w:i/>
        </w:rPr>
        <w:t>Maloy</w:t>
      </w:r>
      <w:r w:rsidRPr="00AD0F87">
        <w:rPr>
          <w:rFonts w:eastAsia="Calibri"/>
        </w:rPr>
        <w:t xml:space="preserve">, </w:t>
      </w:r>
      <w:r>
        <w:rPr>
          <w:rFonts w:eastAsia="Calibri"/>
        </w:rPr>
        <w:t xml:space="preserve">2020 </w:t>
      </w:r>
      <w:r w:rsidRPr="00AD0F87">
        <w:rPr>
          <w:rFonts w:eastAsia="Calibri"/>
        </w:rPr>
        <w:t>COA 7</w:t>
      </w:r>
      <w:r>
        <w:rPr>
          <w:rFonts w:eastAsia="Calibri"/>
        </w:rPr>
        <w:t>1</w:t>
      </w:r>
      <w:r w:rsidRPr="00AD0F87">
        <w:rPr>
          <w:rFonts w:eastAsia="Calibri"/>
        </w:rPr>
        <w:t>, ¶</w:t>
      </w:r>
      <w:r>
        <w:rPr>
          <w:rFonts w:eastAsia="Calibri"/>
        </w:rPr>
        <w:t xml:space="preserve"> 22</w:t>
      </w:r>
      <w:r w:rsidRPr="00AD0F87">
        <w:rPr>
          <w:rFonts w:eastAsia="Calibri"/>
        </w:rPr>
        <w:t xml:space="preserve">, </w:t>
      </w:r>
      <w:r>
        <w:rPr>
          <w:rFonts w:eastAsia="Calibri"/>
        </w:rPr>
        <w:t>465</w:t>
      </w:r>
      <w:r w:rsidRPr="00AD0F87">
        <w:rPr>
          <w:rFonts w:eastAsia="Calibri"/>
        </w:rPr>
        <w:t xml:space="preserve"> P.3d </w:t>
      </w:r>
      <w:r>
        <w:rPr>
          <w:rFonts w:eastAsia="Calibri"/>
        </w:rPr>
        <w:t>146, 154</w:t>
      </w:r>
      <w:r w:rsidRPr="00AD0F87">
        <w:rPr>
          <w:rFonts w:eastAsia="Calibri"/>
        </w:rPr>
        <w:t xml:space="preserve"> (</w:t>
      </w:r>
      <w:r>
        <w:rPr>
          <w:rFonts w:eastAsia="Calibri"/>
        </w:rPr>
        <w:t>holding that the defendant’s conviction for patronizing a prostituted child violated equal protection because the crimes of pandering of a child, § 18-7-403(1)(a), C.R.S. 2020, and inducement of child prostitution, § 18-7-405.5, C.R.S. 2020, “</w:t>
      </w:r>
      <w:r w:rsidRPr="00FE6D7E">
        <w:rPr>
          <w:rFonts w:eastAsia="Calibri"/>
        </w:rPr>
        <w:t>penalize the same or more culpable conduct with lighter sentences</w:t>
      </w:r>
      <w:r>
        <w:rPr>
          <w:rFonts w:eastAsia="Calibri"/>
        </w:rPr>
        <w:t>”).</w:t>
      </w:r>
    </w:p>
    <w:p w:rsidR="00C04794" w:rsidRDefault="0007459B" w:rsidP="00E056ED">
      <w:pPr>
        <w:pStyle w:val="Comment"/>
      </w:pPr>
      <w:r>
        <w:t>6</w:t>
      </w:r>
      <w:r w:rsidR="00833FD0">
        <w:t>.</w:t>
      </w:r>
      <w:r w:rsidR="00833FD0">
        <w:tab/>
        <w:t>In 2015, the Committee added Comment 4.</w:t>
      </w:r>
    </w:p>
    <w:p w:rsidR="0007459B" w:rsidRDefault="0007459B" w:rsidP="00E056ED">
      <w:pPr>
        <w:pStyle w:val="Comment"/>
      </w:pPr>
      <w:r>
        <w:t>7.</w:t>
      </w:r>
      <w:r>
        <w:tab/>
      </w:r>
      <w:r w:rsidR="009064F6">
        <w:t>+</w:t>
      </w:r>
      <w:r>
        <w:t xml:space="preserve"> In 2020, the Committee added Comment 5.</w:t>
      </w:r>
    </w:p>
    <w:p w:rsidR="00DC048F" w:rsidRPr="00DC048F" w:rsidRDefault="00DC048F" w:rsidP="00E056ED">
      <w:pPr>
        <w:pStyle w:val="Comment"/>
      </w:pPr>
      <w:r w:rsidRPr="00DC048F">
        <w:br w:type="page"/>
      </w:r>
    </w:p>
    <w:p w:rsidR="00DC048F" w:rsidRPr="00DC048F" w:rsidRDefault="00DC048F" w:rsidP="00E056ED">
      <w:pPr>
        <w:pStyle w:val="HeaderJI"/>
      </w:pPr>
      <w:bookmarkStart w:id="1681" w:name="A7412"/>
      <w:r w:rsidRPr="00DC048F">
        <w:lastRenderedPageBreak/>
        <w:t>7-4:12</w:t>
      </w:r>
      <w:bookmarkEnd w:id="1681"/>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393FCD">
        <w:t>C.R.S. 2020</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682" w:name="A7413"/>
      <w:r w:rsidRPr="00DC048F">
        <w:lastRenderedPageBreak/>
        <w:t>7-4:13.SP</w:t>
      </w:r>
      <w:bookmarkEnd w:id="1682"/>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1</w:t>
      </w:r>
      <w:r w:rsidR="004F0934">
        <w:t>.</w:t>
      </w:r>
      <w:r w:rsidR="004F0934">
        <w:tab/>
      </w:r>
      <w:r w:rsidRPr="00DC048F">
        <w:rPr>
          <w:i/>
        </w:rPr>
        <w:t>See</w:t>
      </w:r>
      <w:r w:rsidRPr="00DC048F">
        <w:t xml:space="preserve"> </w:t>
      </w:r>
      <w:r w:rsidR="00CC7DC1">
        <w:t xml:space="preserve">§ </w:t>
      </w:r>
      <w:r w:rsidRPr="00DC048F">
        <w:t xml:space="preserve">18-7-407, </w:t>
      </w:r>
      <w:r w:rsidR="00393FCD">
        <w:t>C.R.S. 2020</w:t>
      </w:r>
      <w:r w:rsidR="001D604E">
        <w:t xml:space="preserve"> (</w:t>
      </w:r>
      <w:r w:rsidRPr="00DC048F">
        <w:t>applicable to “any criminal prosecution under sections 18-7-402 to 18-7-407”).</w:t>
      </w:r>
    </w:p>
    <w:p w:rsidR="004F0934" w:rsidRDefault="004F0934" w:rsidP="00E056ED">
      <w:pPr>
        <w:pStyle w:val="Comment"/>
        <w:rPr>
          <w:rFonts w:eastAsia="Calibri"/>
        </w:rPr>
      </w:pPr>
      <w:r>
        <w:t>2.</w:t>
      </w:r>
      <w:r>
        <w:tab/>
      </w:r>
      <w:r w:rsidR="009064F6">
        <w:t>+</w:t>
      </w:r>
      <w:r>
        <w:t xml:space="preserve"> </w:t>
      </w:r>
      <w:r w:rsidR="00B60DFC">
        <w:rPr>
          <w:i/>
        </w:rPr>
        <w:t>See</w:t>
      </w:r>
      <w:r w:rsidR="00B60DFC">
        <w:t xml:space="preserve"> </w:t>
      </w:r>
      <w:r w:rsidRPr="00AD0F87">
        <w:rPr>
          <w:rFonts w:eastAsia="Calibri"/>
          <w:i/>
        </w:rPr>
        <w:t xml:space="preserve">People v. </w:t>
      </w:r>
      <w:r>
        <w:rPr>
          <w:rFonts w:eastAsia="Calibri"/>
          <w:i/>
        </w:rPr>
        <w:t>Maloy</w:t>
      </w:r>
      <w:r w:rsidRPr="00AD0F87">
        <w:rPr>
          <w:rFonts w:eastAsia="Calibri"/>
        </w:rPr>
        <w:t xml:space="preserve">, </w:t>
      </w:r>
      <w:r>
        <w:rPr>
          <w:rFonts w:eastAsia="Calibri"/>
        </w:rPr>
        <w:t xml:space="preserve">2020 </w:t>
      </w:r>
      <w:r w:rsidRPr="00AD0F87">
        <w:rPr>
          <w:rFonts w:eastAsia="Calibri"/>
        </w:rPr>
        <w:t>COA 7</w:t>
      </w:r>
      <w:r>
        <w:rPr>
          <w:rFonts w:eastAsia="Calibri"/>
        </w:rPr>
        <w:t>1</w:t>
      </w:r>
      <w:r w:rsidRPr="00AD0F87">
        <w:rPr>
          <w:rFonts w:eastAsia="Calibri"/>
        </w:rPr>
        <w:t>, ¶</w:t>
      </w:r>
      <w:r>
        <w:rPr>
          <w:rFonts w:eastAsia="Calibri"/>
        </w:rPr>
        <w:t>¶ 38–43</w:t>
      </w:r>
      <w:r w:rsidRPr="00AD0F87">
        <w:rPr>
          <w:rFonts w:eastAsia="Calibri"/>
        </w:rPr>
        <w:t xml:space="preserve">, </w:t>
      </w:r>
      <w:r>
        <w:rPr>
          <w:rFonts w:eastAsia="Calibri"/>
        </w:rPr>
        <w:t xml:space="preserve">465 </w:t>
      </w:r>
      <w:r w:rsidRPr="00AD0F87">
        <w:rPr>
          <w:rFonts w:eastAsia="Calibri"/>
        </w:rPr>
        <w:t xml:space="preserve">P.3d </w:t>
      </w:r>
      <w:r>
        <w:rPr>
          <w:rFonts w:eastAsia="Calibri"/>
        </w:rPr>
        <w:t>146, 156–57</w:t>
      </w:r>
      <w:r w:rsidRPr="00AD0F87">
        <w:rPr>
          <w:rFonts w:eastAsia="Calibri"/>
        </w:rPr>
        <w:t xml:space="preserve"> (</w:t>
      </w:r>
      <w:r>
        <w:rPr>
          <w:rFonts w:eastAsia="Calibri"/>
        </w:rPr>
        <w:t>holding that this lan</w:t>
      </w:r>
      <w:r w:rsidR="0007459B">
        <w:rPr>
          <w:rFonts w:eastAsia="Calibri"/>
        </w:rPr>
        <w:t>g</w:t>
      </w:r>
      <w:r>
        <w:rPr>
          <w:rFonts w:eastAsia="Calibri"/>
        </w:rPr>
        <w:t xml:space="preserve">uage in section 18-7-407 trumps the general affirmative defense of “mistake of age,” </w:t>
      </w:r>
      <w:r>
        <w:rPr>
          <w:rFonts w:eastAsia="Calibri"/>
          <w:i/>
        </w:rPr>
        <w:t>see</w:t>
      </w:r>
      <w:r>
        <w:rPr>
          <w:rFonts w:eastAsia="Calibri"/>
        </w:rPr>
        <w:t xml:space="preserve"> Instruction H:36, meaning the defendant could not raise mistake of age as an affirmative defense to his child prostitution charges).</w:t>
      </w:r>
    </w:p>
    <w:p w:rsidR="00547F11" w:rsidRDefault="00547F11" w:rsidP="00E056ED">
      <w:pPr>
        <w:pStyle w:val="Comment"/>
      </w:pPr>
      <w:r>
        <w:rPr>
          <w:rFonts w:eastAsia="Calibri"/>
        </w:rPr>
        <w:t>3.</w:t>
      </w:r>
      <w:r>
        <w:rPr>
          <w:rFonts w:eastAsia="Calibri"/>
        </w:rPr>
        <w:tab/>
      </w:r>
      <w:r w:rsidR="009064F6">
        <w:rPr>
          <w:rFonts w:eastAsia="Calibri"/>
        </w:rPr>
        <w:t>+</w:t>
      </w:r>
      <w:r>
        <w:rPr>
          <w:rFonts w:eastAsia="Calibri"/>
        </w:rPr>
        <w:t xml:space="preserve"> </w:t>
      </w:r>
      <w:r>
        <w:rPr>
          <w:rFonts w:eastAsia="Calibri"/>
          <w:i/>
        </w:rPr>
        <w:t>See</w:t>
      </w:r>
      <w:r>
        <w:rPr>
          <w:rFonts w:eastAsia="Calibri"/>
        </w:rPr>
        <w:t xml:space="preserve"> </w:t>
      </w:r>
      <w:r>
        <w:rPr>
          <w:i/>
        </w:rPr>
        <w:t>People v. Ross</w:t>
      </w:r>
      <w:r>
        <w:t xml:space="preserve">, 2021 CO </w:t>
      </w:r>
      <w:r w:rsidR="001B00B9">
        <w:t>9</w:t>
      </w:r>
      <w:r>
        <w:t xml:space="preserve">, ¶ 5, </w:t>
      </w:r>
      <w:r w:rsidR="00170D2D">
        <w:t>479 P.3d 910, 912</w:t>
      </w:r>
      <w:r>
        <w:t xml:space="preserve"> (“[W]</w:t>
      </w:r>
      <w:r w:rsidRPr="00CC0977">
        <w:t>hile section</w:t>
      </w:r>
      <w:r>
        <w:t> </w:t>
      </w:r>
      <w:r w:rsidRPr="00CC0977">
        <w:t>18</w:t>
      </w:r>
      <w:r>
        <w:noBreakHyphen/>
      </w:r>
      <w:r w:rsidRPr="00CC0977">
        <w:t>7</w:t>
      </w:r>
      <w:r>
        <w:noBreakHyphen/>
      </w:r>
      <w:r w:rsidRPr="00CC0977">
        <w:t>407</w:t>
      </w:r>
      <w:r>
        <w:t xml:space="preserve"> . . . </w:t>
      </w:r>
      <w:r w:rsidRPr="00CC0977">
        <w:t>precludes a defendant from raising a defense based on either his lack of knowledge of the child’s age or his reasonable belief that the child was an adult, it does not relieve the People of their</w:t>
      </w:r>
      <w:r>
        <w:t xml:space="preserve"> burden of proof</w:t>
      </w:r>
      <w:r w:rsidRPr="00CC0977">
        <w:t xml:space="preserve"> under subsections</w:t>
      </w:r>
      <w:r>
        <w:t> </w:t>
      </w:r>
      <w:r w:rsidRPr="00CC0977">
        <w:t>(a) and</w:t>
      </w:r>
      <w:r>
        <w:t> </w:t>
      </w:r>
      <w:r w:rsidRPr="00CC0977">
        <w:t>(b)</w:t>
      </w:r>
      <w:r w:rsidR="008B418E">
        <w:t xml:space="preserve"> [of section 18-7-402(1)]</w:t>
      </w:r>
      <w:r>
        <w:t>.  Thus, section 18</w:t>
      </w:r>
      <w:r>
        <w:noBreakHyphen/>
        <w:t>7</w:t>
      </w:r>
      <w:r>
        <w:noBreakHyphen/>
        <w:t xml:space="preserve">407 does not give the People a pass on their obligation to </w:t>
      </w:r>
      <w:r w:rsidRPr="00CC0977">
        <w:t>prove that</w:t>
      </w:r>
      <w:r>
        <w:t xml:space="preserve">, </w:t>
      </w:r>
      <w:r w:rsidRPr="00CC0977">
        <w:t>in soliciting another or arranging (or offering to arrange) a meeting, the defendant</w:t>
      </w:r>
      <w:r>
        <w:t xml:space="preserve">’s </w:t>
      </w:r>
      <w:r w:rsidRPr="00E41BCF">
        <w:t xml:space="preserve">purpose </w:t>
      </w:r>
      <w:r>
        <w:t>was</w:t>
      </w:r>
      <w:r w:rsidRPr="00E41BCF">
        <w:t xml:space="preserve"> </w:t>
      </w:r>
      <w:r w:rsidRPr="00135CE4">
        <w:rPr>
          <w:i/>
        </w:rPr>
        <w:t>child</w:t>
      </w:r>
      <w:r>
        <w:t xml:space="preserve"> </w:t>
      </w:r>
      <w:r w:rsidRPr="00CC0977">
        <w:t>prostitution.</w:t>
      </w:r>
      <w:r>
        <w:t>”).</w:t>
      </w:r>
    </w:p>
    <w:p w:rsidR="0051457D" w:rsidRPr="00547F11" w:rsidRDefault="0051457D" w:rsidP="00E056ED">
      <w:pPr>
        <w:pStyle w:val="Comment"/>
      </w:pPr>
      <w:r>
        <w:t>4.</w:t>
      </w:r>
      <w:r>
        <w:tab/>
      </w:r>
      <w:r w:rsidR="009064F6">
        <w:t>+</w:t>
      </w:r>
      <w:r>
        <w:t xml:space="preserve"> In 2020, the Committee added </w:t>
      </w:r>
      <w:r w:rsidR="00A86519">
        <w:t>Comments 2 and 3.</w:t>
      </w:r>
    </w:p>
    <w:p w:rsidR="004A2918" w:rsidRDefault="004A2918" w:rsidP="00E056ED">
      <w:pPr>
        <w:pStyle w:val="Comment"/>
      </w:pPr>
    </w:p>
    <w:p w:rsidR="00AB7FCE" w:rsidRDefault="00AB7FCE" w:rsidP="00E056ED">
      <w:pPr>
        <w:pStyle w:val="Comment"/>
        <w:sectPr w:rsidR="00AB7FCE" w:rsidSect="00DC048F">
          <w:footerReference w:type="default" r:id="rId41"/>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683" w:name="Chap75"/>
      <w:bookmarkEnd w:id="1683"/>
      <w:r w:rsidRPr="00AB7FCE">
        <w:rPr>
          <w:rFonts w:ascii="Book Antiqua" w:hAnsi="Book Antiqua" w:cs="Courier New"/>
          <w:b/>
          <w:sz w:val="32"/>
          <w:szCs w:val="32"/>
        </w:rPr>
        <w:lastRenderedPageBreak/>
        <w:t>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384588"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684" w:name="A7501"/>
      <w:bookmarkEnd w:id="1684"/>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685" w:name="Chap76"/>
      <w:bookmarkEnd w:id="1685"/>
      <w:r w:rsidRPr="00CF4669">
        <w:rPr>
          <w:rFonts w:ascii="Book Antiqua" w:hAnsi="Book Antiqua" w:cs="Courier New"/>
          <w:b/>
          <w:sz w:val="32"/>
          <w:szCs w:val="32"/>
        </w:rPr>
        <w:lastRenderedPageBreak/>
        <w:t>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384588"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686" w:name="a7601"/>
      <w:bookmarkEnd w:id="1686"/>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w:t>
      </w:r>
      <w:r w:rsidR="00393FCD">
        <w:rPr>
          <w:rFonts w:ascii="Book Antiqua" w:hAnsi="Book Antiqua" w:cs="Courier New"/>
        </w:rPr>
        <w:t>C.R.S. 2020</w:t>
      </w:r>
      <w:r w:rsidRPr="00CF4669">
        <w:rPr>
          <w:rFonts w:ascii="Book Antiqua" w:hAnsi="Book Antiqua" w:cs="Courier New"/>
        </w:rPr>
        <w:t>.</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w:t>
      </w:r>
      <w:r w:rsidR="00393FCD">
        <w:rPr>
          <w:rFonts w:ascii="Book Antiqua" w:hAnsi="Book Antiqua" w:cs="Courier New"/>
        </w:rPr>
        <w:t>C.R.S. 2020</w:t>
      </w:r>
      <w:r w:rsidRPr="00CF4669">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687" w:name="Chap77"/>
      <w:bookmarkEnd w:id="1687"/>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384588"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384588"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384588"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688" w:name="A7701"/>
      <w:bookmarkEnd w:id="1688"/>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393FCD">
        <w:t>C.R.S. 2020</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393FCD">
        <w:t>C.R.S. 2020</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w:t>
      </w:r>
      <w:r w:rsidR="006876B7">
        <w:t>)–(</w:t>
      </w:r>
      <w:r w:rsidRPr="00F97099">
        <w:t xml:space="preserve">5), </w:t>
      </w:r>
      <w:r w:rsidR="00393FCD">
        <w:t>C.R.S. 2020</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689" w:name="A7702"/>
      <w:bookmarkEnd w:id="1689"/>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393FCD">
        <w:t>C.R.S. 2020</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690" w:name="A7703"/>
      <w:bookmarkEnd w:id="1690"/>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393FCD">
        <w:t>C.R.S. 2020</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691" w:name="Chap78"/>
      <w:bookmarkEnd w:id="1691"/>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384588"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692" w:name="A7801"/>
      <w:bookmarkEnd w:id="1692"/>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393FCD">
        <w:t>C.R.S. 2020</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655C0D" w:rsidRPr="00B83C0D" w:rsidRDefault="00655C0D" w:rsidP="00655C0D">
      <w:pPr>
        <w:widowControl w:val="0"/>
        <w:spacing w:line="240" w:lineRule="auto"/>
        <w:jc w:val="center"/>
        <w:rPr>
          <w:rFonts w:ascii="Book Antiqua" w:eastAsia="Times New Roman" w:hAnsi="Book Antiqua" w:cs="Courier New"/>
          <w:b/>
          <w:sz w:val="32"/>
          <w:szCs w:val="32"/>
        </w:rPr>
      </w:pPr>
      <w:bookmarkStart w:id="1693" w:name="Chap79"/>
      <w:bookmarkEnd w:id="1693"/>
      <w:r>
        <w:rPr>
          <w:rFonts w:ascii="Book Antiqua" w:eastAsia="Times New Roman" w:hAnsi="Book Antiqua" w:cs="Courier New"/>
          <w:b/>
          <w:sz w:val="32"/>
          <w:szCs w:val="32"/>
        </w:rPr>
        <w:lastRenderedPageBreak/>
        <w:t>CHAPTER 7-9</w:t>
      </w:r>
    </w:p>
    <w:p w:rsidR="00655C0D" w:rsidRPr="00B83C0D" w:rsidRDefault="00655C0D" w:rsidP="00655C0D">
      <w:pPr>
        <w:widowControl w:val="0"/>
        <w:spacing w:line="240" w:lineRule="auto"/>
        <w:jc w:val="center"/>
        <w:rPr>
          <w:rFonts w:ascii="Book Antiqua" w:eastAsia="Times New Roman" w:hAnsi="Book Antiqua" w:cs="Courier New"/>
          <w:sz w:val="32"/>
          <w:szCs w:val="32"/>
        </w:rPr>
      </w:pPr>
    </w:p>
    <w:p w:rsidR="00655C0D" w:rsidRPr="00B83C0D" w:rsidRDefault="00655C0D" w:rsidP="00655C0D">
      <w:pPr>
        <w:widowControl w:val="0"/>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UNLAWFUL DISTRIBUTION OF SUICIDE RECORDING</w:t>
      </w:r>
      <w:r w:rsidR="00282D57">
        <w:rPr>
          <w:rFonts w:ascii="Book Antiqua" w:eastAsia="Times New Roman" w:hAnsi="Book Antiqua" w:cs="Courier New"/>
          <w:b/>
          <w:bCs/>
          <w:sz w:val="32"/>
          <w:szCs w:val="32"/>
        </w:rPr>
        <w:t>S</w:t>
      </w:r>
    </w:p>
    <w:p w:rsidR="00655C0D" w:rsidRPr="00B83C0D" w:rsidRDefault="00655C0D" w:rsidP="00655C0D">
      <w:pPr>
        <w:widowControl w:val="0"/>
        <w:spacing w:line="240" w:lineRule="auto"/>
        <w:outlineLvl w:val="3"/>
        <w:rPr>
          <w:rFonts w:ascii="Book Antiqua" w:eastAsia="Times New Roman" w:hAnsi="Book Antiqua" w:cs="Courier New"/>
          <w:b/>
          <w:bCs/>
        </w:rPr>
      </w:pPr>
    </w:p>
    <w:p w:rsidR="00655C0D" w:rsidRPr="00B83C0D" w:rsidRDefault="00655C0D" w:rsidP="00655C0D">
      <w:pPr>
        <w:widowControl w:val="0"/>
        <w:spacing w:line="240" w:lineRule="auto"/>
        <w:outlineLvl w:val="3"/>
        <w:rPr>
          <w:rFonts w:ascii="Book Antiqua" w:eastAsia="Times New Roman" w:hAnsi="Book Antiqua" w:cs="Courier New"/>
          <w:b/>
          <w:bCs/>
        </w:rPr>
      </w:pPr>
    </w:p>
    <w:p w:rsidR="00655C0D" w:rsidRPr="00B83C0D" w:rsidRDefault="00384588" w:rsidP="00655C0D">
      <w:pPr>
        <w:widowControl w:val="0"/>
        <w:spacing w:line="240" w:lineRule="auto"/>
        <w:ind w:left="2160" w:hanging="2160"/>
        <w:rPr>
          <w:rFonts w:ascii="Book Antiqua" w:eastAsia="Times New Roman" w:hAnsi="Book Antiqua" w:cs="Courier New"/>
          <w:b/>
          <w:bCs/>
        </w:rPr>
      </w:pPr>
      <w:hyperlink w:anchor="a7901" w:history="1">
        <w:r w:rsidR="00655C0D" w:rsidRPr="00B93474">
          <w:rPr>
            <w:rStyle w:val="Hyperlink"/>
            <w:rFonts w:ascii="Book Antiqua" w:eastAsia="Times New Roman" w:hAnsi="Book Antiqua" w:cs="Courier New"/>
            <w:b/>
            <w:bCs/>
          </w:rPr>
          <w:t>7-</w:t>
        </w:r>
        <w:r w:rsidR="00282D57" w:rsidRPr="00B93474">
          <w:rPr>
            <w:rStyle w:val="Hyperlink"/>
            <w:rFonts w:ascii="Book Antiqua" w:eastAsia="Times New Roman" w:hAnsi="Book Antiqua" w:cs="Courier New"/>
            <w:b/>
            <w:bCs/>
          </w:rPr>
          <w:t>9</w:t>
        </w:r>
        <w:r w:rsidR="00655C0D" w:rsidRPr="00B93474">
          <w:rPr>
            <w:rStyle w:val="Hyperlink"/>
            <w:rFonts w:ascii="Book Antiqua" w:eastAsia="Times New Roman" w:hAnsi="Book Antiqua" w:cs="Courier New"/>
            <w:b/>
            <w:bCs/>
          </w:rPr>
          <w:t>:01</w:t>
        </w:r>
      </w:hyperlink>
      <w:r w:rsidR="00655C0D" w:rsidRPr="00B83C0D">
        <w:rPr>
          <w:rFonts w:ascii="Book Antiqua" w:eastAsia="Times New Roman" w:hAnsi="Book Antiqua" w:cs="Courier New"/>
          <w:b/>
          <w:bCs/>
        </w:rPr>
        <w:tab/>
      </w:r>
      <w:r w:rsidR="00282D57">
        <w:rPr>
          <w:rFonts w:ascii="Book Antiqua" w:eastAsia="Times New Roman" w:hAnsi="Book Antiqua" w:cs="Courier New"/>
          <w:b/>
          <w:bCs/>
        </w:rPr>
        <w:t>POSTING AN IMAGE OF SUICIDE OF A MINOR</w:t>
      </w:r>
    </w:p>
    <w:p w:rsidR="00655C0D" w:rsidRPr="00B83C0D" w:rsidRDefault="00655C0D" w:rsidP="00655C0D">
      <w:pPr>
        <w:widowControl w:val="0"/>
        <w:spacing w:line="240" w:lineRule="auto"/>
        <w:rPr>
          <w:rFonts w:ascii="Book Antiqua" w:eastAsia="Times New Roman" w:hAnsi="Book Antiqua" w:cs="Courier New"/>
          <w:b/>
          <w:bCs/>
        </w:rPr>
      </w:pPr>
    </w:p>
    <w:p w:rsidR="00655C0D" w:rsidRPr="00B83C0D" w:rsidRDefault="00655C0D" w:rsidP="00655C0D">
      <w:pPr>
        <w:widowControl w:val="0"/>
        <w:spacing w:line="240" w:lineRule="auto"/>
        <w:rPr>
          <w:rFonts w:ascii="Book Antiqua" w:eastAsia="Times New Roman" w:hAnsi="Book Antiqua" w:cs="Courier New"/>
          <w:b/>
          <w:bCs/>
        </w:rPr>
      </w:pPr>
    </w:p>
    <w:p w:rsidR="00655C0D" w:rsidRPr="00DF32AA" w:rsidRDefault="00655C0D" w:rsidP="00655C0D">
      <w:pPr>
        <w:pStyle w:val="HeaderJI"/>
        <w:rPr>
          <w:sz w:val="24"/>
          <w:szCs w:val="24"/>
        </w:rPr>
      </w:pPr>
      <w:r>
        <w:t xml:space="preserve">CHAPTER </w:t>
      </w:r>
      <w:r w:rsidRPr="00DF32AA">
        <w:t>COMMENTS</w:t>
      </w:r>
    </w:p>
    <w:p w:rsidR="00655C0D" w:rsidRPr="00DF32AA" w:rsidRDefault="00655C0D" w:rsidP="00655C0D">
      <w:pPr>
        <w:pStyle w:val="Comment"/>
      </w:pPr>
      <w:r w:rsidRPr="00DF32AA">
        <w:t>1.</w:t>
      </w:r>
      <w:r w:rsidRPr="00DF32AA">
        <w:tab/>
        <w:t>The Committee added this chapte</w:t>
      </w:r>
      <w:r>
        <w:t>r in 2019 pursuant to new legislation</w:t>
      </w:r>
      <w:r w:rsidRPr="00DF32AA">
        <w:t>.</w:t>
      </w:r>
      <w:r>
        <w:t xml:space="preserve">  </w:t>
      </w:r>
      <w:r w:rsidRPr="007E77DE">
        <w:rPr>
          <w:bCs/>
          <w:i/>
        </w:rPr>
        <w:t>See</w:t>
      </w:r>
      <w:r w:rsidRPr="007E77DE">
        <w:rPr>
          <w:bCs/>
        </w:rPr>
        <w:t xml:space="preserve"> Ch.</w:t>
      </w:r>
      <w:r>
        <w:rPr>
          <w:bCs/>
        </w:rPr>
        <w:t xml:space="preserve"> 388, sec. </w:t>
      </w:r>
      <w:r w:rsidR="00282D57">
        <w:rPr>
          <w:bCs/>
        </w:rPr>
        <w:t>1</w:t>
      </w:r>
      <w:r>
        <w:rPr>
          <w:bCs/>
        </w:rPr>
        <w:t>, § 18-</w:t>
      </w:r>
      <w:r w:rsidR="00282D57">
        <w:rPr>
          <w:bCs/>
        </w:rPr>
        <w:t>7-901</w:t>
      </w:r>
      <w:r w:rsidRPr="007E77DE">
        <w:rPr>
          <w:bCs/>
        </w:rPr>
        <w:t>, 201</w:t>
      </w:r>
      <w:r>
        <w:rPr>
          <w:bCs/>
        </w:rPr>
        <w:t>9</w:t>
      </w:r>
      <w:r w:rsidRPr="007E77DE">
        <w:rPr>
          <w:bCs/>
        </w:rPr>
        <w:t xml:space="preserve"> Colo. Sess. Laws </w:t>
      </w:r>
      <w:r w:rsidR="00282D57">
        <w:rPr>
          <w:bCs/>
        </w:rPr>
        <w:t>3455</w:t>
      </w:r>
      <w:r>
        <w:rPr>
          <w:bCs/>
        </w:rPr>
        <w:t xml:space="preserve">, </w:t>
      </w:r>
      <w:r w:rsidR="00282D57">
        <w:rPr>
          <w:bCs/>
        </w:rPr>
        <w:t>3455–56</w:t>
      </w:r>
      <w:r w:rsidRPr="007E77DE">
        <w:rPr>
          <w:bCs/>
        </w:rPr>
        <w:t>.</w:t>
      </w:r>
    </w:p>
    <w:p w:rsidR="00655C0D" w:rsidRPr="001040A3" w:rsidRDefault="00655C0D" w:rsidP="00655C0D">
      <w:pPr>
        <w:pStyle w:val="Comment"/>
        <w:rPr>
          <w:b/>
          <w:bCs/>
        </w:rPr>
      </w:pPr>
      <w:r w:rsidRPr="001040A3">
        <w:rPr>
          <w:b/>
          <w:bCs/>
        </w:rPr>
        <w:br w:type="page"/>
      </w:r>
    </w:p>
    <w:p w:rsidR="00655C0D" w:rsidRPr="001040A3" w:rsidRDefault="00282D57" w:rsidP="00655C0D">
      <w:pPr>
        <w:pStyle w:val="HeaderJI"/>
        <w:rPr>
          <w:sz w:val="24"/>
          <w:szCs w:val="24"/>
        </w:rPr>
      </w:pPr>
      <w:bookmarkStart w:id="1694" w:name="a7901"/>
      <w:bookmarkEnd w:id="1694"/>
      <w:r>
        <w:lastRenderedPageBreak/>
        <w:t>7-9</w:t>
      </w:r>
      <w:r w:rsidR="00655C0D" w:rsidRPr="001040A3">
        <w:t xml:space="preserve">:01 </w:t>
      </w:r>
      <w:r>
        <w:t>POSTING AN IMAGE OF SUICIDE OF A MINOR</w:t>
      </w:r>
    </w:p>
    <w:p w:rsidR="00655C0D" w:rsidRPr="001040A3" w:rsidRDefault="00655C0D" w:rsidP="00655C0D">
      <w:pPr>
        <w:pStyle w:val="MainText"/>
      </w:pPr>
      <w:r w:rsidRPr="001040A3">
        <w:t xml:space="preserve">The elements of the crime of </w:t>
      </w:r>
      <w:r w:rsidR="00282D57">
        <w:t xml:space="preserve">posting an image of suicide of a minor </w:t>
      </w:r>
      <w:r w:rsidRPr="001040A3">
        <w:t>are:</w:t>
      </w:r>
    </w:p>
    <w:p w:rsidR="00655C0D" w:rsidRPr="001040A3" w:rsidRDefault="00655C0D" w:rsidP="00655C0D">
      <w:pPr>
        <w:pStyle w:val="Elements"/>
      </w:pPr>
      <w:r w:rsidRPr="001040A3">
        <w:t>1.</w:t>
      </w:r>
      <w:r w:rsidRPr="001040A3">
        <w:tab/>
        <w:t>That the defendant,</w:t>
      </w:r>
    </w:p>
    <w:p w:rsidR="00655C0D" w:rsidRPr="001040A3" w:rsidRDefault="00655C0D" w:rsidP="00655C0D">
      <w:pPr>
        <w:pStyle w:val="Elements"/>
      </w:pPr>
      <w:r w:rsidRPr="001040A3">
        <w:t>2.</w:t>
      </w:r>
      <w:r w:rsidRPr="001040A3">
        <w:tab/>
        <w:t>in the State of Colorado, at or about the date and place charged,</w:t>
      </w:r>
    </w:p>
    <w:p w:rsidR="00282D57" w:rsidRDefault="00282D57" w:rsidP="00282D57">
      <w:pPr>
        <w:pStyle w:val="Elements"/>
      </w:pPr>
      <w:r>
        <w:t>3.</w:t>
      </w:r>
      <w:r>
        <w:tab/>
        <w:t>intentionally,</w:t>
      </w:r>
    </w:p>
    <w:p w:rsidR="00282D57" w:rsidRDefault="00282D57" w:rsidP="00282D57">
      <w:pPr>
        <w:pStyle w:val="Elements"/>
      </w:pPr>
      <w:r>
        <w:t>4.</w:t>
      </w:r>
      <w:r>
        <w:tab/>
        <w:t>posted or distributed</w:t>
      </w:r>
      <w:r w:rsidRPr="00282D57">
        <w:t xml:space="preserve"> through</w:t>
      </w:r>
      <w:r>
        <w:t xml:space="preserve"> </w:t>
      </w:r>
      <w:r w:rsidRPr="00282D57">
        <w:t>the use of social media or any website, or disseminate</w:t>
      </w:r>
      <w:r>
        <w:t>d</w:t>
      </w:r>
      <w:r w:rsidRPr="00282D57">
        <w:t xml:space="preserve"> through other</w:t>
      </w:r>
      <w:r>
        <w:t xml:space="preserve"> means,</w:t>
      </w:r>
    </w:p>
    <w:p w:rsidR="00282D57" w:rsidRDefault="00282D57" w:rsidP="00282D57">
      <w:pPr>
        <w:pStyle w:val="Elements"/>
      </w:pPr>
      <w:r>
        <w:t>5.</w:t>
      </w:r>
      <w:r>
        <w:tab/>
      </w:r>
      <w:r w:rsidRPr="00282D57">
        <w:t>an image of a minor attempting suicide, dying by suicide, or having</w:t>
      </w:r>
      <w:r>
        <w:t xml:space="preserve"> died by suicide,</w:t>
      </w:r>
    </w:p>
    <w:p w:rsidR="00282D57" w:rsidRDefault="00282D57" w:rsidP="00282D57">
      <w:pPr>
        <w:pStyle w:val="Elements"/>
      </w:pPr>
      <w:r>
        <w:t>6.</w:t>
      </w:r>
      <w:r>
        <w:tab/>
      </w:r>
      <w:r w:rsidRPr="00282D57">
        <w:t>with the intent</w:t>
      </w:r>
      <w:r>
        <w:t>,</w:t>
      </w:r>
    </w:p>
    <w:p w:rsidR="00282D57" w:rsidRDefault="00282D57" w:rsidP="00282D57">
      <w:pPr>
        <w:pStyle w:val="Elements"/>
      </w:pPr>
      <w:r>
        <w:t>7.</w:t>
      </w:r>
      <w:r>
        <w:tab/>
      </w:r>
      <w:r w:rsidRPr="00282D57">
        <w:t>to harass, intimidate, or coerce any</w:t>
      </w:r>
      <w:r>
        <w:t xml:space="preserve"> person, and</w:t>
      </w:r>
    </w:p>
    <w:p w:rsidR="00282D57" w:rsidRDefault="00282D57" w:rsidP="00282D57">
      <w:pPr>
        <w:pStyle w:val="Elements"/>
      </w:pPr>
      <w:r>
        <w:t>8.</w:t>
      </w:r>
      <w:r>
        <w:tab/>
      </w:r>
      <w:r w:rsidRPr="00282D57">
        <w:t>the posting or distribution result</w:t>
      </w:r>
      <w:r>
        <w:t>ed</w:t>
      </w:r>
      <w:r w:rsidRPr="00282D57">
        <w:t xml:space="preserve"> in serious emotional</w:t>
      </w:r>
      <w:r>
        <w:t xml:space="preserve"> distress to any person, and</w:t>
      </w:r>
    </w:p>
    <w:p w:rsidR="00282D57" w:rsidRDefault="00282D57" w:rsidP="00D612AE">
      <w:pPr>
        <w:pStyle w:val="Elements"/>
      </w:pPr>
      <w:r>
        <w:t>9.</w:t>
      </w:r>
      <w:r>
        <w:tab/>
      </w:r>
      <w:r w:rsidR="00D612AE">
        <w:t xml:space="preserve">the defendant </w:t>
      </w:r>
      <w:r w:rsidR="00D612AE" w:rsidRPr="00D612AE">
        <w:t>was the first or</w:t>
      </w:r>
      <w:r w:rsidR="00D612AE">
        <w:t xml:space="preserve"> </w:t>
      </w:r>
      <w:r w:rsidR="00D612AE" w:rsidRPr="00D612AE">
        <w:t>original person to post, distribute, or disseminate the image.</w:t>
      </w:r>
    </w:p>
    <w:p w:rsidR="00655C0D" w:rsidRPr="001040A3" w:rsidRDefault="00655C0D" w:rsidP="00655C0D">
      <w:pPr>
        <w:pStyle w:val="Elements"/>
      </w:pPr>
      <w:r w:rsidRPr="001040A3">
        <w:t>[</w:t>
      </w:r>
      <w:r w:rsidR="00D612AE">
        <w:t>10</w:t>
      </w:r>
      <w:r w:rsidRPr="001040A3">
        <w:t>.</w:t>
      </w:r>
      <w:r w:rsidRPr="001040A3">
        <w:tab/>
        <w:t>and that the defendant’s conduct was not legally authorized by the affirmative defense[s] in Instruction[s] ___.]</w:t>
      </w:r>
    </w:p>
    <w:p w:rsidR="00655C0D" w:rsidRPr="001040A3" w:rsidRDefault="00655C0D" w:rsidP="00655C0D">
      <w:pPr>
        <w:pStyle w:val="MainText"/>
      </w:pPr>
      <w:r w:rsidRPr="001040A3">
        <w:t xml:space="preserve">After considering all the evidence, if you decide the prosecution has proven each of the elements beyond a reasonable doubt, you should find the defendant guilty of </w:t>
      </w:r>
      <w:r w:rsidR="00282D57">
        <w:t>posting an image of suicide of a minor</w:t>
      </w:r>
      <w:r w:rsidRPr="001040A3">
        <w:t>.</w:t>
      </w:r>
    </w:p>
    <w:p w:rsidR="00655C0D" w:rsidRPr="001040A3" w:rsidRDefault="00655C0D" w:rsidP="00655C0D">
      <w:pPr>
        <w:pStyle w:val="MainText"/>
      </w:pPr>
      <w:r w:rsidRPr="001040A3">
        <w:t xml:space="preserve">After considering all the evidence, if you decide the prosecution has failed to prove any one or more of the elements beyond a reasonable doubt, you should find the defendant not guilty of </w:t>
      </w:r>
      <w:r w:rsidR="00282D57">
        <w:t>posting an image of suicide of a minor</w:t>
      </w:r>
      <w:r w:rsidRPr="001040A3">
        <w:t>.</w:t>
      </w:r>
    </w:p>
    <w:p w:rsidR="00655C0D" w:rsidRPr="001040A3" w:rsidRDefault="00655C0D" w:rsidP="00655C0D">
      <w:pPr>
        <w:pStyle w:val="MJump"/>
      </w:pPr>
    </w:p>
    <w:p w:rsidR="00655C0D" w:rsidRPr="001040A3" w:rsidRDefault="00655C0D" w:rsidP="00655C0D">
      <w:pPr>
        <w:pStyle w:val="MJump"/>
      </w:pPr>
      <w:r w:rsidRPr="001040A3">
        <w:t>COMMENT</w:t>
      </w:r>
    </w:p>
    <w:p w:rsidR="00655C0D" w:rsidRPr="001040A3" w:rsidRDefault="00655C0D" w:rsidP="00655C0D">
      <w:pPr>
        <w:pStyle w:val="MJump"/>
      </w:pPr>
    </w:p>
    <w:p w:rsidR="00655C0D" w:rsidRPr="001040A3" w:rsidRDefault="00655C0D" w:rsidP="00655C0D">
      <w:pPr>
        <w:pStyle w:val="Comment"/>
      </w:pPr>
      <w:r w:rsidRPr="001040A3">
        <w:t>1.</w:t>
      </w:r>
      <w:r w:rsidRPr="001040A3">
        <w:tab/>
      </w:r>
      <w:r w:rsidRPr="001040A3">
        <w:rPr>
          <w:i/>
        </w:rPr>
        <w:t>See</w:t>
      </w:r>
      <w:r w:rsidRPr="001040A3">
        <w:t xml:space="preserve"> § 18-7-</w:t>
      </w:r>
      <w:r w:rsidR="00282D57">
        <w:t>9</w:t>
      </w:r>
      <w:r w:rsidRPr="001040A3">
        <w:t>01(1)</w:t>
      </w:r>
      <w:r w:rsidR="00282D57">
        <w:t>, (2)</w:t>
      </w:r>
      <w:r w:rsidRPr="001040A3">
        <w:t xml:space="preserve">, </w:t>
      </w:r>
      <w:r w:rsidR="00393FCD">
        <w:t>C.R.S. 2020</w:t>
      </w:r>
      <w:r w:rsidRPr="001040A3">
        <w:t>.</w:t>
      </w:r>
    </w:p>
    <w:p w:rsidR="00655C0D" w:rsidRDefault="00655C0D" w:rsidP="00655C0D">
      <w:pPr>
        <w:pStyle w:val="Comment"/>
      </w:pPr>
      <w:r w:rsidRPr="001040A3">
        <w:t>2.</w:t>
      </w:r>
      <w:r w:rsidRPr="001040A3">
        <w:tab/>
      </w:r>
      <w:r w:rsidRPr="001040A3">
        <w:rPr>
          <w:i/>
        </w:rPr>
        <w:t>See</w:t>
      </w:r>
      <w:r w:rsidRPr="001040A3">
        <w:t xml:space="preserve"> </w:t>
      </w:r>
      <w:r w:rsidR="00320128">
        <w:t xml:space="preserve">Instruction F:176.5 (defining “image”); </w:t>
      </w:r>
      <w:r w:rsidRPr="001040A3">
        <w:t>Instruction F:18</w:t>
      </w:r>
      <w:r w:rsidR="00320128">
        <w:t>5</w:t>
      </w:r>
      <w:r w:rsidRPr="001040A3">
        <w:t xml:space="preserve"> (defining “</w:t>
      </w:r>
      <w:r w:rsidR="00320128">
        <w:t>intentionally</w:t>
      </w:r>
      <w:r w:rsidRPr="001040A3">
        <w:t>”</w:t>
      </w:r>
      <w:r w:rsidR="00320128">
        <w:t xml:space="preserve"> or “with intent”</w:t>
      </w:r>
      <w:r w:rsidRPr="001040A3">
        <w:t>); Instruction F:</w:t>
      </w:r>
      <w:r w:rsidR="00320128">
        <w:t>346.5</w:t>
      </w:r>
      <w:r w:rsidRPr="001040A3">
        <w:t xml:space="preserve"> (defining “</w:t>
      </w:r>
      <w:r w:rsidR="00320128">
        <w:t xml:space="preserve">social media”); </w:t>
      </w:r>
      <w:r w:rsidR="00320128">
        <w:rPr>
          <w:i/>
        </w:rPr>
        <w:t>see also</w:t>
      </w:r>
      <w:r w:rsidR="00320128">
        <w:t xml:space="preserve"> Instruction F:229.3 (defining “minor” for purposes of obscenity, which is also housed within article 7 of the Criminal Code (Offenses Relating to Morals)).</w:t>
      </w:r>
    </w:p>
    <w:p w:rsidR="00560022" w:rsidRPr="00F039B6" w:rsidRDefault="00560022" w:rsidP="00655C0D">
      <w:pPr>
        <w:pStyle w:val="Comment"/>
      </w:pPr>
      <w:r>
        <w:t>3.</w:t>
      </w:r>
      <w:r w:rsidR="00BF58D0">
        <w:tab/>
      </w:r>
      <w:r w:rsidR="00F039B6">
        <w:rPr>
          <w:i/>
        </w:rPr>
        <w:t>See</w:t>
      </w:r>
      <w:r w:rsidR="00F039B6">
        <w:t xml:space="preserve"> Instruction H:49.9 (affirmative defense of “valid purpose”).</w:t>
      </w:r>
    </w:p>
    <w:p w:rsidR="00BF58D0" w:rsidRPr="00BF58D0" w:rsidRDefault="00BF58D0" w:rsidP="00BF58D0">
      <w:pPr>
        <w:pStyle w:val="Comment"/>
      </w:pPr>
      <w:r>
        <w:t>4.</w:t>
      </w:r>
      <w:r>
        <w:tab/>
        <w:t xml:space="preserve">The statute provides that this offense is a civil infraction </w:t>
      </w:r>
      <w:r>
        <w:rPr>
          <w:i/>
        </w:rPr>
        <w:t>except</w:t>
      </w:r>
      <w:r>
        <w:t xml:space="preserve"> when “</w:t>
      </w:r>
      <w:r w:rsidRPr="00BF58D0">
        <w:t>the person was the first or</w:t>
      </w:r>
      <w:r>
        <w:t xml:space="preserve"> </w:t>
      </w:r>
      <w:r w:rsidRPr="00BF58D0">
        <w:t>original person to post, distribute, or disseminate the image</w:t>
      </w:r>
      <w:r>
        <w:t>,” in which case the offense becomes a class 3 misdemeanor.  § 18-7-901(2).  Because civil infractions do not require jury instructions, rather than creating a separate interrogatory, the Committee has simply incorporated this language into the elements of the crime.</w:t>
      </w:r>
    </w:p>
    <w:p w:rsidR="00655C0D" w:rsidRPr="00B83C0D" w:rsidRDefault="00655C0D" w:rsidP="00655C0D">
      <w:pPr>
        <w:pStyle w:val="Comment"/>
      </w:pPr>
    </w:p>
    <w:p w:rsidR="00655C0D" w:rsidRPr="00B83C0D" w:rsidRDefault="00655C0D" w:rsidP="00655C0D">
      <w:pPr>
        <w:spacing w:line="240" w:lineRule="auto"/>
        <w:rPr>
          <w:rFonts w:ascii="Book Antiqua" w:eastAsia="Times New Roman" w:hAnsi="Book Antiqua" w:cs="Courier New"/>
          <w:bCs/>
          <w:sz w:val="24"/>
          <w:szCs w:val="24"/>
        </w:rPr>
        <w:sectPr w:rsidR="00655C0D"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695" w:name="Chap81"/>
      <w:bookmarkEnd w:id="1695"/>
      <w:r w:rsidRPr="00B83C0D">
        <w:rPr>
          <w:rFonts w:ascii="Book Antiqua" w:eastAsia="Times New Roman" w:hAnsi="Book Antiqua" w:cs="Courier New"/>
          <w:b/>
          <w:sz w:val="32"/>
          <w:szCs w:val="32"/>
        </w:rPr>
        <w:lastRenderedPageBreak/>
        <w:t>CHAPTER 8-1</w:t>
      </w:r>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384588"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384588"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384588"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384588"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384588"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384588"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384588"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384588"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384588"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OF </w:t>
      </w:r>
      <w:r w:rsidR="00C9410D">
        <w:rPr>
          <w:rFonts w:ascii="Book Antiqua" w:eastAsia="Times New Roman" w:hAnsi="Book Antiqua" w:cs="Courier New"/>
          <w:b/>
          <w:bCs/>
        </w:rPr>
        <w:t>CLASS ONE OR T</w:t>
      </w:r>
      <w:r w:rsidR="004046F4">
        <w:rPr>
          <w:rFonts w:ascii="Book Antiqua" w:eastAsia="Times New Roman" w:hAnsi="Book Antiqua" w:cs="Courier New"/>
          <w:b/>
          <w:bCs/>
        </w:rPr>
        <w:t>W</w:t>
      </w:r>
      <w:r w:rsidR="00C9410D">
        <w:rPr>
          <w:rFonts w:ascii="Book Antiqua" w:eastAsia="Times New Roman" w:hAnsi="Book Antiqua" w:cs="Courier New"/>
          <w:b/>
          <w:bCs/>
        </w:rPr>
        <w:t xml:space="preserve">O </w:t>
      </w:r>
      <w:r w:rsidR="00DC048F" w:rsidRPr="00B83C0D">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DC048F" w:rsidRPr="00B83C0D">
        <w:rPr>
          <w:rFonts w:ascii="Book Antiqua" w:eastAsia="Times New Roman" w:hAnsi="Book Antiqua" w:cs="Courier New"/>
          <w:b/>
          <w:bCs/>
        </w:rPr>
        <w:t>OR CHARGE)</w:t>
      </w:r>
    </w:p>
    <w:p w:rsidR="00DC048F" w:rsidRPr="00B83C0D" w:rsidRDefault="00384588"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DC048F" w:rsidRPr="00B83C0D">
        <w:rPr>
          <w:rFonts w:ascii="Book Antiqua" w:eastAsia="Times New Roman" w:hAnsi="Book Antiqua" w:cs="Courier New"/>
          <w:b/>
          <w:bCs/>
        </w:rPr>
        <w:t>THE PERSON WAS SUSPECTED OF OR WANTED FOR A CLASS ONE OR TWO FELONY)</w:t>
      </w:r>
    </w:p>
    <w:p w:rsidR="00DC048F" w:rsidRPr="00B83C0D" w:rsidRDefault="00384588"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384588"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384588"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384588"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384588"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384588"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384588"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384588"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384588"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384588"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384588"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384588"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384588"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384588"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384588"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386CCF" w:rsidRDefault="00384588" w:rsidP="00386CCF">
      <w:pPr>
        <w:spacing w:line="240" w:lineRule="auto"/>
        <w:ind w:left="2160" w:hanging="2160"/>
        <w:rPr>
          <w:rFonts w:ascii="Book Antiqua" w:eastAsia="Times New Roman" w:hAnsi="Book Antiqua" w:cs="Courier New"/>
          <w:b/>
          <w:bCs/>
        </w:rPr>
      </w:pPr>
      <w:hyperlink w:anchor="a8125p2" w:history="1">
        <w:r w:rsidR="00386CCF" w:rsidRPr="00F46801">
          <w:rPr>
            <w:rStyle w:val="Hyperlink"/>
            <w:rFonts w:ascii="Book Antiqua" w:eastAsia="Times New Roman" w:hAnsi="Book Antiqua" w:cs="Courier New"/>
            <w:b/>
            <w:bCs/>
          </w:rPr>
          <w:t>8-1:25.2</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w:t>
      </w:r>
    </w:p>
    <w:p w:rsidR="00386CCF" w:rsidRDefault="00384588" w:rsidP="00386CCF">
      <w:pPr>
        <w:spacing w:line="240" w:lineRule="auto"/>
        <w:ind w:left="2160" w:hanging="2160"/>
        <w:rPr>
          <w:rFonts w:ascii="Book Antiqua" w:eastAsia="Times New Roman" w:hAnsi="Book Antiqua" w:cs="Courier New"/>
          <w:b/>
          <w:bCs/>
        </w:rPr>
      </w:pPr>
      <w:hyperlink w:anchor="a8125p3" w:history="1">
        <w:r w:rsidR="00386CCF" w:rsidRPr="00F46801">
          <w:rPr>
            <w:rStyle w:val="Hyperlink"/>
            <w:rFonts w:ascii="Book Antiqua" w:eastAsia="Times New Roman" w:hAnsi="Book Antiqua" w:cs="Courier New"/>
            <w:b/>
            <w:bCs/>
          </w:rPr>
          <w:t>8-1:25.3.SP</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EMERGENCY—SPECIAL INSTRUCTION</w:t>
      </w:r>
    </w:p>
    <w:p w:rsidR="00386CCF" w:rsidRDefault="00384588" w:rsidP="00386CCF">
      <w:pPr>
        <w:spacing w:line="240" w:lineRule="auto"/>
        <w:ind w:left="2160" w:hanging="2160"/>
        <w:rPr>
          <w:rFonts w:ascii="Book Antiqua" w:eastAsia="Times New Roman" w:hAnsi="Book Antiqua" w:cs="Courier New"/>
          <w:b/>
          <w:bCs/>
        </w:rPr>
      </w:pPr>
      <w:hyperlink w:anchor="a8125p4" w:history="1">
        <w:r w:rsidR="00386CCF" w:rsidRPr="00F46801">
          <w:rPr>
            <w:rStyle w:val="Hyperlink"/>
            <w:rFonts w:ascii="Book Antiqua" w:eastAsia="Times New Roman" w:hAnsi="Book Antiqua" w:cs="Courier New"/>
            <w:b/>
            <w:bCs/>
          </w:rPr>
          <w:t>8-1:25.4.INT</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EMERGENCY—INTERROGATORY (EVACUATION)</w:t>
      </w:r>
    </w:p>
    <w:p w:rsidR="00386CCF" w:rsidRDefault="00384588" w:rsidP="00386CCF">
      <w:pPr>
        <w:spacing w:line="240" w:lineRule="auto"/>
        <w:ind w:left="2160" w:hanging="2160"/>
        <w:rPr>
          <w:rFonts w:ascii="Book Antiqua" w:eastAsia="Times New Roman" w:hAnsi="Book Antiqua" w:cs="Courier New"/>
          <w:b/>
          <w:bCs/>
        </w:rPr>
      </w:pPr>
      <w:hyperlink w:anchor="a8125p6" w:history="1">
        <w:r w:rsidR="00386CCF" w:rsidRPr="0049194B">
          <w:rPr>
            <w:rStyle w:val="Hyperlink"/>
            <w:rFonts w:ascii="Book Antiqua" w:eastAsia="Times New Roman" w:hAnsi="Book Antiqua" w:cs="Courier New"/>
            <w:b/>
            <w:bCs/>
          </w:rPr>
          <w:t>8-1:25.6.INT</w:t>
        </w:r>
      </w:hyperlink>
      <w:r w:rsidR="00386CCF">
        <w:rPr>
          <w:rFonts w:ascii="Book Antiqua" w:eastAsia="Times New Roman" w:hAnsi="Book Antiqua" w:cs="Courier New"/>
          <w:b/>
          <w:bCs/>
        </w:rPr>
        <w:tab/>
      </w:r>
      <w:r w:rsidR="00386CCF" w:rsidRPr="0049194B">
        <w:rPr>
          <w:rFonts w:ascii="Book Antiqua" w:eastAsia="Times New Roman" w:hAnsi="Book Antiqua" w:cs="Courier New"/>
          <w:b/>
          <w:bCs/>
        </w:rPr>
        <w:t>FALSE REPORTING OF AN EMERGENCY—INTERROGATORY (BODILY INJURY)</w:t>
      </w:r>
    </w:p>
    <w:p w:rsidR="00386CCF" w:rsidRPr="00A665FA" w:rsidRDefault="00384588" w:rsidP="00386CCF">
      <w:pPr>
        <w:spacing w:line="240" w:lineRule="auto"/>
        <w:ind w:left="2160" w:hanging="2160"/>
        <w:rPr>
          <w:rFonts w:ascii="Book Antiqua" w:eastAsia="Times New Roman" w:hAnsi="Book Antiqua" w:cs="Courier New"/>
          <w:b/>
          <w:bCs/>
        </w:rPr>
      </w:pPr>
      <w:hyperlink w:anchor="a8125p8" w:history="1">
        <w:r w:rsidR="00386CCF" w:rsidRPr="0049194B">
          <w:rPr>
            <w:rStyle w:val="Hyperlink"/>
            <w:rFonts w:ascii="Book Antiqua" w:eastAsia="Times New Roman" w:hAnsi="Book Antiqua" w:cs="Courier New"/>
            <w:b/>
            <w:bCs/>
          </w:rPr>
          <w:t>8-1:25.8.INT</w:t>
        </w:r>
      </w:hyperlink>
      <w:r w:rsidR="00386CCF">
        <w:rPr>
          <w:rFonts w:ascii="Book Antiqua" w:eastAsia="Times New Roman" w:hAnsi="Book Antiqua" w:cs="Courier New"/>
          <w:b/>
          <w:bCs/>
        </w:rPr>
        <w:tab/>
      </w:r>
      <w:r w:rsidR="00386CCF" w:rsidRPr="0049194B">
        <w:rPr>
          <w:rFonts w:ascii="Book Antiqua" w:eastAsia="Times New Roman" w:hAnsi="Book Antiqua" w:cs="Courier New"/>
          <w:b/>
          <w:bCs/>
        </w:rPr>
        <w:t>FALSE REPORTING OF AN EMERGENCY—INTERROGATORY (SERIOUS BODILY INJURY)</w:t>
      </w:r>
    </w:p>
    <w:p w:rsidR="00DE0BDD" w:rsidRPr="00A665FA" w:rsidRDefault="00384588" w:rsidP="00DE0BDD">
      <w:pPr>
        <w:spacing w:line="240" w:lineRule="auto"/>
        <w:ind w:left="2160" w:hanging="2160"/>
        <w:rPr>
          <w:rFonts w:ascii="Book Antiqua" w:eastAsia="Times New Roman" w:hAnsi="Book Antiqua" w:cs="Courier New"/>
          <w:b/>
          <w:bCs/>
        </w:rPr>
      </w:pPr>
      <w:hyperlink w:anchor="a8125p9" w:history="1">
        <w:r w:rsidR="00DE0BDD" w:rsidRPr="00DE0BDD">
          <w:rPr>
            <w:rStyle w:val="Hyperlink"/>
            <w:rFonts w:ascii="Book Antiqua" w:eastAsia="Times New Roman" w:hAnsi="Book Antiqua" w:cs="Courier New"/>
            <w:b/>
            <w:bCs/>
          </w:rPr>
          <w:t>8-1:25.9.INT</w:t>
        </w:r>
      </w:hyperlink>
      <w:r w:rsidR="00DE0BDD">
        <w:rPr>
          <w:rFonts w:ascii="Book Antiqua" w:eastAsia="Times New Roman" w:hAnsi="Book Antiqua" w:cs="Courier New"/>
          <w:b/>
          <w:bCs/>
        </w:rPr>
        <w:tab/>
      </w:r>
      <w:r w:rsidR="00DE0BDD" w:rsidRPr="00DE0BDD">
        <w:rPr>
          <w:rFonts w:ascii="Book Antiqua" w:eastAsia="Times New Roman" w:hAnsi="Book Antiqua" w:cs="Courier New"/>
          <w:b/>
          <w:bCs/>
        </w:rPr>
        <w:t>FALSE REPORTING OF AN EMERGENCY—INTERROGATORY (DEATH)</w:t>
      </w:r>
    </w:p>
    <w:p w:rsidR="00DC048F" w:rsidRPr="00B83C0D" w:rsidRDefault="00384588"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384588"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384588"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384588"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384588"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384588"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384588"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384588"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384588"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ab/>
        <w:t>UNLAWFUL SALE OF PUBLIC SERVICES (SALE)</w:t>
      </w:r>
    </w:p>
    <w:p w:rsidR="0027152F" w:rsidRPr="00B83C0D" w:rsidRDefault="00384588"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ab/>
        <w:t>UNLAWFUL SALE OF PUBLIC SERVICES (INTENT TO SELL)</w:t>
      </w:r>
    </w:p>
    <w:p w:rsidR="0027152F" w:rsidRPr="00B83C0D" w:rsidRDefault="00384588"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ab/>
        <w:t>UNLAWFUL SALE OF PUBLIC SERVICES (APPEND SERVICE)</w:t>
      </w:r>
    </w:p>
    <w:p w:rsidR="0027152F" w:rsidRPr="00B83C0D" w:rsidRDefault="00384588"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696" w:name="A8101"/>
      <w:r w:rsidRPr="00DC048F">
        <w:lastRenderedPageBreak/>
        <w:t>8-1:01</w:t>
      </w:r>
      <w:bookmarkEnd w:id="1696"/>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393FCD">
        <w:t>C.R.S. 2020</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697" w:name="A8102"/>
      <w:r w:rsidRPr="00DC048F">
        <w:lastRenderedPageBreak/>
        <w:t>8-1:02</w:t>
      </w:r>
      <w:bookmarkEnd w:id="1697"/>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393FCD">
        <w:t>C.R.S. 2020</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698" w:name="A8103"/>
      <w:r w:rsidRPr="00DC048F">
        <w:lastRenderedPageBreak/>
        <w:t>8-1:03</w:t>
      </w:r>
      <w:bookmarkEnd w:id="1698"/>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393FCD">
        <w:t>C.R.S. 2020</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699" w:name="A8104"/>
      <w:bookmarkEnd w:id="1699"/>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393FCD">
        <w:t>C.R.S. 2020</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700" w:name="A8105"/>
      <w:r w:rsidRPr="00DC048F">
        <w:lastRenderedPageBreak/>
        <w:t>8-1:05</w:t>
      </w:r>
      <w:bookmarkEnd w:id="1700"/>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393FCD">
        <w:t>C.R.S. 2020</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93511A" w:rsidRPr="00D01ACA" w:rsidRDefault="0093511A" w:rsidP="00B83C0D">
      <w:pPr>
        <w:pStyle w:val="Comment"/>
      </w:pPr>
      <w:r>
        <w:t>3.</w:t>
      </w:r>
      <w:r>
        <w:tab/>
      </w:r>
      <w:r w:rsidR="00D01ACA">
        <w:rPr>
          <w:i/>
        </w:rPr>
        <w:t>See</w:t>
      </w:r>
      <w:r w:rsidR="00D01ACA">
        <w:t xml:space="preserve"> Instruction H:</w:t>
      </w:r>
      <w:r w:rsidR="00A0514E">
        <w:t>50.5</w:t>
      </w:r>
      <w:r w:rsidR="00D01ACA">
        <w:t xml:space="preserve"> (affirmative defense of “obtained permission”).</w:t>
      </w:r>
    </w:p>
    <w:p w:rsidR="00DC048F" w:rsidRDefault="0093511A" w:rsidP="00B83C0D">
      <w:pPr>
        <w:pStyle w:val="Comment"/>
      </w:pPr>
      <w:r>
        <w:t>4</w:t>
      </w:r>
      <w:r w:rsidR="00DC048F" w:rsidRPr="00DC048F">
        <w:t>.</w:t>
      </w:r>
      <w:r w:rsidR="00DC048F" w:rsidRPr="00DC048F">
        <w:tab/>
      </w:r>
      <w:r w:rsidR="00DC048F" w:rsidRPr="00DC048F">
        <w:rPr>
          <w:i/>
        </w:rPr>
        <w:t>Compare</w:t>
      </w:r>
      <w:r w:rsidR="00DC048F" w:rsidRPr="00DC048F">
        <w:t xml:space="preserve"> </w:t>
      </w:r>
      <w:r w:rsidR="00DC048F" w:rsidRPr="00DC048F">
        <w:rPr>
          <w:i/>
        </w:rPr>
        <w:t>Dempsey v. People</w:t>
      </w:r>
      <w:r w:rsidR="00DC048F" w:rsidRPr="00DC048F">
        <w:t>, 117 P.3d 800, 811 (Colo. 2005)</w:t>
      </w:r>
      <w:r w:rsidR="004547E4">
        <w:t xml:space="preserve"> </w:t>
      </w:r>
      <w:r w:rsidR="00DC048F"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00DC048F" w:rsidRPr="00DC048F">
        <w:rPr>
          <w:i/>
        </w:rPr>
        <w:t>with</w:t>
      </w:r>
      <w:r w:rsidR="00DC048F" w:rsidRPr="00DC048F">
        <w:t xml:space="preserve"> </w:t>
      </w:r>
      <w:r w:rsidR="00DC048F" w:rsidRPr="00DC048F">
        <w:rPr>
          <w:i/>
        </w:rPr>
        <w:t>Kaufman v. Higgs</w:t>
      </w:r>
      <w:r w:rsidR="00DC048F" w:rsidRPr="00DC048F">
        <w:t>, 697 F.3d 1297, 1302 (10th Cir. 2012)</w:t>
      </w:r>
      <w:r w:rsidR="004547E4">
        <w:t xml:space="preserve"> </w:t>
      </w:r>
      <w:r w:rsidR="00DC048F" w:rsidRPr="00DC048F">
        <w:t xml:space="preserve">(distinguishing </w:t>
      </w:r>
      <w:r w:rsidR="00DC048F" w:rsidRPr="00DC048F">
        <w:rPr>
          <w:i/>
        </w:rPr>
        <w:t>Dempsey</w:t>
      </w:r>
      <w:r w:rsidR="00DC048F" w:rsidRPr="00DC048F">
        <w:t>, and holding that defendant could not be arrested for obstructing merely because he simply refused to speak to a police officer).</w:t>
      </w:r>
    </w:p>
    <w:p w:rsidR="0093511A" w:rsidRPr="00DC048F" w:rsidRDefault="0093511A" w:rsidP="00B83C0D">
      <w:pPr>
        <w:pStyle w:val="Comment"/>
      </w:pPr>
      <w:r>
        <w:t>5.</w:t>
      </w:r>
      <w:r>
        <w:tab/>
        <w:t>In 2018, the Committee added Comment 3 pursuant to new legislation</w:t>
      </w:r>
      <w:r w:rsidR="00DC35B7">
        <w:t>, and it renumbered the subsequent comment</w:t>
      </w:r>
      <w:r>
        <w:t xml:space="preserve">.  </w:t>
      </w:r>
      <w:r w:rsidRPr="003A725B">
        <w:rPr>
          <w:bCs/>
          <w:i/>
        </w:rPr>
        <w:t>See</w:t>
      </w:r>
      <w:r w:rsidRPr="003A725B">
        <w:rPr>
          <w:bCs/>
        </w:rPr>
        <w:t xml:space="preserve"> Ch. </w:t>
      </w:r>
      <w:r>
        <w:rPr>
          <w:bCs/>
        </w:rPr>
        <w:t>385</w:t>
      </w:r>
      <w:r w:rsidRPr="003A725B">
        <w:rPr>
          <w:bCs/>
        </w:rPr>
        <w:t>, sec. 2, § </w:t>
      </w:r>
      <w:r>
        <w:rPr>
          <w:bCs/>
        </w:rPr>
        <w:t>18-8-104(</w:t>
      </w:r>
      <w:r w:rsidR="00D01ACA">
        <w:rPr>
          <w:bCs/>
        </w:rPr>
        <w:t>2.5</w:t>
      </w:r>
      <w:r>
        <w:rPr>
          <w:bCs/>
        </w:rPr>
        <w:t>)</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701" w:name="A8106"/>
      <w:r w:rsidRPr="00DC048F">
        <w:lastRenderedPageBreak/>
        <w:t>8-1:06</w:t>
      </w:r>
      <w:bookmarkEnd w:id="1701"/>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393FCD">
        <w:t>C.R.S. 2020</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834DCD" w:rsidRDefault="00834DCD" w:rsidP="00B83C0D">
      <w:pPr>
        <w:pStyle w:val="Comment"/>
      </w:pPr>
      <w:r>
        <w:t>3.</w:t>
      </w:r>
      <w:r>
        <w:tab/>
      </w:r>
      <w:r>
        <w:rPr>
          <w:i/>
        </w:rPr>
        <w:t>See</w:t>
      </w:r>
      <w:r>
        <w:t xml:space="preserve"> Instruction H:</w:t>
      </w:r>
      <w:r w:rsidR="00A0514E">
        <w:t>50.5</w:t>
      </w:r>
      <w:r>
        <w:t xml:space="preserve"> (affirmative defense of “obtained permission”).</w:t>
      </w:r>
    </w:p>
    <w:p w:rsidR="00834DCD" w:rsidRDefault="00834DCD" w:rsidP="00B83C0D">
      <w:pPr>
        <w:pStyle w:val="Comment"/>
      </w:pPr>
      <w:r>
        <w:t>4.</w:t>
      </w:r>
      <w:r>
        <w:tab/>
        <w:t xml:space="preserve">In 2018, the Committee added Comment 3 pursuant to new legislation.  </w:t>
      </w:r>
      <w:r w:rsidRPr="003A725B">
        <w:rPr>
          <w:bCs/>
          <w:i/>
        </w:rPr>
        <w:t>See</w:t>
      </w:r>
      <w:r w:rsidRPr="003A725B">
        <w:rPr>
          <w:bCs/>
        </w:rPr>
        <w:t xml:space="preserve"> Ch. </w:t>
      </w:r>
      <w:r>
        <w:rPr>
          <w:bCs/>
        </w:rPr>
        <w:t>385</w:t>
      </w:r>
      <w:r w:rsidRPr="003A725B">
        <w:rPr>
          <w:bCs/>
        </w:rPr>
        <w:t>, sec. 2, § </w:t>
      </w:r>
      <w:r>
        <w:rPr>
          <w:bCs/>
        </w:rPr>
        <w:t>18-8-104(2.5)</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702" w:name="A8107"/>
      <w:r w:rsidRPr="00DC048F">
        <w:lastRenderedPageBreak/>
        <w:t>8-1:07.SP</w:t>
      </w:r>
      <w:bookmarkEnd w:id="1702"/>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393FCD">
        <w:t>C.R.S. 2020</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703" w:name="A8108"/>
      <w:r w:rsidRPr="00DC048F">
        <w:lastRenderedPageBreak/>
        <w:t>8-1:08</w:t>
      </w:r>
      <w:bookmarkEnd w:id="1703"/>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393FCD">
        <w:t>C.R.S. 2020</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704" w:name="A8109"/>
      <w:r w:rsidRPr="00DC048F">
        <w:lastRenderedPageBreak/>
        <w:t>8-1:09.INT</w:t>
      </w:r>
      <w:bookmarkEnd w:id="1704"/>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393FCD">
        <w:t>C.R.S. 2020</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705" w:name="A8110"/>
      <w:r w:rsidRPr="00DC048F">
        <w:lastRenderedPageBreak/>
        <w:t>8-1:10.INT</w:t>
      </w:r>
      <w:bookmarkEnd w:id="1705"/>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393FCD">
        <w:t>C.R.S. 2020</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706" w:name="A8111"/>
      <w:r w:rsidRPr="00DC048F">
        <w:lastRenderedPageBreak/>
        <w:t>8-1:11.INT</w:t>
      </w:r>
      <w:bookmarkEnd w:id="1706"/>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393FCD">
        <w:t>C.R.S. 2020</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07" w:name="A8112"/>
      <w:r w:rsidRPr="00DC048F">
        <w:lastRenderedPageBreak/>
        <w:t>8-1:12.INT</w:t>
      </w:r>
      <w:bookmarkEnd w:id="1707"/>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393FCD">
        <w:t>C.R.S. 2020</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708" w:name="A8113"/>
      <w:r w:rsidRPr="00DC048F">
        <w:lastRenderedPageBreak/>
        <w:t>8-1:13</w:t>
      </w:r>
      <w:bookmarkEnd w:id="1708"/>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393FCD">
        <w:t>C.R.S. 2020</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393FCD">
        <w:t>C.R.S. 2020</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393FCD">
        <w:t>C.R.S. 2020</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709" w:name="A8114"/>
      <w:r w:rsidRPr="00DC048F">
        <w:lastRenderedPageBreak/>
        <w:t>8-1:14</w:t>
      </w:r>
      <w:bookmarkEnd w:id="1709"/>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393FCD">
        <w:t>C.R.S. 2020</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393FCD">
        <w:t>C.R.S. 2020</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393FCD">
        <w:t>C.R.S. 2020</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710" w:name="A8115"/>
      <w:r w:rsidRPr="00DC048F">
        <w:lastRenderedPageBreak/>
        <w:t>8-1:15</w:t>
      </w:r>
      <w:bookmarkEnd w:id="1710"/>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393FCD">
        <w:t>C.R.S. 2020</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11" w:name="A8116"/>
      <w:r w:rsidRPr="00DC048F">
        <w:lastRenderedPageBreak/>
        <w:t>8-1:16</w:t>
      </w:r>
      <w:bookmarkEnd w:id="1711"/>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393FCD">
        <w:t>C.R.S. 2020</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393FCD">
        <w:t>C.R.S. 2020</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712" w:name="A8117"/>
      <w:r w:rsidRPr="00DC048F">
        <w:lastRenderedPageBreak/>
        <w:t>8-1:17</w:t>
      </w:r>
      <w:bookmarkEnd w:id="1712"/>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393FCD">
        <w:t>C.R.S. 2020</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393FCD">
        <w:t>C.R.S. 2020</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393FCD">
        <w:t>C.R.S. 2020</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713" w:name="A8118"/>
      <w:r w:rsidRPr="00DC048F">
        <w:lastRenderedPageBreak/>
        <w:t>8-1:18</w:t>
      </w:r>
      <w:bookmarkEnd w:id="1713"/>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393FCD">
        <w:t>C.R.S. 2020</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14" w:name="A8119"/>
      <w:r w:rsidRPr="00DC048F">
        <w:lastRenderedPageBreak/>
        <w:t>8-1:19</w:t>
      </w:r>
      <w:bookmarkEnd w:id="1714"/>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393FCD">
        <w:t>C.R.S. 2020</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715" w:name="A8120"/>
      <w:r w:rsidRPr="00DC048F">
        <w:lastRenderedPageBreak/>
        <w:t>8-1:20</w:t>
      </w:r>
      <w:bookmarkEnd w:id="1715"/>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w:t>
      </w:r>
      <w:r w:rsidR="00665590">
        <w:t>(A)</w:t>
      </w:r>
      <w:r w:rsidRPr="00DC048F">
        <w:t xml:space="preserve">, </w:t>
      </w:r>
      <w:r w:rsidR="00393FCD">
        <w:t>C.R.S. 2020</w:t>
      </w:r>
      <w:r w:rsidRPr="00DC048F">
        <w:t>.</w:t>
      </w:r>
    </w:p>
    <w:p w:rsidR="00665590"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65590" w:rsidRDefault="00665590" w:rsidP="007D1350">
      <w:pPr>
        <w:pStyle w:val="Comment"/>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18-8-111(1)(a)(I)(A)</w:t>
      </w:r>
      <w:r w:rsidRPr="003A725B">
        <w:rPr>
          <w:bCs/>
        </w:rPr>
        <w:t xml:space="preserve">, 2018 Colo. Sess. Laws </w:t>
      </w:r>
      <w:r>
        <w:rPr>
          <w:bCs/>
        </w:rPr>
        <w:t>2370, 2370.</w:t>
      </w:r>
    </w:p>
    <w:p w:rsidR="00C144DA" w:rsidRDefault="00C144DA" w:rsidP="007D1350">
      <w:pPr>
        <w:pStyle w:val="Comment"/>
      </w:pPr>
      <w:r>
        <w:br w:type="page"/>
      </w:r>
    </w:p>
    <w:p w:rsidR="00DC048F" w:rsidRPr="00DC048F" w:rsidRDefault="00DC048F" w:rsidP="007D1350">
      <w:pPr>
        <w:pStyle w:val="HeaderJI"/>
      </w:pPr>
      <w:bookmarkStart w:id="1716" w:name="A8121"/>
      <w:r w:rsidRPr="00DC048F">
        <w:lastRenderedPageBreak/>
        <w:t>8-1:21.INT</w:t>
      </w:r>
      <w:bookmarkEnd w:id="1716"/>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 18-8-111</w:t>
      </w:r>
      <w:r w:rsidR="00D105C0">
        <w:t>(1)(b)</w:t>
      </w:r>
      <w:r w:rsidRPr="00DC048F">
        <w:t xml:space="preserve">, </w:t>
      </w:r>
      <w:r w:rsidR="00393FCD">
        <w:t>C.R.S. 2020</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sidRPr="00962003">
        <w:rPr>
          <w:bCs/>
          <w:i/>
        </w:rPr>
        <w:t>.</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Although section 18-8-111</w:t>
      </w:r>
      <w:r w:rsidR="00D105C0">
        <w:t>(1)(b)</w:t>
      </w:r>
      <w:r w:rsidR="00DC048F" w:rsidRPr="00DC048F">
        <w:t xml:space="preserve"> does not require that the other criminal offense(s) be specified, the Committee recommends that the offense(s) be identified if named in the charging document.</w:t>
      </w:r>
    </w:p>
    <w:p w:rsidR="00D105C0" w:rsidRDefault="00D105C0" w:rsidP="007D1350">
      <w:pPr>
        <w:pStyle w:val="Comment"/>
      </w:pPr>
      <w:r>
        <w:t>4.</w:t>
      </w:r>
      <w:r>
        <w:tab/>
      </w:r>
      <w:r>
        <w:rPr>
          <w:bCs/>
        </w:rPr>
        <w:t xml:space="preserve">In 2018, the Committee modified the statutory citations in Comments 1 and 3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18-8-111(1)(b)</w:t>
      </w:r>
      <w:r w:rsidRPr="003A725B">
        <w:rPr>
          <w:bCs/>
        </w:rPr>
        <w:t xml:space="preserve">, 2018 Colo. Sess. Laws </w:t>
      </w:r>
      <w:r>
        <w:rPr>
          <w:bCs/>
        </w:rPr>
        <w:t>2370, 2371.</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717" w:name="A8122"/>
      <w:r w:rsidRPr="00DC048F">
        <w:lastRenderedPageBreak/>
        <w:t>8-1:22</w:t>
      </w:r>
      <w:bookmarkEnd w:id="1717"/>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w:t>
      </w:r>
      <w:r w:rsidR="00D105C0">
        <w:t>(I)(B)</w:t>
      </w:r>
      <w:r w:rsidRPr="00DC048F">
        <w:t xml:space="preserve">, </w:t>
      </w:r>
      <w:r w:rsidR="00393FCD">
        <w:t>C.R.S. 2020</w:t>
      </w:r>
      <w:r w:rsidRPr="00DC048F">
        <w:t>.</w:t>
      </w:r>
    </w:p>
    <w:p w:rsid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105C0" w:rsidRPr="00DC048F" w:rsidRDefault="00D105C0" w:rsidP="007D1350">
      <w:pPr>
        <w:pStyle w:val="Comment"/>
      </w:pPr>
      <w:r>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18-8-111(1)(a)(I)(B)</w:t>
      </w:r>
      <w:r w:rsidRPr="003A725B">
        <w:rPr>
          <w:bCs/>
        </w:rPr>
        <w:t xml:space="preserve">, 2018 Colo. Sess. Laws </w:t>
      </w:r>
      <w:r>
        <w:rPr>
          <w:bCs/>
        </w:rPr>
        <w:t>2370, 2370.</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18" w:name="A8123"/>
      <w:r w:rsidRPr="00DC048F">
        <w:lastRenderedPageBreak/>
        <w:t>8-1:23</w:t>
      </w:r>
      <w:bookmarkEnd w:id="1718"/>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5416ED">
        <w:t>(a)(II)</w:t>
      </w:r>
      <w:r w:rsidRPr="00DC048F">
        <w:t xml:space="preserve">, </w:t>
      </w:r>
      <w:r w:rsidR="00393FCD">
        <w:t>C.R.S. 2020</w:t>
      </w:r>
      <w:r w:rsidRPr="00DC048F">
        <w:t>.</w:t>
      </w:r>
    </w:p>
    <w:p w:rsid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13F7B" w:rsidRPr="00DC048F" w:rsidRDefault="00613F7B" w:rsidP="007D1350">
      <w:pPr>
        <w:pStyle w:val="Comment"/>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w:t>
      </w:r>
      <w:r w:rsidRPr="003A725B">
        <w:rPr>
          <w:bCs/>
        </w:rPr>
        <w:t xml:space="preserve">, 2018 Colo. Sess. Laws </w:t>
      </w:r>
      <w:r>
        <w:rPr>
          <w:bCs/>
        </w:rPr>
        <w:t>2370, 2370.</w:t>
      </w:r>
    </w:p>
    <w:p w:rsidR="00DC048F" w:rsidRPr="00DC048F" w:rsidRDefault="00DC048F" w:rsidP="007D1350">
      <w:pPr>
        <w:pStyle w:val="Comment"/>
      </w:pPr>
      <w:r w:rsidRPr="00DC048F">
        <w:br w:type="page"/>
      </w:r>
    </w:p>
    <w:p w:rsidR="00DC048F" w:rsidRPr="00DC048F" w:rsidRDefault="00DC048F" w:rsidP="007D1350">
      <w:pPr>
        <w:pStyle w:val="HeaderJI"/>
      </w:pPr>
      <w:bookmarkStart w:id="1719" w:name="A8124"/>
      <w:r w:rsidRPr="00DC048F">
        <w:lastRenderedPageBreak/>
        <w:t>8-1:24</w:t>
      </w:r>
      <w:bookmarkEnd w:id="1719"/>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A8194A">
        <w:t>(a)(III)</w:t>
      </w:r>
      <w:r w:rsidRPr="00DC048F">
        <w:t xml:space="preserve">, </w:t>
      </w:r>
      <w:r w:rsidR="00393FCD">
        <w:t>C.R.S. 2020</w:t>
      </w:r>
      <w:r w:rsidRPr="00DC048F">
        <w:t>.</w:t>
      </w:r>
    </w:p>
    <w:p w:rsidR="00A8194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A8194A" w:rsidRDefault="00A8194A" w:rsidP="007D1350">
      <w:pPr>
        <w:pStyle w:val="Comment"/>
        <w:rPr>
          <w:bCs/>
        </w:rPr>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18-8-111(1)(a)(III)</w:t>
      </w:r>
      <w:r w:rsidRPr="003A725B">
        <w:rPr>
          <w:bCs/>
        </w:rPr>
        <w:t xml:space="preserve">, 2018 Colo. Sess. Laws </w:t>
      </w:r>
      <w:r>
        <w:rPr>
          <w:bCs/>
        </w:rPr>
        <w:t>2370, 2371.</w:t>
      </w:r>
    </w:p>
    <w:p w:rsidR="00DC048F" w:rsidRPr="00DC048F" w:rsidRDefault="00DC048F" w:rsidP="007D1350">
      <w:pPr>
        <w:pStyle w:val="Comment"/>
      </w:pPr>
      <w:r w:rsidRPr="00DC048F">
        <w:br w:type="page"/>
      </w:r>
    </w:p>
    <w:p w:rsidR="00DC048F" w:rsidRPr="00DC048F" w:rsidRDefault="00DC048F" w:rsidP="007D1350">
      <w:pPr>
        <w:pStyle w:val="HeaderJI"/>
      </w:pPr>
      <w:bookmarkStart w:id="1720" w:name="A8125"/>
      <w:r w:rsidRPr="00DC048F">
        <w:lastRenderedPageBreak/>
        <w:t>8-1:25</w:t>
      </w:r>
      <w:bookmarkEnd w:id="1720"/>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525796">
        <w:t>(a)(IV)</w:t>
      </w:r>
      <w:r w:rsidRPr="00DC048F">
        <w:t xml:space="preserve">,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Default="00DC048F" w:rsidP="007D1350">
      <w:pPr>
        <w:pStyle w:val="Comment"/>
      </w:pPr>
      <w:r w:rsidRPr="00DC048F">
        <w:lastRenderedPageBreak/>
        <w:t>3.</w:t>
      </w:r>
      <w:r w:rsidRPr="00DC048F">
        <w:tab/>
      </w:r>
      <w:r w:rsidRPr="00DC048F">
        <w:rPr>
          <w:i/>
        </w:rPr>
        <w:t>See also</w:t>
      </w:r>
      <w:r w:rsidRPr="00DC048F">
        <w:t xml:space="preserve"> § 18-8-802(2), </w:t>
      </w:r>
      <w:r w:rsidR="00393FCD">
        <w:t>C.R.S. 2020</w:t>
      </w:r>
      <w:r w:rsidR="001D604E">
        <w:t xml:space="preserve"> (</w:t>
      </w:r>
      <w:r w:rsidRPr="00DC048F">
        <w:t>false reporting to authorities</w:t>
      </w:r>
      <w:r w:rsidR="006C6FBD">
        <w:t>—</w:t>
      </w:r>
      <w:r w:rsidRPr="00DC048F">
        <w:t xml:space="preserve">excessive force); § 18-9-209(3), </w:t>
      </w:r>
      <w:r w:rsidR="00393FCD">
        <w:t>C.R.S. 2020</w:t>
      </w:r>
      <w:r w:rsidR="001D604E">
        <w:t xml:space="preserve"> (</w:t>
      </w:r>
      <w:r w:rsidRPr="00DC048F">
        <w:t>false reporting of animal cruelty).</w:t>
      </w:r>
    </w:p>
    <w:p w:rsidR="00525796" w:rsidRPr="00DC048F" w:rsidRDefault="00525796" w:rsidP="007D1350">
      <w:pPr>
        <w:pStyle w:val="Comment"/>
      </w:pPr>
      <w:r>
        <w:t>4.</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18-8-111(1)(a)(IV)</w:t>
      </w:r>
      <w:r w:rsidRPr="003A725B">
        <w:rPr>
          <w:bCs/>
        </w:rPr>
        <w:t xml:space="preserve">, 2018 Colo. Sess. Laws </w:t>
      </w:r>
      <w:r>
        <w:rPr>
          <w:bCs/>
        </w:rPr>
        <w:t>2370, 2371.</w:t>
      </w:r>
    </w:p>
    <w:p w:rsidR="00605DB2" w:rsidRDefault="00605DB2">
      <w:pPr>
        <w:rPr>
          <w:rFonts w:ascii="Book Antiqua" w:eastAsia="Times New Roman" w:hAnsi="Book Antiqua" w:cs="Courier New"/>
          <w:b/>
        </w:rPr>
      </w:pPr>
      <w:r>
        <w:rPr>
          <w:b/>
        </w:rPr>
        <w:br w:type="page"/>
      </w:r>
    </w:p>
    <w:p w:rsidR="00605DB2" w:rsidRPr="00DC048F" w:rsidRDefault="00605DB2" w:rsidP="00605DB2">
      <w:pPr>
        <w:pStyle w:val="HeaderJI"/>
      </w:pPr>
      <w:bookmarkStart w:id="1721" w:name="a8125p2"/>
      <w:bookmarkEnd w:id="1721"/>
      <w:r w:rsidRPr="00DC048F">
        <w:lastRenderedPageBreak/>
        <w:t>8-1:25</w:t>
      </w:r>
      <w:r>
        <w:t>.2</w:t>
      </w:r>
      <w:r w:rsidRPr="00DC048F">
        <w:t xml:space="preserve"> FALSE REPORTING </w:t>
      </w:r>
      <w:r w:rsidR="007E3F4F">
        <w:t>OF AN EMERGENCY</w:t>
      </w:r>
    </w:p>
    <w:p w:rsidR="00605DB2" w:rsidRPr="00DC048F" w:rsidRDefault="00605DB2" w:rsidP="00605DB2">
      <w:pPr>
        <w:pStyle w:val="MainText"/>
      </w:pPr>
      <w:r w:rsidRPr="00DC048F">
        <w:t xml:space="preserve">The elements of the crime of false reporting </w:t>
      </w:r>
      <w:r w:rsidR="007E3F4F">
        <w:t xml:space="preserve">of an emergency </w:t>
      </w:r>
      <w:r w:rsidRPr="00DC048F">
        <w:t>are:</w:t>
      </w:r>
    </w:p>
    <w:p w:rsidR="00605DB2" w:rsidRPr="00DC048F" w:rsidRDefault="00605DB2" w:rsidP="00605DB2">
      <w:pPr>
        <w:pStyle w:val="Elements"/>
      </w:pPr>
      <w:r>
        <w:t>1.</w:t>
      </w:r>
      <w:r>
        <w:tab/>
        <w:t>That the defendant,</w:t>
      </w:r>
    </w:p>
    <w:p w:rsidR="00605DB2" w:rsidRPr="00DC048F" w:rsidRDefault="00605DB2" w:rsidP="00605DB2">
      <w:pPr>
        <w:pStyle w:val="Elements"/>
      </w:pPr>
      <w:r>
        <w:t>2.</w:t>
      </w:r>
      <w:r>
        <w:tab/>
        <w:t>in the State of Colorado, at or about the date and place charged,</w:t>
      </w:r>
    </w:p>
    <w:p w:rsidR="00605DB2" w:rsidRPr="00DC048F" w:rsidRDefault="00605DB2" w:rsidP="00605DB2">
      <w:pPr>
        <w:pStyle w:val="Elements"/>
      </w:pPr>
      <w:r w:rsidRPr="00DC048F">
        <w:t>3.</w:t>
      </w:r>
      <w:r w:rsidRPr="00DC048F">
        <w:tab/>
        <w:t>knowingly,</w:t>
      </w:r>
    </w:p>
    <w:p w:rsidR="007E3F4F" w:rsidRDefault="007E3F4F" w:rsidP="007E3F4F">
      <w:pPr>
        <w:pStyle w:val="Elements"/>
      </w:pPr>
      <w:r>
        <w:t>4.</w:t>
      </w:r>
      <w:r>
        <w:tab/>
      </w:r>
      <w:r w:rsidR="007A19E8">
        <w:t>committed</w:t>
      </w:r>
      <w:r w:rsidRPr="007E3F4F">
        <w:t xml:space="preserve"> an act </w:t>
      </w:r>
      <w:r>
        <w:t>that constituted [insert relevant offense from section 18-8-111(1)(a), C.R.S.], and</w:t>
      </w:r>
    </w:p>
    <w:p w:rsidR="007E3F4F" w:rsidRDefault="007E3F4F" w:rsidP="007E3F4F">
      <w:pPr>
        <w:pStyle w:val="Elements"/>
      </w:pPr>
      <w:r>
        <w:t>5.</w:t>
      </w:r>
      <w:r>
        <w:tab/>
        <w:t xml:space="preserve">that act included </w:t>
      </w:r>
      <w:r w:rsidRPr="007E3F4F">
        <w:t>a knowing false report of an imminent threat to the safety</w:t>
      </w:r>
      <w:r w:rsidR="007A19E8">
        <w:t xml:space="preserve"> </w:t>
      </w:r>
      <w:r w:rsidRPr="007E3F4F">
        <w:t>of a person or persons by use of a deadly weapon</w:t>
      </w:r>
      <w:r w:rsidR="007A19E8">
        <w:t>.</w:t>
      </w:r>
    </w:p>
    <w:p w:rsidR="00605DB2" w:rsidRPr="00DC048F" w:rsidRDefault="00605DB2" w:rsidP="00605DB2">
      <w:pPr>
        <w:pStyle w:val="Elements"/>
      </w:pPr>
      <w:r w:rsidRPr="00DC048F">
        <w:t>[6.</w:t>
      </w:r>
      <w:r w:rsidRPr="00DC048F">
        <w:tab/>
      </w:r>
      <w:r>
        <w:t>and that the defendant’s conduct was not legally authorized by the affirmative defense[s] in Instruction[s] ___.]</w:t>
      </w:r>
    </w:p>
    <w:p w:rsidR="00605DB2" w:rsidRPr="00DC048F" w:rsidRDefault="00605DB2" w:rsidP="00605DB2">
      <w:pPr>
        <w:pStyle w:val="MainText"/>
      </w:pPr>
      <w:r w:rsidRPr="00DC048F">
        <w:t xml:space="preserve">After considering all the evidence, if you decide the prosecution has proven each of the elements beyond a reasonable doubt, you should find the defendant guilty of false reporting </w:t>
      </w:r>
      <w:r w:rsidR="007E3F4F">
        <w:t>of an emergency</w:t>
      </w:r>
      <w:r w:rsidRPr="00DC048F">
        <w:t>.</w:t>
      </w:r>
    </w:p>
    <w:p w:rsidR="00605DB2" w:rsidRPr="00DC048F" w:rsidRDefault="00605DB2" w:rsidP="00605DB2">
      <w:pPr>
        <w:pStyle w:val="MainText"/>
      </w:pPr>
      <w:r w:rsidRPr="00DC048F">
        <w:t xml:space="preserve">After considering all the evidence, if you decide the prosecution has failed to prove any one or more of the elements beyond a reasonable doubt, you should find the defendant not guilty of false reporting </w:t>
      </w:r>
      <w:r w:rsidR="007E3F4F">
        <w:t>of an emergency</w:t>
      </w:r>
      <w:r w:rsidRPr="00DC048F">
        <w:t>.</w:t>
      </w:r>
    </w:p>
    <w:p w:rsidR="00605DB2" w:rsidRPr="00DC048F" w:rsidRDefault="00605DB2" w:rsidP="00605DB2">
      <w:pPr>
        <w:pStyle w:val="MJump"/>
      </w:pPr>
    </w:p>
    <w:p w:rsidR="00605DB2" w:rsidRPr="00DC048F" w:rsidRDefault="00605DB2" w:rsidP="00605DB2">
      <w:pPr>
        <w:pStyle w:val="MJump"/>
      </w:pPr>
      <w:r w:rsidRPr="00DC048F">
        <w:t>COMMENT</w:t>
      </w:r>
    </w:p>
    <w:p w:rsidR="00605DB2" w:rsidRPr="00DC048F" w:rsidRDefault="00605DB2" w:rsidP="00605DB2">
      <w:pPr>
        <w:pStyle w:val="MJump"/>
      </w:pPr>
    </w:p>
    <w:p w:rsidR="00605DB2" w:rsidRPr="00DC048F" w:rsidRDefault="00605DB2" w:rsidP="00605DB2">
      <w:pPr>
        <w:pStyle w:val="Comment"/>
      </w:pPr>
      <w:r w:rsidRPr="00DC048F">
        <w:t>1.</w:t>
      </w:r>
      <w:r w:rsidRPr="00DC048F">
        <w:tab/>
      </w:r>
      <w:r w:rsidRPr="00DC048F">
        <w:rPr>
          <w:i/>
        </w:rPr>
        <w:t>See</w:t>
      </w:r>
      <w:r w:rsidRPr="00DC048F">
        <w:t xml:space="preserve"> § 18-8-111(</w:t>
      </w:r>
      <w:r w:rsidR="007A19E8">
        <w:t>2)(a)</w:t>
      </w:r>
      <w:r w:rsidRPr="00DC048F">
        <w:t xml:space="preserve">, </w:t>
      </w:r>
      <w:r w:rsidR="00393FCD">
        <w:t>C.R.S. 2020</w:t>
      </w:r>
      <w:r w:rsidRPr="00DC048F">
        <w:t>.</w:t>
      </w:r>
    </w:p>
    <w:p w:rsidR="00605DB2" w:rsidRDefault="00605DB2" w:rsidP="00605DB2">
      <w:pPr>
        <w:pStyle w:val="Comment"/>
      </w:pPr>
      <w:r w:rsidRPr="00DC048F">
        <w:t>2.</w:t>
      </w:r>
      <w:r w:rsidRPr="00DC048F">
        <w:tab/>
      </w:r>
      <w:r w:rsidRPr="00DC048F">
        <w:rPr>
          <w:i/>
        </w:rPr>
        <w:t>See</w:t>
      </w:r>
      <w:r w:rsidRPr="00DC048F">
        <w:t xml:space="preserve"> </w:t>
      </w:r>
      <w:r w:rsidR="000A7C69">
        <w:t xml:space="preserve">Instruction F:88 (defining “deadly weapon”); </w:t>
      </w:r>
      <w:r>
        <w:t>Instruction F:195 (defining “knowingly”)</w:t>
      </w:r>
      <w:r w:rsidRPr="00DC048F">
        <w:t>.</w:t>
      </w:r>
    </w:p>
    <w:p w:rsidR="00B63E84" w:rsidRPr="00B63E84" w:rsidRDefault="00B63E84" w:rsidP="00605DB2">
      <w:pPr>
        <w:pStyle w:val="Comment"/>
      </w:pPr>
      <w:r>
        <w:t>3.</w:t>
      </w:r>
      <w:r>
        <w:tab/>
      </w:r>
      <w:r>
        <w:rPr>
          <w:i/>
        </w:rPr>
        <w:t>See</w:t>
      </w:r>
      <w:r>
        <w:t xml:space="preserve"> Instruction 8-1:25.3.SP (lack of intent not a defense).</w:t>
      </w:r>
    </w:p>
    <w:p w:rsidR="00A37D67" w:rsidRDefault="00B63E84" w:rsidP="00605DB2">
      <w:pPr>
        <w:pStyle w:val="Comment"/>
      </w:pPr>
      <w:r>
        <w:lastRenderedPageBreak/>
        <w:t>4</w:t>
      </w:r>
      <w:r w:rsidR="00A37D67">
        <w:t>.</w:t>
      </w:r>
      <w:r w:rsidR="00A37D67">
        <w:tab/>
        <w:t>I</w:t>
      </w:r>
      <w:r w:rsidR="00A37D67" w:rsidRPr="00B866C5">
        <w:t xml:space="preserve">f the defendant is not separately charged with </w:t>
      </w:r>
      <w:r w:rsidR="00A37D67">
        <w:t xml:space="preserve">a false reporting offense </w:t>
      </w:r>
      <w:r w:rsidR="00E27EF6">
        <w:t xml:space="preserve">under </w:t>
      </w:r>
      <w:r w:rsidR="00A37D67">
        <w:t>section 18-8-111(1)(a)</w:t>
      </w:r>
      <w:r w:rsidR="00A37D67" w:rsidRPr="00B866C5">
        <w:t xml:space="preserve">, the court should provide the jury with the elemental instruction for </w:t>
      </w:r>
      <w:r w:rsidR="00A37D67">
        <w:t xml:space="preserve">the relevant </w:t>
      </w:r>
      <w:r w:rsidR="00A37D67" w:rsidRPr="00B866C5">
        <w:t xml:space="preserve">offense, omitting the two concluding paragraphs that explain the burden of proof.  The court should place the elemental instruction for that </w:t>
      </w:r>
      <w:r w:rsidR="00A37D67">
        <w:t xml:space="preserve">offense </w:t>
      </w:r>
      <w:r w:rsidR="00A37D67" w:rsidRPr="00B866C5">
        <w:t>immediately after the above instruction (or as close to it as practicable), and it should provide the jury with instructions defining the relevant terms and theories of criminal liability for the referenced offense.</w:t>
      </w:r>
    </w:p>
    <w:p w:rsidR="00605DB2" w:rsidRPr="00DC048F" w:rsidRDefault="00D80BA3" w:rsidP="00605DB2">
      <w:pPr>
        <w:pStyle w:val="Comment"/>
      </w:pPr>
      <w:r>
        <w:t>5</w:t>
      </w:r>
      <w:r w:rsidR="00605DB2">
        <w:t>.</w:t>
      </w:r>
      <w:r w:rsidR="00605DB2">
        <w:tab/>
      </w:r>
      <w:r w:rsidR="00C80733">
        <w:rPr>
          <w:bCs/>
        </w:rPr>
        <w:t>T</w:t>
      </w:r>
      <w:r w:rsidR="00605DB2">
        <w:rPr>
          <w:bCs/>
        </w:rPr>
        <w:t xml:space="preserve">he Committee </w:t>
      </w:r>
      <w:r w:rsidR="00C80733">
        <w:rPr>
          <w:bCs/>
        </w:rPr>
        <w:t>added this instruction in 2018 pursuant to new legislation</w:t>
      </w:r>
      <w:r w:rsidR="00605DB2">
        <w:rPr>
          <w:bCs/>
        </w:rPr>
        <w:t xml:space="preserve">.  </w:t>
      </w:r>
      <w:r w:rsidR="00605DB2" w:rsidRPr="003A725B">
        <w:rPr>
          <w:bCs/>
          <w:i/>
        </w:rPr>
        <w:t>See</w:t>
      </w:r>
      <w:r w:rsidR="00605DB2" w:rsidRPr="003A725B">
        <w:rPr>
          <w:bCs/>
        </w:rPr>
        <w:t xml:space="preserve"> Ch. </w:t>
      </w:r>
      <w:r w:rsidR="00605DB2">
        <w:rPr>
          <w:bCs/>
        </w:rPr>
        <w:t>401</w:t>
      </w:r>
      <w:r w:rsidR="00605DB2" w:rsidRPr="003A725B">
        <w:rPr>
          <w:bCs/>
        </w:rPr>
        <w:t xml:space="preserve">, </w:t>
      </w:r>
      <w:r w:rsidR="00605DB2">
        <w:rPr>
          <w:bCs/>
        </w:rPr>
        <w:t>sec. 1</w:t>
      </w:r>
      <w:r w:rsidR="00605DB2" w:rsidRPr="003A725B">
        <w:rPr>
          <w:bCs/>
        </w:rPr>
        <w:t>,</w:t>
      </w:r>
      <w:r w:rsidR="00605DB2">
        <w:rPr>
          <w:bCs/>
        </w:rPr>
        <w:t xml:space="preserve"> </w:t>
      </w:r>
      <w:r w:rsidR="00605DB2" w:rsidRPr="003A725B">
        <w:rPr>
          <w:bCs/>
        </w:rPr>
        <w:t>§ </w:t>
      </w:r>
      <w:r w:rsidR="00605DB2">
        <w:rPr>
          <w:bCs/>
        </w:rPr>
        <w:t>1</w:t>
      </w:r>
      <w:r w:rsidR="00C80733">
        <w:rPr>
          <w:bCs/>
        </w:rPr>
        <w:t>8-8-111(2)(a</w:t>
      </w:r>
      <w:r w:rsidR="00605DB2">
        <w:rPr>
          <w:bCs/>
        </w:rPr>
        <w:t>)</w:t>
      </w:r>
      <w:r w:rsidR="00605DB2" w:rsidRPr="003A725B">
        <w:rPr>
          <w:bCs/>
        </w:rPr>
        <w:t xml:space="preserve">, 2018 Colo. Sess. Laws </w:t>
      </w:r>
      <w:r w:rsidR="00605DB2">
        <w:rPr>
          <w:bCs/>
        </w:rPr>
        <w:t>2370, 2371.</w:t>
      </w:r>
    </w:p>
    <w:p w:rsidR="00B63E84" w:rsidRDefault="00B63E84">
      <w:pPr>
        <w:rPr>
          <w:b/>
        </w:rPr>
      </w:pPr>
      <w:r>
        <w:rPr>
          <w:b/>
        </w:rPr>
        <w:br w:type="page"/>
      </w:r>
    </w:p>
    <w:p w:rsidR="00B63E84" w:rsidRPr="001328A6" w:rsidRDefault="00B63E84" w:rsidP="00B63E84">
      <w:pPr>
        <w:pStyle w:val="HeaderJI"/>
      </w:pPr>
      <w:bookmarkStart w:id="1722" w:name="a8125p3"/>
      <w:bookmarkEnd w:id="1722"/>
      <w:r>
        <w:lastRenderedPageBreak/>
        <w:t>8-1:25.3</w:t>
      </w:r>
      <w:r w:rsidRPr="001328A6">
        <w:t xml:space="preserve">.SP </w:t>
      </w:r>
      <w:r w:rsidRPr="00DC048F">
        <w:t xml:space="preserve">FALSE REPORTING </w:t>
      </w:r>
      <w:r>
        <w:t>OF AN EMERGENCY—</w:t>
      </w:r>
      <w:r w:rsidRPr="001328A6">
        <w:t>SPECIAL INSTRUCTION</w:t>
      </w:r>
    </w:p>
    <w:p w:rsidR="00B63E84" w:rsidRDefault="00B63E84" w:rsidP="00B63E84">
      <w:pPr>
        <w:pStyle w:val="MainText"/>
      </w:pPr>
      <w:r>
        <w:t>I</w:t>
      </w:r>
      <w:r w:rsidRPr="00B63E84">
        <w:t xml:space="preserve">t is not a defense to a prosecution </w:t>
      </w:r>
      <w:r>
        <w:t xml:space="preserve">for false reporting of an emergency </w:t>
      </w:r>
      <w:r w:rsidRPr="00B63E84">
        <w:t>that the defendant or another person did not have the intent or</w:t>
      </w:r>
      <w:r>
        <w:t xml:space="preserve"> </w:t>
      </w:r>
      <w:r w:rsidRPr="00B63E84">
        <w:t>capability of committing the threatened or reported act.</w:t>
      </w:r>
    </w:p>
    <w:p w:rsidR="00B63E84" w:rsidRPr="001328A6" w:rsidRDefault="00B63E84" w:rsidP="00B63E84">
      <w:pPr>
        <w:pStyle w:val="MJump"/>
      </w:pPr>
    </w:p>
    <w:p w:rsidR="00B63E84" w:rsidRPr="001328A6" w:rsidRDefault="00B63E84" w:rsidP="00B63E84">
      <w:pPr>
        <w:pStyle w:val="MJump"/>
      </w:pPr>
      <w:r w:rsidRPr="001328A6">
        <w:t>COMMENT</w:t>
      </w:r>
    </w:p>
    <w:p w:rsidR="00B63E84" w:rsidRPr="001328A6" w:rsidRDefault="00B63E84" w:rsidP="00B63E84">
      <w:pPr>
        <w:pStyle w:val="MJump"/>
      </w:pPr>
    </w:p>
    <w:p w:rsidR="00B63E84" w:rsidRDefault="00B63E84" w:rsidP="00B63E84">
      <w:pPr>
        <w:pStyle w:val="Comment"/>
      </w:pPr>
      <w:r w:rsidRPr="001328A6">
        <w:t>1.</w:t>
      </w:r>
      <w:r w:rsidRPr="001328A6">
        <w:tab/>
      </w:r>
      <w:r w:rsidRPr="001328A6">
        <w:rPr>
          <w:i/>
        </w:rPr>
        <w:t>See</w:t>
      </w:r>
      <w:r w:rsidRPr="001328A6">
        <w:t xml:space="preserve"> § 18-</w:t>
      </w:r>
      <w:r>
        <w:t>8-111(2)(d)</w:t>
      </w:r>
      <w:r w:rsidRPr="001328A6">
        <w:t xml:space="preserve">, </w:t>
      </w:r>
      <w:r w:rsidR="00393FCD">
        <w:t>C.R.S. 2020</w:t>
      </w:r>
      <w:r w:rsidRPr="001328A6">
        <w:t>.</w:t>
      </w:r>
    </w:p>
    <w:p w:rsidR="00B63E84" w:rsidRPr="00B63E84" w:rsidRDefault="00B63E84" w:rsidP="00B63E84">
      <w:pPr>
        <w:pStyle w:val="Comment"/>
      </w:pPr>
      <w:r>
        <w:t>2.</w:t>
      </w:r>
      <w:r>
        <w:tab/>
      </w:r>
      <w:r>
        <w:rPr>
          <w:i/>
        </w:rPr>
        <w:t>See</w:t>
      </w:r>
      <w:r>
        <w:t xml:space="preserve"> Instruction F:185 (defining “with intent”).</w:t>
      </w:r>
    </w:p>
    <w:p w:rsidR="00B63E84" w:rsidRPr="001328A6" w:rsidRDefault="00B63E84" w:rsidP="00B63E84">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18-8-111(2)(d)</w:t>
      </w:r>
      <w:r w:rsidRPr="003A725B">
        <w:rPr>
          <w:bCs/>
        </w:rPr>
        <w:t xml:space="preserve">, 2018 Colo. Sess. Laws </w:t>
      </w:r>
      <w:r>
        <w:rPr>
          <w:bCs/>
        </w:rPr>
        <w:t>2370, 2371–72.</w:t>
      </w:r>
    </w:p>
    <w:p w:rsidR="000B5368" w:rsidRDefault="000B5368">
      <w:pPr>
        <w:rPr>
          <w:rFonts w:ascii="Book Antiqua" w:eastAsia="Times New Roman" w:hAnsi="Book Antiqua" w:cs="Courier New"/>
          <w:b/>
        </w:rPr>
      </w:pPr>
      <w:r>
        <w:rPr>
          <w:b/>
        </w:rPr>
        <w:br w:type="page"/>
      </w:r>
    </w:p>
    <w:p w:rsidR="000B5368" w:rsidRPr="00DC048F" w:rsidRDefault="000B5368" w:rsidP="000B5368">
      <w:pPr>
        <w:pStyle w:val="HeaderJI"/>
      </w:pPr>
      <w:bookmarkStart w:id="1723" w:name="a8125p4"/>
      <w:bookmarkEnd w:id="1723"/>
      <w:r w:rsidRPr="00DC048F">
        <w:lastRenderedPageBreak/>
        <w:t>8-1:2</w:t>
      </w:r>
      <w:r w:rsidR="00EA47A3">
        <w:t>5</w:t>
      </w:r>
      <w:r w:rsidRPr="00DC048F">
        <w:t>.</w:t>
      </w:r>
      <w:r>
        <w:t>4.</w:t>
      </w:r>
      <w:r w:rsidRPr="00DC048F">
        <w:t xml:space="preserve">INT FALSE REPORTING </w:t>
      </w:r>
      <w:r>
        <w:t>OF AN EMERGENCY—</w:t>
      </w:r>
      <w:r w:rsidRPr="00DC048F">
        <w:t>INTERROGATORY (</w:t>
      </w:r>
      <w:r w:rsidR="00DA432C">
        <w:t>EVACUATION</w:t>
      </w:r>
      <w:r w:rsidRPr="00DC048F">
        <w:t>)</w:t>
      </w:r>
    </w:p>
    <w:p w:rsidR="000B5368" w:rsidRPr="00DC048F" w:rsidRDefault="000B5368" w:rsidP="000B5368">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0B5368" w:rsidRPr="00DC048F" w:rsidRDefault="000B5368" w:rsidP="000B5368">
      <w:pPr>
        <w:pStyle w:val="MainText"/>
      </w:pPr>
      <w:r w:rsidRPr="00DC048F">
        <w:t xml:space="preserve">If, however, you find the defendant guilty of false reporting </w:t>
      </w:r>
      <w:r w:rsidR="00E64683">
        <w:t>of an emergency</w:t>
      </w:r>
      <w:r w:rsidRPr="00DC048F">
        <w:t>, you should sign the verdict form to indicate your finding of guilt, and answer the following verdict question on the verdict form:</w:t>
      </w:r>
    </w:p>
    <w:p w:rsidR="000B5368" w:rsidRPr="00DC048F" w:rsidRDefault="004C7660" w:rsidP="000B5368">
      <w:pPr>
        <w:pStyle w:val="InterrogIntro"/>
      </w:pPr>
      <w:r>
        <w:t xml:space="preserve">Did </w:t>
      </w:r>
      <w:r w:rsidR="000B5368" w:rsidRPr="00DC048F">
        <w:t xml:space="preserve">the false reporting </w:t>
      </w:r>
      <w:r>
        <w:t>result in an evacuation</w:t>
      </w:r>
      <w:r w:rsidR="000B5368">
        <w:t xml:space="preserve">? (Answer </w:t>
      </w:r>
      <w:r w:rsidR="000B5368" w:rsidRPr="00DC048F">
        <w:t>“Yes” or “No”)</w:t>
      </w:r>
    </w:p>
    <w:p w:rsidR="000B5368" w:rsidRPr="00DC048F" w:rsidRDefault="000B5368" w:rsidP="000B5368">
      <w:pPr>
        <w:pStyle w:val="MainText"/>
      </w:pPr>
      <w:r w:rsidRPr="00DC048F">
        <w:t xml:space="preserve">The false reporting </w:t>
      </w:r>
      <w:r w:rsidR="004C7660">
        <w:t xml:space="preserve">resulted in an evacuation </w:t>
      </w:r>
      <w:r w:rsidRPr="00DC048F">
        <w:t>only if:</w:t>
      </w:r>
    </w:p>
    <w:p w:rsidR="00EF275A" w:rsidRDefault="000B5368" w:rsidP="004C7660">
      <w:pPr>
        <w:pStyle w:val="Elements"/>
      </w:pPr>
      <w:r w:rsidRPr="00DC048F">
        <w:t>1.</w:t>
      </w:r>
      <w:r w:rsidRPr="00DC048F">
        <w:tab/>
      </w:r>
      <w:r w:rsidR="004C7660" w:rsidRPr="004C7660">
        <w:t xml:space="preserve">the </w:t>
      </w:r>
      <w:r w:rsidR="004C7660">
        <w:t xml:space="preserve">defendant’s </w:t>
      </w:r>
      <w:r w:rsidR="00FE24EC">
        <w:t xml:space="preserve">reported </w:t>
      </w:r>
      <w:r w:rsidR="004C7660">
        <w:t>threat caused</w:t>
      </w:r>
      <w:r w:rsidR="004C7660" w:rsidRPr="004C7660">
        <w:t xml:space="preserve"> the occupants of a building, place of assembly,</w:t>
      </w:r>
      <w:r w:rsidR="004C7660">
        <w:t xml:space="preserve"> </w:t>
      </w:r>
      <w:r w:rsidR="004C7660" w:rsidRPr="004C7660">
        <w:t>or facility of public trans</w:t>
      </w:r>
      <w:r w:rsidR="00EF275A">
        <w:t>portation,</w:t>
      </w:r>
    </w:p>
    <w:p w:rsidR="000B5368" w:rsidRPr="00DC048F" w:rsidRDefault="00EF275A" w:rsidP="004C7660">
      <w:pPr>
        <w:pStyle w:val="Elements"/>
      </w:pPr>
      <w:r>
        <w:t>2.</w:t>
      </w:r>
      <w:r>
        <w:tab/>
      </w:r>
      <w:r w:rsidR="004C7660" w:rsidRPr="004C7660">
        <w:t>to be evacuated or otherwise</w:t>
      </w:r>
      <w:r w:rsidR="004C7660">
        <w:t xml:space="preserve"> </w:t>
      </w:r>
      <w:r w:rsidR="004C7660" w:rsidRPr="004C7660">
        <w:t>displaced</w:t>
      </w:r>
      <w:r w:rsidR="004C7660">
        <w:t>.</w:t>
      </w:r>
    </w:p>
    <w:p w:rsidR="000B5368" w:rsidRPr="00DC048F" w:rsidRDefault="000B5368" w:rsidP="000B5368">
      <w:pPr>
        <w:pStyle w:val="MainText"/>
      </w:pPr>
      <w:r w:rsidRPr="00DC048F">
        <w:t xml:space="preserve">The prosecution has the burden to prove </w:t>
      </w:r>
      <w:r w:rsidR="00EF275A">
        <w:t xml:space="preserve">each </w:t>
      </w:r>
      <w:r w:rsidRPr="00DC048F">
        <w:t>numbered condition beyond a reasonable doubt.</w:t>
      </w:r>
    </w:p>
    <w:p w:rsidR="000B5368" w:rsidRPr="00DC048F" w:rsidRDefault="000B5368" w:rsidP="000B5368">
      <w:pPr>
        <w:pStyle w:val="MainText"/>
      </w:pPr>
      <w:r w:rsidRPr="00DC048F">
        <w:t>After considering all the evidence, if you decide the prosecution has met this burden, you should mark “Yes” in the appropriate place, and have the foreperson sign the designated line of the verdict form.</w:t>
      </w:r>
    </w:p>
    <w:p w:rsidR="000B5368" w:rsidRPr="00DC048F" w:rsidRDefault="000B5368" w:rsidP="000B5368">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0B5368" w:rsidRPr="00DC048F" w:rsidRDefault="000B5368" w:rsidP="000B5368">
      <w:pPr>
        <w:pStyle w:val="MJump"/>
      </w:pPr>
    </w:p>
    <w:p w:rsidR="000B5368" w:rsidRPr="00DC048F" w:rsidRDefault="000B5368" w:rsidP="000B5368">
      <w:pPr>
        <w:pStyle w:val="MJump"/>
      </w:pPr>
      <w:r w:rsidRPr="00DC048F">
        <w:t>COMMENT</w:t>
      </w:r>
    </w:p>
    <w:p w:rsidR="000B5368" w:rsidRPr="00DC048F" w:rsidRDefault="000B5368" w:rsidP="000B5368">
      <w:pPr>
        <w:pStyle w:val="MJump"/>
      </w:pPr>
    </w:p>
    <w:p w:rsidR="000B5368" w:rsidRDefault="000B5368" w:rsidP="000B5368">
      <w:pPr>
        <w:pStyle w:val="Comment"/>
      </w:pPr>
      <w:r w:rsidRPr="00DC048F">
        <w:t>1.</w:t>
      </w:r>
      <w:r w:rsidRPr="00DC048F">
        <w:tab/>
      </w:r>
      <w:r w:rsidRPr="00DC048F">
        <w:rPr>
          <w:i/>
        </w:rPr>
        <w:t>See</w:t>
      </w:r>
      <w:r w:rsidRPr="00DC048F">
        <w:t xml:space="preserve"> § 18-8-111</w:t>
      </w:r>
      <w:r w:rsidR="00B9691D">
        <w:t>(2</w:t>
      </w:r>
      <w:r>
        <w:t>)</w:t>
      </w:r>
      <w:r w:rsidR="00B9691D">
        <w:t>(b)(II)(A)</w:t>
      </w:r>
      <w:r w:rsidRPr="00DC048F">
        <w:t xml:space="preserve">, </w:t>
      </w:r>
      <w:r w:rsidR="00393FCD">
        <w:t>C.R.S. 2020</w:t>
      </w:r>
      <w:r w:rsidRPr="00DC048F">
        <w:t>.</w:t>
      </w:r>
    </w:p>
    <w:p w:rsidR="000B5368" w:rsidRDefault="000B5368" w:rsidP="000B5368">
      <w:pPr>
        <w:pStyle w:val="Comment"/>
      </w:pPr>
      <w:r w:rsidRPr="005E5E63">
        <w:lastRenderedPageBreak/>
        <w:t>2.</w:t>
      </w:r>
      <w:r w:rsidRPr="005E5E63">
        <w:tab/>
      </w:r>
      <w:r w:rsidR="00104C2E">
        <w:rPr>
          <w:i/>
        </w:rPr>
        <w:t>See</w:t>
      </w:r>
      <w:r w:rsidR="00104C2E">
        <w:t xml:space="preserve"> Instruction F:40 (defining “building”); Instruction F:137 (defining “facility of public transportation”); </w:t>
      </w:r>
      <w:r w:rsidR="00104C2E">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0B5368" w:rsidRDefault="00F07B75" w:rsidP="000B5368">
      <w:pPr>
        <w:pStyle w:val="Comment"/>
      </w:pPr>
      <w:r>
        <w:t>3</w:t>
      </w:r>
      <w:r w:rsidR="000B5368">
        <w:t>.</w:t>
      </w:r>
      <w:r w:rsidR="000B5368">
        <w:tab/>
      </w:r>
      <w:r w:rsidR="00E64683">
        <w:rPr>
          <w:bCs/>
        </w:rPr>
        <w:t xml:space="preserve">The Committee added this instruction in 2018 pursuant to new legislation.  </w:t>
      </w:r>
      <w:r w:rsidR="00E64683" w:rsidRPr="003A725B">
        <w:rPr>
          <w:bCs/>
          <w:i/>
        </w:rPr>
        <w:t>See</w:t>
      </w:r>
      <w:r w:rsidR="00E64683" w:rsidRPr="003A725B">
        <w:rPr>
          <w:bCs/>
        </w:rPr>
        <w:t xml:space="preserve"> Ch. </w:t>
      </w:r>
      <w:r w:rsidR="00E64683">
        <w:rPr>
          <w:bCs/>
        </w:rPr>
        <w:t>401</w:t>
      </w:r>
      <w:r w:rsidR="00E64683" w:rsidRPr="003A725B">
        <w:rPr>
          <w:bCs/>
        </w:rPr>
        <w:t xml:space="preserve">, </w:t>
      </w:r>
      <w:r w:rsidR="00E64683">
        <w:rPr>
          <w:bCs/>
        </w:rPr>
        <w:t>sec. 1</w:t>
      </w:r>
      <w:r w:rsidR="00E64683" w:rsidRPr="003A725B">
        <w:rPr>
          <w:bCs/>
        </w:rPr>
        <w:t>,</w:t>
      </w:r>
      <w:r w:rsidR="00E64683">
        <w:rPr>
          <w:bCs/>
        </w:rPr>
        <w:t xml:space="preserve"> </w:t>
      </w:r>
      <w:r w:rsidR="00E64683" w:rsidRPr="003A725B">
        <w:rPr>
          <w:bCs/>
        </w:rPr>
        <w:t>§ </w:t>
      </w:r>
      <w:r w:rsidR="00E64683">
        <w:rPr>
          <w:bCs/>
        </w:rPr>
        <w:t>18-8-111(</w:t>
      </w:r>
      <w:r>
        <w:rPr>
          <w:bCs/>
        </w:rPr>
        <w:t>2)(b)(II)(A)</w:t>
      </w:r>
      <w:r w:rsidR="00E64683" w:rsidRPr="003A725B">
        <w:rPr>
          <w:bCs/>
        </w:rPr>
        <w:t xml:space="preserve">, 2018 Colo. Sess. Laws </w:t>
      </w:r>
      <w:r w:rsidR="00E64683">
        <w:rPr>
          <w:bCs/>
        </w:rPr>
        <w:t>2370, 2371.</w:t>
      </w:r>
    </w:p>
    <w:p w:rsidR="00FE24EC" w:rsidRDefault="00FE24EC">
      <w:pPr>
        <w:rPr>
          <w:rFonts w:ascii="Book Antiqua" w:eastAsia="Times New Roman" w:hAnsi="Book Antiqua" w:cs="Courier New"/>
          <w:b/>
        </w:rPr>
      </w:pPr>
      <w:r>
        <w:rPr>
          <w:b/>
        </w:rPr>
        <w:br w:type="page"/>
      </w:r>
    </w:p>
    <w:p w:rsidR="00FE24EC" w:rsidRPr="00DC048F" w:rsidRDefault="00FE24EC" w:rsidP="00FE24EC">
      <w:pPr>
        <w:pStyle w:val="HeaderJI"/>
      </w:pPr>
      <w:bookmarkStart w:id="1724" w:name="a8125p6"/>
      <w:bookmarkEnd w:id="1724"/>
      <w:r w:rsidRPr="00DC048F">
        <w:lastRenderedPageBreak/>
        <w:t>8-1:2</w:t>
      </w:r>
      <w:r>
        <w:t>5</w:t>
      </w:r>
      <w:r w:rsidRPr="00DC048F">
        <w:t>.</w:t>
      </w:r>
      <w:r>
        <w:t>6.</w:t>
      </w:r>
      <w:r w:rsidRPr="00DC048F">
        <w:t xml:space="preserve">INT FALSE REPORTING </w:t>
      </w:r>
      <w:r>
        <w:t>OF AN EMERGENCY—</w:t>
      </w:r>
      <w:r w:rsidRPr="00DC048F">
        <w:t>INTERROGATORY (</w:t>
      </w:r>
      <w:r w:rsidR="0097289B">
        <w:t>BODILY INJURY</w:t>
      </w:r>
      <w:r w:rsidRPr="00DC048F">
        <w:t>)</w:t>
      </w:r>
    </w:p>
    <w:p w:rsidR="00FE24EC" w:rsidRPr="00DC048F" w:rsidRDefault="00FE24EC" w:rsidP="00FE24EC">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FE24EC" w:rsidRPr="00DC048F" w:rsidRDefault="00FE24EC" w:rsidP="00FE24EC">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FE24EC" w:rsidRPr="00DC048F" w:rsidRDefault="00FE24EC" w:rsidP="00FE24EC">
      <w:pPr>
        <w:pStyle w:val="InterrogIntro"/>
      </w:pPr>
      <w:r>
        <w:t xml:space="preserve">Did </w:t>
      </w:r>
      <w:r w:rsidRPr="00DC048F">
        <w:t xml:space="preserve">the </w:t>
      </w:r>
      <w:r>
        <w:t xml:space="preserve">false reporting result in injury? (Answer </w:t>
      </w:r>
      <w:r w:rsidRPr="00DC048F">
        <w:t>“Yes” or “No”)</w:t>
      </w:r>
    </w:p>
    <w:p w:rsidR="00FE24EC" w:rsidRPr="00DC048F" w:rsidRDefault="00FE24EC" w:rsidP="00FE24EC">
      <w:pPr>
        <w:pStyle w:val="MainText"/>
      </w:pPr>
      <w:r w:rsidRPr="00DC048F">
        <w:t xml:space="preserve">The false reporting </w:t>
      </w:r>
      <w:r>
        <w:t xml:space="preserve">resulted in injury </w:t>
      </w:r>
      <w:r w:rsidRPr="00DC048F">
        <w:t>only if:</w:t>
      </w:r>
    </w:p>
    <w:p w:rsidR="00633A23" w:rsidRDefault="00FE24EC" w:rsidP="00FE24EC">
      <w:pPr>
        <w:pStyle w:val="Elements"/>
      </w:pPr>
      <w:r w:rsidRPr="00DC048F">
        <w:t>1.</w:t>
      </w:r>
      <w:r w:rsidRPr="00DC048F">
        <w:tab/>
      </w:r>
      <w:r w:rsidR="00633A23">
        <w:t>the defendant’s false report</w:t>
      </w:r>
      <w:r w:rsidR="00B027CA">
        <w:t>ing</w:t>
      </w:r>
      <w:r w:rsidR="00633A23">
        <w:t xml:space="preserve"> led to an emergency response, and</w:t>
      </w:r>
    </w:p>
    <w:p w:rsidR="00FE24EC" w:rsidRDefault="00633A23" w:rsidP="00FE24EC">
      <w:pPr>
        <w:pStyle w:val="Elements"/>
      </w:pPr>
      <w:r>
        <w:t>2.</w:t>
      </w:r>
      <w:r>
        <w:tab/>
        <w:t xml:space="preserve">that </w:t>
      </w:r>
      <w:r w:rsidR="00FE24EC" w:rsidRPr="00FE24EC">
        <w:t xml:space="preserve">emergency response </w:t>
      </w:r>
      <w:r w:rsidR="00FE24EC">
        <w:t>resulted</w:t>
      </w:r>
      <w:r w:rsidR="00FE24EC" w:rsidRPr="00FE24EC">
        <w:t xml:space="preserve"> in bodily injury of another person.</w:t>
      </w:r>
    </w:p>
    <w:p w:rsidR="00FE24EC" w:rsidRPr="00DC048F" w:rsidRDefault="00FE24EC" w:rsidP="00FE24EC">
      <w:pPr>
        <w:pStyle w:val="MainText"/>
      </w:pPr>
      <w:r w:rsidRPr="00DC048F">
        <w:t xml:space="preserve">The prosecution has the burden to prove </w:t>
      </w:r>
      <w:r>
        <w:t xml:space="preserve">each </w:t>
      </w:r>
      <w:r w:rsidRPr="00DC048F">
        <w:t>numbered condition beyond a reasonable doubt.</w:t>
      </w:r>
    </w:p>
    <w:p w:rsidR="00FE24EC" w:rsidRPr="00DC048F" w:rsidRDefault="00FE24EC" w:rsidP="00FE24EC">
      <w:pPr>
        <w:pStyle w:val="MainText"/>
      </w:pPr>
      <w:r w:rsidRPr="00DC048F">
        <w:t>After considering all the evidence, if you decide the prosecution has met this burden, you should mark “Yes” in the appropriate place, and have the foreperson sign the designated line of the verdict form.</w:t>
      </w:r>
    </w:p>
    <w:p w:rsidR="00FE24EC" w:rsidRPr="00DC048F" w:rsidRDefault="00FE24EC" w:rsidP="00FE24EC">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FE24EC" w:rsidRPr="00DC048F" w:rsidRDefault="00FE24EC" w:rsidP="00FE24EC">
      <w:pPr>
        <w:pStyle w:val="MJump"/>
      </w:pPr>
    </w:p>
    <w:p w:rsidR="00FE24EC" w:rsidRPr="00DC048F" w:rsidRDefault="00FE24EC" w:rsidP="00FE24EC">
      <w:pPr>
        <w:pStyle w:val="MJump"/>
      </w:pPr>
      <w:r w:rsidRPr="00DC048F">
        <w:t>COMMENT</w:t>
      </w:r>
    </w:p>
    <w:p w:rsidR="00FE24EC" w:rsidRPr="00DC048F" w:rsidRDefault="00FE24EC" w:rsidP="00FE24EC">
      <w:pPr>
        <w:pStyle w:val="MJump"/>
      </w:pPr>
    </w:p>
    <w:p w:rsidR="00FE24EC" w:rsidRDefault="00FE24EC" w:rsidP="00FE24EC">
      <w:pPr>
        <w:pStyle w:val="Comment"/>
      </w:pPr>
      <w:r w:rsidRPr="00DC048F">
        <w:t>1.</w:t>
      </w:r>
      <w:r w:rsidRPr="00DC048F">
        <w:tab/>
      </w:r>
      <w:r w:rsidRPr="00DC048F">
        <w:rPr>
          <w:i/>
        </w:rPr>
        <w:t>See</w:t>
      </w:r>
      <w:r w:rsidRPr="00DC048F">
        <w:t xml:space="preserve"> § 18-8-111</w:t>
      </w:r>
      <w:r>
        <w:t>(2)(b)(II)(</w:t>
      </w:r>
      <w:r w:rsidR="009A73FA">
        <w:t>B</w:t>
      </w:r>
      <w:r>
        <w:t>)</w:t>
      </w:r>
      <w:r w:rsidRPr="00DC048F">
        <w:t xml:space="preserve">, </w:t>
      </w:r>
      <w:r w:rsidR="00393FCD">
        <w:t>C.R.S. 2020</w:t>
      </w:r>
      <w:r w:rsidRPr="00DC048F">
        <w:t>.</w:t>
      </w:r>
    </w:p>
    <w:p w:rsidR="00FE24EC" w:rsidRDefault="00FE24EC" w:rsidP="00FE24EC">
      <w:pPr>
        <w:pStyle w:val="Comment"/>
      </w:pPr>
      <w:r w:rsidRPr="005E5E63">
        <w:t>2.</w:t>
      </w:r>
      <w:r w:rsidRPr="005E5E63">
        <w:tab/>
      </w:r>
      <w:r>
        <w:rPr>
          <w:i/>
        </w:rPr>
        <w:t>See</w:t>
      </w:r>
      <w:r>
        <w:t xml:space="preserve"> </w:t>
      </w:r>
      <w:r w:rsidR="009A73FA">
        <w:t xml:space="preserve">Instruction F:36 (defining “bodily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FE24EC" w:rsidRDefault="00FE24EC" w:rsidP="00FE24EC">
      <w:pPr>
        <w:pStyle w:val="Comment"/>
      </w:pPr>
      <w:r>
        <w:lastRenderedPageBreak/>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9A73FA">
        <w:rPr>
          <w:bCs/>
        </w:rPr>
        <w:t>B</w:t>
      </w:r>
      <w:r>
        <w:rPr>
          <w:bCs/>
        </w:rPr>
        <w:t>)</w:t>
      </w:r>
      <w:r w:rsidRPr="003A725B">
        <w:rPr>
          <w:bCs/>
        </w:rPr>
        <w:t xml:space="preserve">, 2018 Colo. Sess. Laws </w:t>
      </w:r>
      <w:r>
        <w:rPr>
          <w:bCs/>
        </w:rPr>
        <w:t>2370, 2371.</w:t>
      </w:r>
    </w:p>
    <w:p w:rsidR="00B027CA" w:rsidRDefault="00B027CA">
      <w:pPr>
        <w:rPr>
          <w:rFonts w:ascii="Book Antiqua" w:eastAsia="Times New Roman" w:hAnsi="Book Antiqua" w:cs="Courier New"/>
          <w:b/>
        </w:rPr>
      </w:pPr>
      <w:r>
        <w:rPr>
          <w:b/>
        </w:rPr>
        <w:br w:type="page"/>
      </w:r>
    </w:p>
    <w:p w:rsidR="00B027CA" w:rsidRPr="00DC048F" w:rsidRDefault="00B027CA" w:rsidP="00B027CA">
      <w:pPr>
        <w:pStyle w:val="HeaderJI"/>
      </w:pPr>
      <w:bookmarkStart w:id="1725" w:name="a8125p8"/>
      <w:bookmarkEnd w:id="1725"/>
      <w:r w:rsidRPr="00DC048F">
        <w:lastRenderedPageBreak/>
        <w:t>8-1:2</w:t>
      </w:r>
      <w:r>
        <w:t>5</w:t>
      </w:r>
      <w:r w:rsidRPr="00DC048F">
        <w:t>.</w:t>
      </w:r>
      <w:r>
        <w:t>8.</w:t>
      </w:r>
      <w:r w:rsidRPr="00DC048F">
        <w:t xml:space="preserve">INT FALSE REPORTING </w:t>
      </w:r>
      <w:r>
        <w:t>OF AN EMERGENCY—</w:t>
      </w:r>
      <w:r w:rsidRPr="00DC048F">
        <w:t>INTERROGATORY (</w:t>
      </w:r>
      <w:r>
        <w:t>SERIOUS BODILY INJURY</w:t>
      </w:r>
      <w:r w:rsidRPr="00DC048F">
        <w:t>)</w:t>
      </w:r>
    </w:p>
    <w:p w:rsidR="00B027CA" w:rsidRPr="00DC048F" w:rsidRDefault="00B027CA" w:rsidP="00B027CA">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B027CA" w:rsidRPr="00DC048F" w:rsidRDefault="00B027CA" w:rsidP="00B027CA">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B027CA" w:rsidRPr="00DC048F" w:rsidRDefault="00B027CA" w:rsidP="00B027CA">
      <w:pPr>
        <w:pStyle w:val="InterrogIntro"/>
      </w:pPr>
      <w:r>
        <w:t xml:space="preserve">Did </w:t>
      </w:r>
      <w:r w:rsidRPr="00DC048F">
        <w:t xml:space="preserve">the </w:t>
      </w:r>
      <w:r>
        <w:t xml:space="preserve">false reporting result in serious injury? (Answer </w:t>
      </w:r>
      <w:r w:rsidRPr="00DC048F">
        <w:t>“Yes” or “No”)</w:t>
      </w:r>
    </w:p>
    <w:p w:rsidR="00B027CA" w:rsidRPr="00DC048F" w:rsidRDefault="00B027CA" w:rsidP="00B027CA">
      <w:pPr>
        <w:pStyle w:val="MainText"/>
      </w:pPr>
      <w:r w:rsidRPr="00DC048F">
        <w:t xml:space="preserve">The false reporting </w:t>
      </w:r>
      <w:r>
        <w:t xml:space="preserve">resulted in serious injury </w:t>
      </w:r>
      <w:r w:rsidRPr="00DC048F">
        <w:t>only if:</w:t>
      </w:r>
    </w:p>
    <w:p w:rsidR="00B027CA" w:rsidRDefault="00B027CA" w:rsidP="00B027CA">
      <w:pPr>
        <w:pStyle w:val="Elements"/>
      </w:pPr>
      <w:r w:rsidRPr="00DC048F">
        <w:t>1.</w:t>
      </w:r>
      <w:r w:rsidRPr="00DC048F">
        <w:tab/>
      </w:r>
      <w:r>
        <w:t>the defendant’s false reporting led to an emergency response, and</w:t>
      </w:r>
    </w:p>
    <w:p w:rsidR="00B027CA" w:rsidRDefault="00B027CA" w:rsidP="00B027CA">
      <w:pPr>
        <w:pStyle w:val="Elements"/>
      </w:pPr>
      <w:r>
        <w:t>2.</w:t>
      </w:r>
      <w:r>
        <w:tab/>
        <w:t xml:space="preserve">that </w:t>
      </w:r>
      <w:r w:rsidRPr="00FE24EC">
        <w:t xml:space="preserve">emergency response </w:t>
      </w:r>
      <w:r>
        <w:t>resulted</w:t>
      </w:r>
      <w:r w:rsidRPr="00FE24EC">
        <w:t xml:space="preserve"> in </w:t>
      </w:r>
      <w:r>
        <w:t xml:space="preserve">serious </w:t>
      </w:r>
      <w:r w:rsidRPr="00FE24EC">
        <w:t>bodily injury of another person.</w:t>
      </w:r>
    </w:p>
    <w:p w:rsidR="00B027CA" w:rsidRPr="00DC048F" w:rsidRDefault="00B027CA" w:rsidP="00B027CA">
      <w:pPr>
        <w:pStyle w:val="MainText"/>
      </w:pPr>
      <w:r w:rsidRPr="00DC048F">
        <w:t xml:space="preserve">The prosecution has the burden to prove </w:t>
      </w:r>
      <w:r>
        <w:t xml:space="preserve">each </w:t>
      </w:r>
      <w:r w:rsidRPr="00DC048F">
        <w:t>numbered condition beyond a reasonable doubt.</w:t>
      </w:r>
    </w:p>
    <w:p w:rsidR="00B027CA" w:rsidRPr="00DC048F" w:rsidRDefault="00B027CA" w:rsidP="00B027CA">
      <w:pPr>
        <w:pStyle w:val="MainText"/>
      </w:pPr>
      <w:r w:rsidRPr="00DC048F">
        <w:t>After considering all the evidence, if you decide the prosecution has met this burden, you should mark “Yes” in the appropriate place, and have the foreperson sign the designated line of the verdict form.</w:t>
      </w:r>
    </w:p>
    <w:p w:rsidR="00B027CA" w:rsidRPr="00DC048F" w:rsidRDefault="00B027CA" w:rsidP="00B027CA">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B027CA" w:rsidRPr="00DC048F" w:rsidRDefault="00B027CA" w:rsidP="00B027CA">
      <w:pPr>
        <w:pStyle w:val="MJump"/>
      </w:pPr>
    </w:p>
    <w:p w:rsidR="00B027CA" w:rsidRPr="00DC048F" w:rsidRDefault="00B027CA" w:rsidP="00B027CA">
      <w:pPr>
        <w:pStyle w:val="MJump"/>
      </w:pPr>
      <w:r w:rsidRPr="00DC048F">
        <w:t>COMMENT</w:t>
      </w:r>
    </w:p>
    <w:p w:rsidR="00B027CA" w:rsidRPr="00DC048F" w:rsidRDefault="00B027CA" w:rsidP="00B027CA">
      <w:pPr>
        <w:pStyle w:val="MJump"/>
      </w:pPr>
    </w:p>
    <w:p w:rsidR="00B027CA" w:rsidRDefault="00B027CA" w:rsidP="00B027CA">
      <w:pPr>
        <w:pStyle w:val="Comment"/>
      </w:pPr>
      <w:r w:rsidRPr="00DC048F">
        <w:t>1.</w:t>
      </w:r>
      <w:r w:rsidRPr="00DC048F">
        <w:tab/>
      </w:r>
      <w:r w:rsidRPr="00DC048F">
        <w:rPr>
          <w:i/>
        </w:rPr>
        <w:t>See</w:t>
      </w:r>
      <w:r w:rsidRPr="00DC048F">
        <w:t xml:space="preserve"> § 18-8-111</w:t>
      </w:r>
      <w:r>
        <w:t>(2)(b)(III)</w:t>
      </w:r>
      <w:r w:rsidRPr="00DC048F">
        <w:t xml:space="preserve">, </w:t>
      </w:r>
      <w:r w:rsidR="00393FCD">
        <w:t>C.R.S. 2020</w:t>
      </w:r>
      <w:r w:rsidRPr="00DC048F">
        <w:t>.</w:t>
      </w:r>
    </w:p>
    <w:p w:rsidR="00B027CA" w:rsidRDefault="00B027CA" w:rsidP="00B027CA">
      <w:pPr>
        <w:pStyle w:val="Comment"/>
      </w:pPr>
      <w:r w:rsidRPr="005E5E63">
        <w:lastRenderedPageBreak/>
        <w:t>2.</w:t>
      </w:r>
      <w:r w:rsidRPr="005E5E63">
        <w:tab/>
      </w:r>
      <w:r>
        <w:rPr>
          <w:i/>
        </w:rPr>
        <w:t>See</w:t>
      </w:r>
      <w:r>
        <w:t xml:space="preserve"> Instruction F:</w:t>
      </w:r>
      <w:r w:rsidR="00DC2D85">
        <w:t xml:space="preserve">332 </w:t>
      </w:r>
      <w:r>
        <w:t>(defining “</w:t>
      </w:r>
      <w:r w:rsidR="00DC2D85">
        <w:t xml:space="preserve">serious </w:t>
      </w:r>
      <w:r>
        <w:t xml:space="preserve">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B027CA" w:rsidRDefault="00B027CA" w:rsidP="00B027CA">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DC2D85">
        <w:rPr>
          <w:bCs/>
        </w:rPr>
        <w:t>I</w:t>
      </w:r>
      <w:r>
        <w:rPr>
          <w:bCs/>
        </w:rPr>
        <w:t>)</w:t>
      </w:r>
      <w:r w:rsidRPr="003A725B">
        <w:rPr>
          <w:bCs/>
        </w:rPr>
        <w:t xml:space="preserve">, 2018 Colo. Sess. Laws </w:t>
      </w:r>
      <w:r>
        <w:rPr>
          <w:bCs/>
        </w:rPr>
        <w:t>2370, 2371.</w:t>
      </w:r>
    </w:p>
    <w:p w:rsidR="00DC2D85" w:rsidRDefault="00DC2D85">
      <w:pPr>
        <w:rPr>
          <w:rFonts w:ascii="Book Antiqua" w:eastAsia="Times New Roman" w:hAnsi="Book Antiqua" w:cs="Courier New"/>
          <w:b/>
        </w:rPr>
      </w:pPr>
      <w:r>
        <w:rPr>
          <w:b/>
        </w:rPr>
        <w:br w:type="page"/>
      </w:r>
    </w:p>
    <w:p w:rsidR="00DC2D85" w:rsidRPr="00DC048F" w:rsidRDefault="00DC2D85" w:rsidP="00DC2D85">
      <w:pPr>
        <w:pStyle w:val="HeaderJI"/>
      </w:pPr>
      <w:bookmarkStart w:id="1726" w:name="a8125p9"/>
      <w:bookmarkEnd w:id="1726"/>
      <w:r w:rsidRPr="00DC048F">
        <w:lastRenderedPageBreak/>
        <w:t>8-1:2</w:t>
      </w:r>
      <w:r>
        <w:t>5</w:t>
      </w:r>
      <w:r w:rsidRPr="00DC048F">
        <w:t>.</w:t>
      </w:r>
      <w:r>
        <w:t>9.</w:t>
      </w:r>
      <w:r w:rsidRPr="00DC048F">
        <w:t xml:space="preserve">INT FALSE REPORTING </w:t>
      </w:r>
      <w:r>
        <w:t>OF AN EMERGENCY—</w:t>
      </w:r>
      <w:r w:rsidRPr="00DC048F">
        <w:t>INTERROGATORY (</w:t>
      </w:r>
      <w:r>
        <w:t>DEATH</w:t>
      </w:r>
      <w:r w:rsidRPr="00DC048F">
        <w:t>)</w:t>
      </w:r>
    </w:p>
    <w:p w:rsidR="00DC2D85" w:rsidRPr="00DC048F" w:rsidRDefault="00DC2D85" w:rsidP="00DC2D85">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DC2D85" w:rsidRPr="00DC048F" w:rsidRDefault="00DC2D85" w:rsidP="00DC2D85">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DC2D85" w:rsidRPr="00DC048F" w:rsidRDefault="00DC2D85" w:rsidP="00DC2D85">
      <w:pPr>
        <w:pStyle w:val="InterrogIntro"/>
      </w:pPr>
      <w:r>
        <w:t xml:space="preserve">Did </w:t>
      </w:r>
      <w:r w:rsidRPr="00DC048F">
        <w:t xml:space="preserve">the </w:t>
      </w:r>
      <w:r>
        <w:t xml:space="preserve">false reporting result in death? (Answer </w:t>
      </w:r>
      <w:r w:rsidRPr="00DC048F">
        <w:t>“Yes” or “No”)</w:t>
      </w:r>
    </w:p>
    <w:p w:rsidR="00DC2D85" w:rsidRPr="00DC048F" w:rsidRDefault="00DC2D85" w:rsidP="00DC2D85">
      <w:pPr>
        <w:pStyle w:val="MainText"/>
      </w:pPr>
      <w:r w:rsidRPr="00DC048F">
        <w:t xml:space="preserve">The false reporting </w:t>
      </w:r>
      <w:r>
        <w:t xml:space="preserve">resulted in serious injury </w:t>
      </w:r>
      <w:r w:rsidRPr="00DC048F">
        <w:t>only if:</w:t>
      </w:r>
    </w:p>
    <w:p w:rsidR="00DC2D85" w:rsidRDefault="00DC2D85" w:rsidP="00DC2D85">
      <w:pPr>
        <w:pStyle w:val="Elements"/>
      </w:pPr>
      <w:r w:rsidRPr="00DC048F">
        <w:t>1.</w:t>
      </w:r>
      <w:r w:rsidRPr="00DC048F">
        <w:tab/>
      </w:r>
      <w:r>
        <w:t>the defendant’s false reporting led to an emergency response, and</w:t>
      </w:r>
    </w:p>
    <w:p w:rsidR="00DC2D85" w:rsidRDefault="00DC2D85" w:rsidP="00DC2D85">
      <w:pPr>
        <w:pStyle w:val="Elements"/>
      </w:pPr>
      <w:r>
        <w:t>2.</w:t>
      </w:r>
      <w:r>
        <w:tab/>
        <w:t xml:space="preserve">that </w:t>
      </w:r>
      <w:r w:rsidRPr="00FE24EC">
        <w:t xml:space="preserve">emergency response </w:t>
      </w:r>
      <w:r>
        <w:t>resulted</w:t>
      </w:r>
      <w:r w:rsidRPr="00FE24EC">
        <w:t xml:space="preserve"> in </w:t>
      </w:r>
      <w:r>
        <w:t xml:space="preserve">the death </w:t>
      </w:r>
      <w:r w:rsidRPr="00FE24EC">
        <w:t>of another person.</w:t>
      </w:r>
    </w:p>
    <w:p w:rsidR="00DC2D85" w:rsidRPr="00DC048F" w:rsidRDefault="00DC2D85" w:rsidP="00DC2D85">
      <w:pPr>
        <w:pStyle w:val="MainText"/>
      </w:pPr>
      <w:r w:rsidRPr="00DC048F">
        <w:t xml:space="preserve">The prosecution has the burden to prove </w:t>
      </w:r>
      <w:r>
        <w:t xml:space="preserve">each </w:t>
      </w:r>
      <w:r w:rsidRPr="00DC048F">
        <w:t>numbered condition beyond a reasonable doubt.</w:t>
      </w:r>
    </w:p>
    <w:p w:rsidR="00DC2D85" w:rsidRPr="00DC048F" w:rsidRDefault="00DC2D85" w:rsidP="00DC2D85">
      <w:pPr>
        <w:pStyle w:val="MainText"/>
      </w:pPr>
      <w:r w:rsidRPr="00DC048F">
        <w:t>After considering all the evidence, if you decide the prosecution has met this burden, you should mark “Yes” in the appropriate place, and have the foreperson sign the designated line of the verdict form.</w:t>
      </w:r>
    </w:p>
    <w:p w:rsidR="00DC2D85" w:rsidRPr="00DC048F" w:rsidRDefault="00DC2D85" w:rsidP="00DC2D8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2D85" w:rsidRPr="00DC048F" w:rsidRDefault="00DC2D85" w:rsidP="00DC2D85">
      <w:pPr>
        <w:pStyle w:val="MJump"/>
      </w:pPr>
    </w:p>
    <w:p w:rsidR="00DC2D85" w:rsidRPr="00DC048F" w:rsidRDefault="00DC2D85" w:rsidP="00DC2D85">
      <w:pPr>
        <w:pStyle w:val="MJump"/>
      </w:pPr>
      <w:r w:rsidRPr="00DC048F">
        <w:t>COMMENT</w:t>
      </w:r>
    </w:p>
    <w:p w:rsidR="00DC2D85" w:rsidRPr="00DC048F" w:rsidRDefault="00DC2D85" w:rsidP="00DC2D85">
      <w:pPr>
        <w:pStyle w:val="MJump"/>
      </w:pPr>
    </w:p>
    <w:p w:rsidR="00DC2D85" w:rsidRDefault="00DC2D85" w:rsidP="00DC2D85">
      <w:pPr>
        <w:pStyle w:val="Comment"/>
      </w:pPr>
      <w:r w:rsidRPr="00DC048F">
        <w:t>1.</w:t>
      </w:r>
      <w:r w:rsidRPr="00DC048F">
        <w:tab/>
      </w:r>
      <w:r w:rsidRPr="00DC048F">
        <w:rPr>
          <w:i/>
        </w:rPr>
        <w:t>See</w:t>
      </w:r>
      <w:r w:rsidRPr="00DC048F">
        <w:t xml:space="preserve"> § 18-8-111</w:t>
      </w:r>
      <w:r>
        <w:t>(2)(b)(IV)</w:t>
      </w:r>
      <w:r w:rsidRPr="00DC048F">
        <w:t xml:space="preserve">, </w:t>
      </w:r>
      <w:r w:rsidR="00393FCD">
        <w:t>C.R.S. 2020</w:t>
      </w:r>
      <w:r w:rsidRPr="00DC048F">
        <w:t>.</w:t>
      </w:r>
    </w:p>
    <w:p w:rsidR="00DC2D85" w:rsidRDefault="00DC2D85" w:rsidP="00DC2D85">
      <w:pPr>
        <w:pStyle w:val="Comment"/>
      </w:pPr>
      <w:r w:rsidRPr="005E5E63">
        <w:t>2.</w:t>
      </w:r>
      <w:r w:rsidRPr="005E5E63">
        <w:tab/>
      </w:r>
      <w:r>
        <w:rPr>
          <w:i/>
        </w:rPr>
        <w:t xml:space="preserve">See, </w:t>
      </w:r>
      <w:r w:rsidRPr="00F517F4">
        <w:rPr>
          <w:bCs/>
          <w:i/>
        </w:rPr>
        <w:t>e.g</w:t>
      </w:r>
      <w:r w:rsidRPr="00104C2E">
        <w:rPr>
          <w:bCs/>
          <w:i/>
        </w:rPr>
        <w:t>.</w:t>
      </w:r>
      <w:r>
        <w:rPr>
          <w:bCs/>
        </w:rPr>
        <w:t xml:space="preserve">, </w:t>
      </w:r>
      <w:r>
        <w:t>Instruction E:28 (special verdict form)</w:t>
      </w:r>
      <w:r w:rsidRPr="005E5E63">
        <w:t>.</w:t>
      </w:r>
    </w:p>
    <w:p w:rsidR="00DC2D85" w:rsidRDefault="00DC2D85" w:rsidP="00DC2D85">
      <w:pPr>
        <w:pStyle w:val="Comment"/>
      </w:pPr>
      <w:r>
        <w:lastRenderedPageBreak/>
        <w:t>3.</w:t>
      </w:r>
      <w:r>
        <w:tab/>
      </w:r>
      <w:r w:rsidR="00962003">
        <w:t>T</w:t>
      </w:r>
      <w:r>
        <w:rPr>
          <w:bCs/>
        </w:rPr>
        <w:t xml:space="preserve">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18-8-111(2)(b)(IV)</w:t>
      </w:r>
      <w:r w:rsidRPr="003A725B">
        <w:rPr>
          <w:bCs/>
        </w:rPr>
        <w:t xml:space="preserve">, 2018 Colo. Sess. Laws </w:t>
      </w:r>
      <w:r>
        <w:rPr>
          <w:bCs/>
        </w:rPr>
        <w:t>2370, 2371.</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27" w:name="A8126"/>
      <w:r w:rsidRPr="00DC048F">
        <w:lastRenderedPageBreak/>
        <w:t>8-1:26</w:t>
      </w:r>
      <w:bookmarkEnd w:id="1727"/>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393FCD">
        <w:t>C.R.S. 2020</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728" w:name="A8127"/>
      <w:r w:rsidRPr="00DC048F">
        <w:lastRenderedPageBreak/>
        <w:t>8-1:27</w:t>
      </w:r>
      <w:bookmarkEnd w:id="1728"/>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729" w:name="A8128"/>
      <w:r w:rsidRPr="00DC048F">
        <w:lastRenderedPageBreak/>
        <w:t>8-1:28.SP</w:t>
      </w:r>
      <w:bookmarkEnd w:id="1729"/>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393FCD">
        <w:t>C.R.S. 2020</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730" w:name="A8129"/>
      <w:r w:rsidRPr="00DC048F">
        <w:lastRenderedPageBreak/>
        <w:t>8-1:29</w:t>
      </w:r>
      <w:bookmarkEnd w:id="1730"/>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731" w:name="A8130"/>
      <w:r w:rsidRPr="00DC048F">
        <w:lastRenderedPageBreak/>
        <w:t>8-1:30</w:t>
      </w:r>
      <w:bookmarkEnd w:id="1731"/>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732" w:name="A8131"/>
      <w:r w:rsidRPr="00DC048F">
        <w:lastRenderedPageBreak/>
        <w:t>8-1:31</w:t>
      </w:r>
      <w:bookmarkEnd w:id="1732"/>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733" w:name="A8132"/>
      <w:r w:rsidRPr="00DC048F">
        <w:lastRenderedPageBreak/>
        <w:t>8-1:32</w:t>
      </w:r>
      <w:bookmarkEnd w:id="1733"/>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393FCD">
        <w:t>C.R.S. 2020</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734" w:name="A8133"/>
      <w:r w:rsidRPr="00DC048F">
        <w:lastRenderedPageBreak/>
        <w:t>8-1:33</w:t>
      </w:r>
      <w:bookmarkEnd w:id="1734"/>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393FCD">
        <w:t>C.R.S. 2020</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735" w:name="a8134"/>
      <w:bookmarkEnd w:id="1735"/>
      <w:r>
        <w:lastRenderedPageBreak/>
        <w:t>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393FCD">
        <w:t>C.R.S. 2020</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w:t>
      </w:r>
      <w:r w:rsidR="00393FCD">
        <w:t>C.R.S. 2020</w:t>
      </w:r>
      <w:r w:rsidR="003F16F6">
        <w:t xml:space="preserve">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736" w:name="a8135"/>
      <w:bookmarkEnd w:id="1736"/>
      <w:r>
        <w:lastRenderedPageBreak/>
        <w:t>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rsidR="00393FCD">
        <w:t>C.R.S. 2020</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513907" w:rsidP="0091484A">
      <w:pPr>
        <w:pStyle w:val="HeaderJI"/>
      </w:pPr>
      <w:bookmarkStart w:id="1737" w:name="a8136"/>
      <w:bookmarkEnd w:id="1737"/>
      <w:r>
        <w:lastRenderedPageBreak/>
        <w:t>8-1:3</w:t>
      </w:r>
      <w:r w:rsidR="001B32F0">
        <w:t>6</w:t>
      </w:r>
      <w:r w:rsidRPr="00DC048F">
        <w:t xml:space="preserve"> </w:t>
      </w:r>
      <w:r>
        <w:t>UNLAWFUL SALE OF PUBLIC SERVICES (</w:t>
      </w:r>
      <w:r w:rsidR="0042052A">
        <w:t>APPEND SERVICE</w:t>
      </w:r>
      <w:r>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rsidR="00393FCD">
        <w:t>C.R.S. 2020</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393FCD">
        <w:t>C.R.S. 2020</w:t>
      </w:r>
      <w:r>
        <w:t xml:space="preserve">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738" w:name="a8137"/>
      <w:bookmarkEnd w:id="1738"/>
      <w:r>
        <w:lastRenderedPageBreak/>
        <w:t>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rsidR="00393FCD">
        <w:t>C.R.S. 2020</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393FCD">
        <w:t>C.R.S. 2020</w:t>
      </w:r>
      <w:r>
        <w:t xml:space="preserve">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2"/>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739" w:name="Chap82"/>
      <w:r w:rsidRPr="007D1350">
        <w:rPr>
          <w:rFonts w:ascii="Book Antiqua" w:eastAsia="Times New Roman" w:hAnsi="Book Antiqua" w:cs="Courier New"/>
          <w:b/>
          <w:sz w:val="32"/>
          <w:szCs w:val="32"/>
        </w:rPr>
        <w:lastRenderedPageBreak/>
        <w:t>CHAPTER 8-2</w:t>
      </w:r>
      <w:bookmarkEnd w:id="1739"/>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384588"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384588"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 xml:space="preserve">AIDING ESCAPE FROM AN INSTITUTION FOR THE CARE AND TREATMENT OF PERSONS WITH </w:t>
      </w:r>
      <w:r w:rsidR="00011E72">
        <w:rPr>
          <w:rFonts w:ascii="Book Antiqua" w:eastAsia="Times New Roman" w:hAnsi="Book Antiqua" w:cs="Courier New"/>
          <w:b/>
          <w:bCs/>
        </w:rPr>
        <w:t xml:space="preserve">BEHAVIORAL OR </w:t>
      </w:r>
      <w:r w:rsidR="00DC048F" w:rsidRPr="007D1350">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DC048F" w:rsidRPr="007D1350" w:rsidRDefault="00384588"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384588"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384588"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384588"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384588"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384588"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384588"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384588"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384588"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384588"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384588"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384588"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384588"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384588"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BE4929">
        <w:rPr>
          <w:rFonts w:ascii="Book Antiqua" w:eastAsia="Times New Roman" w:hAnsi="Book Antiqua" w:cs="Courier New"/>
          <w:b/>
          <w:bCs/>
        </w:rPr>
        <w:tab/>
        <w:t>ESCAPE (HELD OR CHARGED)</w:t>
      </w:r>
    </w:p>
    <w:p w:rsidR="00DC048F" w:rsidRPr="007D1350" w:rsidRDefault="00384588"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384588"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384588"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384588"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384588"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384588"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384588"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384588"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363904" w:rsidRDefault="00384588" w:rsidP="00363904">
      <w:pPr>
        <w:spacing w:line="240" w:lineRule="auto"/>
        <w:ind w:left="2160" w:hanging="2160"/>
        <w:rPr>
          <w:rFonts w:ascii="Book Antiqua" w:eastAsia="Times New Roman" w:hAnsi="Book Antiqua" w:cs="Courier New"/>
          <w:b/>
          <w:bCs/>
        </w:rPr>
      </w:pPr>
      <w:hyperlink w:anchor="a8224p2" w:history="1">
        <w:r w:rsidR="00363904" w:rsidRPr="00363904">
          <w:rPr>
            <w:rStyle w:val="Hyperlink"/>
            <w:rFonts w:ascii="Book Antiqua" w:eastAsia="Times New Roman" w:hAnsi="Book Antiqua" w:cs="Courier New"/>
            <w:b/>
            <w:bCs/>
          </w:rPr>
          <w:t>8-2:24.2</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 (LEAVING WITHOUT PERMISSION)</w:t>
      </w:r>
    </w:p>
    <w:p w:rsidR="00363904" w:rsidRDefault="00384588" w:rsidP="00363904">
      <w:pPr>
        <w:spacing w:line="240" w:lineRule="auto"/>
        <w:ind w:left="2160" w:hanging="2160"/>
        <w:rPr>
          <w:rFonts w:ascii="Book Antiqua" w:eastAsia="Times New Roman" w:hAnsi="Book Antiqua" w:cs="Courier New"/>
          <w:b/>
          <w:bCs/>
        </w:rPr>
      </w:pPr>
      <w:hyperlink w:anchor="a8224p4" w:history="1">
        <w:r w:rsidR="00363904" w:rsidRPr="00363904">
          <w:rPr>
            <w:rStyle w:val="Hyperlink"/>
            <w:rFonts w:ascii="Book Antiqua" w:eastAsia="Times New Roman" w:hAnsi="Book Antiqua" w:cs="Courier New"/>
            <w:b/>
            <w:bCs/>
          </w:rPr>
          <w:t>8-2:24.4</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 (TAMPERING WITH MONITORING DEVICE)</w:t>
      </w:r>
    </w:p>
    <w:p w:rsidR="00363904" w:rsidRDefault="00384588" w:rsidP="00363904">
      <w:pPr>
        <w:spacing w:line="240" w:lineRule="auto"/>
        <w:ind w:left="2160" w:hanging="2160"/>
        <w:rPr>
          <w:rFonts w:ascii="Book Antiqua" w:eastAsia="Times New Roman" w:hAnsi="Book Antiqua" w:cs="Courier New"/>
          <w:b/>
          <w:bCs/>
        </w:rPr>
      </w:pPr>
      <w:hyperlink w:anchor="a8224p6" w:history="1">
        <w:r w:rsidR="00363904" w:rsidRPr="00363904">
          <w:rPr>
            <w:rStyle w:val="Hyperlink"/>
            <w:rFonts w:ascii="Book Antiqua" w:eastAsia="Times New Roman" w:hAnsi="Book Antiqua" w:cs="Courier New"/>
            <w:b/>
            <w:bCs/>
          </w:rPr>
          <w:t>8-2:24.6.INT</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ABSENCE—INTERROGATORY (TYPE OF CRIME)</w:t>
      </w:r>
    </w:p>
    <w:p w:rsidR="00363904" w:rsidRPr="00A665FA" w:rsidRDefault="00384588" w:rsidP="00363904">
      <w:pPr>
        <w:spacing w:line="240" w:lineRule="auto"/>
        <w:ind w:left="2160" w:hanging="2160"/>
        <w:rPr>
          <w:rFonts w:ascii="Book Antiqua" w:eastAsia="Times New Roman" w:hAnsi="Book Antiqua" w:cs="Courier New"/>
          <w:b/>
          <w:bCs/>
        </w:rPr>
      </w:pPr>
      <w:hyperlink w:anchor="a8224p8" w:history="1">
        <w:r w:rsidR="00363904" w:rsidRPr="00363904">
          <w:rPr>
            <w:rStyle w:val="Hyperlink"/>
            <w:rFonts w:ascii="Book Antiqua" w:eastAsia="Times New Roman" w:hAnsi="Book Antiqua" w:cs="Courier New"/>
            <w:b/>
            <w:bCs/>
          </w:rPr>
          <w:t>8-2:24.8.INT</w:t>
        </w:r>
      </w:hyperlink>
      <w:r w:rsidR="009064F6">
        <w:rPr>
          <w:rFonts w:ascii="Book Antiqua" w:eastAsia="Times New Roman" w:hAnsi="Book Antiqua" w:cs="Courier New"/>
          <w:b/>
          <w:bCs/>
        </w:rPr>
        <w:t>+</w:t>
      </w:r>
      <w:r w:rsidR="00363904">
        <w:rPr>
          <w:rFonts w:ascii="Book Antiqua" w:eastAsia="Times New Roman" w:hAnsi="Book Antiqua" w:cs="Courier New"/>
          <w:b/>
          <w:bCs/>
        </w:rPr>
        <w:tab/>
      </w:r>
      <w:r w:rsidR="00363904" w:rsidRPr="00363904">
        <w:rPr>
          <w:rFonts w:ascii="Book Antiqua" w:eastAsia="Times New Roman" w:hAnsi="Book Antiqua" w:cs="Courier New"/>
          <w:b/>
          <w:bCs/>
        </w:rPr>
        <w:t>UNAUTHORIZED ABSENCE—INTERROGATORY (PROTECTION ORDER)</w:t>
      </w:r>
    </w:p>
    <w:p w:rsidR="00DC048F" w:rsidRPr="007D1350" w:rsidRDefault="00384588"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384588"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384588"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DISOBEYING AN ORDER RELATED TO</w:t>
      </w:r>
      <w:r w:rsidR="00BE4929">
        <w:rPr>
          <w:rFonts w:ascii="Book Antiqua" w:eastAsia="Times New Roman" w:hAnsi="Book Antiqua" w:cs="Courier New"/>
          <w:b/>
          <w:bCs/>
        </w:rPr>
        <w:t xml:space="preserve"> A RIOT IN A DETENTION FACILITY</w:t>
      </w:r>
    </w:p>
    <w:p w:rsidR="00DC048F" w:rsidRPr="007D1350" w:rsidRDefault="00384588"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384588"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384588"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740" w:name="A8201"/>
      <w:r w:rsidRPr="00DC048F">
        <w:lastRenderedPageBreak/>
        <w:t>8-2:01</w:t>
      </w:r>
      <w:bookmarkEnd w:id="1740"/>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393FCD">
        <w:t>C.R.S. 2020</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006876B7">
        <w:t>)–(</w:t>
      </w:r>
      <w:r w:rsidRPr="00DC048F">
        <w:t xml:space="preserve">6), </w:t>
      </w:r>
      <w:r w:rsidR="00393FCD">
        <w:t>C.R.S. 2020</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41" w:name="A8202"/>
      <w:r w:rsidRPr="00DC048F">
        <w:lastRenderedPageBreak/>
        <w:t>8-2:02</w:t>
      </w:r>
      <w:bookmarkEnd w:id="1741"/>
      <w:r w:rsidRPr="00DC048F">
        <w:t xml:space="preserve"> AIDING ESCAPE FROM AN INSTITUTION</w:t>
      </w:r>
      <w:r w:rsidR="00777BF2">
        <w:t xml:space="preserve"> </w:t>
      </w:r>
      <w:r w:rsidRPr="00DC048F">
        <w:t>FOR THE CARE AND TREATMENT OF PERSONS</w:t>
      </w:r>
      <w:r w:rsidR="00777BF2">
        <w:t xml:space="preserve"> </w:t>
      </w:r>
      <w:r w:rsidRPr="00DC048F">
        <w:t xml:space="preserve">WITH </w:t>
      </w:r>
      <w:r w:rsidR="00C4056D">
        <w:t xml:space="preserve">BEHAVIORAL OR </w:t>
      </w:r>
      <w:r w:rsidRPr="00DC048F">
        <w:t xml:space="preserve">MENTAL </w:t>
      </w:r>
      <w:r w:rsidR="00C4056D">
        <w:t>HEALTH DISORDERS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 xml:space="preserve">health disorders </w:t>
      </w:r>
      <w:r w:rsidRPr="00DC048F">
        <w:t>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 xml:space="preserve">aided the escape of a person who was an inmate of an institution for the care and treatment of persons with </w:t>
      </w:r>
      <w:r w:rsidR="00C4056D">
        <w:t xml:space="preserve">behavioral or </w:t>
      </w:r>
      <w:r w:rsidRPr="00DC048F">
        <w:t xml:space="preserve">mental </w:t>
      </w:r>
      <w:r w:rsidR="00C4056D">
        <w:t>health disorders</w:t>
      </w:r>
      <w:r w:rsidRPr="00DC048F">
        <w:t>, and</w:t>
      </w:r>
    </w:p>
    <w:p w:rsidR="00DC048F" w:rsidRPr="00DC048F" w:rsidRDefault="00DC048F" w:rsidP="00777BF2">
      <w:pPr>
        <w:pStyle w:val="Elements"/>
      </w:pPr>
      <w:r w:rsidRPr="00DC048F">
        <w:t>5.</w:t>
      </w:r>
      <w:r w:rsidRPr="00DC048F">
        <w:tab/>
        <w:t xml:space="preserve">knew that the person aided was confined in the institution pursuant to a commitment </w:t>
      </w:r>
      <w:r w:rsidR="00C4056D">
        <w:t xml:space="preserve">pursuant to </w:t>
      </w:r>
      <w:r w:rsidRPr="00DC048F">
        <w:t>[insert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ainText"/>
      </w:pPr>
      <w:r w:rsidRPr="00DC048F">
        <w:t xml:space="preserve">After considering all the evidence, if you decide the prosecution has failed to prove any one or more of the elements beyond a reasonable doubt, you should find the defendant not guilty of aiding escape from an institution for the care and treatment of persons 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393FCD">
        <w:t>C.R.S. 2020</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00095E37">
        <w:t>; Instruction F:</w:t>
      </w:r>
      <w:r w:rsidR="00E3184B">
        <w:t>226.5</w:t>
      </w:r>
      <w:r w:rsidR="00095E37">
        <w:t xml:space="preserve"> (defining “mental health disorder”)</w:t>
      </w:r>
      <w:r w:rsidRPr="00DC048F">
        <w:t>.</w:t>
      </w:r>
    </w:p>
    <w:p w:rsidR="00C4056D" w:rsidRDefault="00C4056D" w:rsidP="00027E2C">
      <w:pPr>
        <w:pStyle w:val="Comment"/>
      </w:pPr>
      <w:r>
        <w:t>3.</w:t>
      </w:r>
      <w:r>
        <w:tab/>
        <w:t xml:space="preserve">In 2017, </w:t>
      </w:r>
      <w:r w:rsidR="00162FD7">
        <w:t xml:space="preserve">pursuant to a legislative amendment, </w:t>
      </w:r>
      <w:r>
        <w:t>the Committee changed the phrase “mental illness” to “behavioral or mental health disorders</w:t>
      </w:r>
      <w:r w:rsidR="00162FD7">
        <w:t>,</w:t>
      </w:r>
      <w:r>
        <w:t xml:space="preserve">” </w:t>
      </w:r>
      <w:r w:rsidR="00162FD7">
        <w:t>and it added a cross-reference to Instruction F:2</w:t>
      </w:r>
      <w:r w:rsidR="00E3184B">
        <w:t>26.5</w:t>
      </w:r>
      <w:r w:rsidR="00162FD7">
        <w:t xml:space="preserve"> in Comment 2</w:t>
      </w:r>
      <w:r>
        <w:t xml:space="preserve">.  </w:t>
      </w:r>
      <w:r w:rsidRPr="006D6F87">
        <w:rPr>
          <w:i/>
        </w:rPr>
        <w:t>See</w:t>
      </w:r>
      <w:r>
        <w:t xml:space="preserve"> </w:t>
      </w:r>
      <w:r>
        <w:rPr>
          <w:bCs/>
        </w:rPr>
        <w:t>Ch. 263, sec. 143, § 18-8-201.1, 2017 Colo. Sess. Laws 1249, 1307–08</w:t>
      </w:r>
      <w:r>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42" w:name="A8203"/>
      <w:r w:rsidRPr="00DC048F">
        <w:lastRenderedPageBreak/>
        <w:t>8-2:03</w:t>
      </w:r>
      <w:bookmarkEnd w:id="1742"/>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393FCD">
        <w:t>C.R.S. 2020</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43" w:name="A8204"/>
      <w:r w:rsidRPr="00DC048F">
        <w:lastRenderedPageBreak/>
        <w:t>8-2:04</w:t>
      </w:r>
      <w:bookmarkEnd w:id="1743"/>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393FCD">
        <w:t>C.R.S. 2020</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744" w:name="A8205"/>
      <w:r w:rsidRPr="00DC048F">
        <w:lastRenderedPageBreak/>
        <w:t>8-2:05</w:t>
      </w:r>
      <w:bookmarkEnd w:id="1744"/>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393FCD">
        <w:t>C.R.S. 2020</w:t>
      </w:r>
      <w:r w:rsidRPr="00DC048F">
        <w:t>.</w:t>
      </w:r>
    </w:p>
    <w:p w:rsidR="008F45B2" w:rsidRDefault="00DC048F" w:rsidP="00027E2C">
      <w:pPr>
        <w:pStyle w:val="Comment"/>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p>
    <w:p w:rsidR="00292507" w:rsidRDefault="008F45B2" w:rsidP="00027E2C">
      <w:pPr>
        <w:pStyle w:val="Comment"/>
      </w:pPr>
      <w:r>
        <w:lastRenderedPageBreak/>
        <w:t>3.</w:t>
      </w:r>
      <w:r>
        <w:tab/>
      </w:r>
      <w:r>
        <w:rPr>
          <w:i/>
        </w:rPr>
        <w:t>See</w:t>
      </w:r>
      <w:r>
        <w:t xml:space="preserve"> </w:t>
      </w:r>
      <w:r w:rsidRPr="00292507">
        <w:rPr>
          <w:i/>
        </w:rPr>
        <w:t>People v. Jamison</w:t>
      </w:r>
      <w:r w:rsidRPr="00292507">
        <w:t>, 2018 COA 121, ¶ 49, 436 P.3d 569, 578</w:t>
      </w:r>
      <w:r>
        <w:t xml:space="preserve"> (holding that </w:t>
      </w:r>
      <w:r w:rsidRPr="00292507">
        <w:t>first-degree possession of contraband is a lesser included offense of first-degree introducing contraband by making</w:t>
      </w:r>
      <w:r>
        <w:t>).</w:t>
      </w:r>
    </w:p>
    <w:p w:rsidR="008F45B2" w:rsidRDefault="008F45B2" w:rsidP="00027E2C">
      <w:pPr>
        <w:pStyle w:val="Comment"/>
      </w:pPr>
      <w:r>
        <w:t>4.</w:t>
      </w:r>
      <w:r>
        <w:tab/>
        <w:t>In 2019, the Committee added Comment 3.</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45" w:name="A8206"/>
      <w:r w:rsidRPr="00DC048F">
        <w:lastRenderedPageBreak/>
        <w:t>8-2:06</w:t>
      </w:r>
      <w:bookmarkEnd w:id="1745"/>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393FCD">
        <w:t>C.R.S. 2020</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746" w:name="A8207"/>
      <w:r w:rsidRPr="00DC048F">
        <w:lastRenderedPageBreak/>
        <w:t>8-2:07</w:t>
      </w:r>
      <w:bookmarkEnd w:id="1746"/>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393FCD">
        <w:t>C.R.S. 2020</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747" w:name="A8208"/>
      <w:r w:rsidRPr="00DC048F">
        <w:lastRenderedPageBreak/>
        <w:t>8-2:08</w:t>
      </w:r>
      <w:bookmarkEnd w:id="1747"/>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393FCD">
        <w:t>C.R.S. 2020</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748" w:name="A8209"/>
      <w:r w:rsidRPr="00DC048F">
        <w:lastRenderedPageBreak/>
        <w:t>8-2:09</w:t>
      </w:r>
      <w:bookmarkEnd w:id="1748"/>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393FCD">
        <w:t>C.R.S. 2020</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955AA8" w:rsidRDefault="00955AA8" w:rsidP="00955AA8">
      <w:pPr>
        <w:pStyle w:val="Comment"/>
      </w:pPr>
      <w:r>
        <w:t>4.</w:t>
      </w:r>
      <w:r>
        <w:tab/>
      </w:r>
      <w:r>
        <w:rPr>
          <w:i/>
        </w:rPr>
        <w:t>See</w:t>
      </w:r>
      <w:r>
        <w:t xml:space="preserve"> </w:t>
      </w:r>
      <w:r w:rsidRPr="00292507">
        <w:rPr>
          <w:i/>
        </w:rPr>
        <w:t>People v. Jamison</w:t>
      </w:r>
      <w:r w:rsidRPr="00292507">
        <w:t>, 2018 COA 121, ¶ 49, 436 P.3d 569, 578</w:t>
      </w:r>
      <w:r>
        <w:t xml:space="preserve"> (holding that </w:t>
      </w:r>
      <w:r w:rsidRPr="00292507">
        <w:t>first-degree possession of contraband is a lesser included offense of first-degree introducing contraband by making</w:t>
      </w:r>
      <w:r>
        <w:t>).</w:t>
      </w:r>
    </w:p>
    <w:p w:rsidR="009E05FD" w:rsidRPr="009E05FD" w:rsidRDefault="009E05FD" w:rsidP="00955AA8">
      <w:pPr>
        <w:pStyle w:val="Comment"/>
      </w:pPr>
      <w:r>
        <w:t>5.</w:t>
      </w:r>
      <w:r>
        <w:tab/>
      </w:r>
      <w:r w:rsidR="009064F6">
        <w:t>+</w:t>
      </w:r>
      <w:r>
        <w:t xml:space="preserve"> </w:t>
      </w:r>
      <w:r>
        <w:rPr>
          <w:i/>
        </w:rPr>
        <w:t>See</w:t>
      </w:r>
      <w:r>
        <w:t xml:space="preserve"> </w:t>
      </w:r>
      <w:r w:rsidRPr="00AD0F87">
        <w:rPr>
          <w:rFonts w:eastAsia="Calibri"/>
          <w:i/>
        </w:rPr>
        <w:t xml:space="preserve">People v. </w:t>
      </w:r>
      <w:r>
        <w:rPr>
          <w:rFonts w:eastAsia="Calibri"/>
          <w:i/>
        </w:rPr>
        <w:t>Oliver</w:t>
      </w:r>
      <w:r w:rsidRPr="00AD0F87">
        <w:rPr>
          <w:rFonts w:eastAsia="Calibri"/>
        </w:rPr>
        <w:t xml:space="preserve">, </w:t>
      </w:r>
      <w:r>
        <w:rPr>
          <w:rFonts w:eastAsia="Calibri"/>
        </w:rPr>
        <w:t xml:space="preserve">2020 </w:t>
      </w:r>
      <w:r w:rsidRPr="00AD0F87">
        <w:rPr>
          <w:rFonts w:eastAsia="Calibri"/>
        </w:rPr>
        <w:t xml:space="preserve">COA </w:t>
      </w:r>
      <w:r>
        <w:rPr>
          <w:rFonts w:eastAsia="Calibri"/>
        </w:rPr>
        <w:t>97</w:t>
      </w:r>
      <w:r w:rsidRPr="00AD0F87">
        <w:rPr>
          <w:rFonts w:eastAsia="Calibri"/>
        </w:rPr>
        <w:t>, ¶ </w:t>
      </w:r>
      <w:r>
        <w:rPr>
          <w:rFonts w:eastAsia="Calibri"/>
        </w:rPr>
        <w:t>63</w:t>
      </w:r>
      <w:r w:rsidRPr="00AD0F87">
        <w:rPr>
          <w:rFonts w:eastAsia="Calibri"/>
        </w:rPr>
        <w:t xml:space="preserve">, </w:t>
      </w:r>
      <w:r>
        <w:rPr>
          <w:rFonts w:eastAsia="Calibri"/>
        </w:rPr>
        <w:t>474</w:t>
      </w:r>
      <w:r w:rsidRPr="00AD0F87">
        <w:rPr>
          <w:rFonts w:eastAsia="Calibri"/>
        </w:rPr>
        <w:t xml:space="preserve"> P.3d </w:t>
      </w:r>
      <w:r>
        <w:rPr>
          <w:rFonts w:eastAsia="Calibri"/>
        </w:rPr>
        <w:t>207, 222</w:t>
      </w:r>
      <w:r w:rsidRPr="00AD0F87">
        <w:rPr>
          <w:rFonts w:eastAsia="Calibri"/>
        </w:rPr>
        <w:t xml:space="preserve"> (</w:t>
      </w:r>
      <w:r>
        <w:rPr>
          <w:rFonts w:eastAsia="Calibri"/>
        </w:rPr>
        <w:t xml:space="preserve">holding that </w:t>
      </w:r>
      <w:r w:rsidRPr="006C3681">
        <w:rPr>
          <w:rFonts w:eastAsia="Calibri"/>
        </w:rPr>
        <w:t>second</w:t>
      </w:r>
      <w:r>
        <w:rPr>
          <w:rFonts w:eastAsia="Calibri"/>
        </w:rPr>
        <w:t>-</w:t>
      </w:r>
      <w:r w:rsidRPr="006C3681">
        <w:rPr>
          <w:rFonts w:eastAsia="Calibri"/>
        </w:rPr>
        <w:t>degree possession of contraband is a lesser included offense of first</w:t>
      </w:r>
      <w:r>
        <w:rPr>
          <w:rFonts w:eastAsia="Calibri"/>
        </w:rPr>
        <w:t>-</w:t>
      </w:r>
      <w:r w:rsidRPr="006C3681">
        <w:rPr>
          <w:rFonts w:eastAsia="Calibri"/>
        </w:rPr>
        <w:t>degree possession of contraband</w:t>
      </w:r>
      <w:r>
        <w:rPr>
          <w:rFonts w:eastAsia="Calibri"/>
        </w:rPr>
        <w:t>).</w:t>
      </w:r>
    </w:p>
    <w:p w:rsidR="00955AA8" w:rsidRDefault="0007459B" w:rsidP="00955AA8">
      <w:pPr>
        <w:pStyle w:val="Comment"/>
      </w:pPr>
      <w:r>
        <w:t>6</w:t>
      </w:r>
      <w:r w:rsidR="00955AA8">
        <w:t>.</w:t>
      </w:r>
      <w:r w:rsidR="00955AA8">
        <w:tab/>
        <w:t>In 2019, the Committee added Comment 4.</w:t>
      </w:r>
    </w:p>
    <w:p w:rsidR="0007459B" w:rsidRDefault="0007459B" w:rsidP="00955AA8">
      <w:pPr>
        <w:pStyle w:val="Comment"/>
      </w:pPr>
      <w:r>
        <w:t>7.</w:t>
      </w:r>
      <w:r>
        <w:tab/>
      </w:r>
      <w:r w:rsidR="009064F6">
        <w:t>+</w:t>
      </w:r>
      <w:r>
        <w:t xml:space="preserve"> In 2020, the Committee added Comment 5.</w:t>
      </w:r>
    </w:p>
    <w:p w:rsidR="00955AA8" w:rsidRDefault="00955AA8" w:rsidP="00EF225E">
      <w:pPr>
        <w:pStyle w:val="Comment"/>
      </w:pP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749" w:name="A8210"/>
      <w:r w:rsidRPr="00DC048F">
        <w:lastRenderedPageBreak/>
        <w:t>8-2:10.INT</w:t>
      </w:r>
      <w:bookmarkEnd w:id="1749"/>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393FCD">
        <w:t>C.R.S. 2020</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750" w:name="A8211"/>
      <w:r w:rsidRPr="00DC048F">
        <w:lastRenderedPageBreak/>
        <w:t>8-2:11</w:t>
      </w:r>
      <w:bookmarkEnd w:id="1750"/>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393FCD">
        <w:t>C.R.S. 2020</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9E05FD" w:rsidRDefault="009E05FD" w:rsidP="00EF225E">
      <w:pPr>
        <w:pStyle w:val="Comment"/>
        <w:rPr>
          <w:rFonts w:eastAsia="Calibri"/>
        </w:rPr>
      </w:pPr>
      <w:r>
        <w:t>4.</w:t>
      </w:r>
      <w:r>
        <w:tab/>
      </w:r>
      <w:r w:rsidR="009064F6">
        <w:t>+</w:t>
      </w:r>
      <w:r>
        <w:t xml:space="preserve"> </w:t>
      </w:r>
      <w:r>
        <w:rPr>
          <w:i/>
        </w:rPr>
        <w:t>See</w:t>
      </w:r>
      <w:r>
        <w:t xml:space="preserve"> </w:t>
      </w:r>
      <w:r w:rsidRPr="00AD0F87">
        <w:rPr>
          <w:rFonts w:eastAsia="Calibri"/>
          <w:i/>
        </w:rPr>
        <w:t xml:space="preserve">People v. </w:t>
      </w:r>
      <w:r>
        <w:rPr>
          <w:rFonts w:eastAsia="Calibri"/>
          <w:i/>
        </w:rPr>
        <w:t>Oliver</w:t>
      </w:r>
      <w:r w:rsidRPr="00AD0F87">
        <w:rPr>
          <w:rFonts w:eastAsia="Calibri"/>
        </w:rPr>
        <w:t xml:space="preserve">, </w:t>
      </w:r>
      <w:r>
        <w:rPr>
          <w:rFonts w:eastAsia="Calibri"/>
        </w:rPr>
        <w:t xml:space="preserve">2020 </w:t>
      </w:r>
      <w:r w:rsidRPr="00AD0F87">
        <w:rPr>
          <w:rFonts w:eastAsia="Calibri"/>
        </w:rPr>
        <w:t xml:space="preserve">COA </w:t>
      </w:r>
      <w:r>
        <w:rPr>
          <w:rFonts w:eastAsia="Calibri"/>
        </w:rPr>
        <w:t>97</w:t>
      </w:r>
      <w:r w:rsidRPr="00AD0F87">
        <w:rPr>
          <w:rFonts w:eastAsia="Calibri"/>
        </w:rPr>
        <w:t>, ¶ </w:t>
      </w:r>
      <w:r>
        <w:rPr>
          <w:rFonts w:eastAsia="Calibri"/>
        </w:rPr>
        <w:t>63</w:t>
      </w:r>
      <w:r w:rsidRPr="00AD0F87">
        <w:rPr>
          <w:rFonts w:eastAsia="Calibri"/>
        </w:rPr>
        <w:t xml:space="preserve">, </w:t>
      </w:r>
      <w:r>
        <w:rPr>
          <w:rFonts w:eastAsia="Calibri"/>
        </w:rPr>
        <w:t>474</w:t>
      </w:r>
      <w:r w:rsidRPr="00AD0F87">
        <w:rPr>
          <w:rFonts w:eastAsia="Calibri"/>
        </w:rPr>
        <w:t xml:space="preserve"> P.3d </w:t>
      </w:r>
      <w:r>
        <w:rPr>
          <w:rFonts w:eastAsia="Calibri"/>
        </w:rPr>
        <w:t>207, 222</w:t>
      </w:r>
      <w:r w:rsidRPr="00AD0F87">
        <w:rPr>
          <w:rFonts w:eastAsia="Calibri"/>
        </w:rPr>
        <w:t xml:space="preserve"> (</w:t>
      </w:r>
      <w:r>
        <w:rPr>
          <w:rFonts w:eastAsia="Calibri"/>
        </w:rPr>
        <w:t xml:space="preserve">holding that </w:t>
      </w:r>
      <w:r w:rsidRPr="006C3681">
        <w:rPr>
          <w:rFonts w:eastAsia="Calibri"/>
        </w:rPr>
        <w:t>second</w:t>
      </w:r>
      <w:r>
        <w:rPr>
          <w:rFonts w:eastAsia="Calibri"/>
        </w:rPr>
        <w:t>-</w:t>
      </w:r>
      <w:r w:rsidRPr="006C3681">
        <w:rPr>
          <w:rFonts w:eastAsia="Calibri"/>
        </w:rPr>
        <w:t>degree possession of contraband is a lesser included offense of first</w:t>
      </w:r>
      <w:r>
        <w:rPr>
          <w:rFonts w:eastAsia="Calibri"/>
        </w:rPr>
        <w:t>-</w:t>
      </w:r>
      <w:r w:rsidRPr="006C3681">
        <w:rPr>
          <w:rFonts w:eastAsia="Calibri"/>
        </w:rPr>
        <w:t>degree possession of contraband</w:t>
      </w:r>
      <w:r>
        <w:rPr>
          <w:rFonts w:eastAsia="Calibri"/>
        </w:rPr>
        <w:t>).</w:t>
      </w:r>
    </w:p>
    <w:p w:rsidR="00615B2E" w:rsidRDefault="00615B2E" w:rsidP="00EF225E">
      <w:pPr>
        <w:pStyle w:val="Comment"/>
      </w:pPr>
      <w:r>
        <w:rPr>
          <w:rFonts w:eastAsia="Calibri"/>
        </w:rPr>
        <w:t>5.</w:t>
      </w:r>
      <w:r>
        <w:rPr>
          <w:rFonts w:eastAsia="Calibri"/>
        </w:rPr>
        <w:tab/>
        <w:t>+ In 2020, the Committee added Comment 4.</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751" w:name="A8212"/>
      <w:r w:rsidRPr="00DC048F">
        <w:lastRenderedPageBreak/>
        <w:t>8-2:12</w:t>
      </w:r>
      <w:bookmarkEnd w:id="1751"/>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393FCD">
        <w:t>C.R.S. 2020</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752" w:name="A8213"/>
      <w:r w:rsidRPr="00DC048F">
        <w:lastRenderedPageBreak/>
        <w:t>8-2:13</w:t>
      </w:r>
      <w:bookmarkEnd w:id="1752"/>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393FCD">
        <w:t>C.R.S. 2020</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00DA65C9">
        <w:t>)–(</w:t>
      </w:r>
      <w:r w:rsidRPr="00DC048F">
        <w:t xml:space="preserve">d), </w:t>
      </w:r>
      <w:r w:rsidR="00393FCD">
        <w:t>C.R.S. 2020</w:t>
      </w:r>
      <w:r w:rsidRPr="00DC048F">
        <w:t xml:space="preserve">; </w:t>
      </w:r>
      <w:r w:rsidRPr="00DC048F">
        <w:rPr>
          <w:i/>
        </w:rPr>
        <w:t>see also</w:t>
      </w:r>
      <w:r w:rsidRPr="00DC048F">
        <w:t xml:space="preserve"> § 18-8-210</w:t>
      </w:r>
      <w:r w:rsidR="008D7C50">
        <w:t xml:space="preserve">, </w:t>
      </w:r>
      <w:r w:rsidR="00393FCD">
        <w:t>C.R.S. 2020</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753" w:name="A8214"/>
      <w:r w:rsidRPr="00DC048F">
        <w:lastRenderedPageBreak/>
        <w:t>8-2:14</w:t>
      </w:r>
      <w:bookmarkEnd w:id="1753"/>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393FCD">
        <w:t>C.R.S. 2020</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754" w:name="A8215"/>
      <w:bookmarkStart w:id="1755" w:name="_Hlk48555689"/>
      <w:r w:rsidRPr="00DC048F">
        <w:lastRenderedPageBreak/>
        <w:t>8-2:15</w:t>
      </w:r>
      <w:bookmarkEnd w:id="1754"/>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393FCD">
        <w:t>C.R.S. 2020</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393FCD">
        <w:t>C.R.S. 2020</w:t>
      </w:r>
      <w:r w:rsidRPr="00DC048F">
        <w:t xml:space="preserve">; </w:t>
      </w:r>
      <w:r w:rsidRPr="00DC048F">
        <w:rPr>
          <w:i/>
        </w:rPr>
        <w:t>see also</w:t>
      </w:r>
      <w:r w:rsidRPr="00DC048F">
        <w:t xml:space="preserve"> § 18-8-210</w:t>
      </w:r>
      <w:r w:rsidR="001B2C15">
        <w:t xml:space="preserve">, </w:t>
      </w:r>
      <w:r w:rsidR="00393FCD">
        <w:t>C.R.S. 2020</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28415F" w:rsidRDefault="0028415F" w:rsidP="0028415F">
      <w:pPr>
        <w:pStyle w:val="Comment"/>
      </w:pPr>
      <w:r w:rsidRPr="00DC048F">
        <w:t>5.</w:t>
      </w:r>
      <w:r w:rsidRPr="00DC048F">
        <w:tab/>
        <w:t xml:space="preserve">Section 18-8-208(11), </w:t>
      </w:r>
      <w:r w:rsidR="00393FCD">
        <w:t>C.R.S. 2020</w:t>
      </w:r>
      <w:r w:rsidRPr="00DC048F">
        <w:t>, which was enacted in 2013, provides as follows:</w:t>
      </w:r>
    </w:p>
    <w:p w:rsidR="0028415F" w:rsidRDefault="009064F6" w:rsidP="0028415F">
      <w:pPr>
        <w:pStyle w:val="Comment"/>
        <w:ind w:left="720"/>
      </w:pPr>
      <w:r>
        <w:t>+</w:t>
      </w:r>
      <w:r w:rsidR="0028415F">
        <w:t xml:space="preserve"> If a</w:t>
      </w:r>
      <w:r w:rsidR="0028415F" w:rsidRPr="00DC048F">
        <w:t xml:space="preserve"> person is </w:t>
      </w:r>
      <w:r w:rsidR="0028415F" w:rsidRPr="005C0211">
        <w:t>serving a direct sentence to a</w:t>
      </w:r>
      <w:r w:rsidR="0028415F">
        <w:t xml:space="preserve"> </w:t>
      </w:r>
      <w:r w:rsidR="0028415F" w:rsidRPr="005C0211">
        <w:t>community corrections program pursuant to section 18</w:t>
      </w:r>
      <w:r w:rsidR="0028415F">
        <w:t>-</w:t>
      </w:r>
      <w:r w:rsidR="0028415F" w:rsidRPr="005C0211">
        <w:t>1.3-301, or is</w:t>
      </w:r>
      <w:r w:rsidR="0028415F">
        <w:t xml:space="preserve"> </w:t>
      </w:r>
      <w:r w:rsidR="0028415F" w:rsidRPr="005C0211">
        <w:t>transitioning from the department of corrections to a community</w:t>
      </w:r>
      <w:r w:rsidR="0028415F">
        <w:t xml:space="preserve"> </w:t>
      </w:r>
      <w:r w:rsidR="0028415F" w:rsidRPr="005C0211">
        <w:t>corrections program, or is placed in an intensive supervision program</w:t>
      </w:r>
      <w:r w:rsidR="0028415F">
        <w:t xml:space="preserve"> </w:t>
      </w:r>
      <w:r w:rsidR="0028415F" w:rsidRPr="005C0211">
        <w:t>pursuant to section 17-27.5-101, or is participating in a work release or</w:t>
      </w:r>
      <w:r w:rsidR="0028415F">
        <w:t xml:space="preserve"> </w:t>
      </w:r>
      <w:r w:rsidR="0028415F" w:rsidRPr="005C0211">
        <w:t>home detention program pursuant to section 18-1.3-106(1.1), intensive</w:t>
      </w:r>
      <w:r w:rsidR="0028415F">
        <w:t xml:space="preserve"> </w:t>
      </w:r>
      <w:r w:rsidR="0028415F" w:rsidRPr="005C0211">
        <w:t>supervision program or any other similar authorized supervised or</w:t>
      </w:r>
      <w:r w:rsidR="0028415F">
        <w:t xml:space="preserve"> </w:t>
      </w:r>
      <w:r w:rsidR="0028415F" w:rsidRPr="005C0211">
        <w:t>unsupervised absence from a detention facility as defined in section</w:t>
      </w:r>
      <w:r w:rsidR="0028415F">
        <w:t xml:space="preserve"> </w:t>
      </w:r>
      <w:r w:rsidR="0028415F" w:rsidRPr="005C0211">
        <w:t>18</w:t>
      </w:r>
      <w:r w:rsidR="0028415F">
        <w:t>-</w:t>
      </w:r>
      <w:r w:rsidR="0028415F" w:rsidRPr="005C0211">
        <w:t>8</w:t>
      </w:r>
      <w:r w:rsidR="0028415F">
        <w:t>-</w:t>
      </w:r>
      <w:r w:rsidR="0028415F" w:rsidRPr="005C0211">
        <w:t>203(3), is housed in a staff secure facility as defined in section</w:t>
      </w:r>
      <w:r w:rsidR="0028415F">
        <w:t xml:space="preserve"> </w:t>
      </w:r>
      <w:r w:rsidR="0028415F" w:rsidRPr="005C0211">
        <w:t xml:space="preserve">19-1-103(101.5), or is </w:t>
      </w:r>
      <w:r w:rsidR="0028415F" w:rsidRPr="00DC048F">
        <w:t xml:space="preserve">placed in a community corrections program for purposes of obtaining residential treatment as a condition of </w:t>
      </w:r>
      <w:r w:rsidR="0028415F">
        <w:t>p</w:t>
      </w:r>
      <w:r w:rsidR="0028415F" w:rsidRPr="00DC048F">
        <w:t>robation pursuant to section 18-1.3-204(2.2) or 18-1.3-301(4)(b)</w:t>
      </w:r>
      <w:r w:rsidR="0028415F">
        <w:t>, then the person</w:t>
      </w:r>
      <w:r w:rsidR="0028415F" w:rsidRPr="00DC048F">
        <w:t xml:space="preserve"> is not in custody or confinement for purposes of this section.</w:t>
      </w:r>
    </w:p>
    <w:p w:rsidR="0028415F" w:rsidRDefault="0028415F" w:rsidP="0028415F">
      <w:pPr>
        <w:pStyle w:val="Comment"/>
      </w:pPr>
      <w:r w:rsidRPr="00DC048F">
        <w:t>It appears that the question of whether this section applies to a particular defendant is a matter of law for the court to resolve.  Therefore, the Committee has not drafted a special instruction to explain the concept to the jury.</w:t>
      </w:r>
    </w:p>
    <w:p w:rsidR="0028415F" w:rsidRDefault="0028415F" w:rsidP="00615B2E">
      <w:pPr>
        <w:pStyle w:val="Comment"/>
        <w:widowControl w:val="0"/>
      </w:pPr>
      <w:r>
        <w:t>6.</w:t>
      </w:r>
      <w:r>
        <w:tab/>
      </w:r>
      <w:r w:rsidR="009064F6">
        <w:t>+</w:t>
      </w:r>
      <w:r>
        <w:t xml:space="preserve"> In 2020, the Committee updated the statutory quotation in Comment 5 pursuant to a legislative amendment.  </w:t>
      </w:r>
      <w:r>
        <w:rPr>
          <w:i/>
        </w:rPr>
        <w:t>See</w:t>
      </w:r>
      <w:r>
        <w:t xml:space="preserve"> </w:t>
      </w:r>
      <w:r>
        <w:rPr>
          <w:bCs/>
        </w:rPr>
        <w:t>Ch. 9, sec. 8, § 18-8-</w:t>
      </w:r>
      <w:r>
        <w:rPr>
          <w:bCs/>
        </w:rPr>
        <w:lastRenderedPageBreak/>
        <w:t>208(11), 2020 Colo. Sess. Laws 23, 26–27</w:t>
      </w:r>
      <w:r>
        <w:t>.</w:t>
      </w:r>
    </w:p>
    <w:p w:rsidR="00DC048F" w:rsidRPr="00DC048F" w:rsidRDefault="00DC048F" w:rsidP="0090236A">
      <w:pPr>
        <w:pStyle w:val="Comment"/>
      </w:pPr>
      <w:r w:rsidRPr="00DC048F">
        <w:br w:type="page"/>
      </w:r>
    </w:p>
    <w:p w:rsidR="00DC048F" w:rsidRPr="00DC048F" w:rsidRDefault="00DC048F" w:rsidP="0090236A">
      <w:pPr>
        <w:pStyle w:val="HeaderJI"/>
      </w:pPr>
      <w:bookmarkStart w:id="1756" w:name="A8216"/>
      <w:bookmarkStart w:id="1757" w:name="_Hlk41565755"/>
      <w:r w:rsidRPr="00DC048F">
        <w:lastRenderedPageBreak/>
        <w:t>8-2:16</w:t>
      </w:r>
      <w:bookmarkEnd w:id="1756"/>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393FCD">
        <w:t>C.R.S. 2020</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393FCD">
        <w:t>C.R.S. 2020</w:t>
      </w:r>
      <w:r w:rsidRPr="00DC048F">
        <w:t xml:space="preserve">; </w:t>
      </w:r>
      <w:r w:rsidRPr="00DC048F">
        <w:rPr>
          <w:i/>
        </w:rPr>
        <w:t>see also</w:t>
      </w:r>
      <w:r w:rsidRPr="00DC048F">
        <w:t xml:space="preserve"> § 18-8-210</w:t>
      </w:r>
      <w:r w:rsidR="00EB2C3E">
        <w:t xml:space="preserve">, </w:t>
      </w:r>
      <w:r w:rsidR="00393FCD">
        <w:t>C.R.S. 2020</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28415F" w:rsidRDefault="0028415F" w:rsidP="0028415F">
      <w:pPr>
        <w:pStyle w:val="Comment"/>
      </w:pPr>
      <w:r>
        <w:t>6</w:t>
      </w:r>
      <w:r w:rsidRPr="00DC048F">
        <w:t>.</w:t>
      </w:r>
      <w:r w:rsidRPr="00DC048F">
        <w:tab/>
        <w:t xml:space="preserve">Section 18-8-208(11), </w:t>
      </w:r>
      <w:r w:rsidR="00393FCD">
        <w:t>C.R.S. 2020</w:t>
      </w:r>
      <w:r w:rsidRPr="00DC048F">
        <w:t>, which was enacted in 2013, provides as follows:</w:t>
      </w:r>
    </w:p>
    <w:p w:rsidR="0028415F" w:rsidRDefault="009064F6" w:rsidP="0028415F">
      <w:pPr>
        <w:pStyle w:val="Comment"/>
        <w:ind w:left="720"/>
      </w:pPr>
      <w:r>
        <w:t>+</w:t>
      </w:r>
      <w:r w:rsidR="0028415F">
        <w:t xml:space="preserve"> If a</w:t>
      </w:r>
      <w:r w:rsidR="0028415F" w:rsidRPr="00DC048F">
        <w:t xml:space="preserve"> person is </w:t>
      </w:r>
      <w:r w:rsidR="0028415F" w:rsidRPr="005C0211">
        <w:t>serving a direct sentence to a</w:t>
      </w:r>
      <w:r w:rsidR="0028415F">
        <w:t xml:space="preserve"> </w:t>
      </w:r>
      <w:r w:rsidR="0028415F" w:rsidRPr="005C0211">
        <w:t>community corrections program pursuant to section 18</w:t>
      </w:r>
      <w:r w:rsidR="0028415F">
        <w:t>-</w:t>
      </w:r>
      <w:r w:rsidR="0028415F" w:rsidRPr="005C0211">
        <w:t>1.3-301, or is</w:t>
      </w:r>
      <w:r w:rsidR="0028415F">
        <w:t xml:space="preserve"> </w:t>
      </w:r>
      <w:r w:rsidR="0028415F" w:rsidRPr="005C0211">
        <w:t>transitioning from the department of corrections to a community</w:t>
      </w:r>
      <w:r w:rsidR="0028415F">
        <w:t xml:space="preserve"> </w:t>
      </w:r>
      <w:r w:rsidR="0028415F" w:rsidRPr="005C0211">
        <w:t>corrections program, or is placed in an intensive supervision program</w:t>
      </w:r>
      <w:r w:rsidR="0028415F">
        <w:t xml:space="preserve"> </w:t>
      </w:r>
      <w:r w:rsidR="0028415F" w:rsidRPr="005C0211">
        <w:t>pursuant to section 17-27.5-101, or is participating in a work release or</w:t>
      </w:r>
      <w:r w:rsidR="0028415F">
        <w:t xml:space="preserve"> </w:t>
      </w:r>
      <w:r w:rsidR="0028415F" w:rsidRPr="005C0211">
        <w:t>home detention program pursuant to section 18-1.3-106(1.1), intensive</w:t>
      </w:r>
      <w:r w:rsidR="0028415F">
        <w:t xml:space="preserve"> </w:t>
      </w:r>
      <w:r w:rsidR="0028415F" w:rsidRPr="005C0211">
        <w:t>supervision program or any other similar authorized supervised or</w:t>
      </w:r>
      <w:r w:rsidR="0028415F">
        <w:t xml:space="preserve"> </w:t>
      </w:r>
      <w:r w:rsidR="0028415F" w:rsidRPr="005C0211">
        <w:t>unsupervised absence from a detention facility as defined in section</w:t>
      </w:r>
      <w:r w:rsidR="0028415F">
        <w:t xml:space="preserve"> </w:t>
      </w:r>
      <w:r w:rsidR="0028415F" w:rsidRPr="005C0211">
        <w:t>18</w:t>
      </w:r>
      <w:r w:rsidR="0028415F">
        <w:t>-</w:t>
      </w:r>
      <w:r w:rsidR="0028415F" w:rsidRPr="005C0211">
        <w:t>8</w:t>
      </w:r>
      <w:r w:rsidR="0028415F">
        <w:t>-</w:t>
      </w:r>
      <w:r w:rsidR="0028415F" w:rsidRPr="005C0211">
        <w:t>203(3), is housed in a staff secure facility as defined in section</w:t>
      </w:r>
      <w:r w:rsidR="0028415F">
        <w:t xml:space="preserve"> </w:t>
      </w:r>
      <w:r w:rsidR="0028415F" w:rsidRPr="005C0211">
        <w:t xml:space="preserve">19-1-103(101.5), or is </w:t>
      </w:r>
      <w:r w:rsidR="0028415F" w:rsidRPr="00DC048F">
        <w:t xml:space="preserve">placed in a community corrections program for purposes of obtaining residential treatment as a condition of </w:t>
      </w:r>
      <w:r w:rsidR="0028415F">
        <w:t>p</w:t>
      </w:r>
      <w:r w:rsidR="0028415F" w:rsidRPr="00DC048F">
        <w:t>robation pursuant to section 18-1.3-204(2.2) or 18-1.3-301(4)(b)</w:t>
      </w:r>
      <w:r w:rsidR="0028415F">
        <w:t>, then the person</w:t>
      </w:r>
      <w:r w:rsidR="0028415F" w:rsidRPr="00DC048F">
        <w:t xml:space="preserve"> is not in custody or confinement for purposes of this section.</w:t>
      </w:r>
    </w:p>
    <w:p w:rsidR="0028415F" w:rsidRDefault="0028415F" w:rsidP="0028415F">
      <w:pPr>
        <w:pStyle w:val="Comment"/>
      </w:pPr>
      <w:r w:rsidRPr="00DC048F">
        <w:t xml:space="preserve">It appears that the question of whether this section applies to a particular defendant is a matter of law for the court to resolve.  Therefore, the </w:t>
      </w:r>
      <w:r w:rsidRPr="00DC048F">
        <w:lastRenderedPageBreak/>
        <w:t>Committee has not drafted a special instruction to explain the concept to the jury.</w:t>
      </w:r>
    </w:p>
    <w:p w:rsidR="0028415F" w:rsidRDefault="0028415F" w:rsidP="0028415F">
      <w:pPr>
        <w:pStyle w:val="Comment"/>
      </w:pPr>
      <w:r>
        <w:t>7.</w:t>
      </w:r>
      <w:r>
        <w:tab/>
      </w:r>
      <w:r w:rsidR="009064F6">
        <w:t>+</w:t>
      </w:r>
      <w:r>
        <w:t xml:space="preserve"> In 2020, the Committee updated the statutory quotation in Comment</w:t>
      </w:r>
      <w:r w:rsidR="00615B2E">
        <w:t xml:space="preserve"> 6</w:t>
      </w:r>
      <w:r>
        <w:t xml:space="preserve"> pursuant to a legislative amendment.  </w:t>
      </w:r>
      <w:r>
        <w:rPr>
          <w:i/>
        </w:rPr>
        <w:t>See</w:t>
      </w:r>
      <w:r>
        <w:t xml:space="preserve"> </w:t>
      </w:r>
      <w:r>
        <w:rPr>
          <w:bCs/>
        </w:rPr>
        <w:t>Ch. 9, sec. 8, § 18-8-208(11), 2020 Colo. Sess. Laws 23, 26–27</w:t>
      </w:r>
      <w:r>
        <w:t>.</w:t>
      </w:r>
    </w:p>
    <w:bookmarkEnd w:id="1757"/>
    <w:p w:rsidR="00DC048F" w:rsidRPr="00DC048F" w:rsidRDefault="00DC048F" w:rsidP="0090236A">
      <w:pPr>
        <w:pStyle w:val="Comment"/>
      </w:pPr>
      <w:r w:rsidRPr="00DC048F">
        <w:br w:type="page"/>
      </w:r>
    </w:p>
    <w:p w:rsidR="00DC048F" w:rsidRPr="00DC048F" w:rsidRDefault="00DC048F" w:rsidP="0090236A">
      <w:pPr>
        <w:pStyle w:val="HeaderJI"/>
      </w:pPr>
      <w:bookmarkStart w:id="1758" w:name="A8217"/>
      <w:r w:rsidRPr="00DC048F">
        <w:lastRenderedPageBreak/>
        <w:t>8-2:17</w:t>
      </w:r>
      <w:bookmarkEnd w:id="1758"/>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 xml:space="preserve">had been committed to the division of youth </w:t>
      </w:r>
      <w:r w:rsidR="00BB4405">
        <w:t xml:space="preserve">services </w:t>
      </w:r>
      <w:r w:rsidRPr="00DC048F">
        <w:t>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393FCD">
        <w:t>C.R.S. 2020</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393FCD">
        <w:t>C.R.S. 2020</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B4405" w:rsidRDefault="00BB4405" w:rsidP="0090236A">
      <w:pPr>
        <w:pStyle w:val="Comment"/>
      </w:pPr>
      <w:r>
        <w:t>4.</w:t>
      </w:r>
      <w:r>
        <w:tab/>
      </w:r>
      <w:r w:rsidR="00AE0720">
        <w:t xml:space="preserve">In 2017, the Committee changed the phrase “youth corrections” to “youth services” pursuant to a legislative amendment.  </w:t>
      </w:r>
      <w:r w:rsidR="00AE0720">
        <w:rPr>
          <w:i/>
        </w:rPr>
        <w:t>See</w:t>
      </w:r>
      <w:r w:rsidR="00AE0720">
        <w:t xml:space="preserve"> </w:t>
      </w:r>
      <w:r w:rsidR="00AE0720">
        <w:rPr>
          <w:bCs/>
        </w:rPr>
        <w:t>Ch. 381, sec. 26, § 18-8-208(4.5), 2017 Colo. Sess. Laws 1954, 1972</w:t>
      </w:r>
      <w:r w:rsidR="00AE0720">
        <w:t>.</w:t>
      </w:r>
    </w:p>
    <w:p w:rsidR="00DC048F" w:rsidRPr="00DC048F" w:rsidRDefault="00DC048F" w:rsidP="0090236A">
      <w:pPr>
        <w:pStyle w:val="Comment"/>
      </w:pPr>
      <w:r w:rsidRPr="00DC048F">
        <w:br w:type="page"/>
      </w:r>
    </w:p>
    <w:p w:rsidR="00DC048F" w:rsidRPr="00DC048F" w:rsidRDefault="00DC048F" w:rsidP="0090236A">
      <w:pPr>
        <w:pStyle w:val="HeaderJI"/>
      </w:pPr>
      <w:bookmarkStart w:id="1759" w:name="A8218"/>
      <w:bookmarkStart w:id="1760" w:name="_Hlk41565769"/>
      <w:r w:rsidRPr="00DC048F">
        <w:lastRenderedPageBreak/>
        <w:t>8-2:18</w:t>
      </w:r>
      <w:bookmarkEnd w:id="1759"/>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393FCD">
        <w:t>C.R.S. 2020</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00DA65C9">
        <w:t>)–(</w:t>
      </w:r>
      <w:r w:rsidRPr="00DC048F">
        <w:t xml:space="preserve">c), </w:t>
      </w:r>
      <w:r w:rsidR="00393FCD">
        <w:t>C.R.S. 2020</w:t>
      </w:r>
      <w:r w:rsidRPr="00DC048F">
        <w:t xml:space="preserve">; </w:t>
      </w:r>
      <w:r w:rsidRPr="00DC048F">
        <w:rPr>
          <w:i/>
        </w:rPr>
        <w:t>see also</w:t>
      </w:r>
      <w:r w:rsidRPr="00DC048F">
        <w:t xml:space="preserve"> § 18-8-210</w:t>
      </w:r>
      <w:r w:rsidR="003834B3">
        <w:t xml:space="preserve">, </w:t>
      </w:r>
      <w:r w:rsidR="00393FCD">
        <w:t>C.R.S. 2020</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4679A2" w:rsidRDefault="004679A2" w:rsidP="004679A2">
      <w:pPr>
        <w:pStyle w:val="Comment"/>
      </w:pPr>
      <w:r>
        <w:t>6</w:t>
      </w:r>
      <w:r w:rsidRPr="00DC048F">
        <w:t>.</w:t>
      </w:r>
      <w:r w:rsidRPr="00DC048F">
        <w:tab/>
        <w:t xml:space="preserve">Section 18-8-208(11), </w:t>
      </w:r>
      <w:r w:rsidR="00393FCD">
        <w:t>C.R.S. 2020</w:t>
      </w:r>
      <w:r w:rsidRPr="00DC048F">
        <w:t>, which was enacted in 2013, provides as follows:</w:t>
      </w:r>
    </w:p>
    <w:p w:rsidR="004679A2" w:rsidRDefault="009064F6" w:rsidP="004679A2">
      <w:pPr>
        <w:pStyle w:val="Comment"/>
        <w:ind w:left="720"/>
      </w:pPr>
      <w:r>
        <w:t>+</w:t>
      </w:r>
      <w:r w:rsidR="004679A2">
        <w:t xml:space="preserve"> If a</w:t>
      </w:r>
      <w:r w:rsidR="004679A2" w:rsidRPr="00DC048F">
        <w:t xml:space="preserve"> person is </w:t>
      </w:r>
      <w:r w:rsidR="004679A2" w:rsidRPr="005C0211">
        <w:t>serving a direct sentence to a</w:t>
      </w:r>
      <w:r w:rsidR="004679A2">
        <w:t xml:space="preserve"> </w:t>
      </w:r>
      <w:r w:rsidR="004679A2" w:rsidRPr="005C0211">
        <w:t>community corrections program pursuant to section 18</w:t>
      </w:r>
      <w:r w:rsidR="004679A2">
        <w:t>-</w:t>
      </w:r>
      <w:r w:rsidR="004679A2" w:rsidRPr="005C0211">
        <w:t>1.3-301, or is</w:t>
      </w:r>
      <w:r w:rsidR="004679A2">
        <w:t xml:space="preserve"> </w:t>
      </w:r>
      <w:r w:rsidR="004679A2" w:rsidRPr="005C0211">
        <w:t>transitioning from the department of corrections to a community</w:t>
      </w:r>
      <w:r w:rsidR="004679A2">
        <w:t xml:space="preserve"> </w:t>
      </w:r>
      <w:r w:rsidR="004679A2" w:rsidRPr="005C0211">
        <w:t>corrections program, or is placed in an intensive supervision program</w:t>
      </w:r>
      <w:r w:rsidR="004679A2">
        <w:t xml:space="preserve"> </w:t>
      </w:r>
      <w:r w:rsidR="004679A2" w:rsidRPr="005C0211">
        <w:t>pursuant to section 17-27.5-101, or is participating in a work release or</w:t>
      </w:r>
      <w:r w:rsidR="004679A2">
        <w:t xml:space="preserve"> </w:t>
      </w:r>
      <w:r w:rsidR="004679A2" w:rsidRPr="005C0211">
        <w:t>home detention program pursuant to section 18-1.3-106(1.1), intensive</w:t>
      </w:r>
      <w:r w:rsidR="004679A2">
        <w:t xml:space="preserve"> </w:t>
      </w:r>
      <w:r w:rsidR="004679A2" w:rsidRPr="005C0211">
        <w:t>supervision program or any other similar authorized supervised or</w:t>
      </w:r>
      <w:r w:rsidR="004679A2">
        <w:t xml:space="preserve"> </w:t>
      </w:r>
      <w:r w:rsidR="004679A2" w:rsidRPr="005C0211">
        <w:t>unsupervised absence from a detention facility as defined in section</w:t>
      </w:r>
      <w:r w:rsidR="004679A2">
        <w:t xml:space="preserve"> </w:t>
      </w:r>
      <w:r w:rsidR="004679A2" w:rsidRPr="005C0211">
        <w:t>18</w:t>
      </w:r>
      <w:r w:rsidR="004679A2">
        <w:t>-</w:t>
      </w:r>
      <w:r w:rsidR="004679A2" w:rsidRPr="005C0211">
        <w:t>8</w:t>
      </w:r>
      <w:r w:rsidR="004679A2">
        <w:t>-</w:t>
      </w:r>
      <w:r w:rsidR="004679A2" w:rsidRPr="005C0211">
        <w:t>203(3), is housed in a staff secure facility as defined in section</w:t>
      </w:r>
      <w:r w:rsidR="004679A2">
        <w:t xml:space="preserve"> </w:t>
      </w:r>
      <w:r w:rsidR="004679A2" w:rsidRPr="005C0211">
        <w:t xml:space="preserve">19-1-103(101.5), or is </w:t>
      </w:r>
      <w:r w:rsidR="004679A2" w:rsidRPr="00DC048F">
        <w:t xml:space="preserve">placed in a community corrections program for purposes of obtaining residential treatment as a condition of </w:t>
      </w:r>
      <w:r w:rsidR="004679A2">
        <w:t>p</w:t>
      </w:r>
      <w:r w:rsidR="004679A2" w:rsidRPr="00DC048F">
        <w:t>robation pursuant to section 18-1.3-204(2.2) or 18-1.3-301(4)(b)</w:t>
      </w:r>
      <w:r w:rsidR="004679A2">
        <w:t>, then the person</w:t>
      </w:r>
      <w:r w:rsidR="004679A2" w:rsidRPr="00DC048F">
        <w:t xml:space="preserve"> is not in custody or confinement for purposes of this section.</w:t>
      </w:r>
    </w:p>
    <w:p w:rsidR="004679A2" w:rsidRDefault="004679A2" w:rsidP="004679A2">
      <w:pPr>
        <w:pStyle w:val="Comment"/>
      </w:pPr>
      <w:r w:rsidRPr="00DC048F">
        <w:t xml:space="preserve">It appears that the question of whether this section applies to a particular defendant is a matter of law for the court to resolve.  Therefore, the </w:t>
      </w:r>
      <w:r w:rsidRPr="00DC048F">
        <w:lastRenderedPageBreak/>
        <w:t>Committee has not drafted a special instruction to explain the concept to the jury.</w:t>
      </w:r>
    </w:p>
    <w:p w:rsidR="004679A2" w:rsidRDefault="004679A2" w:rsidP="004679A2">
      <w:pPr>
        <w:pStyle w:val="Comment"/>
      </w:pPr>
      <w:r>
        <w:t>7.</w:t>
      </w:r>
      <w:r>
        <w:tab/>
      </w:r>
      <w:r w:rsidR="009064F6">
        <w:t>+</w:t>
      </w:r>
      <w:r>
        <w:t xml:space="preserve"> In 2020, the Committee updated the statutory quotation in Comment </w:t>
      </w:r>
      <w:r w:rsidR="00615B2E">
        <w:t>6</w:t>
      </w:r>
      <w:r>
        <w:t xml:space="preserve"> pursuant to a legislative amendment.  </w:t>
      </w:r>
      <w:r>
        <w:rPr>
          <w:i/>
        </w:rPr>
        <w:t>See</w:t>
      </w:r>
      <w:r>
        <w:t xml:space="preserve"> </w:t>
      </w:r>
      <w:r>
        <w:rPr>
          <w:bCs/>
        </w:rPr>
        <w:t>Ch. 9, sec. 8, § 18-8-208(11), 2020 Colo. Sess. Laws 23, 26–27</w:t>
      </w:r>
      <w:r>
        <w:t>.</w:t>
      </w:r>
    </w:p>
    <w:bookmarkEnd w:id="1760"/>
    <w:p w:rsidR="00DC048F" w:rsidRPr="00DC048F" w:rsidRDefault="00DC048F" w:rsidP="0090236A">
      <w:pPr>
        <w:pStyle w:val="Comment"/>
      </w:pPr>
      <w:r w:rsidRPr="00DC048F">
        <w:br w:type="page"/>
      </w:r>
    </w:p>
    <w:p w:rsidR="00DC048F" w:rsidRPr="008318AA" w:rsidRDefault="00DC048F" w:rsidP="008B31C5">
      <w:pPr>
        <w:pStyle w:val="HeaderJI"/>
      </w:pPr>
      <w:bookmarkStart w:id="1761" w:name="A8219"/>
      <w:r w:rsidRPr="00DC048F">
        <w:lastRenderedPageBreak/>
        <w:t>8-2:19.INT</w:t>
      </w:r>
      <w:bookmarkEnd w:id="1761"/>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393FCD">
        <w:t>C.R.S. 2020</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762" w:name="A8220"/>
      <w:bookmarkStart w:id="1763" w:name="_Hlk41565788"/>
      <w:r w:rsidRPr="00DC048F">
        <w:lastRenderedPageBreak/>
        <w:t>8-2:20</w:t>
      </w:r>
      <w:bookmarkEnd w:id="1762"/>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393FCD">
        <w:t>C.R.S. 2020</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4679A2" w:rsidRDefault="00A651E6" w:rsidP="004679A2">
      <w:pPr>
        <w:pStyle w:val="Comment"/>
      </w:pPr>
      <w:r>
        <w:t>5</w:t>
      </w:r>
      <w:r w:rsidR="004679A2" w:rsidRPr="00DC048F">
        <w:t>.</w:t>
      </w:r>
      <w:r w:rsidR="004679A2" w:rsidRPr="00DC048F">
        <w:tab/>
        <w:t xml:space="preserve">Section 18-8-208(11), </w:t>
      </w:r>
      <w:r w:rsidR="00393FCD">
        <w:t>C.R.S. 2020</w:t>
      </w:r>
      <w:r w:rsidR="004679A2" w:rsidRPr="00DC048F">
        <w:t>, which was enacted in 2013, provides as follows:</w:t>
      </w:r>
    </w:p>
    <w:p w:rsidR="004679A2" w:rsidRDefault="009064F6" w:rsidP="004679A2">
      <w:pPr>
        <w:pStyle w:val="Comment"/>
        <w:ind w:left="720"/>
      </w:pPr>
      <w:r>
        <w:t>+</w:t>
      </w:r>
      <w:r w:rsidR="004679A2">
        <w:t xml:space="preserve"> If a</w:t>
      </w:r>
      <w:r w:rsidR="004679A2" w:rsidRPr="00DC048F">
        <w:t xml:space="preserve"> person is </w:t>
      </w:r>
      <w:r w:rsidR="004679A2" w:rsidRPr="005C0211">
        <w:t>serving a direct sentence to a</w:t>
      </w:r>
      <w:r w:rsidR="004679A2">
        <w:t xml:space="preserve"> </w:t>
      </w:r>
      <w:r w:rsidR="004679A2" w:rsidRPr="005C0211">
        <w:t>community corrections program pursuant to section 18</w:t>
      </w:r>
      <w:r w:rsidR="004679A2">
        <w:t>-</w:t>
      </w:r>
      <w:r w:rsidR="004679A2" w:rsidRPr="005C0211">
        <w:t>1.3-301, or is</w:t>
      </w:r>
      <w:r w:rsidR="004679A2">
        <w:t xml:space="preserve"> </w:t>
      </w:r>
      <w:r w:rsidR="004679A2" w:rsidRPr="005C0211">
        <w:t>transitioning from the department of corrections to a community</w:t>
      </w:r>
      <w:r w:rsidR="004679A2">
        <w:t xml:space="preserve"> </w:t>
      </w:r>
      <w:r w:rsidR="004679A2" w:rsidRPr="005C0211">
        <w:t>corrections program, or is placed in an intensive supervision program</w:t>
      </w:r>
      <w:r w:rsidR="004679A2">
        <w:t xml:space="preserve"> </w:t>
      </w:r>
      <w:r w:rsidR="004679A2" w:rsidRPr="005C0211">
        <w:t>pursuant to section 17-27.5-101, or is participating in a work release or</w:t>
      </w:r>
      <w:r w:rsidR="004679A2">
        <w:t xml:space="preserve"> </w:t>
      </w:r>
      <w:r w:rsidR="004679A2" w:rsidRPr="005C0211">
        <w:t>home detention program pursuant to section 18-1.3-106(1.1), intensive</w:t>
      </w:r>
      <w:r w:rsidR="004679A2">
        <w:t xml:space="preserve"> </w:t>
      </w:r>
      <w:r w:rsidR="004679A2" w:rsidRPr="005C0211">
        <w:t>supervision program or any other similar authorized supervised or</w:t>
      </w:r>
      <w:r w:rsidR="004679A2">
        <w:t xml:space="preserve"> </w:t>
      </w:r>
      <w:r w:rsidR="004679A2" w:rsidRPr="005C0211">
        <w:t>unsupervised absence from a detention facility as defined in section</w:t>
      </w:r>
      <w:r w:rsidR="004679A2">
        <w:t xml:space="preserve"> </w:t>
      </w:r>
      <w:r w:rsidR="004679A2" w:rsidRPr="005C0211">
        <w:t>18</w:t>
      </w:r>
      <w:r w:rsidR="004679A2">
        <w:t>-</w:t>
      </w:r>
      <w:r w:rsidR="004679A2" w:rsidRPr="005C0211">
        <w:t>8</w:t>
      </w:r>
      <w:r w:rsidR="004679A2">
        <w:t>-</w:t>
      </w:r>
      <w:r w:rsidR="004679A2" w:rsidRPr="005C0211">
        <w:t>203(3), is housed in a staff secure facility as defined in section</w:t>
      </w:r>
      <w:r w:rsidR="004679A2">
        <w:t xml:space="preserve"> </w:t>
      </w:r>
      <w:r w:rsidR="004679A2" w:rsidRPr="005C0211">
        <w:t xml:space="preserve">19-1-103(101.5), or is </w:t>
      </w:r>
      <w:r w:rsidR="004679A2" w:rsidRPr="00DC048F">
        <w:t xml:space="preserve">placed in a community corrections program for purposes of obtaining residential treatment as a condition of </w:t>
      </w:r>
      <w:r w:rsidR="004679A2">
        <w:t>p</w:t>
      </w:r>
      <w:r w:rsidR="004679A2" w:rsidRPr="00DC048F">
        <w:t>robation pursuant to section 18-1.3-204(2.2) or 18-1.3-301(4)(b)</w:t>
      </w:r>
      <w:r w:rsidR="004679A2">
        <w:t>, then the person</w:t>
      </w:r>
      <w:r w:rsidR="004679A2" w:rsidRPr="00DC048F">
        <w:t xml:space="preserve"> is not in custody or confinement for purposes of this section.</w:t>
      </w:r>
    </w:p>
    <w:p w:rsidR="004679A2" w:rsidRDefault="004679A2" w:rsidP="004679A2">
      <w:pPr>
        <w:pStyle w:val="Comment"/>
      </w:pPr>
      <w:r w:rsidRPr="00DC048F">
        <w:t>It appears that the question of whether this section applies to a particular defendant is a matter of law for the court to resolve.  Therefore, the Committee has not drafted a special instruction to explain the concept to the jury.</w:t>
      </w:r>
    </w:p>
    <w:p w:rsidR="00BF0046" w:rsidRDefault="00A651E6" w:rsidP="008B31C5">
      <w:pPr>
        <w:pStyle w:val="Comment"/>
      </w:pPr>
      <w:r>
        <w:t>6</w:t>
      </w:r>
      <w:r w:rsidR="004679A2">
        <w:t>.</w:t>
      </w:r>
      <w:r w:rsidR="004679A2">
        <w:tab/>
      </w:r>
      <w:r w:rsidR="009064F6">
        <w:t>+</w:t>
      </w:r>
      <w:r w:rsidR="004679A2">
        <w:t xml:space="preserve"> In 2020, the Committee updated the statutory quotation in Comment 5 pursuant to a legislative amendment.  </w:t>
      </w:r>
      <w:r w:rsidR="004679A2">
        <w:rPr>
          <w:i/>
        </w:rPr>
        <w:t>See</w:t>
      </w:r>
      <w:r w:rsidR="004679A2">
        <w:t xml:space="preserve"> </w:t>
      </w:r>
      <w:r w:rsidR="004679A2">
        <w:rPr>
          <w:bCs/>
        </w:rPr>
        <w:t>Ch. 9, sec. 8, § 18-8-208(11), 2020 Colo. Sess. Laws 23, 26–27</w:t>
      </w:r>
      <w:r w:rsidR="004679A2">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64" w:name="A8221"/>
      <w:bookmarkStart w:id="1765" w:name="_Hlk41577160"/>
      <w:bookmarkEnd w:id="1763"/>
      <w:bookmarkEnd w:id="1755"/>
      <w:r w:rsidRPr="00DC048F">
        <w:lastRenderedPageBreak/>
        <w:t>8-2:21</w:t>
      </w:r>
      <w:bookmarkEnd w:id="1764"/>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393FCD">
        <w:t>C.R.S. 2020</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9D1B13" w:rsidRDefault="009D1B13" w:rsidP="009D1B13">
      <w:pPr>
        <w:pStyle w:val="Comment"/>
      </w:pPr>
      <w:r>
        <w:t>4</w:t>
      </w:r>
      <w:r w:rsidRPr="00DC048F">
        <w:t>.</w:t>
      </w:r>
      <w:r w:rsidRPr="00DC048F">
        <w:tab/>
      </w:r>
      <w:r w:rsidR="009064F6">
        <w:t>+</w:t>
      </w:r>
      <w:r>
        <w:t xml:space="preserve"> </w:t>
      </w:r>
      <w:r w:rsidRPr="00DC048F">
        <w:t>Section 18-8-208</w:t>
      </w:r>
      <w:r w:rsidR="002C24FF">
        <w:t>.1</w:t>
      </w:r>
      <w:r w:rsidRPr="00DC048F">
        <w:t>(</w:t>
      </w:r>
      <w:r>
        <w:t xml:space="preserve">1.5) </w:t>
      </w:r>
      <w:r w:rsidRPr="00DC048F">
        <w:t>provides as follows:</w:t>
      </w:r>
    </w:p>
    <w:p w:rsidR="009D1B13" w:rsidRDefault="009D1B13" w:rsidP="009D1B13">
      <w:pPr>
        <w:pStyle w:val="Comment"/>
        <w:ind w:left="720"/>
      </w:pPr>
      <w:r>
        <w:t>I</w:t>
      </w:r>
      <w:r w:rsidRPr="009D1B13">
        <w:t>f a person is serving a direct sentence to a community</w:t>
      </w:r>
      <w:r>
        <w:t xml:space="preserve"> </w:t>
      </w:r>
      <w:r w:rsidRPr="009D1B13">
        <w:t>corrections program pursuant to section 18-1.3-301, or is transitioning</w:t>
      </w:r>
      <w:r>
        <w:t xml:space="preserve"> </w:t>
      </w:r>
      <w:r w:rsidRPr="009D1B13">
        <w:t>from the department of corrections to a community corrections</w:t>
      </w:r>
      <w:r>
        <w:t xml:space="preserve"> </w:t>
      </w:r>
      <w:r w:rsidRPr="009D1B13">
        <w:t>program, or is placed in an intensive supervision program pursuant to</w:t>
      </w:r>
      <w:r>
        <w:t xml:space="preserve"> </w:t>
      </w:r>
      <w:r w:rsidRPr="009D1B13">
        <w:t>section 17-27.5-101, or is participating in a work release or home</w:t>
      </w:r>
      <w:r>
        <w:t xml:space="preserve"> </w:t>
      </w:r>
      <w:r w:rsidRPr="009D1B13">
        <w:t>detention program pursuant to section 18-1.3-106(1.1), intensive</w:t>
      </w:r>
      <w:r>
        <w:t xml:space="preserve"> </w:t>
      </w:r>
      <w:r w:rsidRPr="009D1B13">
        <w:t>supervision program or any other similar authorized supervised or</w:t>
      </w:r>
      <w:r>
        <w:t xml:space="preserve"> </w:t>
      </w:r>
      <w:r w:rsidRPr="009D1B13">
        <w:t>unsupervised absence from a detention facility as defined in section</w:t>
      </w:r>
      <w:r>
        <w:t xml:space="preserve"> </w:t>
      </w:r>
      <w:r w:rsidRPr="009D1B13">
        <w:t>18-8-203(3), is housed in a staff secure facility as defined in section</w:t>
      </w:r>
      <w:r>
        <w:t xml:space="preserve"> </w:t>
      </w:r>
      <w:r w:rsidRPr="009D1B13">
        <w:t>19-1-103(101.5), or is placed in a community corrections program for</w:t>
      </w:r>
      <w:r>
        <w:t xml:space="preserve"> </w:t>
      </w:r>
      <w:r w:rsidRPr="009D1B13">
        <w:t>purposes of obtaining residential treatment as a condition of probation</w:t>
      </w:r>
      <w:r>
        <w:t xml:space="preserve"> </w:t>
      </w:r>
      <w:r w:rsidRPr="009D1B13">
        <w:t>pursuant to section 18-1.3-204(2.2) or 18-1.3-301(4)(b), then the person is</w:t>
      </w:r>
      <w:r w:rsidRPr="009D1B13">
        <w:br/>
        <w:t>not in custody or confinement for purposes of this section.</w:t>
      </w:r>
    </w:p>
    <w:p w:rsidR="009D1B13" w:rsidRDefault="009D1B13" w:rsidP="009D1B13">
      <w:pPr>
        <w:pStyle w:val="Comment"/>
      </w:pPr>
      <w:r w:rsidRPr="00DC048F">
        <w:t>It appears that the question of whether this section applies to a particular defendant is a matter of law for the court to resolve.  Therefore, the Committee has not drafted a special instruction to explain the concept to the jury.</w:t>
      </w:r>
    </w:p>
    <w:p w:rsidR="009D1B13" w:rsidRDefault="009D1B13" w:rsidP="009D1B13">
      <w:pPr>
        <w:pStyle w:val="Comment"/>
      </w:pPr>
      <w:r>
        <w:t>5.</w:t>
      </w:r>
      <w:r>
        <w:tab/>
      </w:r>
      <w:r w:rsidR="009064F6">
        <w:t>+</w:t>
      </w:r>
      <w:r>
        <w:t xml:space="preserve"> In 2020, the Committee added Comment 4 pursuant to a legislative amendment.  </w:t>
      </w:r>
      <w:r>
        <w:rPr>
          <w:i/>
        </w:rPr>
        <w:t>See</w:t>
      </w:r>
      <w:r>
        <w:t xml:space="preserve"> </w:t>
      </w:r>
      <w:r>
        <w:rPr>
          <w:bCs/>
        </w:rPr>
        <w:t>Ch. 9, sec. 9, § 18-8-208.1(1</w:t>
      </w:r>
      <w:r w:rsidR="00470847">
        <w:rPr>
          <w:bCs/>
        </w:rPr>
        <w:t>.5</w:t>
      </w:r>
      <w:r>
        <w:rPr>
          <w:bCs/>
        </w:rPr>
        <w:t>), 2020 Colo. Sess. Laws 23, 27</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766" w:name="A8222"/>
      <w:r w:rsidRPr="00DC048F">
        <w:lastRenderedPageBreak/>
        <w:t>8-2:22</w:t>
      </w:r>
      <w:bookmarkEnd w:id="1766"/>
      <w:r w:rsidRPr="00DC048F">
        <w:t xml:space="preserve">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690366" w:rsidRDefault="00690366" w:rsidP="008B31C5">
      <w:pPr>
        <w:pStyle w:val="Comment"/>
      </w:pPr>
      <w:r>
        <w:t>1.</w:t>
      </w:r>
      <w:r>
        <w:tab/>
      </w:r>
      <w:r w:rsidR="009064F6">
        <w:t>+</w:t>
      </w:r>
      <w:r>
        <w:t xml:space="preserve"> This instruction had been based on section 18-8-208.1(1.5), C.R.S., which previously created a separate attempt to escape crime for defendants in supervision programs.  In 2020, the legislature amended subsection (1.5), which no longer creates a separate crime; instead, it provides that persons do not qualify as “in custody” for the crime of attempt to escape in certain situations.  </w:t>
      </w:r>
      <w:r>
        <w:rPr>
          <w:i/>
        </w:rPr>
        <w:t>See</w:t>
      </w:r>
      <w:r>
        <w:t xml:space="preserve"> </w:t>
      </w:r>
      <w:r>
        <w:rPr>
          <w:bCs/>
        </w:rPr>
        <w:t>Ch. 9, sec. 9, § 18-8-208.1(1.5), 2020 Colo. Sess. Laws 23, 27</w:t>
      </w:r>
      <w:r>
        <w:t>.  Accordingly, in 2020, the Committee deleted this instruction and addressed subsection (1.5) in Comment 4 of Instruction 8-2:21.</w:t>
      </w:r>
    </w:p>
    <w:p w:rsidR="009D1B13" w:rsidRPr="006D5530" w:rsidRDefault="00690366" w:rsidP="008B31C5">
      <w:pPr>
        <w:pStyle w:val="Comment"/>
      </w:pPr>
      <w:r>
        <w:t xml:space="preserve">Furthermore, the Committee notes that this legislation became effective on March 6, 2020.  </w:t>
      </w:r>
      <w:r>
        <w:rPr>
          <w:i/>
        </w:rPr>
        <w:t>See</w:t>
      </w:r>
      <w:r>
        <w:t xml:space="preserve"> </w:t>
      </w:r>
      <w:r>
        <w:rPr>
          <w:bCs/>
        </w:rPr>
        <w:t>Ch. 9, sec. 16, at 43.  Therefore, if the charges involve conduct allegedly committed before that date, the court should use the 2019 version of this instruction.</w:t>
      </w:r>
    </w:p>
    <w:p w:rsidR="00DC048F" w:rsidRPr="00DC048F" w:rsidRDefault="00DC048F" w:rsidP="008B31C5">
      <w:pPr>
        <w:pStyle w:val="Comment"/>
      </w:pPr>
      <w:r w:rsidRPr="00DC048F">
        <w:br w:type="page"/>
      </w:r>
    </w:p>
    <w:p w:rsidR="00DC048F" w:rsidRPr="00637C9A" w:rsidRDefault="00DC048F" w:rsidP="008B31C5">
      <w:pPr>
        <w:pStyle w:val="HeaderJI"/>
      </w:pPr>
      <w:bookmarkStart w:id="1767" w:name="A8223"/>
      <w:bookmarkEnd w:id="1765"/>
      <w:r w:rsidRPr="00DC048F">
        <w:lastRenderedPageBreak/>
        <w:t>8-2:23</w:t>
      </w:r>
      <w:bookmarkEnd w:id="1767"/>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464FBA">
        <w:t>C.R.S. 2020</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68" w:name="A8224"/>
      <w:bookmarkStart w:id="1769" w:name="_Hlk41577184"/>
      <w:bookmarkStart w:id="1770" w:name="_Hlk48555985"/>
      <w:r w:rsidRPr="00DC048F">
        <w:lastRenderedPageBreak/>
        <w:t>8-2:24.SP</w:t>
      </w:r>
      <w:bookmarkEnd w:id="1768"/>
      <w:r w:rsidRPr="00DC048F">
        <w:t xml:space="preserve"> ATTEMPT TO ESCAPE</w:t>
      </w:r>
      <w:r w:rsidR="006C6FBD">
        <w:t>—</w:t>
      </w:r>
      <w:r w:rsidRPr="00DC048F">
        <w:t>SPECIAL INSTRUCTION (</w:t>
      </w:r>
      <w:r w:rsidR="009064F6">
        <w:t>+</w:t>
      </w:r>
      <w:r w:rsidR="00381536">
        <w:t xml:space="preserve"> </w:t>
      </w:r>
      <w:r w:rsidRPr="00DC048F">
        <w:t>STAFF SECURE FACILITY)</w:t>
      </w:r>
    </w:p>
    <w:p w:rsidR="00DC048F" w:rsidRPr="00DC048F" w:rsidRDefault="009064F6" w:rsidP="008B31C5">
      <w:pPr>
        <w:pStyle w:val="MainText"/>
      </w:pPr>
      <w:r>
        <w:t>+</w:t>
      </w:r>
      <w:r w:rsidR="00661F43">
        <w:t xml:space="preserve"> </w:t>
      </w:r>
      <w:r w:rsidR="00DC048F"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00661F43">
        <w:t xml:space="preserve"> </w:t>
      </w:r>
      <w:r w:rsidR="009064F6">
        <w:t>+</w:t>
      </w:r>
      <w:r w:rsidR="00661F43">
        <w:t xml:space="preserve"> </w:t>
      </w:r>
      <w:r w:rsidRPr="00DC048F">
        <w:t xml:space="preserve">§ 18-8-208.1(7), </w:t>
      </w:r>
      <w:r w:rsidR="00464FBA">
        <w:t>C.R.S. 2020</w:t>
      </w:r>
      <w:r w:rsidRPr="00DC048F">
        <w:t>.</w:t>
      </w:r>
    </w:p>
    <w:p w:rsidR="00DC048F" w:rsidRPr="00DC048F" w:rsidRDefault="00DC048F" w:rsidP="008B31C5">
      <w:pPr>
        <w:pStyle w:val="Comment"/>
      </w:pPr>
      <w:r w:rsidRPr="00DC048F">
        <w:t>2.</w:t>
      </w:r>
      <w:r w:rsidRPr="00DC048F">
        <w:tab/>
      </w:r>
      <w:r w:rsidRPr="00DC048F">
        <w:rPr>
          <w:i/>
        </w:rPr>
        <w:t>See</w:t>
      </w:r>
      <w:r w:rsidR="00661F43">
        <w:t xml:space="preserve"> </w:t>
      </w:r>
      <w:r w:rsidR="009064F6">
        <w:t>+</w:t>
      </w:r>
      <w:r w:rsidR="00E45305">
        <w:t xml:space="preserve"> </w:t>
      </w:r>
      <w:r w:rsidRPr="00DC048F">
        <w:t xml:space="preserve">Instruction </w:t>
      </w:r>
      <w:r w:rsidR="00F40707">
        <w:t>F:352</w:t>
      </w:r>
      <w:r w:rsidR="006C2C33">
        <w:t xml:space="preserve"> </w:t>
      </w:r>
      <w:r w:rsidRPr="00DC048F">
        <w:t>(defining “staff secure facility”).</w:t>
      </w:r>
    </w:p>
    <w:p w:rsidR="00381536" w:rsidRDefault="00381536" w:rsidP="008B31C5">
      <w:pPr>
        <w:pStyle w:val="Comment"/>
      </w:pPr>
      <w:r>
        <w:t>3.</w:t>
      </w:r>
      <w:r>
        <w:tab/>
      </w:r>
      <w:r w:rsidR="009064F6">
        <w:t>+</w:t>
      </w:r>
      <w:r>
        <w:t xml:space="preserve"> In 2020, </w:t>
      </w:r>
      <w:r w:rsidR="00966B4D">
        <w:t xml:space="preserve">pursuant to a legislative repeal, </w:t>
      </w:r>
      <w:r>
        <w:t xml:space="preserve">the Committee removed language in this instruction referring to conditional release.  </w:t>
      </w:r>
      <w:r>
        <w:rPr>
          <w:i/>
        </w:rPr>
        <w:t>See</w:t>
      </w:r>
      <w:r>
        <w:t xml:space="preserve"> </w:t>
      </w:r>
      <w:r>
        <w:rPr>
          <w:bCs/>
        </w:rPr>
        <w:t>Ch. 9, sec. 9, § 18-8-208.1(6), 2020 Colo. Sess. Laws 23, 27</w:t>
      </w:r>
      <w:r>
        <w:t>.  The Committee also removed the prior Comment 3.</w:t>
      </w:r>
    </w:p>
    <w:bookmarkEnd w:id="1769"/>
    <w:p w:rsidR="00DC048F" w:rsidRPr="00DC048F" w:rsidRDefault="00DC048F" w:rsidP="008B31C5">
      <w:pPr>
        <w:pStyle w:val="Comment"/>
      </w:pPr>
      <w:r w:rsidRPr="00DC048F">
        <w:br w:type="page"/>
      </w:r>
    </w:p>
    <w:p w:rsidR="004E6EEF" w:rsidRPr="00637C9A" w:rsidRDefault="009064F6" w:rsidP="004E6EEF">
      <w:pPr>
        <w:pStyle w:val="HeaderJI"/>
      </w:pPr>
      <w:bookmarkStart w:id="1771" w:name="a8224p2"/>
      <w:bookmarkStart w:id="1772" w:name="_Hlk48556115"/>
      <w:bookmarkEnd w:id="1770"/>
      <w:bookmarkEnd w:id="1771"/>
      <w:r>
        <w:lastRenderedPageBreak/>
        <w:t>+</w:t>
      </w:r>
      <w:r w:rsidR="0020546F">
        <w:t xml:space="preserve"> </w:t>
      </w:r>
      <w:r w:rsidR="004E6EEF" w:rsidRPr="00DC048F">
        <w:t>8-2:</w:t>
      </w:r>
      <w:r w:rsidR="00DB6529">
        <w:t>24.2</w:t>
      </w:r>
      <w:r w:rsidR="004E6EEF" w:rsidRPr="00DC048F">
        <w:t xml:space="preserve"> </w:t>
      </w:r>
      <w:r w:rsidR="00DE19FB">
        <w:t>UNAUTHORIZED ABSENCE</w:t>
      </w:r>
      <w:r w:rsidR="00E26F80">
        <w:t xml:space="preserve"> (LEAVING WITHOUT PERMISSION)</w:t>
      </w:r>
    </w:p>
    <w:p w:rsidR="004E6EEF" w:rsidRPr="00DC048F" w:rsidRDefault="004E6EEF" w:rsidP="004E6EEF">
      <w:pPr>
        <w:pStyle w:val="MainText"/>
      </w:pPr>
      <w:r w:rsidRPr="00DC048F">
        <w:t xml:space="preserve">The elements of the crime of </w:t>
      </w:r>
      <w:r w:rsidR="00E26F80">
        <w:t>unauthorized absence (</w:t>
      </w:r>
      <w:r w:rsidR="0046172B">
        <w:t xml:space="preserve">leaving </w:t>
      </w:r>
      <w:r w:rsidR="00E26F80">
        <w:t xml:space="preserve">without permission) </w:t>
      </w:r>
      <w:r w:rsidRPr="00DC048F">
        <w:t>are:</w:t>
      </w:r>
    </w:p>
    <w:p w:rsidR="004E6EEF" w:rsidRPr="00DC048F" w:rsidRDefault="004E6EEF" w:rsidP="004E6EEF">
      <w:pPr>
        <w:pStyle w:val="Elements"/>
      </w:pPr>
      <w:r>
        <w:t>1.</w:t>
      </w:r>
      <w:r>
        <w:tab/>
        <w:t>That the defendant,</w:t>
      </w:r>
    </w:p>
    <w:p w:rsidR="004E6EEF" w:rsidRPr="00DC048F" w:rsidRDefault="004E6EEF" w:rsidP="004E6EEF">
      <w:pPr>
        <w:pStyle w:val="Elements"/>
      </w:pPr>
      <w:r>
        <w:t>2.</w:t>
      </w:r>
      <w:r>
        <w:tab/>
        <w:t>in the State of Colorado, at or about the date and place charged,</w:t>
      </w:r>
    </w:p>
    <w:p w:rsidR="00DE19FB" w:rsidRDefault="00E26F80" w:rsidP="00E26F80">
      <w:pPr>
        <w:pStyle w:val="Elements"/>
      </w:pPr>
      <w:r>
        <w:t>[</w:t>
      </w:r>
      <w:r w:rsidR="00471DC7">
        <w:t>3</w:t>
      </w:r>
      <w:r w:rsidR="00DE19FB">
        <w:t>.</w:t>
      </w:r>
      <w:r w:rsidR="00DE19FB">
        <w:tab/>
        <w:t xml:space="preserve">was </w:t>
      </w:r>
      <w:r w:rsidR="00DE19FB" w:rsidRPr="00DE19FB">
        <w:t>serving a direct</w:t>
      </w:r>
      <w:r w:rsidR="00DE19FB">
        <w:t xml:space="preserve"> </w:t>
      </w:r>
      <w:r w:rsidR="00DE19FB" w:rsidRPr="00DE19FB">
        <w:t>sentence to a community corrections program</w:t>
      </w:r>
      <w:r w:rsidR="00DE19FB">
        <w:t>, and]</w:t>
      </w:r>
    </w:p>
    <w:p w:rsidR="00DE19FB" w:rsidRDefault="00DE19FB" w:rsidP="004E6EEF">
      <w:pPr>
        <w:pStyle w:val="Elements"/>
      </w:pPr>
      <w:r>
        <w:t>[</w:t>
      </w:r>
      <w:r w:rsidR="00471DC7">
        <w:t>3</w:t>
      </w:r>
      <w:r>
        <w:t>.</w:t>
      </w:r>
      <w:r>
        <w:tab/>
        <w:t xml:space="preserve">was </w:t>
      </w:r>
      <w:r w:rsidRPr="00DE19FB">
        <w:t>transitioning from the department of corrections to a</w:t>
      </w:r>
      <w:r>
        <w:t xml:space="preserve"> </w:t>
      </w:r>
      <w:r w:rsidRPr="00DE19FB">
        <w:t>community corrections program or placed in an intensive supervision</w:t>
      </w:r>
      <w:r>
        <w:t xml:space="preserve"> </w:t>
      </w:r>
      <w:r w:rsidRPr="00DE19FB">
        <w:t>program</w:t>
      </w:r>
      <w:r>
        <w:t>, and]</w:t>
      </w:r>
    </w:p>
    <w:p w:rsidR="00DE19FB" w:rsidRDefault="00DE19FB" w:rsidP="004E6EEF">
      <w:pPr>
        <w:pStyle w:val="Elements"/>
      </w:pPr>
      <w:r>
        <w:t>[</w:t>
      </w:r>
      <w:r w:rsidR="00471DC7">
        <w:t>3</w:t>
      </w:r>
      <w:r>
        <w:t>.</w:t>
      </w:r>
      <w:r>
        <w:tab/>
        <w:t xml:space="preserve">was </w:t>
      </w:r>
      <w:r w:rsidRPr="00DE19FB">
        <w:t>participating in a work release</w:t>
      </w:r>
      <w:r>
        <w:t xml:space="preserve"> </w:t>
      </w:r>
      <w:r w:rsidRPr="00DE19FB">
        <w:t>or home detention program, intensive</w:t>
      </w:r>
      <w:r>
        <w:t xml:space="preserve"> </w:t>
      </w:r>
      <w:r w:rsidRPr="00DE19FB">
        <w:t>supervision program, or any other similar authorized supervised or</w:t>
      </w:r>
      <w:r>
        <w:t xml:space="preserve"> </w:t>
      </w:r>
      <w:r w:rsidRPr="00DE19FB">
        <w:t>unsupervised absence from a detention facility</w:t>
      </w:r>
      <w:r>
        <w:t>, and]</w:t>
      </w:r>
    </w:p>
    <w:p w:rsidR="00DE19FB" w:rsidRDefault="00DE19FB" w:rsidP="004E6EEF">
      <w:pPr>
        <w:pStyle w:val="Elements"/>
      </w:pPr>
      <w:r>
        <w:t>[</w:t>
      </w:r>
      <w:r w:rsidR="00471DC7">
        <w:t>3</w:t>
      </w:r>
      <w:r>
        <w:t>.</w:t>
      </w:r>
      <w:r>
        <w:tab/>
        <w:t xml:space="preserve">was </w:t>
      </w:r>
      <w:r w:rsidRPr="00DE19FB">
        <w:t>housed in a staff secure facility</w:t>
      </w:r>
      <w:r>
        <w:t>, and]</w:t>
      </w:r>
    </w:p>
    <w:p w:rsidR="00471DC7" w:rsidRDefault="00471DC7" w:rsidP="00471DC7">
      <w:pPr>
        <w:pStyle w:val="Elements"/>
      </w:pPr>
      <w:r>
        <w:t>4.</w:t>
      </w:r>
      <w:r>
        <w:tab/>
      </w:r>
      <w:r w:rsidRPr="00DE19FB">
        <w:t>knowingly</w:t>
      </w:r>
      <w:r>
        <w:t>,</w:t>
      </w:r>
    </w:p>
    <w:p w:rsidR="00DE19FB" w:rsidRDefault="00DE19FB" w:rsidP="004E6EEF">
      <w:pPr>
        <w:pStyle w:val="Elements"/>
      </w:pPr>
      <w:r>
        <w:t>5.</w:t>
      </w:r>
      <w:r>
        <w:tab/>
        <w:t xml:space="preserve">left </w:t>
      </w:r>
      <w:r w:rsidRPr="00DE19FB">
        <w:t xml:space="preserve">or </w:t>
      </w:r>
      <w:r>
        <w:t xml:space="preserve">failed </w:t>
      </w:r>
      <w:r w:rsidRPr="00DE19FB">
        <w:t>to return to his or her residential or facility</w:t>
      </w:r>
      <w:r>
        <w:t xml:space="preserve"> </w:t>
      </w:r>
      <w:r w:rsidRPr="00DE19FB">
        <w:t>location without permission of the supervising agency and in violation of</w:t>
      </w:r>
      <w:r>
        <w:t xml:space="preserve"> </w:t>
      </w:r>
      <w:r w:rsidRPr="00DE19FB">
        <w:t>the terms and conditions of supervision</w:t>
      </w:r>
      <w:r>
        <w:t>.</w:t>
      </w:r>
    </w:p>
    <w:p w:rsidR="004E6EEF" w:rsidRPr="00DC048F" w:rsidRDefault="004E6EEF" w:rsidP="004E6EEF">
      <w:pPr>
        <w:pStyle w:val="Elements"/>
      </w:pPr>
      <w:r w:rsidRPr="00DC048F">
        <w:t>[</w:t>
      </w:r>
      <w:r w:rsidR="00DE19FB">
        <w:t>6</w:t>
      </w:r>
      <w:r w:rsidRPr="00DC048F">
        <w:t>.</w:t>
      </w:r>
      <w:r w:rsidRPr="00DC048F">
        <w:tab/>
      </w:r>
      <w:r>
        <w:t>and that the defendant’s conduct was not legally authorized by the affirmative defense[s] in Instruction[s] ___.]</w:t>
      </w:r>
    </w:p>
    <w:p w:rsidR="004E6EEF" w:rsidRPr="00DC048F" w:rsidRDefault="004E6EEF" w:rsidP="004E6EEF">
      <w:pPr>
        <w:pStyle w:val="MainText"/>
      </w:pPr>
      <w:r w:rsidRPr="00DC048F">
        <w:t xml:space="preserve">After considering all the evidence, if you decide the prosecution has proven each of the elements beyond a reasonable doubt, you should find the defendant guilty of </w:t>
      </w:r>
      <w:r w:rsidR="00E26F80">
        <w:t>unauthorized absence (</w:t>
      </w:r>
      <w:r w:rsidR="0046172B">
        <w:t xml:space="preserve">leaving </w:t>
      </w:r>
      <w:r w:rsidR="00E26F80">
        <w:t>without permission)</w:t>
      </w:r>
      <w:r w:rsidRPr="00DC048F">
        <w:t>.</w:t>
      </w:r>
    </w:p>
    <w:p w:rsidR="004E6EEF" w:rsidRPr="00DC048F" w:rsidRDefault="004E6EEF" w:rsidP="004E6EEF">
      <w:pPr>
        <w:pStyle w:val="MainText"/>
      </w:pPr>
      <w:r w:rsidRPr="00DC048F">
        <w:t xml:space="preserve">After considering all the evidence, if you decide the prosecution has </w:t>
      </w:r>
      <w:r w:rsidRPr="00DC048F">
        <w:lastRenderedPageBreak/>
        <w:t xml:space="preserve">failed to prove any one or more of the elements beyond a reasonable doubt, you should find the defendant not guilty of </w:t>
      </w:r>
      <w:r w:rsidR="00E26F80">
        <w:t>unauthorized absence (</w:t>
      </w:r>
      <w:r w:rsidR="0046172B">
        <w:t xml:space="preserve">leaving </w:t>
      </w:r>
      <w:r w:rsidR="00E26F80">
        <w:t>without permission)</w:t>
      </w:r>
      <w:r w:rsidRPr="00DC048F">
        <w:t>.</w:t>
      </w:r>
    </w:p>
    <w:p w:rsidR="004E6EEF" w:rsidRPr="00DC048F" w:rsidRDefault="004E6EEF" w:rsidP="004E6EEF">
      <w:pPr>
        <w:pStyle w:val="MJump"/>
      </w:pPr>
    </w:p>
    <w:p w:rsidR="004E6EEF" w:rsidRPr="00DC048F" w:rsidRDefault="004E6EEF" w:rsidP="004E6EEF">
      <w:pPr>
        <w:pStyle w:val="MJump"/>
      </w:pPr>
      <w:r w:rsidRPr="00DC048F">
        <w:t>COMMENT</w:t>
      </w:r>
    </w:p>
    <w:p w:rsidR="004E6EEF" w:rsidRPr="00DC048F" w:rsidRDefault="004E6EEF" w:rsidP="004E6EEF">
      <w:pPr>
        <w:pStyle w:val="MJump"/>
      </w:pPr>
    </w:p>
    <w:p w:rsidR="004E6EEF" w:rsidRPr="00DC048F" w:rsidRDefault="004E6EEF" w:rsidP="004E6EEF">
      <w:pPr>
        <w:pStyle w:val="Comment"/>
      </w:pPr>
      <w:r w:rsidRPr="00DC048F">
        <w:t>1.</w:t>
      </w:r>
      <w:r w:rsidRPr="00DC048F">
        <w:tab/>
      </w:r>
      <w:r w:rsidRPr="00DC048F">
        <w:rPr>
          <w:i/>
        </w:rPr>
        <w:t>See</w:t>
      </w:r>
      <w:r w:rsidRPr="00DC048F">
        <w:t xml:space="preserve"> § 18-8-208.</w:t>
      </w:r>
      <w:r w:rsidR="00DE19FB">
        <w:t>2</w:t>
      </w:r>
      <w:r w:rsidRPr="00DC048F">
        <w:t>(</w:t>
      </w:r>
      <w:r w:rsidR="00DE19FB">
        <w:t>1</w:t>
      </w:r>
      <w:r w:rsidRPr="00DC048F">
        <w:t>)</w:t>
      </w:r>
      <w:r w:rsidR="00DE19FB">
        <w:t>(a</w:t>
      </w:r>
      <w:r w:rsidRPr="00DC048F">
        <w:t xml:space="preserve">), </w:t>
      </w:r>
      <w:r>
        <w:t>C.R.S. 20</w:t>
      </w:r>
      <w:r w:rsidR="00DE19FB">
        <w:t>20</w:t>
      </w:r>
      <w:r w:rsidRPr="00DC048F">
        <w:t>.</w:t>
      </w:r>
    </w:p>
    <w:p w:rsidR="004E6EEF" w:rsidRDefault="004E6EEF" w:rsidP="004E6EEF">
      <w:pPr>
        <w:pStyle w:val="Comment"/>
      </w:pPr>
      <w:r w:rsidRPr="00DC048F">
        <w:t>2.</w:t>
      </w:r>
      <w:r w:rsidRPr="00DC048F">
        <w:tab/>
      </w:r>
      <w:r w:rsidRPr="00DC048F">
        <w:rPr>
          <w:i/>
        </w:rPr>
        <w:t>See</w:t>
      </w:r>
      <w:r w:rsidRPr="00DC048F">
        <w:t xml:space="preserve"> </w:t>
      </w:r>
      <w:r w:rsidR="00463A5D">
        <w:t xml:space="preserve">F:59 (defining “community corrections program”); </w:t>
      </w:r>
      <w:r w:rsidR="0067765D">
        <w:t xml:space="preserve">Instruction F:96 (defining “detention facility”); </w:t>
      </w:r>
      <w:r>
        <w:t>Instruction F:195 (defining “knowingly”)</w:t>
      </w:r>
      <w:r w:rsidR="0067765D">
        <w:t>; Instruction F:352 (defining “staff secure facility”).</w:t>
      </w:r>
    </w:p>
    <w:p w:rsidR="00463A5D" w:rsidRDefault="00463A5D" w:rsidP="004E6EEF">
      <w:pPr>
        <w:pStyle w:val="Comment"/>
      </w:pPr>
      <w:r>
        <w:t>3.</w:t>
      </w:r>
      <w:r>
        <w:tab/>
        <w:t xml:space="preserve">If necessary, the court should draft supplemental instructions explaining intensive supervision programs, </w:t>
      </w:r>
      <w:r>
        <w:rPr>
          <w:i/>
        </w:rPr>
        <w:t>see</w:t>
      </w:r>
      <w:r>
        <w:t xml:space="preserve"> § 17-27.5-101, C.R.S. 2020, </w:t>
      </w:r>
      <w:r w:rsidR="0067765D">
        <w:t xml:space="preserve">or </w:t>
      </w:r>
      <w:r>
        <w:t xml:space="preserve">home detention programs, </w:t>
      </w:r>
      <w:r>
        <w:rPr>
          <w:i/>
        </w:rPr>
        <w:t>see</w:t>
      </w:r>
      <w:r>
        <w:t xml:space="preserve"> § 18-1.3-106(1.1), C.R.S. 2020</w:t>
      </w:r>
      <w:r w:rsidR="0067765D">
        <w:t>.</w:t>
      </w:r>
    </w:p>
    <w:p w:rsidR="00471DC7" w:rsidRDefault="00471DC7" w:rsidP="004E6EEF">
      <w:pPr>
        <w:pStyle w:val="Comment"/>
      </w:pPr>
      <w:r w:rsidRPr="00DC048F">
        <w:t>4.</w:t>
      </w:r>
      <w:r w:rsidRPr="00DC048F">
        <w:tab/>
      </w:r>
      <w:r w:rsidRPr="00DC048F">
        <w:rPr>
          <w:i/>
        </w:rPr>
        <w:t>See People v. Benzor</w:t>
      </w:r>
      <w:r w:rsidRPr="00DC048F">
        <w:t>, 100 P.3d 542, 543 (Colo. App. 2004)</w:t>
      </w:r>
      <w:r>
        <w:t xml:space="preserve"> </w:t>
      </w:r>
      <w:r w:rsidRPr="00DC048F">
        <w:t>(</w:t>
      </w:r>
      <w:r>
        <w:t xml:space="preserve">holding that, for an analogous statute criminalizing escape,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20546F" w:rsidRPr="00463A5D" w:rsidRDefault="00471DC7" w:rsidP="004E6EEF">
      <w:pPr>
        <w:pStyle w:val="Comment"/>
      </w:pPr>
      <w:r>
        <w:t>5</w:t>
      </w:r>
      <w:r w:rsidR="0020546F">
        <w:t>.</w:t>
      </w:r>
      <w:r w:rsidR="0020546F">
        <w:tab/>
      </w:r>
      <w:r w:rsidR="009064F6">
        <w:t>+</w:t>
      </w:r>
      <w:r w:rsidR="0020546F">
        <w:t xml:space="preserve"> In 2020, the Committee added this instruction pursuant to new legislation.  </w:t>
      </w:r>
      <w:r w:rsidR="0020546F">
        <w:rPr>
          <w:i/>
        </w:rPr>
        <w:t>See</w:t>
      </w:r>
      <w:r w:rsidR="0020546F">
        <w:t xml:space="preserve"> </w:t>
      </w:r>
      <w:r w:rsidR="0020546F">
        <w:rPr>
          <w:bCs/>
        </w:rPr>
        <w:t>Ch. 9, sec. 10, § 18-8-208.2(1)(a), 2020 Colo. Sess. Laws 23, 27–28</w:t>
      </w:r>
      <w:r w:rsidR="0020546F">
        <w:t>.</w:t>
      </w:r>
    </w:p>
    <w:p w:rsidR="00972FDF" w:rsidRDefault="00972FDF">
      <w:pPr>
        <w:rPr>
          <w:rFonts w:ascii="Book Antiqua" w:eastAsia="Times New Roman" w:hAnsi="Book Antiqua" w:cs="Courier New"/>
        </w:rPr>
      </w:pPr>
      <w:r>
        <w:br w:type="page"/>
      </w:r>
    </w:p>
    <w:p w:rsidR="00972FDF" w:rsidRPr="00637C9A" w:rsidRDefault="009064F6" w:rsidP="00972FDF">
      <w:pPr>
        <w:pStyle w:val="HeaderJI"/>
      </w:pPr>
      <w:bookmarkStart w:id="1773" w:name="a8224p4"/>
      <w:bookmarkEnd w:id="1773"/>
      <w:r>
        <w:lastRenderedPageBreak/>
        <w:t>+</w:t>
      </w:r>
      <w:r w:rsidR="00972FDF">
        <w:t xml:space="preserve"> </w:t>
      </w:r>
      <w:r w:rsidR="00972FDF" w:rsidRPr="00DC048F">
        <w:t>8-2:</w:t>
      </w:r>
      <w:r w:rsidR="00411A2E">
        <w:t>24.4</w:t>
      </w:r>
      <w:r w:rsidR="00972FDF" w:rsidRPr="00DC048F">
        <w:t xml:space="preserve"> </w:t>
      </w:r>
      <w:r w:rsidR="00972FDF">
        <w:t>UNAUTHORIZED ABSENCE (</w:t>
      </w:r>
      <w:r w:rsidR="0046172B">
        <w:t>TAMPERING WITH MONITORING DEVICE</w:t>
      </w:r>
      <w:r w:rsidR="00972FDF">
        <w:t>)</w:t>
      </w:r>
    </w:p>
    <w:p w:rsidR="00972FDF" w:rsidRPr="00DC048F" w:rsidRDefault="00972FDF" w:rsidP="00972FDF">
      <w:pPr>
        <w:pStyle w:val="MainText"/>
      </w:pPr>
      <w:r w:rsidRPr="00DC048F">
        <w:t xml:space="preserve">The elements of the crime of </w:t>
      </w:r>
      <w:r>
        <w:t>unauthorized absence (</w:t>
      </w:r>
      <w:r w:rsidR="0046172B">
        <w:t>tampering with monitoring device</w:t>
      </w:r>
      <w:r>
        <w:t xml:space="preserve">) </w:t>
      </w:r>
      <w:r w:rsidRPr="00DC048F">
        <w:t>are:</w:t>
      </w:r>
    </w:p>
    <w:p w:rsidR="00972FDF" w:rsidRPr="00DC048F" w:rsidRDefault="00972FDF" w:rsidP="00972FDF">
      <w:pPr>
        <w:pStyle w:val="Elements"/>
      </w:pPr>
      <w:r>
        <w:t>1.</w:t>
      </w:r>
      <w:r>
        <w:tab/>
        <w:t>That the defendant,</w:t>
      </w:r>
    </w:p>
    <w:p w:rsidR="00972FDF" w:rsidRPr="00DC048F" w:rsidRDefault="00972FDF" w:rsidP="00972FDF">
      <w:pPr>
        <w:pStyle w:val="Elements"/>
      </w:pPr>
      <w:r>
        <w:t>2.</w:t>
      </w:r>
      <w:r>
        <w:tab/>
        <w:t>in the State of Colorado, at or about the date and place charged,</w:t>
      </w:r>
    </w:p>
    <w:p w:rsidR="00972FDF" w:rsidRDefault="00972FDF" w:rsidP="00972FDF">
      <w:pPr>
        <w:pStyle w:val="Elements"/>
      </w:pPr>
      <w:r>
        <w:t>[</w:t>
      </w:r>
      <w:r w:rsidR="00F245F7">
        <w:t>3</w:t>
      </w:r>
      <w:r>
        <w:t>.</w:t>
      </w:r>
      <w:r>
        <w:tab/>
        <w:t xml:space="preserve">was </w:t>
      </w:r>
      <w:r w:rsidRPr="00DE19FB">
        <w:t>serving a direct</w:t>
      </w:r>
      <w:r>
        <w:t xml:space="preserve"> </w:t>
      </w:r>
      <w:r w:rsidRPr="00DE19FB">
        <w:t>sentence to a community corrections program</w:t>
      </w:r>
      <w:r>
        <w:t>, and]</w:t>
      </w:r>
    </w:p>
    <w:p w:rsidR="00972FDF" w:rsidRDefault="00972FDF" w:rsidP="00972FDF">
      <w:pPr>
        <w:pStyle w:val="Elements"/>
      </w:pPr>
      <w:r>
        <w:t>[</w:t>
      </w:r>
      <w:r w:rsidR="00F245F7">
        <w:t>3</w:t>
      </w:r>
      <w:r>
        <w:t>.</w:t>
      </w:r>
      <w:r>
        <w:tab/>
        <w:t xml:space="preserve">was </w:t>
      </w:r>
      <w:r w:rsidRPr="00DE19FB">
        <w:t>transitioning from the department of corrections to a</w:t>
      </w:r>
      <w:r>
        <w:t xml:space="preserve"> </w:t>
      </w:r>
      <w:r w:rsidRPr="00DE19FB">
        <w:t>community corrections program or placed in an intensive supervision</w:t>
      </w:r>
      <w:r>
        <w:t xml:space="preserve"> </w:t>
      </w:r>
      <w:r w:rsidRPr="00DE19FB">
        <w:t>program</w:t>
      </w:r>
      <w:r>
        <w:t>, and]</w:t>
      </w:r>
    </w:p>
    <w:p w:rsidR="00972FDF" w:rsidRDefault="00972FDF" w:rsidP="00972FDF">
      <w:pPr>
        <w:pStyle w:val="Elements"/>
      </w:pPr>
      <w:r>
        <w:t>[</w:t>
      </w:r>
      <w:r w:rsidR="00F245F7">
        <w:t>3</w:t>
      </w:r>
      <w:r>
        <w:t>.</w:t>
      </w:r>
      <w:r>
        <w:tab/>
        <w:t xml:space="preserve">was </w:t>
      </w:r>
      <w:r w:rsidRPr="00DE19FB">
        <w:t>participating in a work release</w:t>
      </w:r>
      <w:r>
        <w:t xml:space="preserve"> </w:t>
      </w:r>
      <w:r w:rsidRPr="00DE19FB">
        <w:t>or home detention program, intensive</w:t>
      </w:r>
      <w:r>
        <w:t xml:space="preserve"> </w:t>
      </w:r>
      <w:r w:rsidRPr="00DE19FB">
        <w:t>supervision program, or any other similar authorized supervised or</w:t>
      </w:r>
      <w:r>
        <w:t xml:space="preserve"> </w:t>
      </w:r>
      <w:r w:rsidRPr="00DE19FB">
        <w:t>unsupervised absence from a detention facility</w:t>
      </w:r>
      <w:r>
        <w:t>, and]</w:t>
      </w:r>
    </w:p>
    <w:p w:rsidR="00972FDF" w:rsidRDefault="00972FDF" w:rsidP="00972FDF">
      <w:pPr>
        <w:pStyle w:val="Elements"/>
      </w:pPr>
      <w:r>
        <w:t>[</w:t>
      </w:r>
      <w:r w:rsidR="00F245F7">
        <w:t>3</w:t>
      </w:r>
      <w:r>
        <w:t>.</w:t>
      </w:r>
      <w:r>
        <w:tab/>
        <w:t xml:space="preserve">was </w:t>
      </w:r>
      <w:r w:rsidRPr="00DE19FB">
        <w:t>housed in a staff secure facility</w:t>
      </w:r>
      <w:r>
        <w:t>, and]</w:t>
      </w:r>
    </w:p>
    <w:p w:rsidR="00F245F7" w:rsidRDefault="00F245F7" w:rsidP="00F245F7">
      <w:pPr>
        <w:pStyle w:val="Elements"/>
      </w:pPr>
      <w:r>
        <w:t>4.</w:t>
      </w:r>
      <w:r>
        <w:tab/>
      </w:r>
      <w:r w:rsidRPr="00DE19FB">
        <w:t>knowingly</w:t>
      </w:r>
      <w:r>
        <w:t>,</w:t>
      </w:r>
    </w:p>
    <w:p w:rsidR="0046172B" w:rsidRDefault="0046172B" w:rsidP="00972FDF">
      <w:pPr>
        <w:pStyle w:val="Elements"/>
      </w:pPr>
      <w:r>
        <w:t>5.</w:t>
      </w:r>
      <w:r>
        <w:tab/>
      </w:r>
      <w:r w:rsidRPr="0046172B">
        <w:t>remove</w:t>
      </w:r>
      <w:r>
        <w:t>d</w:t>
      </w:r>
      <w:r w:rsidRPr="0046172B">
        <w:t xml:space="preserve"> or tamper</w:t>
      </w:r>
      <w:r>
        <w:t>ed</w:t>
      </w:r>
      <w:r w:rsidRPr="0046172B">
        <w:t xml:space="preserve"> with an electronic monitoring device required</w:t>
      </w:r>
      <w:r>
        <w:t xml:space="preserve"> </w:t>
      </w:r>
      <w:r w:rsidRPr="0046172B">
        <w:t xml:space="preserve">by the supervising agency to be worn by the </w:t>
      </w:r>
      <w:r>
        <w:t xml:space="preserve">defendant </w:t>
      </w:r>
      <w:r w:rsidRPr="0046172B">
        <w:t>in order to monitor</w:t>
      </w:r>
      <w:r>
        <w:t xml:space="preserve"> </w:t>
      </w:r>
      <w:r w:rsidRPr="0046172B">
        <w:t>his or her location, without permission</w:t>
      </w:r>
      <w:r>
        <w:t>,</w:t>
      </w:r>
      <w:r w:rsidRPr="0046172B">
        <w:t xml:space="preserve"> and</w:t>
      </w:r>
    </w:p>
    <w:p w:rsidR="0046172B" w:rsidRDefault="0046172B" w:rsidP="00972FDF">
      <w:pPr>
        <w:pStyle w:val="Elements"/>
      </w:pPr>
      <w:r>
        <w:t>6.</w:t>
      </w:r>
      <w:r>
        <w:tab/>
      </w:r>
      <w:r w:rsidRPr="0046172B">
        <w:t>with the intent</w:t>
      </w:r>
      <w:r>
        <w:t>,</w:t>
      </w:r>
    </w:p>
    <w:p w:rsidR="0046172B" w:rsidRDefault="0046172B" w:rsidP="00972FDF">
      <w:pPr>
        <w:pStyle w:val="Elements"/>
      </w:pPr>
      <w:r>
        <w:t>7.</w:t>
      </w:r>
      <w:r>
        <w:tab/>
      </w:r>
      <w:r w:rsidRPr="0046172B">
        <w:t>to avoid</w:t>
      </w:r>
      <w:r>
        <w:t xml:space="preserve"> </w:t>
      </w:r>
      <w:r w:rsidRPr="0046172B">
        <w:t>arrest, prosecution, monitoring</w:t>
      </w:r>
      <w:r>
        <w:t>,</w:t>
      </w:r>
      <w:r w:rsidRPr="0046172B">
        <w:t xml:space="preserve"> or other legal process.</w:t>
      </w:r>
    </w:p>
    <w:p w:rsidR="00972FDF" w:rsidRPr="00DC048F" w:rsidRDefault="00972FDF" w:rsidP="00972FDF">
      <w:pPr>
        <w:pStyle w:val="Elements"/>
      </w:pPr>
      <w:r w:rsidRPr="00DC048F">
        <w:t>[</w:t>
      </w:r>
      <w:r w:rsidR="0046172B">
        <w:t>8</w:t>
      </w:r>
      <w:r w:rsidRPr="00DC048F">
        <w:t>.</w:t>
      </w:r>
      <w:r w:rsidRPr="00DC048F">
        <w:tab/>
      </w:r>
      <w:r>
        <w:t>and that the defendant’s conduct was not legally authorized by the affirmative defense[s] in Instruction[s] ___.]</w:t>
      </w:r>
    </w:p>
    <w:p w:rsidR="00972FDF" w:rsidRPr="00DC048F" w:rsidRDefault="00972FDF" w:rsidP="00972FDF">
      <w:pPr>
        <w:pStyle w:val="MainText"/>
      </w:pPr>
      <w:r w:rsidRPr="00DC048F">
        <w:t xml:space="preserve">After considering all the evidence, if you decide the prosecution has </w:t>
      </w:r>
      <w:r w:rsidRPr="00DC048F">
        <w:lastRenderedPageBreak/>
        <w:t xml:space="preserve">proven each of the elements beyond a reasonable doubt, you should find the defendant guilty of </w:t>
      </w:r>
      <w:r>
        <w:t>unauthorized absence (</w:t>
      </w:r>
      <w:r w:rsidR="0046172B">
        <w:t>tampering with monitoring device</w:t>
      </w:r>
      <w:r>
        <w:t>)</w:t>
      </w:r>
      <w:r w:rsidRPr="00DC048F">
        <w:t>.</w:t>
      </w:r>
    </w:p>
    <w:p w:rsidR="00972FDF" w:rsidRPr="00DC048F" w:rsidRDefault="00972FDF" w:rsidP="00972FDF">
      <w:pPr>
        <w:pStyle w:val="MainText"/>
      </w:pPr>
      <w:r w:rsidRPr="00DC048F">
        <w:t xml:space="preserve">After considering all the evidence, if you decide the prosecution has failed to prove any one or more of the elements beyond a reasonable doubt, you should find the defendant not guilty of </w:t>
      </w:r>
      <w:r>
        <w:t>unauthorized absence (</w:t>
      </w:r>
      <w:r w:rsidR="0046172B">
        <w:t>tampering with monitoring device</w:t>
      </w:r>
      <w:r>
        <w:t>)</w:t>
      </w:r>
      <w:r w:rsidRPr="00DC048F">
        <w:t>.</w:t>
      </w:r>
    </w:p>
    <w:p w:rsidR="00972FDF" w:rsidRPr="00DC048F" w:rsidRDefault="00972FDF" w:rsidP="00972FDF">
      <w:pPr>
        <w:pStyle w:val="MJump"/>
      </w:pPr>
    </w:p>
    <w:p w:rsidR="00972FDF" w:rsidRPr="00DC048F" w:rsidRDefault="00972FDF" w:rsidP="00972FDF">
      <w:pPr>
        <w:pStyle w:val="MJump"/>
      </w:pPr>
      <w:r w:rsidRPr="00DC048F">
        <w:t>COMMENT</w:t>
      </w:r>
    </w:p>
    <w:p w:rsidR="00972FDF" w:rsidRPr="00DC048F" w:rsidRDefault="00972FDF" w:rsidP="00972FDF">
      <w:pPr>
        <w:pStyle w:val="MJump"/>
      </w:pPr>
    </w:p>
    <w:p w:rsidR="00972FDF" w:rsidRPr="00DC048F" w:rsidRDefault="00972FDF" w:rsidP="00972FDF">
      <w:pPr>
        <w:pStyle w:val="Comment"/>
      </w:pPr>
      <w:r w:rsidRPr="00DC048F">
        <w:t>1.</w:t>
      </w:r>
      <w:r w:rsidRPr="00DC048F">
        <w:tab/>
      </w:r>
      <w:r w:rsidRPr="00DC048F">
        <w:rPr>
          <w:i/>
        </w:rPr>
        <w:t>See</w:t>
      </w:r>
      <w:r w:rsidRPr="00DC048F">
        <w:t xml:space="preserve"> § 18-8-208.</w:t>
      </w:r>
      <w:r>
        <w:t>2</w:t>
      </w:r>
      <w:r w:rsidRPr="00DC048F">
        <w:t>(</w:t>
      </w:r>
      <w:r>
        <w:t>1</w:t>
      </w:r>
      <w:r w:rsidRPr="00DC048F">
        <w:t>)</w:t>
      </w:r>
      <w:r>
        <w:t>(</w:t>
      </w:r>
      <w:r w:rsidR="0046172B">
        <w:t>b</w:t>
      </w:r>
      <w:r w:rsidRPr="00DC048F">
        <w:t xml:space="preserve">), </w:t>
      </w:r>
      <w:r>
        <w:t>C.R.S. 2020</w:t>
      </w:r>
      <w:r w:rsidRPr="00DC048F">
        <w:t>.</w:t>
      </w:r>
    </w:p>
    <w:p w:rsidR="00972FDF" w:rsidRDefault="00972FDF" w:rsidP="00972FDF">
      <w:pPr>
        <w:pStyle w:val="Comment"/>
      </w:pPr>
      <w:r w:rsidRPr="00DC048F">
        <w:t>2.</w:t>
      </w:r>
      <w:r w:rsidRPr="00DC048F">
        <w:tab/>
      </w:r>
      <w:r w:rsidRPr="00DC048F">
        <w:rPr>
          <w:i/>
        </w:rPr>
        <w:t>See</w:t>
      </w:r>
      <w:r w:rsidRPr="00DC048F">
        <w:t xml:space="preserve"> </w:t>
      </w:r>
      <w:r>
        <w:t xml:space="preserve">F:59 (defining “community corrections program”); Instruction F:96 (defining “detention facility”); </w:t>
      </w:r>
      <w:r w:rsidR="0046172B">
        <w:t xml:space="preserve">Instruction F:185 (defining “with intent”); </w:t>
      </w:r>
      <w:r>
        <w:t>Instruction F:195 (defining “knowingly”); Instruction F:352 (defining “staff secure facility”).</w:t>
      </w:r>
    </w:p>
    <w:p w:rsidR="00972FDF" w:rsidRDefault="00972FDF" w:rsidP="00972FDF">
      <w:pPr>
        <w:pStyle w:val="Comment"/>
      </w:pPr>
      <w:r>
        <w:t>3.</w:t>
      </w:r>
      <w:r>
        <w:tab/>
        <w:t xml:space="preserve">If necessary, the court should draft supplemental instructions explaining intensive supervision programs, </w:t>
      </w:r>
      <w:r>
        <w:rPr>
          <w:i/>
        </w:rPr>
        <w:t>see</w:t>
      </w:r>
      <w:r>
        <w:t xml:space="preserve"> § 17-27.5-101, C.R.S. 2020, or home detention programs, </w:t>
      </w:r>
      <w:r>
        <w:rPr>
          <w:i/>
        </w:rPr>
        <w:t>see</w:t>
      </w:r>
      <w:r>
        <w:t xml:space="preserve"> § 18-1.3-106(1.1), C.R.S. 2020.</w:t>
      </w:r>
    </w:p>
    <w:p w:rsidR="00F245F7" w:rsidRDefault="00F245F7" w:rsidP="00972FDF">
      <w:pPr>
        <w:pStyle w:val="Comment"/>
      </w:pPr>
      <w:r w:rsidRPr="00DC048F">
        <w:t>4.</w:t>
      </w:r>
      <w:r w:rsidRPr="00DC048F">
        <w:tab/>
      </w:r>
      <w:r w:rsidRPr="00DC048F">
        <w:rPr>
          <w:i/>
        </w:rPr>
        <w:t>See People v. Benzor</w:t>
      </w:r>
      <w:r w:rsidRPr="00DC048F">
        <w:t>, 100 P.3d 542, 543 (Colo. App. 2004)</w:t>
      </w:r>
      <w:r>
        <w:t xml:space="preserve"> </w:t>
      </w:r>
      <w:r w:rsidRPr="00DC048F">
        <w:t>(</w:t>
      </w:r>
      <w:r>
        <w:t xml:space="preserve">holding that, for an analogous statute criminalizing escape,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F245F7" w:rsidRDefault="00F245F7" w:rsidP="00972FDF">
      <w:pPr>
        <w:pStyle w:val="Comment"/>
      </w:pPr>
      <w:r>
        <w:t>5.</w:t>
      </w:r>
      <w:r>
        <w:tab/>
      </w:r>
      <w:r>
        <w:rPr>
          <w:i/>
        </w:rPr>
        <w:t>See</w:t>
      </w:r>
      <w:r>
        <w:t xml:space="preserve"> </w:t>
      </w:r>
      <w:r w:rsidRPr="00AD0F87">
        <w:rPr>
          <w:rFonts w:eastAsia="Calibri"/>
          <w:i/>
        </w:rPr>
        <w:t xml:space="preserve">People v. </w:t>
      </w:r>
      <w:r>
        <w:rPr>
          <w:rFonts w:eastAsia="Calibri"/>
          <w:i/>
        </w:rPr>
        <w:t>Gregory</w:t>
      </w:r>
      <w:r w:rsidRPr="00AD0F87">
        <w:rPr>
          <w:rFonts w:eastAsia="Calibri"/>
        </w:rPr>
        <w:t>, 20</w:t>
      </w:r>
      <w:r>
        <w:rPr>
          <w:rFonts w:eastAsia="Calibri"/>
        </w:rPr>
        <w:t>20</w:t>
      </w:r>
      <w:r w:rsidRPr="00AD0F87">
        <w:rPr>
          <w:rFonts w:eastAsia="Calibri"/>
        </w:rPr>
        <w:t xml:space="preserve"> COA </w:t>
      </w:r>
      <w:r>
        <w:rPr>
          <w:rFonts w:eastAsia="Calibri"/>
        </w:rPr>
        <w:t>162</w:t>
      </w:r>
      <w:r w:rsidRPr="00AD0F87">
        <w:rPr>
          <w:rFonts w:eastAsia="Calibri"/>
        </w:rPr>
        <w:t>, ¶</w:t>
      </w:r>
      <w:r>
        <w:rPr>
          <w:rFonts w:eastAsia="Calibri"/>
        </w:rPr>
        <w:t> 6</w:t>
      </w:r>
      <w:r w:rsidRPr="00AD0F87">
        <w:rPr>
          <w:rFonts w:eastAsia="Calibri"/>
        </w:rPr>
        <w:t xml:space="preserve">, </w:t>
      </w:r>
      <w:r w:rsidR="00170D2D">
        <w:rPr>
          <w:rFonts w:eastAsia="Calibri"/>
        </w:rPr>
        <w:t>479</w:t>
      </w:r>
      <w:r w:rsidRPr="00AD0F87">
        <w:rPr>
          <w:rFonts w:eastAsia="Calibri"/>
        </w:rPr>
        <w:t xml:space="preserve"> P.3d </w:t>
      </w:r>
      <w:r w:rsidR="00170D2D">
        <w:rPr>
          <w:rFonts w:eastAsia="Calibri"/>
        </w:rPr>
        <w:t>76, 79</w:t>
      </w:r>
      <w:r w:rsidRPr="00AD0F87">
        <w:rPr>
          <w:rFonts w:eastAsia="Calibri"/>
        </w:rPr>
        <w:t xml:space="preserve"> (</w:t>
      </w:r>
      <w:r>
        <w:rPr>
          <w:rFonts w:eastAsia="Calibri"/>
        </w:rPr>
        <w:t>holding that the new crime of unauthorized absence “</w:t>
      </w:r>
      <w:r w:rsidRPr="00F02971">
        <w:rPr>
          <w:rFonts w:eastAsia="Calibri"/>
        </w:rPr>
        <w:t>applies retroactively to cases being</w:t>
      </w:r>
      <w:r>
        <w:rPr>
          <w:rFonts w:eastAsia="Calibri"/>
        </w:rPr>
        <w:t xml:space="preserve"> </w:t>
      </w:r>
      <w:r w:rsidRPr="00F02971">
        <w:rPr>
          <w:rFonts w:eastAsia="Calibri"/>
        </w:rPr>
        <w:t>prosecuted as of the effective date of the new statute</w:t>
      </w:r>
      <w:r>
        <w:rPr>
          <w:rFonts w:eastAsia="Calibri"/>
        </w:rPr>
        <w:t>”).</w:t>
      </w:r>
    </w:p>
    <w:p w:rsidR="00711A16" w:rsidRDefault="00F245F7" w:rsidP="0007459B">
      <w:pPr>
        <w:pStyle w:val="Comment"/>
      </w:pPr>
      <w:r>
        <w:t>6</w:t>
      </w:r>
      <w:r w:rsidR="00972FDF">
        <w:t>.</w:t>
      </w:r>
      <w:r w:rsidR="00972FDF">
        <w:tab/>
      </w:r>
      <w:r w:rsidR="009064F6">
        <w:t>+</w:t>
      </w:r>
      <w:r w:rsidR="00972FDF">
        <w:t xml:space="preserve"> In 2020, the Committee added this instruction pursuant to new legislation.  </w:t>
      </w:r>
      <w:r w:rsidR="00972FDF">
        <w:rPr>
          <w:i/>
        </w:rPr>
        <w:t>See</w:t>
      </w:r>
      <w:r w:rsidR="00972FDF">
        <w:t xml:space="preserve"> </w:t>
      </w:r>
      <w:r w:rsidR="00972FDF">
        <w:rPr>
          <w:bCs/>
        </w:rPr>
        <w:t>Ch. 9, sec. 10, § 18-8-208.2(1)(</w:t>
      </w:r>
      <w:r w:rsidR="0046172B">
        <w:rPr>
          <w:bCs/>
        </w:rPr>
        <w:t>b</w:t>
      </w:r>
      <w:r w:rsidR="00972FDF">
        <w:rPr>
          <w:bCs/>
        </w:rPr>
        <w:t>), 2020 Colo. Sess. Laws 23, 27–28</w:t>
      </w:r>
      <w:r w:rsidR="00972FDF">
        <w:t>.</w:t>
      </w:r>
      <w:r w:rsidR="00711A16">
        <w:br w:type="page"/>
      </w:r>
    </w:p>
    <w:p w:rsidR="00711A16" w:rsidRPr="008318AA" w:rsidRDefault="009064F6" w:rsidP="00711A16">
      <w:pPr>
        <w:pStyle w:val="HeaderJI"/>
      </w:pPr>
      <w:bookmarkStart w:id="1774" w:name="a8224p6"/>
      <w:bookmarkEnd w:id="1774"/>
      <w:r>
        <w:lastRenderedPageBreak/>
        <w:t>+</w:t>
      </w:r>
      <w:r w:rsidR="00711A16">
        <w:t xml:space="preserve"> </w:t>
      </w:r>
      <w:r w:rsidR="00711A16" w:rsidRPr="00DC048F">
        <w:t>8-2:</w:t>
      </w:r>
      <w:r w:rsidR="00411A2E">
        <w:t>24.6</w:t>
      </w:r>
      <w:r w:rsidR="00B6789B">
        <w:t>.INT</w:t>
      </w:r>
      <w:r w:rsidR="00711A16" w:rsidRPr="00DC048F">
        <w:t xml:space="preserve"> </w:t>
      </w:r>
      <w:r w:rsidR="00711A16">
        <w:t>UNAUTHORIZED ABSENCE—</w:t>
      </w:r>
      <w:r w:rsidR="00711A16" w:rsidRPr="00DC048F">
        <w:t>INTERROGATORY (</w:t>
      </w:r>
      <w:r w:rsidR="00711A16">
        <w:t>TYPE OF CRIME</w:t>
      </w:r>
      <w:r w:rsidR="00711A16" w:rsidRPr="00DC048F">
        <w:t>)</w:t>
      </w:r>
    </w:p>
    <w:p w:rsidR="00711A16" w:rsidRPr="00DC048F" w:rsidRDefault="00711A16" w:rsidP="00711A16">
      <w:pPr>
        <w:pStyle w:val="MainText"/>
      </w:pPr>
      <w:r w:rsidRPr="00DC048F">
        <w:t xml:space="preserve">If you find the defendant not guilty of </w:t>
      </w:r>
      <w:r>
        <w:t>unauthorized absence</w:t>
      </w:r>
      <w:r w:rsidRPr="00DC048F">
        <w:t>, you should disregard this instruction and sign the verdict form to indicate your not guilty verdict.</w:t>
      </w:r>
    </w:p>
    <w:p w:rsidR="00711A16" w:rsidRPr="00DC048F" w:rsidRDefault="00711A16" w:rsidP="00711A16">
      <w:pPr>
        <w:pStyle w:val="MainText"/>
      </w:pPr>
      <w:r w:rsidRPr="00DC048F">
        <w:t xml:space="preserve">If, however, you find the defendant guilty of </w:t>
      </w:r>
      <w:r>
        <w:t>unauthorized absence</w:t>
      </w:r>
      <w:r w:rsidRPr="00DC048F">
        <w:t>, you should sign the verdict form to indicate your finding of guilt, and answer the following verdict question on the verdict form:</w:t>
      </w:r>
    </w:p>
    <w:p w:rsidR="00711A16" w:rsidRPr="00DC048F" w:rsidRDefault="00471DC7" w:rsidP="007014C7">
      <w:pPr>
        <w:pStyle w:val="InterrogIntro"/>
      </w:pPr>
      <w:r>
        <w:t xml:space="preserve">Was the unauthorized absence from a sentence for </w:t>
      </w:r>
      <w:r w:rsidRPr="00CF0210">
        <w:t>[insert appropriate crime(s) found in either section 24-4.1-302(1), C.R.S. 2020, or section 18-1.3-406, C.R.S. 2020]</w:t>
      </w:r>
      <w:r>
        <w:t>?</w:t>
      </w:r>
      <w:r w:rsidR="00711A16" w:rsidRPr="00DC048F">
        <w:t xml:space="preserve"> (Answer “Yes” or “No”)</w:t>
      </w:r>
    </w:p>
    <w:p w:rsidR="00711A16" w:rsidRPr="00DC048F" w:rsidRDefault="00711A16" w:rsidP="00711A16">
      <w:pPr>
        <w:pStyle w:val="MainText"/>
      </w:pPr>
      <w:r w:rsidRPr="00DC048F">
        <w:t xml:space="preserve">The prosecution has the burden to prove </w:t>
      </w:r>
      <w:r w:rsidR="007014C7">
        <w:t xml:space="preserve">that the unauthorized absence was </w:t>
      </w:r>
      <w:r w:rsidR="004C663D">
        <w:t xml:space="preserve">from a sentence </w:t>
      </w:r>
      <w:r w:rsidR="007014C7">
        <w:t xml:space="preserve">for [insert appropriate crime(s)] </w:t>
      </w:r>
      <w:r w:rsidRPr="00DC048F">
        <w:t>beyond a reasonable doubt.</w:t>
      </w:r>
    </w:p>
    <w:p w:rsidR="00711A16" w:rsidRPr="00DC048F" w:rsidRDefault="00711A16" w:rsidP="00711A16">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711A16" w:rsidRPr="00DC048F" w:rsidRDefault="00711A16" w:rsidP="00711A16">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711A16" w:rsidRPr="00DC048F" w:rsidRDefault="00711A16" w:rsidP="00711A16">
      <w:pPr>
        <w:pStyle w:val="MJump"/>
      </w:pPr>
    </w:p>
    <w:p w:rsidR="00711A16" w:rsidRPr="00DC048F" w:rsidRDefault="00711A16" w:rsidP="00711A16">
      <w:pPr>
        <w:pStyle w:val="MJump"/>
      </w:pPr>
      <w:r w:rsidRPr="00DC048F">
        <w:t>COMMENT</w:t>
      </w:r>
    </w:p>
    <w:p w:rsidR="00711A16" w:rsidRPr="00DC048F" w:rsidRDefault="00711A16" w:rsidP="00711A16">
      <w:pPr>
        <w:pStyle w:val="MJump"/>
      </w:pPr>
    </w:p>
    <w:p w:rsidR="00711A16" w:rsidRDefault="00711A16" w:rsidP="00711A16">
      <w:pPr>
        <w:pStyle w:val="Comment"/>
      </w:pPr>
      <w:r w:rsidRPr="00DC048F">
        <w:t>1.</w:t>
      </w:r>
      <w:r w:rsidRPr="00DC048F">
        <w:tab/>
      </w:r>
      <w:r w:rsidRPr="00DC048F">
        <w:rPr>
          <w:i/>
        </w:rPr>
        <w:t>See</w:t>
      </w:r>
      <w:r w:rsidRPr="00DC048F">
        <w:t xml:space="preserve"> § 18-8-208</w:t>
      </w:r>
      <w:r>
        <w:t>.2(2)(a)</w:t>
      </w:r>
      <w:r w:rsidRPr="00DC048F">
        <w:t xml:space="preserve">, </w:t>
      </w:r>
      <w:r>
        <w:t>C.R.S. 2020</w:t>
      </w:r>
      <w:r w:rsidRPr="00DC048F">
        <w:t>.</w:t>
      </w:r>
    </w:p>
    <w:p w:rsidR="00711A16" w:rsidRDefault="00711A16" w:rsidP="00711A16">
      <w:pPr>
        <w:pStyle w:val="Comment"/>
      </w:pPr>
      <w:r w:rsidRPr="005E5E63">
        <w:t>2.</w:t>
      </w:r>
      <w:r w:rsidRPr="005E5E63">
        <w:tab/>
      </w:r>
      <w:r>
        <w:rPr>
          <w:i/>
        </w:rPr>
        <w:t>S</w:t>
      </w:r>
      <w:r w:rsidRPr="00F517F4">
        <w:rPr>
          <w:i/>
        </w:rPr>
        <w:t>ee</w:t>
      </w:r>
      <w:r>
        <w:rPr>
          <w:i/>
        </w:rPr>
        <w:t xml:space="preserve">, </w:t>
      </w:r>
      <w:r w:rsidRPr="00F517F4">
        <w:rPr>
          <w:i/>
        </w:rPr>
        <w:t>e.g</w:t>
      </w:r>
      <w:r>
        <w:rPr>
          <w:i/>
        </w:rPr>
        <w:t>.</w:t>
      </w:r>
      <w:r>
        <w:t>, Instruction E:28 (special verdict form)</w:t>
      </w:r>
      <w:r w:rsidRPr="005E5E63">
        <w:t>.</w:t>
      </w:r>
    </w:p>
    <w:p w:rsidR="00703B68" w:rsidRPr="000C40A8" w:rsidRDefault="00703B68" w:rsidP="00711A16">
      <w:pPr>
        <w:pStyle w:val="Comment"/>
      </w:pPr>
      <w:r>
        <w:t>3.</w:t>
      </w:r>
      <w:r>
        <w:tab/>
      </w:r>
      <w:r w:rsidR="00471DC7">
        <w:t>The court should only give this interrogatory where the prosecution</w:t>
      </w:r>
      <w:r w:rsidR="000C40A8">
        <w:t xml:space="preserve"> is seeking to escalate the conviction to a felony.  </w:t>
      </w:r>
      <w:r w:rsidR="000C40A8">
        <w:rPr>
          <w:i/>
        </w:rPr>
        <w:t>See</w:t>
      </w:r>
      <w:r w:rsidR="000C40A8">
        <w:t xml:space="preserve"> </w:t>
      </w:r>
      <w:r w:rsidR="000C40A8" w:rsidRPr="00DC048F">
        <w:t>§ 18-8-208</w:t>
      </w:r>
      <w:r w:rsidR="000C40A8">
        <w:t>.2(2)(a)</w:t>
      </w:r>
      <w:r w:rsidR="004C663D">
        <w:t>, (b)</w:t>
      </w:r>
      <w:r w:rsidR="000C40A8">
        <w:t>.</w:t>
      </w:r>
    </w:p>
    <w:p w:rsidR="00711A16" w:rsidRPr="00DC048F" w:rsidRDefault="00703B68" w:rsidP="00711A16">
      <w:pPr>
        <w:pStyle w:val="Comment"/>
      </w:pPr>
      <w:r>
        <w:lastRenderedPageBreak/>
        <w:t>4</w:t>
      </w:r>
      <w:r w:rsidR="00711A16">
        <w:t>.</w:t>
      </w:r>
      <w:r w:rsidR="00711A16">
        <w:tab/>
      </w:r>
      <w:r w:rsidR="009064F6">
        <w:t>+</w:t>
      </w:r>
      <w:r w:rsidR="00711A16">
        <w:t xml:space="preserve"> In 2020, the Committee added this instruction pursuant to new legislation.  </w:t>
      </w:r>
      <w:r w:rsidR="00711A16">
        <w:rPr>
          <w:i/>
        </w:rPr>
        <w:t>See</w:t>
      </w:r>
      <w:r w:rsidR="00711A16">
        <w:t xml:space="preserve"> </w:t>
      </w:r>
      <w:r w:rsidR="00711A16">
        <w:rPr>
          <w:bCs/>
        </w:rPr>
        <w:t>Ch. 9, sec. 10, § 18-8-208.2(2)(a), 2020 Colo. Sess. Laws 23, 28</w:t>
      </w:r>
      <w:r w:rsidR="00711A16">
        <w:t>.</w:t>
      </w:r>
    </w:p>
    <w:p w:rsidR="00766A91" w:rsidRDefault="00766A91">
      <w:pPr>
        <w:rPr>
          <w:rFonts w:ascii="Book Antiqua" w:eastAsia="Times New Roman" w:hAnsi="Book Antiqua" w:cs="Courier New"/>
        </w:rPr>
      </w:pPr>
      <w:r>
        <w:br w:type="page"/>
      </w:r>
    </w:p>
    <w:p w:rsidR="00766A91" w:rsidRPr="008318AA" w:rsidRDefault="009064F6" w:rsidP="00766A91">
      <w:pPr>
        <w:pStyle w:val="HeaderJI"/>
      </w:pPr>
      <w:bookmarkStart w:id="1775" w:name="a8224p8"/>
      <w:bookmarkEnd w:id="1775"/>
      <w:r>
        <w:lastRenderedPageBreak/>
        <w:t>+</w:t>
      </w:r>
      <w:r w:rsidR="00766A91">
        <w:t xml:space="preserve"> </w:t>
      </w:r>
      <w:r w:rsidR="00766A91" w:rsidRPr="00DC048F">
        <w:t>8-2:</w:t>
      </w:r>
      <w:r w:rsidR="00411A2E">
        <w:t>24.8</w:t>
      </w:r>
      <w:r w:rsidR="00766A91">
        <w:t>.INT</w:t>
      </w:r>
      <w:r w:rsidR="00766A91" w:rsidRPr="00DC048F">
        <w:t xml:space="preserve"> </w:t>
      </w:r>
      <w:r w:rsidR="00766A91">
        <w:t>UNAUTHORIZED ABSENCE—</w:t>
      </w:r>
      <w:r w:rsidR="00766A91" w:rsidRPr="00DC048F">
        <w:t>INTERROGATORY (</w:t>
      </w:r>
      <w:r w:rsidR="00766A91">
        <w:t>PROTECTION ORDER</w:t>
      </w:r>
      <w:r w:rsidR="00766A91" w:rsidRPr="00DC048F">
        <w:t>)</w:t>
      </w:r>
    </w:p>
    <w:p w:rsidR="00766A91" w:rsidRPr="00DC048F" w:rsidRDefault="00766A91" w:rsidP="00766A91">
      <w:pPr>
        <w:pStyle w:val="MainText"/>
      </w:pPr>
      <w:r w:rsidRPr="00DC048F">
        <w:t xml:space="preserve">If you find the defendant not guilty of </w:t>
      </w:r>
      <w:r>
        <w:t>unauthorized absence</w:t>
      </w:r>
      <w:r w:rsidRPr="00DC048F">
        <w:t>, you should disregard this instruction and sign the verdict form to indicate your not guilty verdict.</w:t>
      </w:r>
    </w:p>
    <w:p w:rsidR="00766A91" w:rsidRPr="00DC048F" w:rsidRDefault="00766A91" w:rsidP="00766A91">
      <w:pPr>
        <w:pStyle w:val="MainText"/>
      </w:pPr>
      <w:r w:rsidRPr="00DC048F">
        <w:t xml:space="preserve">If, however, you find the defendant guilty of </w:t>
      </w:r>
      <w:r>
        <w:t>unauthorized absence</w:t>
      </w:r>
      <w:r w:rsidRPr="00DC048F">
        <w:t>, you should sign the verdict form to indicate your finding of guilt, and answer the following verdict question on the verdict form:</w:t>
      </w:r>
    </w:p>
    <w:p w:rsidR="00766A91" w:rsidRPr="00DC048F" w:rsidRDefault="00766A91" w:rsidP="00766A91">
      <w:pPr>
        <w:pStyle w:val="InterrogIntro"/>
      </w:pPr>
      <w:r>
        <w:t xml:space="preserve">Did the defendant </w:t>
      </w:r>
      <w:r w:rsidRPr="00766A91">
        <w:t>knowingly violate a permanent or temporary</w:t>
      </w:r>
      <w:r>
        <w:t xml:space="preserve"> </w:t>
      </w:r>
      <w:r w:rsidRPr="00766A91">
        <w:t xml:space="preserve">protection order during </w:t>
      </w:r>
      <w:r>
        <w:t xml:space="preserve">the </w:t>
      </w:r>
      <w:r w:rsidRPr="00766A91">
        <w:t>commission of unauthorized absence</w:t>
      </w:r>
      <w:r>
        <w:t>?</w:t>
      </w:r>
      <w:r w:rsidRPr="00DC048F">
        <w:t xml:space="preserve"> (Answer “Yes” or “No”)</w:t>
      </w:r>
    </w:p>
    <w:p w:rsidR="00766A91" w:rsidRPr="00DC048F" w:rsidRDefault="00766A91" w:rsidP="00766A91">
      <w:pPr>
        <w:pStyle w:val="MainText"/>
      </w:pPr>
      <w:r w:rsidRPr="00DC048F">
        <w:t xml:space="preserve">The prosecution has the burden to prove </w:t>
      </w:r>
      <w:r>
        <w:t xml:space="preserve">the knowing violation of a protection order </w:t>
      </w:r>
      <w:r w:rsidRPr="00DC048F">
        <w:t>beyond a reasonable doubt.</w:t>
      </w:r>
    </w:p>
    <w:p w:rsidR="00766A91" w:rsidRPr="00DC048F" w:rsidRDefault="00766A91" w:rsidP="00766A91">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766A91" w:rsidRPr="00DC048F" w:rsidRDefault="00766A91" w:rsidP="00766A91">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766A91" w:rsidRPr="00DC048F" w:rsidRDefault="00766A91" w:rsidP="00766A91">
      <w:pPr>
        <w:pStyle w:val="MJump"/>
      </w:pPr>
    </w:p>
    <w:p w:rsidR="00766A91" w:rsidRPr="00DC048F" w:rsidRDefault="00766A91" w:rsidP="00766A91">
      <w:pPr>
        <w:pStyle w:val="MJump"/>
      </w:pPr>
      <w:r w:rsidRPr="00DC048F">
        <w:t>COMMENT</w:t>
      </w:r>
    </w:p>
    <w:p w:rsidR="00766A91" w:rsidRPr="00DC048F" w:rsidRDefault="00766A91" w:rsidP="00766A91">
      <w:pPr>
        <w:pStyle w:val="MJump"/>
      </w:pPr>
    </w:p>
    <w:p w:rsidR="00766A91" w:rsidRDefault="00766A91" w:rsidP="00766A91">
      <w:pPr>
        <w:pStyle w:val="Comment"/>
      </w:pPr>
      <w:r w:rsidRPr="00DC048F">
        <w:t>1.</w:t>
      </w:r>
      <w:r w:rsidRPr="00DC048F">
        <w:tab/>
      </w:r>
      <w:r w:rsidRPr="00DC048F">
        <w:rPr>
          <w:i/>
        </w:rPr>
        <w:t>See</w:t>
      </w:r>
      <w:r w:rsidRPr="00DC048F">
        <w:t xml:space="preserve"> § 18-8-208</w:t>
      </w:r>
      <w:r>
        <w:t>.2(2)(c)</w:t>
      </w:r>
      <w:r w:rsidRPr="00DC048F">
        <w:t xml:space="preserve">, </w:t>
      </w:r>
      <w:r>
        <w:t>C.R.S. 2020</w:t>
      </w:r>
      <w:r w:rsidRPr="00DC048F">
        <w:t>.</w:t>
      </w:r>
    </w:p>
    <w:p w:rsidR="00766A91" w:rsidRDefault="00766A91" w:rsidP="00766A91">
      <w:pPr>
        <w:pStyle w:val="Comment"/>
      </w:pPr>
      <w:r w:rsidRPr="005E5E63">
        <w:t>2.</w:t>
      </w:r>
      <w:r w:rsidRPr="005E5E63">
        <w:tab/>
      </w:r>
      <w:r>
        <w:rPr>
          <w:i/>
        </w:rPr>
        <w:t>S</w:t>
      </w:r>
      <w:r w:rsidRPr="00F517F4">
        <w:rPr>
          <w:i/>
        </w:rPr>
        <w:t>ee</w:t>
      </w:r>
      <w:r>
        <w:rPr>
          <w:i/>
        </w:rPr>
        <w:t xml:space="preserve">, </w:t>
      </w:r>
      <w:r w:rsidRPr="00F517F4">
        <w:rPr>
          <w:i/>
        </w:rPr>
        <w:t>e.g</w:t>
      </w:r>
      <w:r>
        <w:rPr>
          <w:i/>
        </w:rPr>
        <w:t>.</w:t>
      </w:r>
      <w:r>
        <w:t xml:space="preserve">, Instruction E:28 (special verdict form); </w:t>
      </w:r>
      <w:r>
        <w:rPr>
          <w:i/>
        </w:rPr>
        <w:t>see</w:t>
      </w:r>
      <w:r>
        <w:t xml:space="preserve"> Instruction F:195 (defining “knowingly”)</w:t>
      </w:r>
      <w:r w:rsidR="0012411C">
        <w:t>; Instruction F:294 (defining “protection order”)</w:t>
      </w:r>
      <w:r w:rsidRPr="005E5E63">
        <w:t>.</w:t>
      </w:r>
    </w:p>
    <w:p w:rsidR="00766A91" w:rsidRPr="0012411C" w:rsidRDefault="00766A91" w:rsidP="00766A91">
      <w:pPr>
        <w:pStyle w:val="Comment"/>
      </w:pPr>
      <w:r>
        <w:t>3.</w:t>
      </w:r>
      <w:r>
        <w:tab/>
      </w:r>
      <w:r w:rsidR="0012411C">
        <w:t>The statute requires that the protection order have been issued pursuant to one of four provisions of the Colorado Revised Statutes: sections 18-1-1001(1), 13-14-103, 13-14-104.5, or 13-14-106.  This is a matter of law for the court to determine.</w:t>
      </w:r>
    </w:p>
    <w:p w:rsidR="00766A91" w:rsidRPr="00DC048F" w:rsidRDefault="00766A91" w:rsidP="00766A91">
      <w:pPr>
        <w:pStyle w:val="Comment"/>
      </w:pPr>
      <w:r>
        <w:lastRenderedPageBreak/>
        <w:t>4.</w:t>
      </w:r>
      <w:r>
        <w:tab/>
      </w:r>
      <w:r w:rsidR="009064F6">
        <w:t>+</w:t>
      </w:r>
      <w:r>
        <w:t xml:space="preserve"> In 2020, the Committee added this instruction pursuant to new legislation.  </w:t>
      </w:r>
      <w:r>
        <w:rPr>
          <w:i/>
        </w:rPr>
        <w:t>See</w:t>
      </w:r>
      <w:r>
        <w:t xml:space="preserve"> </w:t>
      </w:r>
      <w:r>
        <w:rPr>
          <w:bCs/>
        </w:rPr>
        <w:t>Ch. 9, sec. 10, § 18-8-208.2(2)(</w:t>
      </w:r>
      <w:r w:rsidR="0012411C">
        <w:rPr>
          <w:bCs/>
        </w:rPr>
        <w:t>c</w:t>
      </w:r>
      <w:r>
        <w:rPr>
          <w:bCs/>
        </w:rPr>
        <w:t>), 2020 Colo. Sess. Laws 23, 28</w:t>
      </w:r>
      <w:r>
        <w:t>.</w:t>
      </w:r>
    </w:p>
    <w:p w:rsidR="004E6EEF" w:rsidRPr="00DC048F" w:rsidRDefault="004E6EEF" w:rsidP="004E6EEF">
      <w:pPr>
        <w:pStyle w:val="Comment"/>
      </w:pPr>
      <w:r w:rsidRPr="00DC048F">
        <w:br w:type="page"/>
      </w:r>
    </w:p>
    <w:p w:rsidR="00DC048F" w:rsidRPr="00DC048F" w:rsidRDefault="00DC048F" w:rsidP="008B31C5">
      <w:pPr>
        <w:pStyle w:val="HeaderJI"/>
        <w:rPr>
          <w:sz w:val="24"/>
          <w:szCs w:val="24"/>
        </w:rPr>
      </w:pPr>
      <w:bookmarkStart w:id="1776" w:name="A8225"/>
      <w:bookmarkEnd w:id="1772"/>
      <w:bookmarkEnd w:id="1776"/>
      <w:r w:rsidRPr="00DC048F">
        <w:lastRenderedPageBreak/>
        <w:t>8-2:25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464FBA">
        <w:t>C.R.S. 2020</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777" w:name="A8226"/>
      <w:r w:rsidRPr="00DC048F">
        <w:lastRenderedPageBreak/>
        <w:t>8-2:26.INT</w:t>
      </w:r>
      <w:bookmarkEnd w:id="1777"/>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464FBA">
        <w:t>C.R.S. 2020</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778" w:name="A8227"/>
      <w:r w:rsidRPr="00DC048F">
        <w:lastRenderedPageBreak/>
        <w:t>8-2:27</w:t>
      </w:r>
      <w:bookmarkEnd w:id="1778"/>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464FBA">
        <w:t>C.R.S. 2020</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79" w:name="A8228"/>
      <w:r w:rsidRPr="00DC048F">
        <w:lastRenderedPageBreak/>
        <w:t>8-2:28</w:t>
      </w:r>
      <w:bookmarkEnd w:id="1779"/>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464FBA">
        <w:t>C.R.S. 2020</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 xml:space="preserve">7, ¶ 17, </w:t>
      </w:r>
      <w:r w:rsidR="00867EAA">
        <w:t xml:space="preserve">410 </w:t>
      </w:r>
      <w:r w:rsidR="00715CC9">
        <w:t xml:space="preserve">P.3d </w:t>
      </w:r>
      <w:r w:rsidR="00867EAA">
        <w:t xml:space="preserve">475, 478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2E0482" w:rsidRDefault="002E0482" w:rsidP="008B31C5">
      <w:pPr>
        <w:pStyle w:val="Comment"/>
        <w:rPr>
          <w:rFonts w:eastAsia="Calibri"/>
        </w:rPr>
      </w:pPr>
      <w:r>
        <w:t>4.</w:t>
      </w:r>
      <w:r>
        <w:tab/>
      </w:r>
      <w:r w:rsidR="009064F6">
        <w:t>+</w:t>
      </w:r>
      <w:r>
        <w:t xml:space="preserve"> </w:t>
      </w:r>
      <w:r>
        <w:rPr>
          <w:i/>
        </w:rPr>
        <w:t>See</w:t>
      </w:r>
      <w:r>
        <w:t xml:space="preserve"> </w:t>
      </w:r>
      <w:bookmarkStart w:id="1780" w:name="_Hlk37329863"/>
      <w:r>
        <w:rPr>
          <w:rFonts w:eastAsia="Calibri"/>
          <w:i/>
        </w:rPr>
        <w:t>People v. Donald</w:t>
      </w:r>
      <w:r>
        <w:rPr>
          <w:rFonts w:eastAsia="Calibri"/>
        </w:rPr>
        <w:t>, 2020 CO 24, ¶ 37, 461 P.3d 4, 10 (</w:t>
      </w:r>
      <w:bookmarkEnd w:id="1780"/>
      <w:r>
        <w:rPr>
          <w:rFonts w:eastAsia="Calibri"/>
        </w:rPr>
        <w:t>“[T]</w:t>
      </w:r>
      <w:r w:rsidRPr="000E1569">
        <w:rPr>
          <w:rFonts w:eastAsia="Calibri"/>
        </w:rPr>
        <w:t>o establish a violation of bail bond conditions, the prosecution must prove that the defendant had actual knowledge of the bond condition, not merely that he or she should have known of the condition.</w:t>
      </w:r>
      <w:r>
        <w:rPr>
          <w:rFonts w:eastAsia="Calibri"/>
        </w:rPr>
        <w:t>”).</w:t>
      </w:r>
    </w:p>
    <w:p w:rsidR="00797CF5" w:rsidRPr="002E0482" w:rsidRDefault="00797CF5" w:rsidP="008B31C5">
      <w:pPr>
        <w:pStyle w:val="Comment"/>
      </w:pPr>
      <w:r>
        <w:rPr>
          <w:rFonts w:eastAsia="Calibri"/>
        </w:rPr>
        <w:t>5.</w:t>
      </w:r>
      <w:r>
        <w:rPr>
          <w:rFonts w:eastAsia="Calibri"/>
        </w:rPr>
        <w:tab/>
      </w:r>
      <w:r w:rsidR="009064F6">
        <w:rPr>
          <w:rFonts w:eastAsia="Calibri"/>
        </w:rPr>
        <w:t>+</w:t>
      </w:r>
      <w:r>
        <w:rPr>
          <w:rFonts w:eastAsia="Calibri"/>
        </w:rPr>
        <w:t xml:space="preserve"> In 2020, the Committee added Comment 4.</w:t>
      </w:r>
    </w:p>
    <w:p w:rsidR="00DC048F" w:rsidRPr="00DC048F" w:rsidRDefault="00DC048F" w:rsidP="008B31C5">
      <w:pPr>
        <w:pStyle w:val="Comment"/>
      </w:pPr>
      <w:r w:rsidRPr="00DC048F">
        <w:br w:type="page"/>
      </w:r>
    </w:p>
    <w:p w:rsidR="00DC048F" w:rsidRPr="00DC048F" w:rsidRDefault="00DC048F" w:rsidP="008B31C5">
      <w:pPr>
        <w:pStyle w:val="HeaderJI"/>
      </w:pPr>
      <w:bookmarkStart w:id="1781" w:name="A8229"/>
      <w:r w:rsidRPr="00DC048F">
        <w:lastRenderedPageBreak/>
        <w:t>8-2:29</w:t>
      </w:r>
      <w:bookmarkEnd w:id="1781"/>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464FBA">
        <w:t>C.R.S. 2020</w:t>
      </w:r>
      <w:r w:rsidRPr="00DC048F">
        <w:t>.</w:t>
      </w:r>
      <w:r w:rsidRPr="00DC048F">
        <w:br w:type="page"/>
      </w:r>
    </w:p>
    <w:p w:rsidR="00DC048F" w:rsidRPr="00DC048F" w:rsidRDefault="00DC048F" w:rsidP="008B31C5">
      <w:pPr>
        <w:pStyle w:val="HeaderJI"/>
      </w:pPr>
      <w:bookmarkStart w:id="1782" w:name="A8230"/>
      <w:r w:rsidRPr="00DC048F">
        <w:lastRenderedPageBreak/>
        <w:t>8-2:30</w:t>
      </w:r>
      <w:bookmarkEnd w:id="1782"/>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464FBA">
        <w:t>C.R.S. 2020</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3"/>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783" w:name="Chap83"/>
      <w:bookmarkEnd w:id="1783"/>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384588"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384588"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384588"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384588"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384588"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BE4929">
        <w:rPr>
          <w:rFonts w:ascii="Book Antiqua" w:eastAsia="Times New Roman" w:hAnsi="Book Antiqua" w:cs="Courier New"/>
          <w:b/>
          <w:bCs/>
        </w:rPr>
        <w:tab/>
        <w:t>DESIGNATION OF SUPPLIER</w:t>
      </w:r>
    </w:p>
    <w:p w:rsidR="00854233" w:rsidRPr="008B31C5" w:rsidRDefault="00384588"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784" w:name="A8301"/>
      <w:bookmarkEnd w:id="1784"/>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464FBA">
        <w:t>C.R.S. 2020</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785" w:name="A8302"/>
      <w:bookmarkEnd w:id="1785"/>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464FBA">
        <w:t>C.R.S. 2020</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464FBA">
        <w:t>C.R.S. 2020</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786" w:name="A8303"/>
      <w:bookmarkEnd w:id="1786"/>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464FBA">
        <w:t>C.R.S. 2020</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787" w:name="A8304"/>
      <w:bookmarkEnd w:id="1787"/>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464FBA">
        <w:t>C.R.S. 2020</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464FBA">
        <w:t>C.R.S. 2020</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788" w:name="A8305"/>
      <w:bookmarkEnd w:id="1788"/>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464FBA">
        <w:t>C.R.S. 2020</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464FBA">
        <w:t>C.R.S. 2020</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89" w:name="A8306"/>
      <w:bookmarkEnd w:id="1789"/>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464FBA">
        <w:t>C.R.S. 2020</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790" w:name="A8307"/>
      <w:bookmarkEnd w:id="1790"/>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464FBA">
        <w:t>C.R.S. 2020</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464FBA">
        <w:t>C.R.S. 2020</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791" w:name="A8308"/>
      <w:bookmarkEnd w:id="1791"/>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464FBA">
        <w:t>C.R.S. 2020</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464FBA">
        <w:t>C.R.S. 2020</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92" w:name="A8309"/>
      <w:bookmarkEnd w:id="1792"/>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9064F6" w:rsidP="008F3A35">
      <w:pPr>
        <w:pStyle w:val="Elements"/>
      </w:pPr>
      <w:r>
        <w:t>+</w:t>
      </w:r>
      <w:r w:rsidR="00797CF5">
        <w:t xml:space="preserve"> 3</w:t>
      </w:r>
      <w:r w:rsidR="00854233" w:rsidRPr="00854233">
        <w:t>.</w:t>
      </w:r>
      <w:r w:rsidR="00854233" w:rsidRPr="00854233">
        <w:tab/>
        <w:t>with the intent,</w:t>
      </w:r>
    </w:p>
    <w:p w:rsidR="00854233" w:rsidRPr="00854233" w:rsidRDefault="00797CF5" w:rsidP="008F3A35">
      <w:pPr>
        <w:pStyle w:val="Elements"/>
      </w:pPr>
      <w:r>
        <w:t>4</w:t>
      </w:r>
      <w:r w:rsidR="00854233" w:rsidRPr="00854233">
        <w:t>.</w:t>
      </w:r>
      <w:r w:rsidR="00854233" w:rsidRPr="00854233">
        <w:tab/>
        <w:t xml:space="preserve">to alter or affect </w:t>
      </w:r>
      <w:r>
        <w:t xml:space="preserve">any </w:t>
      </w:r>
      <w:r w:rsidR="00854233" w:rsidRPr="00854233">
        <w:t>public servant’s decision, vote, opinion, or action concerning any matter which is to be considered or performed by him [her] or the agency or body of which he [she] is a member</w:t>
      </w:r>
      <w:r w:rsidR="00D51FB6">
        <w:t>,</w:t>
      </w:r>
    </w:p>
    <w:p w:rsidR="00797CF5" w:rsidRPr="00854233" w:rsidRDefault="00797CF5" w:rsidP="00797CF5">
      <w:pPr>
        <w:pStyle w:val="Elements"/>
      </w:pPr>
      <w:r>
        <w:t>5.</w:t>
      </w:r>
      <w:r>
        <w:tab/>
      </w:r>
      <w:r w:rsidRPr="00854233">
        <w:t xml:space="preserve">attempted to influence </w:t>
      </w:r>
      <w:r>
        <w:t xml:space="preserve">the </w:t>
      </w:r>
      <w:r w:rsidRPr="00854233">
        <w:t>public servant by means of deceit or by threat of violence or economic reprisal against any person or property,</w:t>
      </w:r>
    </w:p>
    <w:p w:rsidR="00854233" w:rsidRPr="00854233" w:rsidRDefault="00854233" w:rsidP="00797CF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464FBA">
        <w:t>C.R.S. 2020</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BE29F1" w:rsidRPr="009F767D">
        <w:rPr>
          <w:i/>
          <w:iCs/>
        </w:rPr>
        <w:t>See</w:t>
      </w:r>
      <w:r w:rsidR="00BE29F1" w:rsidRPr="009F767D">
        <w:t xml:space="preserve"> </w:t>
      </w:r>
      <w:r w:rsidR="00BE29F1" w:rsidRPr="009F767D">
        <w:rPr>
          <w:i/>
          <w:iCs/>
        </w:rPr>
        <w:t>People v. Riley</w:t>
      </w:r>
      <w:r w:rsidR="00BE29F1" w:rsidRPr="009F767D">
        <w:t xml:space="preserve">, 2015 COA 152, ¶ 29, 380 P.3d 157, 164 (holding that, because there is no criminal offense in Colorado of </w:t>
      </w:r>
      <w:r w:rsidR="00BE29F1" w:rsidRPr="009F767D">
        <w:rPr>
          <w:i/>
          <w:iCs/>
        </w:rPr>
        <w:t>actually</w:t>
      </w:r>
      <w:r w:rsidR="00BE29F1" w:rsidRPr="009F767D">
        <w:t xml:space="preserve"> influencing a public servant, courts should not define “attempt” pursuant to section 18-2-101(1), </w:t>
      </w:r>
      <w:r w:rsidR="00464FBA">
        <w:t>C.R.S. 2020</w:t>
      </w:r>
      <w:r w:rsidR="00BE29F1">
        <w:t xml:space="preserve">, </w:t>
      </w:r>
      <w:r w:rsidR="00BE29F1" w:rsidRPr="009F767D">
        <w:t xml:space="preserve">for the crime of </w:t>
      </w:r>
      <w:r w:rsidR="00BE29F1" w:rsidRPr="009F767D">
        <w:rPr>
          <w:i/>
          <w:iCs/>
        </w:rPr>
        <w:t>attempting</w:t>
      </w:r>
      <w:r w:rsidR="00BE29F1" w:rsidRPr="009F767D">
        <w:t xml:space="preserve"> to influence a public servant)</w:t>
      </w:r>
      <w:r w:rsidR="000559C8" w:rsidRPr="000559C8">
        <w:t>.</w:t>
      </w:r>
    </w:p>
    <w:p w:rsid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036B2E" w:rsidRPr="00036B2E" w:rsidRDefault="00036B2E" w:rsidP="00C86A8B">
      <w:pPr>
        <w:pStyle w:val="Comment"/>
      </w:pPr>
      <w:r>
        <w:t>5.</w:t>
      </w:r>
      <w:r>
        <w:tab/>
      </w:r>
      <w:r w:rsidR="009064F6">
        <w:t>+</w:t>
      </w:r>
      <w:r>
        <w:t xml:space="preserve"> </w:t>
      </w:r>
      <w:r>
        <w:rPr>
          <w:i/>
        </w:rPr>
        <w:t>See</w:t>
      </w:r>
      <w:r>
        <w:t xml:space="preserve"> </w:t>
      </w:r>
      <w:r>
        <w:rPr>
          <w:rFonts w:eastAsia="Calibri"/>
          <w:i/>
        </w:rPr>
        <w:t>Hoggard v. People</w:t>
      </w:r>
      <w:r>
        <w:rPr>
          <w:rFonts w:eastAsia="Calibri"/>
        </w:rPr>
        <w:t xml:space="preserve">, 2020 CO 54, ¶¶ 17–18, 20 n.6, 465 P.3d 34, 39–40 (holding that, where the trial court’s instruction tracked the language of the statute but did not apply the mental state of “with the intent” to every element of the crime, any error was not plain because the instruction comported with both the 1983 model instructions in effect at the time of trial and the holding of </w:t>
      </w:r>
      <w:r w:rsidRPr="00B10C0D">
        <w:rPr>
          <w:rFonts w:eastAsia="Calibri"/>
          <w:i/>
        </w:rPr>
        <w:t>People v. Norman</w:t>
      </w:r>
      <w:r w:rsidRPr="00B10C0D">
        <w:rPr>
          <w:rFonts w:eastAsia="Calibri"/>
        </w:rPr>
        <w:t>, 703 P.2d 1261 (Colo. 1985)</w:t>
      </w:r>
      <w:r>
        <w:rPr>
          <w:rFonts w:eastAsia="Calibri"/>
        </w:rPr>
        <w:t>; declining to address “</w:t>
      </w:r>
      <w:r w:rsidRPr="00B10C0D">
        <w:rPr>
          <w:rFonts w:eastAsia="Calibri"/>
        </w:rPr>
        <w:t xml:space="preserve">whether the General Assembly intended to limit the application of the mental state of </w:t>
      </w:r>
      <w:r>
        <w:rPr>
          <w:rFonts w:eastAsia="Calibri"/>
        </w:rPr>
        <w:t>‘</w:t>
      </w:r>
      <w:r w:rsidRPr="00B10C0D">
        <w:rPr>
          <w:rFonts w:eastAsia="Calibri"/>
        </w:rPr>
        <w:t>with the intent</w:t>
      </w:r>
      <w:r>
        <w:rPr>
          <w:rFonts w:eastAsia="Calibri"/>
        </w:rPr>
        <w:t>’</w:t>
      </w:r>
      <w:r w:rsidRPr="00B10C0D">
        <w:rPr>
          <w:rFonts w:eastAsia="Calibri"/>
        </w:rPr>
        <w:t xml:space="preserve"> to only certain elements of the crime</w:t>
      </w:r>
      <w:r>
        <w:rPr>
          <w:rFonts w:eastAsia="Calibri"/>
        </w:rPr>
        <w:t>”).</w:t>
      </w:r>
    </w:p>
    <w:p w:rsidR="00BE29F1" w:rsidRDefault="006948F0" w:rsidP="00C86A8B">
      <w:pPr>
        <w:pStyle w:val="Comment"/>
      </w:pPr>
      <w:r>
        <w:t>6</w:t>
      </w:r>
      <w:r w:rsidR="00BE29F1">
        <w:t>.</w:t>
      </w:r>
      <w:r w:rsidR="00BE29F1">
        <w:tab/>
        <w:t xml:space="preserve">In 2017, the Committee replaced the prior Comment 3 with the existing comment citing to </w:t>
      </w:r>
      <w:r w:rsidR="00BE29F1">
        <w:rPr>
          <w:i/>
        </w:rPr>
        <w:t>People v. Riley</w:t>
      </w:r>
      <w:r w:rsidR="00BE29F1">
        <w:t>.</w:t>
      </w:r>
    </w:p>
    <w:p w:rsidR="006948F0" w:rsidRPr="00BE29F1" w:rsidRDefault="006948F0" w:rsidP="00C86A8B">
      <w:pPr>
        <w:pStyle w:val="Comment"/>
      </w:pPr>
      <w:r>
        <w:t>7.</w:t>
      </w:r>
      <w:r>
        <w:tab/>
      </w:r>
      <w:r w:rsidR="009064F6">
        <w:t>+</w:t>
      </w:r>
      <w:r>
        <w:t xml:space="preserve"> Although </w:t>
      </w:r>
      <w:r>
        <w:rPr>
          <w:i/>
        </w:rPr>
        <w:t>Hoggard</w:t>
      </w:r>
      <w:r>
        <w:t xml:space="preserve"> declined to decide whether the mental state of “with the intent” applies to all elements of the crime, in 2020, the Committee chose to revise this instruction such that the element of “with the intent” appears first.  </w:t>
      </w:r>
      <w:r>
        <w:rPr>
          <w:i/>
        </w:rPr>
        <w:t>See</w:t>
      </w:r>
      <w:r>
        <w:t xml:space="preserve"> Chapter A, Culpable Mental States.  The Committee also added Comment 5. </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93" w:name="A8310"/>
      <w:bookmarkEnd w:id="1793"/>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464FBA">
        <w:t>C.R.S. 2020</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464FBA">
        <w:t>C.R.S. 2020</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94" w:name="A8311"/>
      <w:bookmarkEnd w:id="1794"/>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464FBA">
        <w:t>C.R.S. 2020</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464FBA">
        <w:t>C.R.S. 2020</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795" w:name="Chap84"/>
      <w:bookmarkEnd w:id="1795"/>
      <w:r w:rsidRPr="00C86A8B">
        <w:rPr>
          <w:rFonts w:ascii="Book Antiqua" w:eastAsia="Times New Roman" w:hAnsi="Book Antiqua" w:cs="Courier New"/>
          <w:b/>
          <w:sz w:val="32"/>
          <w:szCs w:val="32"/>
        </w:rPr>
        <w:lastRenderedPageBreak/>
        <w:t>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84588"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384588"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384588"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384588"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384588"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384588"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384588"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384588"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384588"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384588"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384588"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384588"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384588"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464FBA">
        <w:t>C.R.S. 2020</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796" w:name="a8401"/>
      <w:bookmarkEnd w:id="1796"/>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464FBA">
        <w:t>C.R.S. 2020</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464FBA">
        <w:t>C.R.S. 2020</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797" w:name="a8402"/>
      <w:bookmarkEnd w:id="1797"/>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464FBA">
        <w:t>C.R.S. 2020</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464FBA">
        <w:t>C.R.S. 2020</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798" w:name="a8403"/>
      <w:bookmarkEnd w:id="1798"/>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464FBA">
        <w:t>C.R.S. 2020</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799" w:name="A8404"/>
      <w:bookmarkEnd w:id="1799"/>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464FBA">
        <w:t>C.R.S. 2020</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800" w:name="a8405"/>
      <w:bookmarkEnd w:id="1800"/>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464FBA">
        <w:t>C.R.S. 2020</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801" w:name="a8406"/>
      <w:bookmarkEnd w:id="1801"/>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464FBA">
        <w:t>C.R.S. 2020</w:t>
      </w:r>
      <w:r w:rsidRPr="003D242F">
        <w:t>.</w:t>
      </w:r>
    </w:p>
    <w:p w:rsid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5E034C" w:rsidRDefault="005E034C" w:rsidP="00065A97">
      <w:pPr>
        <w:pStyle w:val="Comment"/>
        <w:rPr>
          <w:rFonts w:eastAsia="Calibri"/>
        </w:rPr>
      </w:pPr>
      <w:r>
        <w:t>3.</w:t>
      </w:r>
      <w:r>
        <w:tab/>
      </w:r>
      <w:r w:rsidR="009064F6">
        <w:t>+</w:t>
      </w:r>
      <w:r>
        <w:t xml:space="preserve"> </w:t>
      </w:r>
      <w:r>
        <w:rPr>
          <w:i/>
        </w:rPr>
        <w:t>See</w:t>
      </w:r>
      <w:r>
        <w:t xml:space="preserve"> </w:t>
      </w:r>
      <w:r w:rsidRPr="00C10D70">
        <w:rPr>
          <w:rFonts w:eastAsia="Calibri"/>
          <w:i/>
        </w:rPr>
        <w:t>People v. Berry</w:t>
      </w:r>
      <w:r w:rsidRPr="00C10D70">
        <w:rPr>
          <w:rFonts w:eastAsia="Calibri"/>
        </w:rPr>
        <w:t>, 2020 CO 14, ¶¶ 23–24, 457 P.3d 597, 602–03 (holding that this crime should be “broadly construed” such that, where the defendant obtained firearms “because of the opportunity afforded by his office as a sheriff’s deputy,” he committed an act “relating to his office” within the meaning of the statute).</w:t>
      </w:r>
    </w:p>
    <w:p w:rsidR="006948F0" w:rsidRPr="005E034C" w:rsidRDefault="006948F0" w:rsidP="00065A97">
      <w:pPr>
        <w:pStyle w:val="Comment"/>
      </w:pPr>
      <w:r>
        <w:rPr>
          <w:rFonts w:eastAsia="Calibri"/>
        </w:rPr>
        <w:t>4.</w:t>
      </w:r>
      <w:r>
        <w:rPr>
          <w:rFonts w:eastAsia="Calibri"/>
        </w:rPr>
        <w:tab/>
      </w:r>
      <w:r w:rsidR="009064F6">
        <w:rPr>
          <w:rFonts w:eastAsia="Calibri"/>
        </w:rPr>
        <w:t>+</w:t>
      </w:r>
      <w:r>
        <w:rPr>
          <w:rFonts w:eastAsia="Calibri"/>
        </w:rPr>
        <w:t xml:space="preserve"> In 2020, the Committee added Comment 3.</w:t>
      </w:r>
    </w:p>
    <w:p w:rsidR="003D242F" w:rsidRPr="003D242F" w:rsidRDefault="003D242F" w:rsidP="00065A97">
      <w:pPr>
        <w:pStyle w:val="Comment"/>
      </w:pPr>
      <w:r w:rsidRPr="003D242F">
        <w:br w:type="page"/>
      </w:r>
    </w:p>
    <w:p w:rsidR="003D242F" w:rsidRPr="003D242F" w:rsidRDefault="003D242F" w:rsidP="00065A97">
      <w:pPr>
        <w:pStyle w:val="HeaderJI"/>
      </w:pPr>
      <w:bookmarkStart w:id="1802" w:name="a8407"/>
      <w:bookmarkEnd w:id="1802"/>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464FBA">
        <w:t>C.R.S. 2020</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803" w:name="a8408"/>
      <w:bookmarkEnd w:id="1803"/>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464FBA">
        <w:t>C.R.S. 2020</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804" w:name="a8409"/>
      <w:bookmarkEnd w:id="1804"/>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464FBA">
        <w:t>C.R.S. 2020</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165845" w:rsidRDefault="00165845" w:rsidP="00065A97">
      <w:pPr>
        <w:pStyle w:val="Comment"/>
      </w:pPr>
      <w:r>
        <w:t>4.</w:t>
      </w:r>
      <w:r>
        <w:tab/>
        <w:t xml:space="preserve">Section 42-4-1304(8), </w:t>
      </w:r>
      <w:r w:rsidR="00464FBA">
        <w:t>C.R.S. 2020</w:t>
      </w:r>
      <w:r>
        <w:t>, which discusses the Department of Public Health and Environment’s rules regarding blood samples obtained from vehicle operators, provides that “[f]</w:t>
      </w:r>
      <w:r w:rsidRPr="00165845">
        <w:t>ailure to perform the required duties as prescribed by this section and by the administrative regulations and procedures resulting therefrom shall be deemed punishable under </w:t>
      </w:r>
      <w:r>
        <w:t>section 18-8-405.”  However, the Committee has not drafted model instructions.</w:t>
      </w:r>
    </w:p>
    <w:p w:rsidR="00165845" w:rsidRPr="003D242F" w:rsidRDefault="00165845" w:rsidP="00065A97">
      <w:pPr>
        <w:pStyle w:val="Comment"/>
      </w:pPr>
      <w:r>
        <w:t>5.</w:t>
      </w:r>
      <w:r>
        <w:tab/>
        <w:t xml:space="preserve">In 2019, the Committee added Comment 4. </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805" w:name="a8410"/>
      <w:bookmarkEnd w:id="1805"/>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464FBA">
        <w:t>C.R.S. 2020</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806" w:name="a8411"/>
      <w:bookmarkEnd w:id="1806"/>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464FBA">
        <w:t>C.R.S. 2020</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807" w:name="a8412"/>
      <w:bookmarkEnd w:id="1807"/>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464FBA">
        <w:t>C.R.S. 2020</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5E034C" w:rsidRDefault="005E034C" w:rsidP="007E2519">
      <w:pPr>
        <w:pStyle w:val="Comment"/>
        <w:rPr>
          <w:rFonts w:eastAsia="Calibri"/>
        </w:rPr>
      </w:pPr>
      <w:r>
        <w:t>6.</w:t>
      </w:r>
      <w:r>
        <w:tab/>
      </w:r>
      <w:r w:rsidR="009064F6">
        <w:t>+</w:t>
      </w:r>
      <w:r>
        <w:t xml:space="preserve"> </w:t>
      </w:r>
      <w:r>
        <w:rPr>
          <w:i/>
        </w:rPr>
        <w:t>See</w:t>
      </w:r>
      <w:r>
        <w:t xml:space="preserve"> </w:t>
      </w:r>
      <w:r>
        <w:rPr>
          <w:rFonts w:eastAsia="Calibri"/>
          <w:i/>
        </w:rPr>
        <w:t>People v. Berry</w:t>
      </w:r>
      <w:r>
        <w:rPr>
          <w:rFonts w:eastAsia="Calibri"/>
        </w:rPr>
        <w:t xml:space="preserve">, 2020 CO 14, ¶ 18, 457 P.3d 597, 601 (holding that this crime only applies to property </w:t>
      </w:r>
      <w:r>
        <w:rPr>
          <w:rFonts w:eastAsia="Calibri"/>
          <w:i/>
        </w:rPr>
        <w:t>owned</w:t>
      </w:r>
      <w:r>
        <w:rPr>
          <w:rFonts w:eastAsia="Calibri"/>
        </w:rPr>
        <w:t xml:space="preserve"> by the state or a political subdivision).</w:t>
      </w:r>
    </w:p>
    <w:p w:rsidR="00E17E17" w:rsidRPr="005E034C" w:rsidRDefault="00E17E17" w:rsidP="007E2519">
      <w:pPr>
        <w:pStyle w:val="Comment"/>
      </w:pPr>
      <w:r>
        <w:rPr>
          <w:rFonts w:eastAsia="Calibri"/>
        </w:rPr>
        <w:t>7.</w:t>
      </w:r>
      <w:r>
        <w:rPr>
          <w:rFonts w:eastAsia="Calibri"/>
        </w:rPr>
        <w:tab/>
      </w:r>
      <w:r w:rsidR="009064F6">
        <w:rPr>
          <w:rFonts w:eastAsia="Calibri"/>
        </w:rPr>
        <w:t>+</w:t>
      </w:r>
      <w:r>
        <w:rPr>
          <w:rFonts w:eastAsia="Calibri"/>
        </w:rPr>
        <w:t xml:space="preserve"> In 2020, the Committee added Comment 6.</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808" w:name="a8413"/>
      <w:bookmarkEnd w:id="1808"/>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464FBA">
        <w:t>C.R.S. 2020</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464FBA">
        <w:t>C.R.S. 2020</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464FBA">
        <w:t>C.R.S. 2020</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464FBA">
        <w:t>C.R.S. 2020</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809" w:name="Chap85"/>
      <w:r w:rsidRPr="007E2519">
        <w:rPr>
          <w:rFonts w:ascii="Book Antiqua" w:eastAsia="Times New Roman" w:hAnsi="Book Antiqua" w:cs="Courier New"/>
          <w:b/>
          <w:sz w:val="32"/>
          <w:szCs w:val="32"/>
        </w:rPr>
        <w:lastRenderedPageBreak/>
        <w:t>CHAPTER 8-5</w:t>
      </w:r>
      <w:bookmarkEnd w:id="1809"/>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384588"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384588"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384588"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384588"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384588"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384588"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810" w:name="A8501"/>
      <w:r w:rsidRPr="001C6FC4">
        <w:lastRenderedPageBreak/>
        <w:t>8-5:01</w:t>
      </w:r>
      <w:bookmarkEnd w:id="1810"/>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464FBA">
        <w:t>C.R.S. 2020</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464FBA">
        <w:t>C.R.S. 2020</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811" w:name="A8502"/>
      <w:r w:rsidRPr="001C6FC4">
        <w:lastRenderedPageBreak/>
        <w:t>8-5:02.SP</w:t>
      </w:r>
      <w:bookmarkEnd w:id="1811"/>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464FBA">
        <w:t>C.R.S. 2020</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812" w:name="A8503"/>
      <w:r w:rsidRPr="001C6FC4">
        <w:lastRenderedPageBreak/>
        <w:t>8-5:03</w:t>
      </w:r>
      <w:bookmarkEnd w:id="1812"/>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464FBA">
        <w:t>C.R.S. 2020</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FC41E4" w:rsidRDefault="00FC41E4" w:rsidP="007E2519">
      <w:pPr>
        <w:pStyle w:val="Comment"/>
      </w:pPr>
      <w:r>
        <w:t>3.</w:t>
      </w:r>
      <w:r>
        <w:tab/>
      </w:r>
      <w:r w:rsidR="009064F6">
        <w:t>+</w:t>
      </w:r>
      <w:r>
        <w:t xml:space="preserve"> Section 42-6-144, C.R.S. 2020, provides that a </w:t>
      </w:r>
      <w:r w:rsidRPr="00FC41E4">
        <w:t xml:space="preserve">person </w:t>
      </w:r>
      <w:r>
        <w:t>applying for a certificate of title (or similar document) who “</w:t>
      </w:r>
      <w:r w:rsidRPr="00FC41E4">
        <w:t>swears or affirms willfully and falsely in a matter material to any issue, point, or subject matter in question</w:t>
      </w:r>
      <w:r>
        <w:t xml:space="preserve"> . . . </w:t>
      </w:r>
      <w:r w:rsidRPr="00FC41E4">
        <w:t>is guilty of perjury in the second degree</w:t>
      </w:r>
      <w:r>
        <w:t>.”  However, the Committee has not drafted model instructions.</w:t>
      </w:r>
    </w:p>
    <w:p w:rsidR="00FC41E4" w:rsidRDefault="00FC41E4" w:rsidP="007E2519">
      <w:pPr>
        <w:pStyle w:val="Comment"/>
      </w:pPr>
      <w:r>
        <w:t>4.</w:t>
      </w:r>
      <w:r>
        <w:tab/>
      </w:r>
      <w:r w:rsidR="009064F6">
        <w:t>+</w:t>
      </w:r>
      <w:r>
        <w:t xml:space="preserve"> In 2020, the Committee added Comment 3.</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813" w:name="A8504"/>
      <w:r w:rsidRPr="001C6FC4">
        <w:lastRenderedPageBreak/>
        <w:t>8-5:04</w:t>
      </w:r>
      <w:bookmarkEnd w:id="1813"/>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464FBA">
        <w:t>C.R.S. 2020</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814" w:name="A8505"/>
      <w:r w:rsidRPr="001C6FC4">
        <w:lastRenderedPageBreak/>
        <w:t>8-5:05.SP</w:t>
      </w:r>
      <w:bookmarkEnd w:id="1814"/>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464FBA">
        <w:t>C.R.S. 2020</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815" w:name="A8506"/>
      <w:r w:rsidRPr="001C6FC4">
        <w:lastRenderedPageBreak/>
        <w:t>8-5:06.SP</w:t>
      </w:r>
      <w:bookmarkEnd w:id="1815"/>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464FBA">
        <w:t>C.R.S. 2020</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4"/>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816" w:name="Chap86"/>
      <w:r w:rsidRPr="007E2519">
        <w:rPr>
          <w:rFonts w:ascii="Book Antiqua" w:eastAsia="Times New Roman" w:hAnsi="Book Antiqua" w:cs="Courier New"/>
          <w:b/>
          <w:sz w:val="32"/>
          <w:szCs w:val="32"/>
        </w:rPr>
        <w:lastRenderedPageBreak/>
        <w:t>CHAPTER 8-6</w:t>
      </w:r>
      <w:bookmarkEnd w:id="1816"/>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384588"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384588"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384588"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384588"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384588"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384588"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384588"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384588"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384588"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384588"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t>
      </w:r>
      <w:r w:rsidR="00F76F28">
        <w:rPr>
          <w:rFonts w:ascii="Book Antiqua" w:eastAsia="Times New Roman" w:hAnsi="Book Antiqua" w:cs="Courier New"/>
          <w:b/>
          <w:bCs/>
        </w:rPr>
        <w:t>WITH PHYSICAL EVIDENCE (IMPAIR)</w:t>
      </w:r>
    </w:p>
    <w:p w:rsidR="001C6FC4" w:rsidRPr="007E2519" w:rsidRDefault="00384588"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384588"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ab/>
        <w:t>TAMPERING WITH A DECEASED HUMAN BODY</w:t>
      </w:r>
    </w:p>
    <w:p w:rsidR="001C6FC4" w:rsidRPr="007E2519" w:rsidRDefault="00384588"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384588"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384588"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384588"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384588"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384588"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384588"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817" w:name="A8601"/>
      <w:r w:rsidRPr="001C6FC4">
        <w:lastRenderedPageBreak/>
        <w:t>8-6:01</w:t>
      </w:r>
      <w:bookmarkEnd w:id="1817"/>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464FBA">
        <w:t>C.R.S. 2020</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818" w:name="A8602"/>
      <w:r w:rsidRPr="001C6FC4">
        <w:lastRenderedPageBreak/>
        <w:t>8-6:02</w:t>
      </w:r>
      <w:bookmarkEnd w:id="1818"/>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464FBA">
        <w:t>C.R.S. 2020</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819" w:name="A8603"/>
      <w:r w:rsidRPr="001C6FC4">
        <w:lastRenderedPageBreak/>
        <w:t>8-6:03</w:t>
      </w:r>
      <w:bookmarkEnd w:id="1819"/>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464FBA">
        <w:t>C.R.S. 2020</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820" w:name="A8604"/>
      <w:r w:rsidRPr="001C6FC4">
        <w:lastRenderedPageBreak/>
        <w:t>8-6:04</w:t>
      </w:r>
      <w:bookmarkEnd w:id="1820"/>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464FBA">
        <w:t>C.R.S. 2020</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821" w:name="A8605"/>
      <w:r w:rsidRPr="001C6FC4">
        <w:lastRenderedPageBreak/>
        <w:t>8-6:05</w:t>
      </w:r>
      <w:bookmarkEnd w:id="1821"/>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464FBA">
        <w:t>C.R.S. 2020</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822" w:name="A8606"/>
      <w:r w:rsidRPr="001C6FC4">
        <w:lastRenderedPageBreak/>
        <w:t>8-6:06</w:t>
      </w:r>
      <w:bookmarkEnd w:id="1822"/>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464FBA">
        <w:t>C.R.S. 2020</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823" w:name="A8607"/>
      <w:r w:rsidRPr="001C6FC4">
        <w:lastRenderedPageBreak/>
        <w:t>8-6:07</w:t>
      </w:r>
      <w:bookmarkEnd w:id="1823"/>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464FBA">
        <w:t>C.R.S. 2020</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5C7669" w:rsidRPr="005C7669" w:rsidRDefault="005C7669" w:rsidP="00052BDF">
      <w:pPr>
        <w:pStyle w:val="Comment"/>
      </w:pPr>
      <w:r>
        <w:t>4.</w:t>
      </w:r>
      <w:r>
        <w:tab/>
      </w:r>
      <w:r>
        <w:rPr>
          <w:i/>
        </w:rPr>
        <w:t>See</w:t>
      </w:r>
      <w:r>
        <w:t xml:space="preserve"> </w:t>
      </w:r>
      <w:r w:rsidRPr="005C7669">
        <w:rPr>
          <w:i/>
        </w:rPr>
        <w:t>People v. Iannicelli</w:t>
      </w:r>
      <w:r w:rsidRPr="005C7669">
        <w:t xml:space="preserve">, 2019 CO 80, ¶¶ 36, 50, 449 P.3d 387, 394, 396 (holding that the definition of “juror” in section 18-8-601(1), </w:t>
      </w:r>
      <w:r w:rsidR="00464FBA">
        <w:t>C.R.S. 2020</w:t>
      </w:r>
      <w:r w:rsidRPr="005C7669">
        <w:t>, applies to the crime of jury tampering; further holding that the crime “</w:t>
      </w:r>
      <w:r w:rsidR="00B1310D">
        <w:t>e</w:t>
      </w:r>
      <w:r w:rsidRPr="005C7669">
        <w:t>xtends only to attempts to communicate with jurors about a specifically identifiable case”).</w:t>
      </w:r>
    </w:p>
    <w:p w:rsidR="00F90A94" w:rsidRDefault="005C7669" w:rsidP="00052BDF">
      <w:pPr>
        <w:pStyle w:val="Comment"/>
      </w:pPr>
      <w:r>
        <w:t>5</w:t>
      </w:r>
      <w:r w:rsidR="00F90A94">
        <w:t>.</w:t>
      </w:r>
      <w:r w:rsidR="00F90A94">
        <w:tab/>
        <w:t>In 2015, the Committee removed the reference to Instruction G2:01 in Comment 2, and it added Comment 3.</w:t>
      </w:r>
    </w:p>
    <w:p w:rsidR="005C7669" w:rsidRPr="001C6FC4" w:rsidRDefault="005C7669" w:rsidP="00052BDF">
      <w:pPr>
        <w:pStyle w:val="Comment"/>
      </w:pPr>
      <w:r>
        <w:t>6.</w:t>
      </w:r>
      <w:r>
        <w:tab/>
        <w:t>In 2019,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824" w:name="A8608"/>
      <w:r w:rsidRPr="001C6FC4">
        <w:lastRenderedPageBreak/>
        <w:t>8-6:08</w:t>
      </w:r>
      <w:bookmarkEnd w:id="1824"/>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464FBA">
        <w:t>C.R.S. 2020</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825" w:name="A8609"/>
      <w:r w:rsidRPr="001C6FC4">
        <w:lastRenderedPageBreak/>
        <w:t>8-6:09.INT</w:t>
      </w:r>
      <w:bookmarkEnd w:id="1825"/>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464FBA">
        <w:t>C.R.S. 2020</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826" w:name="A8610"/>
      <w:r w:rsidRPr="001C6FC4">
        <w:lastRenderedPageBreak/>
        <w:t>8-6:10</w:t>
      </w:r>
      <w:bookmarkEnd w:id="1826"/>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464FBA">
        <w:t>C.R.S. 2020</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827" w:name="A8611"/>
      <w:r w:rsidRPr="001C6FC4">
        <w:lastRenderedPageBreak/>
        <w:t>8-6:11</w:t>
      </w:r>
      <w:bookmarkEnd w:id="1827"/>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464FBA">
        <w:t>C.R.S. 2020</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828" w:name="A8611p5"/>
      <w:bookmarkEnd w:id="1828"/>
      <w:r w:rsidRPr="001C6FC4">
        <w:lastRenderedPageBreak/>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464FBA">
        <w:t>C.R.S. 2020</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99219F" w:rsidRPr="0099219F" w:rsidRDefault="0099219F" w:rsidP="00C83E1F">
      <w:pPr>
        <w:pStyle w:val="Comment"/>
      </w:pPr>
      <w:r>
        <w:t>3.</w:t>
      </w:r>
      <w:r>
        <w:tab/>
      </w:r>
      <w:r w:rsidR="009064F6">
        <w:t>+</w:t>
      </w:r>
      <w:r>
        <w:t xml:space="preserve"> Section 18-8-610.5(3)</w:t>
      </w:r>
      <w:r w:rsidR="00E42505">
        <w:t>(a)</w:t>
      </w:r>
      <w:r>
        <w:t xml:space="preserve"> provides that a defendant may not be convicted of both this crime and abuse of a corpse, </w:t>
      </w:r>
      <w:r>
        <w:rPr>
          <w:i/>
        </w:rPr>
        <w:t>see</w:t>
      </w:r>
      <w:r>
        <w:t xml:space="preserve"> Instructions 13:01 and 13:02, “</w:t>
      </w:r>
      <w:r w:rsidRPr="0099219F">
        <w:t>if the act arises out of a single incident</w:t>
      </w:r>
      <w:r>
        <w:t xml:space="preserve">.”  </w:t>
      </w:r>
      <w:r w:rsidR="00E42505">
        <w:t>Subsection (3)(b) provides that, if a defendant is charged with both crimes, the court should proceed pursuant to section 18-1-408, C.R.S. (prosecution of multiple counts for same act).</w:t>
      </w:r>
    </w:p>
    <w:p w:rsidR="00B7103F" w:rsidRDefault="00E42505" w:rsidP="00C83E1F">
      <w:pPr>
        <w:pStyle w:val="Comment"/>
      </w:pPr>
      <w:r>
        <w:t>4</w:t>
      </w:r>
      <w:r w:rsidR="00B7103F" w:rsidRPr="00B7103F">
        <w:t>.</w:t>
      </w:r>
      <w:r w:rsidR="00B7103F" w:rsidRPr="00B7103F">
        <w:tab/>
      </w:r>
      <w:r w:rsidR="00B7103F">
        <w:t>The Committee added this instruction in 2016</w:t>
      </w:r>
      <w:r w:rsidR="00C0341E">
        <w:t xml:space="preserve"> pursuant to new legislation</w:t>
      </w:r>
      <w:r w:rsidR="00B7103F">
        <w:t xml:space="preserve">.  </w:t>
      </w:r>
      <w:r w:rsidR="00B7103F" w:rsidRPr="00D530FA">
        <w:rPr>
          <w:i/>
        </w:rPr>
        <w:t>See</w:t>
      </w:r>
      <w:r w:rsidR="00B7103F" w:rsidRPr="00D530FA">
        <w:t xml:space="preserve"> Ch. </w:t>
      </w:r>
      <w:r w:rsidR="00B7103F">
        <w:t>72</w:t>
      </w:r>
      <w:r w:rsidR="00B7103F" w:rsidRPr="00D530FA">
        <w:t>, sec. 1, § 18-</w:t>
      </w:r>
      <w:r w:rsidR="00B7103F">
        <w:t>8-610.5(1), 2016</w:t>
      </w:r>
      <w:r w:rsidR="00B7103F" w:rsidRPr="00D530FA">
        <w:t xml:space="preserve"> Colo. Sess. Laws </w:t>
      </w:r>
      <w:r w:rsidR="00B7103F">
        <w:t>191, 191</w:t>
      </w:r>
      <w:r w:rsidR="00B7103F" w:rsidRPr="00D530FA">
        <w:t>.</w:t>
      </w:r>
    </w:p>
    <w:p w:rsidR="00E42505" w:rsidRPr="00B7103F" w:rsidRDefault="00E42505" w:rsidP="00C83E1F">
      <w:pPr>
        <w:pStyle w:val="Comment"/>
      </w:pPr>
      <w:r>
        <w:t>5.</w:t>
      </w:r>
      <w:r>
        <w:tab/>
      </w:r>
      <w:r w:rsidR="009064F6">
        <w:t>+</w:t>
      </w:r>
      <w:r>
        <w:t xml:space="preserve"> In 2020, the Committee added Comment 3 pursuant to new legislation.  </w:t>
      </w:r>
      <w:r w:rsidRPr="00EB2FCD">
        <w:rPr>
          <w:bCs/>
          <w:i/>
        </w:rPr>
        <w:t>See</w:t>
      </w:r>
      <w:r w:rsidRPr="00EB2FCD">
        <w:rPr>
          <w:bCs/>
        </w:rPr>
        <w:t xml:space="preserve"> Ch. </w:t>
      </w:r>
      <w:r>
        <w:rPr>
          <w:bCs/>
        </w:rPr>
        <w:t>100</w:t>
      </w:r>
      <w:r w:rsidRPr="00EB2FCD">
        <w:rPr>
          <w:bCs/>
        </w:rPr>
        <w:t>, sec. 1, § 18-</w:t>
      </w:r>
      <w:r>
        <w:rPr>
          <w:bCs/>
        </w:rPr>
        <w:t>8-610.5</w:t>
      </w:r>
      <w:r w:rsidR="00561CE8">
        <w:rPr>
          <w:bCs/>
        </w:rPr>
        <w:t>(3)</w:t>
      </w:r>
      <w:r w:rsidRPr="00EB2FCD">
        <w:rPr>
          <w:bCs/>
        </w:rPr>
        <w:t xml:space="preserve">, 2020 Colo. Sess. Laws </w:t>
      </w:r>
      <w:r>
        <w:rPr>
          <w:bCs/>
        </w:rPr>
        <w:t>387</w:t>
      </w:r>
      <w:r w:rsidRPr="00EB2FCD">
        <w:rPr>
          <w:bCs/>
        </w:rPr>
        <w:t xml:space="preserve">, </w:t>
      </w:r>
      <w:r>
        <w:rPr>
          <w:bCs/>
        </w:rPr>
        <w:t>387</w:t>
      </w:r>
      <w:r w:rsidRPr="00EB2FCD">
        <w:rPr>
          <w:bCs/>
        </w:rPr>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829" w:name="A8612"/>
      <w:r w:rsidRPr="001C6FC4">
        <w:lastRenderedPageBreak/>
        <w:t>8-6:12</w:t>
      </w:r>
      <w:bookmarkEnd w:id="1829"/>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464FBA">
        <w:t>C.R.S. 2020</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830" w:name="A8613"/>
      <w:r w:rsidRPr="001C6FC4">
        <w:lastRenderedPageBreak/>
        <w:t>8-6:13</w:t>
      </w:r>
      <w:bookmarkEnd w:id="1830"/>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464FBA">
        <w:t>C.R.S. 2020</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831" w:name="A8614"/>
      <w:r w:rsidRPr="001C6FC4">
        <w:lastRenderedPageBreak/>
        <w:t>8-6:14</w:t>
      </w:r>
      <w:bookmarkEnd w:id="1831"/>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464FBA">
        <w:t>C.R.S. 2020</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832" w:name="A8615"/>
      <w:r w:rsidRPr="001C6FC4">
        <w:lastRenderedPageBreak/>
        <w:t>8-6:15</w:t>
      </w:r>
      <w:bookmarkEnd w:id="1832"/>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464FBA">
        <w:t>C.R.S. 2020</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833" w:name="A8616"/>
      <w:r w:rsidRPr="001C6FC4">
        <w:lastRenderedPageBreak/>
        <w:t>8-6:16</w:t>
      </w:r>
      <w:bookmarkEnd w:id="1833"/>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464FBA">
        <w:t>C.R.S. 2020</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834" w:name="a8617"/>
      <w:bookmarkEnd w:id="1834"/>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w:t>
      </w:r>
      <w:r w:rsidR="00DA65C9">
        <w:t>)–(</w:t>
      </w:r>
      <w:r w:rsidRPr="00D530FA">
        <w:t xml:space="preserve">b), </w:t>
      </w:r>
      <w:r w:rsidR="00464FBA">
        <w:t>C.R.S. 2020</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xml:space="preserve">, 292 P.3d 954, 958 (Colo. App. 2011) (interpreting the statute prohibiting retaliation against a judge, section 18-8-615, C.R.S. </w:t>
      </w:r>
      <w:r w:rsidR="00FA3484">
        <w:t>2020</w:t>
      </w:r>
      <w:r w:rsidRPr="00D530FA">
        <w:t>,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w:t>
      </w:r>
      <w:r w:rsidR="00DA65C9">
        <w:t>)–(</w:t>
      </w:r>
      <w:r w:rsidRPr="00D530FA">
        <w:t>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835" w:name="a8618"/>
      <w:bookmarkEnd w:id="1835"/>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464FBA">
        <w:t>C.R.S. 2020</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464FBA">
        <w:t>C.R.S. 2020</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5"/>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836" w:name="Chap87"/>
      <w:r w:rsidRPr="00235A40">
        <w:rPr>
          <w:rFonts w:ascii="Book Antiqua" w:eastAsia="Times New Roman" w:hAnsi="Book Antiqua" w:cs="Courier New"/>
          <w:b/>
          <w:sz w:val="32"/>
          <w:szCs w:val="32"/>
        </w:rPr>
        <w:lastRenderedPageBreak/>
        <w:t>CHAPTER 8-7</w:t>
      </w:r>
      <w:bookmarkEnd w:id="1836"/>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384588"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384588"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384588"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384588"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384588"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384588"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384588"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384588"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384588"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384588"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384588"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384588"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837" w:name="A8701"/>
      <w:r w:rsidRPr="001C6FC4">
        <w:lastRenderedPageBreak/>
        <w:t>8-7:01</w:t>
      </w:r>
      <w:bookmarkEnd w:id="1837"/>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464FBA">
        <w:t>C.R.S. 2020</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838" w:name="A8702"/>
      <w:r w:rsidRPr="001C6FC4">
        <w:lastRenderedPageBreak/>
        <w:t>8-7:02</w:t>
      </w:r>
      <w:bookmarkEnd w:id="1838"/>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464FBA">
        <w:t>C.R.S. 2020</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839" w:name="A8703"/>
      <w:r w:rsidRPr="001C6FC4">
        <w:lastRenderedPageBreak/>
        <w:t>8-7:03</w:t>
      </w:r>
      <w:bookmarkEnd w:id="1839"/>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464FBA">
        <w:t>C.R.S. 2020</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840" w:name="A8704"/>
      <w:r w:rsidRPr="001C6FC4">
        <w:lastRenderedPageBreak/>
        <w:t>8-7:04</w:t>
      </w:r>
      <w:bookmarkEnd w:id="1840"/>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 xml:space="preserve">directed to or committed upon a witness </w:t>
      </w:r>
      <w:r w:rsidR="00F60029" w:rsidRPr="00F60029">
        <w:t>in any criminal or civil proceeding</w:t>
      </w:r>
      <w:r w:rsidR="00721A2F">
        <w:t>,</w:t>
      </w:r>
      <w:r w:rsidR="00F60029">
        <w:t xml:space="preserve"> </w:t>
      </w:r>
      <w:r w:rsidRPr="001C6FC4">
        <w:t xml:space="preserve">a victim </w:t>
      </w:r>
      <w:r w:rsidR="00F60029">
        <w:t xml:space="preserve">of </w:t>
      </w:r>
      <w:r w:rsidRPr="001C6FC4">
        <w:t xml:space="preserve">any crime, a person the defendant believed had been or was to be called or who would have been called to testify as a witness </w:t>
      </w:r>
      <w:r w:rsidR="00721A2F" w:rsidRPr="00721A2F">
        <w:t xml:space="preserve">in any criminal or civil proceeding </w:t>
      </w:r>
      <w:r w:rsidRPr="001C6FC4">
        <w:t>or a victim</w:t>
      </w:r>
      <w:r w:rsidR="00721A2F">
        <w:t xml:space="preserve"> </w:t>
      </w:r>
      <w:r w:rsidR="00721A2F" w:rsidRPr="00721A2F">
        <w:t>of any crime</w:t>
      </w:r>
      <w:r w:rsidRPr="001C6FC4">
        <w:t>, a member of the witness’</w:t>
      </w:r>
      <w:r w:rsidR="00FE3013">
        <w:t>s</w:t>
      </w:r>
      <w:r w:rsidRPr="001C6FC4">
        <w:t xml:space="preserve">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lastRenderedPageBreak/>
        <w:t>After considering all the evidence, if you decide the prosecution has 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464FBA">
        <w:t>C.R.S. 2020</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EA3B6B" w:rsidRDefault="00EA3B6B" w:rsidP="004F7F26">
      <w:pPr>
        <w:pStyle w:val="Comment"/>
      </w:pPr>
      <w:r>
        <w:t>9.</w:t>
      </w:r>
      <w:r>
        <w:tab/>
        <w:t xml:space="preserve">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sec. 1</w:t>
      </w:r>
      <w:r w:rsidRPr="00EA3B6B">
        <w:rPr>
          <w:bCs/>
        </w:rPr>
        <w:t>, § 18-</w:t>
      </w:r>
      <w:r>
        <w:rPr>
          <w:bCs/>
        </w:rPr>
        <w:t>8-704(1)</w:t>
      </w:r>
      <w:r w:rsidRPr="00EA3B6B">
        <w:rPr>
          <w:bCs/>
        </w:rPr>
        <w:t xml:space="preserve">, 2018 Colo. Sess. Laws </w:t>
      </w:r>
      <w:r>
        <w:rPr>
          <w:bCs/>
        </w:rPr>
        <w:t>1127, 1127</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pPr>
      <w:bookmarkStart w:id="1841" w:name="A8705"/>
      <w:r w:rsidRPr="001C6FC4">
        <w:lastRenderedPageBreak/>
        <w:t>8-7:05</w:t>
      </w:r>
      <w:bookmarkEnd w:id="1841"/>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464FBA">
        <w:t>C.R.S. 2020</w:t>
      </w:r>
      <w:r w:rsidR="001D604E">
        <w:t xml:space="preserve"> (</w:t>
      </w:r>
      <w:r w:rsidR="0078164F">
        <w:t xml:space="preserve">incorporating section </w:t>
      </w:r>
      <w:r w:rsidR="0078164F" w:rsidRPr="0078164F">
        <w:t xml:space="preserve">18-8-704(1), </w:t>
      </w:r>
      <w:r w:rsidR="00464FBA">
        <w:t>C.R.S. 2020</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842" w:name="A8706"/>
      <w:r w:rsidRPr="001C6FC4">
        <w:lastRenderedPageBreak/>
        <w:t>8-7:06</w:t>
      </w:r>
      <w:bookmarkEnd w:id="1842"/>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464FBA">
        <w:t>C.R.S. 2020</w:t>
      </w:r>
      <w:r w:rsidR="001D604E">
        <w:t xml:space="preserve"> (</w:t>
      </w:r>
      <w:r w:rsidR="004C7E2A" w:rsidRPr="004C7E2A">
        <w:t xml:space="preserve">incorporating section 18-8-704(1), </w:t>
      </w:r>
      <w:r w:rsidR="00464FBA">
        <w:t>C.R.S. 2020</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843" w:name="A8707"/>
      <w:r w:rsidRPr="001C6FC4">
        <w:lastRenderedPageBreak/>
        <w:t>8-7:07.SP</w:t>
      </w:r>
      <w:bookmarkEnd w:id="1843"/>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464FBA">
        <w:t>C.R.S. 2020</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844" w:name="A8708"/>
      <w:r w:rsidRPr="001C6FC4">
        <w:lastRenderedPageBreak/>
        <w:t>8-7:08</w:t>
      </w:r>
      <w:bookmarkEnd w:id="1844"/>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FE3013">
      <w:pPr>
        <w:pStyle w:val="Elements"/>
      </w:pPr>
      <w:r w:rsidRPr="001C6FC4">
        <w:t>4.</w:t>
      </w:r>
      <w:r w:rsidRPr="001C6FC4">
        <w:tab/>
        <w:t xml:space="preserve">directed to, or committed upon, a witness </w:t>
      </w:r>
      <w:r w:rsidR="00FE3013" w:rsidRPr="00FE3013">
        <w:t>in any criminal or</w:t>
      </w:r>
      <w:r w:rsidR="00FE3013">
        <w:t xml:space="preserve"> </w:t>
      </w:r>
      <w:r w:rsidR="00FE3013" w:rsidRPr="00FE3013">
        <w:t>civil proceeding</w:t>
      </w:r>
      <w:r w:rsidR="00FE3013">
        <w:t xml:space="preserve">, a </w:t>
      </w:r>
      <w:r w:rsidRPr="001C6FC4">
        <w:t xml:space="preserve">victim </w:t>
      </w:r>
      <w:r w:rsidR="00FE3013">
        <w:t xml:space="preserve">of </w:t>
      </w:r>
      <w:r w:rsidRPr="001C6FC4">
        <w:t>any crime, an individual whom the defendant</w:t>
      </w:r>
      <w:r w:rsidR="00CE27D7">
        <w:t xml:space="preserve"> </w:t>
      </w:r>
      <w:r w:rsidRPr="001C6FC4">
        <w:t xml:space="preserve">believed had been or would be called to testify as a witness </w:t>
      </w:r>
      <w:r w:rsidR="00FE3013" w:rsidRPr="00FE3013">
        <w:t>in any criminal</w:t>
      </w:r>
      <w:r w:rsidR="00FE3013">
        <w:t xml:space="preserve"> </w:t>
      </w:r>
      <w:r w:rsidR="00FE3013" w:rsidRPr="00FE3013">
        <w:t>or civil proceeding</w:t>
      </w:r>
      <w:r w:rsidR="00FE3013">
        <w:t xml:space="preserve"> </w:t>
      </w:r>
      <w:r w:rsidRPr="001C6FC4">
        <w:t xml:space="preserve">or </w:t>
      </w:r>
      <w:r w:rsidR="00FE3013">
        <w:t xml:space="preserve">a </w:t>
      </w:r>
      <w:r w:rsidRPr="001C6FC4">
        <w:t>victim</w:t>
      </w:r>
      <w:r w:rsidR="00FE3013">
        <w:t xml:space="preserve"> </w:t>
      </w:r>
      <w:r w:rsidR="00FE3013" w:rsidRPr="00FE3013">
        <w:t>of any crime</w:t>
      </w:r>
      <w:r w:rsidRPr="001C6FC4">
        <w:t>,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464FBA">
        <w:t>C.R.S. 2020</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5C7669" w:rsidRPr="005C7669" w:rsidRDefault="005C7669" w:rsidP="004F7F26">
      <w:pPr>
        <w:pStyle w:val="Comment"/>
      </w:pPr>
      <w:r>
        <w:t>6.</w:t>
      </w:r>
      <w:r>
        <w:tab/>
      </w:r>
      <w:r>
        <w:rPr>
          <w:i/>
        </w:rPr>
        <w:t>See</w:t>
      </w:r>
      <w:r>
        <w:t xml:space="preserve"> </w:t>
      </w:r>
      <w:r w:rsidRPr="005C7669">
        <w:rPr>
          <w:i/>
        </w:rPr>
        <w:t>People v. Johnson</w:t>
      </w:r>
      <w:r w:rsidRPr="005C7669">
        <w:t>, 2017 COA 11, ¶ 30, 446 P.3d 826, 831 (“[W]e conclude that section 18-8-706 applies only to retaliation against witnesses or victims because of their relationship to criminal, and not civil, proceedings.”).</w:t>
      </w:r>
    </w:p>
    <w:p w:rsidR="005433E8" w:rsidRDefault="005C7669" w:rsidP="004F7F26">
      <w:pPr>
        <w:pStyle w:val="Comment"/>
        <w:rPr>
          <w:bCs/>
        </w:rPr>
      </w:pPr>
      <w:r>
        <w:t>7</w:t>
      </w:r>
      <w:r w:rsidR="005433E8">
        <w:t>.</w:t>
      </w:r>
      <w:r w:rsidR="005433E8">
        <w:tab/>
        <w:t xml:space="preserve">In 2018, the Committee modified the fourth element pursuant to a legislative amendment.  </w:t>
      </w:r>
      <w:r w:rsidR="005433E8" w:rsidRPr="00EA3B6B">
        <w:rPr>
          <w:bCs/>
          <w:i/>
        </w:rPr>
        <w:t>See</w:t>
      </w:r>
      <w:r w:rsidR="005433E8" w:rsidRPr="00EA3B6B">
        <w:rPr>
          <w:bCs/>
        </w:rPr>
        <w:t xml:space="preserve"> Ch. </w:t>
      </w:r>
      <w:r w:rsidR="005433E8">
        <w:rPr>
          <w:bCs/>
        </w:rPr>
        <w:t>162</w:t>
      </w:r>
      <w:r w:rsidR="005433E8" w:rsidRPr="00EA3B6B">
        <w:rPr>
          <w:bCs/>
        </w:rPr>
        <w:t xml:space="preserve">, </w:t>
      </w:r>
      <w:r w:rsidR="005433E8">
        <w:rPr>
          <w:bCs/>
        </w:rPr>
        <w:t xml:space="preserve">sec. </w:t>
      </w:r>
      <w:r w:rsidR="001F2F81">
        <w:rPr>
          <w:bCs/>
        </w:rPr>
        <w:t>2</w:t>
      </w:r>
      <w:r w:rsidR="005433E8" w:rsidRPr="00EA3B6B">
        <w:rPr>
          <w:bCs/>
        </w:rPr>
        <w:t>, § 18-</w:t>
      </w:r>
      <w:r w:rsidR="005433E8">
        <w:rPr>
          <w:bCs/>
        </w:rPr>
        <w:t>8-70</w:t>
      </w:r>
      <w:r w:rsidR="001F2F81">
        <w:rPr>
          <w:bCs/>
        </w:rPr>
        <w:t>6</w:t>
      </w:r>
      <w:r w:rsidR="005433E8">
        <w:rPr>
          <w:bCs/>
        </w:rPr>
        <w:t>(1)</w:t>
      </w:r>
      <w:r w:rsidR="005433E8" w:rsidRPr="00EA3B6B">
        <w:rPr>
          <w:bCs/>
        </w:rPr>
        <w:t xml:space="preserve">, 2018 Colo. Sess. Laws </w:t>
      </w:r>
      <w:r w:rsidR="005433E8">
        <w:rPr>
          <w:bCs/>
        </w:rPr>
        <w:t>1127, 1127</w:t>
      </w:r>
      <w:r w:rsidR="001F2F81">
        <w:rPr>
          <w:bCs/>
        </w:rPr>
        <w:t>–28</w:t>
      </w:r>
      <w:r w:rsidR="005433E8" w:rsidRPr="00EA3B6B">
        <w:rPr>
          <w:bCs/>
        </w:rPr>
        <w:t>.</w:t>
      </w:r>
    </w:p>
    <w:p w:rsidR="001C6FC4" w:rsidRPr="001C6FC4" w:rsidRDefault="005C7669" w:rsidP="004F7F26">
      <w:pPr>
        <w:pStyle w:val="Comment"/>
      </w:pPr>
      <w:r>
        <w:rPr>
          <w:bCs/>
        </w:rPr>
        <w:t>8.</w:t>
      </w:r>
      <w:r>
        <w:rPr>
          <w:bCs/>
        </w:rPr>
        <w:tab/>
        <w:t>In 2019, the Committee added Comment 6.</w:t>
      </w:r>
      <w:r w:rsidR="001C6FC4" w:rsidRPr="001C6FC4">
        <w:br w:type="page"/>
      </w:r>
    </w:p>
    <w:p w:rsidR="001C6FC4" w:rsidRPr="001C6FC4" w:rsidRDefault="001C6FC4" w:rsidP="004F7F26">
      <w:pPr>
        <w:pStyle w:val="HeaderJI"/>
        <w:rPr>
          <w:sz w:val="24"/>
          <w:szCs w:val="24"/>
        </w:rPr>
      </w:pPr>
      <w:bookmarkStart w:id="1845" w:name="A8709"/>
      <w:r w:rsidRPr="001C6FC4">
        <w:lastRenderedPageBreak/>
        <w:t>8-7:09</w:t>
      </w:r>
      <w:bookmarkEnd w:id="1845"/>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464FBA">
        <w:t>C.R.S. 2020</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846" w:name="A8710"/>
      <w:r w:rsidRPr="001C6FC4">
        <w:lastRenderedPageBreak/>
        <w:t>8-7:10</w:t>
      </w:r>
      <w:bookmarkEnd w:id="1846"/>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464FBA">
        <w:t>C.R.S. 2020</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B1310D">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8733E4" w:rsidRDefault="00F90A94" w:rsidP="004F7F26">
      <w:pPr>
        <w:pStyle w:val="Comment"/>
      </w:pPr>
      <w:r>
        <w:t>5.</w:t>
      </w:r>
      <w:r>
        <w:tab/>
        <w:t>In 2015, the Committee removed the reference to Instruction G2:01 in Comment 2, and it added Comment 4.</w:t>
      </w:r>
    </w:p>
    <w:p w:rsidR="001C6FC4" w:rsidRPr="001C6FC4" w:rsidRDefault="008733E4" w:rsidP="004F7F26">
      <w:pPr>
        <w:pStyle w:val="Comment"/>
      </w:pPr>
      <w:r>
        <w:t>6.</w:t>
      </w:r>
      <w:r>
        <w:tab/>
        <w:t>In 2019, the Committee revised Comment 4</w:t>
      </w:r>
      <w:r w:rsidR="00D136AF">
        <w:t xml:space="preserve"> by citing to </w:t>
      </w:r>
      <w:r w:rsidR="00D136AF">
        <w:rPr>
          <w:i/>
        </w:rPr>
        <w:t>Brooks</w:t>
      </w:r>
      <w:r>
        <w:t>.</w:t>
      </w:r>
      <w:r w:rsidR="001C6FC4" w:rsidRPr="001C6FC4">
        <w:br w:type="page"/>
      </w:r>
    </w:p>
    <w:p w:rsidR="001C6FC4" w:rsidRPr="001C6FC4" w:rsidRDefault="001C6FC4" w:rsidP="004F7F26">
      <w:pPr>
        <w:pStyle w:val="HeaderJI"/>
      </w:pPr>
      <w:bookmarkStart w:id="1847" w:name="A8711"/>
      <w:r w:rsidRPr="001C6FC4">
        <w:lastRenderedPageBreak/>
        <w:t>8-7:11</w:t>
      </w:r>
      <w:bookmarkEnd w:id="1847"/>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464FBA">
        <w:t>C.R.S. 2020</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740B9D">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F90A94" w:rsidRPr="001C6FC4" w:rsidRDefault="00F90A94" w:rsidP="004F7F26">
      <w:pPr>
        <w:pStyle w:val="Comment"/>
      </w:pPr>
      <w:r>
        <w:t>5.</w:t>
      </w:r>
      <w:r>
        <w:tab/>
        <w:t>In 2015, the Committee removed the reference to Instruction G2:01 in Comment 2, and it added Comment 4.</w:t>
      </w:r>
    </w:p>
    <w:p w:rsidR="007534CF" w:rsidRDefault="007534CF" w:rsidP="004F7F26">
      <w:pPr>
        <w:pStyle w:val="Comment"/>
      </w:pPr>
      <w:r>
        <w:t>6.</w:t>
      </w:r>
      <w:r>
        <w:tab/>
        <w:t xml:space="preserve">In 2019, the Committee revised Comment 4 by citing to </w:t>
      </w:r>
      <w:r>
        <w:rPr>
          <w:i/>
        </w:rPr>
        <w:t>Brooks</w:t>
      </w:r>
      <w:r>
        <w:t>.</w:t>
      </w:r>
    </w:p>
    <w:p w:rsidR="001C6FC4" w:rsidRPr="001C6FC4" w:rsidRDefault="001C6FC4" w:rsidP="004F7F26">
      <w:pPr>
        <w:pStyle w:val="Comment"/>
      </w:pPr>
      <w:r w:rsidRPr="001C6FC4">
        <w:br w:type="page"/>
      </w:r>
    </w:p>
    <w:p w:rsidR="001C6FC4" w:rsidRPr="001C6FC4" w:rsidRDefault="001C6FC4" w:rsidP="004F7F26">
      <w:pPr>
        <w:pStyle w:val="HeaderJI"/>
      </w:pPr>
      <w:bookmarkStart w:id="1848" w:name="A8712"/>
      <w:r w:rsidRPr="001C6FC4">
        <w:lastRenderedPageBreak/>
        <w:t>8-7:12</w:t>
      </w:r>
      <w:bookmarkEnd w:id="1848"/>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464FBA">
        <w:t>C.R.S. 2020</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DF5829">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F90A94" w:rsidRDefault="00F90A94" w:rsidP="004F7F26">
      <w:pPr>
        <w:pStyle w:val="Comment"/>
      </w:pPr>
      <w:r>
        <w:t>5.</w:t>
      </w:r>
      <w:r>
        <w:tab/>
        <w:t>In 2015, the Committee removed the reference to Instruction G2:01 in Comment 2, and it added Comment 4.</w:t>
      </w:r>
    </w:p>
    <w:p w:rsidR="008D761F" w:rsidRDefault="007534CF" w:rsidP="004F7F26">
      <w:pPr>
        <w:pStyle w:val="Comment"/>
      </w:pPr>
      <w:r>
        <w:t>6.</w:t>
      </w:r>
      <w:r>
        <w:tab/>
        <w:t xml:space="preserve">In 2019, the Committee revised Comment 4 by citing to </w:t>
      </w:r>
      <w:r>
        <w:rPr>
          <w:i/>
        </w:rPr>
        <w:t>Brooks</w:t>
      </w:r>
      <w:r>
        <w:t>.</w:t>
      </w:r>
    </w:p>
    <w:p w:rsidR="007534CF" w:rsidRPr="004F7F26" w:rsidRDefault="007534C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849" w:name="Chap88"/>
      <w:r w:rsidRPr="004F7F26">
        <w:rPr>
          <w:rFonts w:ascii="Book Antiqua" w:eastAsia="Times New Roman" w:hAnsi="Book Antiqua" w:cs="Courier New"/>
          <w:b/>
          <w:sz w:val="32"/>
          <w:szCs w:val="32"/>
        </w:rPr>
        <w:lastRenderedPageBreak/>
        <w:t>CHAPTER 8-8</w:t>
      </w:r>
      <w:bookmarkEnd w:id="1849"/>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384588"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BD00B9" w:rsidRDefault="00384588" w:rsidP="00BD00B9">
      <w:pPr>
        <w:spacing w:line="240" w:lineRule="auto"/>
        <w:ind w:left="2160" w:hanging="2160"/>
        <w:rPr>
          <w:rFonts w:ascii="Book Antiqua" w:eastAsia="Times New Roman" w:hAnsi="Book Antiqua" w:cs="Courier New"/>
          <w:b/>
          <w:bCs/>
        </w:rPr>
      </w:pPr>
      <w:hyperlink w:anchor="a8801p5" w:history="1">
        <w:r w:rsidR="00BD00B9" w:rsidRPr="00BD00B9">
          <w:rPr>
            <w:rStyle w:val="Hyperlink"/>
            <w:rFonts w:ascii="Book Antiqua" w:eastAsia="Times New Roman" w:hAnsi="Book Antiqua" w:cs="Courier New"/>
            <w:b/>
            <w:bCs/>
          </w:rPr>
          <w:t>8-8:01.5</w:t>
        </w:r>
      </w:hyperlink>
      <w:r w:rsidR="009064F6">
        <w:rPr>
          <w:rFonts w:ascii="Book Antiqua" w:eastAsia="Times New Roman" w:hAnsi="Book Antiqua" w:cs="Courier New"/>
          <w:b/>
          <w:bCs/>
        </w:rPr>
        <w:t>+</w:t>
      </w:r>
      <w:r w:rsidR="00BD00B9">
        <w:rPr>
          <w:rFonts w:ascii="Book Antiqua" w:eastAsia="Times New Roman" w:hAnsi="Book Antiqua" w:cs="Courier New"/>
          <w:b/>
          <w:bCs/>
        </w:rPr>
        <w:tab/>
      </w:r>
      <w:r w:rsidR="00BD00B9" w:rsidRPr="00BD00B9">
        <w:rPr>
          <w:rFonts w:ascii="Book Antiqua" w:eastAsia="Times New Roman" w:hAnsi="Book Antiqua" w:cs="Courier New"/>
          <w:b/>
          <w:bCs/>
        </w:rPr>
        <w:t>FAILURE TO INTERVENE</w:t>
      </w:r>
    </w:p>
    <w:p w:rsidR="00BD00B9" w:rsidRPr="00A665FA" w:rsidRDefault="00384588" w:rsidP="00BD00B9">
      <w:pPr>
        <w:spacing w:line="240" w:lineRule="auto"/>
        <w:ind w:left="2160" w:hanging="2160"/>
        <w:rPr>
          <w:rFonts w:ascii="Book Antiqua" w:eastAsia="Times New Roman" w:hAnsi="Book Antiqua" w:cs="Courier New"/>
          <w:b/>
          <w:bCs/>
        </w:rPr>
      </w:pPr>
      <w:hyperlink w:anchor="a8801p6" w:history="1">
        <w:r w:rsidR="00BD00B9" w:rsidRPr="00BD00B9">
          <w:rPr>
            <w:rStyle w:val="Hyperlink"/>
            <w:rFonts w:ascii="Book Antiqua" w:eastAsia="Times New Roman" w:hAnsi="Book Antiqua" w:cs="Courier New"/>
            <w:b/>
            <w:bCs/>
          </w:rPr>
          <w:t>8-8:01.6.SP</w:t>
        </w:r>
      </w:hyperlink>
      <w:r w:rsidR="009064F6">
        <w:rPr>
          <w:rFonts w:ascii="Book Antiqua" w:eastAsia="Times New Roman" w:hAnsi="Book Antiqua" w:cs="Courier New"/>
          <w:b/>
          <w:bCs/>
        </w:rPr>
        <w:t>+</w:t>
      </w:r>
      <w:r w:rsidR="00BD00B9">
        <w:rPr>
          <w:rFonts w:ascii="Book Antiqua" w:eastAsia="Times New Roman" w:hAnsi="Book Antiqua" w:cs="Courier New"/>
          <w:b/>
          <w:bCs/>
        </w:rPr>
        <w:tab/>
      </w:r>
      <w:r w:rsidR="00BD00B9" w:rsidRPr="00BD00B9">
        <w:rPr>
          <w:rFonts w:ascii="Book Antiqua" w:eastAsia="Times New Roman" w:hAnsi="Book Antiqua" w:cs="Courier New"/>
          <w:b/>
          <w:bCs/>
        </w:rPr>
        <w:t>FAILURE TO INTERVENE—SPECIAL INSTRUCTION (CHAIN OF COMMAND)</w:t>
      </w:r>
    </w:p>
    <w:p w:rsidR="001C6FC4" w:rsidRPr="004F7F26" w:rsidRDefault="00384588"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384588"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464FBA">
        <w:t>C.R.S. 2020</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850" w:name="A8801"/>
      <w:r w:rsidRPr="001C6FC4">
        <w:lastRenderedPageBreak/>
        <w:t>8-8:01</w:t>
      </w:r>
      <w:bookmarkEnd w:id="1850"/>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00DA65C9">
        <w:t>)–(</w:t>
      </w:r>
      <w:r w:rsidRPr="001C6FC4">
        <w:t xml:space="preserve">c), </w:t>
      </w:r>
      <w:r w:rsidR="00464FBA">
        <w:t>C.R.S. 2020</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9064F6">
        <w:t>+</w:t>
      </w:r>
      <w:r w:rsidR="00576630">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464FBA">
        <w:t>C.R.S. 2020</w:t>
      </w:r>
      <w:r w:rsidR="00A807C2">
        <w:t>,</w:t>
      </w:r>
      <w:r w:rsidR="00AD6A44" w:rsidRPr="00AD6A44">
        <w:t xml:space="preserve"> that explain when it is lawful for a peace officer to use physical force, including deadly physical force).</w:t>
      </w:r>
    </w:p>
    <w:p w:rsid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464FBA">
        <w:t>C.R.S. 2020</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576630" w:rsidRPr="00576630" w:rsidRDefault="00576630" w:rsidP="004F7F26">
      <w:pPr>
        <w:pStyle w:val="Comment"/>
      </w:pPr>
      <w:r>
        <w:t>5.</w:t>
      </w:r>
      <w:r>
        <w:tab/>
      </w:r>
      <w:r w:rsidR="009064F6">
        <w:t>+</w:t>
      </w:r>
      <w:r>
        <w:t xml:space="preserve"> In 2020, pursuant to new legislation, the Committee deleted cross-references to Instructions H:27.SP and H:28.SP in Comment 3.  </w:t>
      </w:r>
      <w:r>
        <w:rPr>
          <w:i/>
        </w:rPr>
        <w:t>See</w:t>
      </w:r>
      <w:r>
        <w:t xml:space="preserve"> Instruction H:27.SP, Comment 1 (explaining that the Committee eliminated that instruction pursuant to new legislation); Instruction H:28.SP, Comment 1 (same).</w:t>
      </w:r>
    </w:p>
    <w:p w:rsidR="000F30F7" w:rsidRDefault="000F30F7">
      <w:pPr>
        <w:rPr>
          <w:rFonts w:ascii="Book Antiqua" w:eastAsia="Times New Roman" w:hAnsi="Book Antiqua" w:cs="Courier New"/>
        </w:rPr>
      </w:pPr>
      <w:r>
        <w:br w:type="page"/>
      </w:r>
    </w:p>
    <w:p w:rsidR="000F30F7" w:rsidRPr="001C6FC4" w:rsidRDefault="009064F6" w:rsidP="000F30F7">
      <w:pPr>
        <w:pStyle w:val="HeaderJI"/>
        <w:rPr>
          <w:sz w:val="24"/>
          <w:szCs w:val="24"/>
        </w:rPr>
      </w:pPr>
      <w:bookmarkStart w:id="1851" w:name="a8801p5"/>
      <w:bookmarkStart w:id="1852" w:name="_Hlk48558493"/>
      <w:bookmarkEnd w:id="1851"/>
      <w:r>
        <w:lastRenderedPageBreak/>
        <w:t>+</w:t>
      </w:r>
      <w:r w:rsidR="000F30F7">
        <w:t xml:space="preserve"> </w:t>
      </w:r>
      <w:r w:rsidR="000F30F7" w:rsidRPr="001C6FC4">
        <w:t>8-8:01</w:t>
      </w:r>
      <w:r w:rsidR="000F30F7">
        <w:t>.5</w:t>
      </w:r>
      <w:r w:rsidR="000F30F7" w:rsidRPr="001C6FC4">
        <w:t xml:space="preserve"> FAILURE TO </w:t>
      </w:r>
      <w:r w:rsidR="00EF7418">
        <w:t>INTERVENE</w:t>
      </w:r>
    </w:p>
    <w:p w:rsidR="000F30F7" w:rsidRPr="001C6FC4" w:rsidRDefault="000F30F7" w:rsidP="000F30F7">
      <w:pPr>
        <w:pStyle w:val="MainText"/>
      </w:pPr>
      <w:r w:rsidRPr="001C6FC4">
        <w:t xml:space="preserve">The elements of the crime of failure to </w:t>
      </w:r>
      <w:r w:rsidR="00EF7418">
        <w:t xml:space="preserve">intervene </w:t>
      </w:r>
      <w:r w:rsidRPr="001C6FC4">
        <w:t>are:</w:t>
      </w:r>
    </w:p>
    <w:p w:rsidR="000F30F7" w:rsidRPr="001C6FC4" w:rsidRDefault="000F30F7" w:rsidP="000F30F7">
      <w:pPr>
        <w:pStyle w:val="Elements"/>
      </w:pPr>
      <w:r>
        <w:t>1.</w:t>
      </w:r>
      <w:r>
        <w:tab/>
        <w:t>That the defendant,</w:t>
      </w:r>
    </w:p>
    <w:p w:rsidR="000F30F7" w:rsidRPr="001C6FC4" w:rsidRDefault="000F30F7" w:rsidP="000F30F7">
      <w:pPr>
        <w:pStyle w:val="Elements"/>
      </w:pPr>
      <w:r>
        <w:t>2.</w:t>
      </w:r>
      <w:r>
        <w:tab/>
        <w:t>in the State of Colorado, at or about the date and place charged,</w:t>
      </w:r>
    </w:p>
    <w:p w:rsidR="000F30F7" w:rsidRPr="001C6FC4" w:rsidRDefault="000F30F7" w:rsidP="000F30F7">
      <w:pPr>
        <w:pStyle w:val="Elements"/>
      </w:pPr>
      <w:r w:rsidRPr="001C6FC4">
        <w:t>3.</w:t>
      </w:r>
      <w:r w:rsidRPr="001C6FC4">
        <w:tab/>
        <w:t>was a peace officer, and</w:t>
      </w:r>
    </w:p>
    <w:p w:rsidR="00EF7418" w:rsidRDefault="00F358A1" w:rsidP="00EF7418">
      <w:pPr>
        <w:pStyle w:val="Elements"/>
      </w:pPr>
      <w:r>
        <w:t>4</w:t>
      </w:r>
      <w:r w:rsidR="00EF7418">
        <w:t>.</w:t>
      </w:r>
      <w:r w:rsidR="00EF7418">
        <w:tab/>
        <w:t>did not intervene to prevent or stop another peace officer from using physical force, and</w:t>
      </w:r>
    </w:p>
    <w:p w:rsidR="00EF7418" w:rsidRDefault="00F358A1" w:rsidP="00EF7418">
      <w:pPr>
        <w:pStyle w:val="Elements"/>
      </w:pPr>
      <w:r>
        <w:t>5</w:t>
      </w:r>
      <w:r w:rsidR="00EF7418">
        <w:t>.</w:t>
      </w:r>
      <w:r w:rsidR="00EF7418">
        <w:tab/>
        <w:t>such force exceeded the degree of force permitted, if any, by law, in pursuance of the other peace officer’s law enforcement duties in carrying out an arrest of any person, placing any person under detention, taking any person into custody, booking any person, or in the process of crowd control or riot control.</w:t>
      </w:r>
    </w:p>
    <w:p w:rsidR="000F30F7" w:rsidRPr="001C6FC4" w:rsidRDefault="000F30F7" w:rsidP="000F30F7">
      <w:pPr>
        <w:pStyle w:val="Elements"/>
      </w:pPr>
      <w:r w:rsidRPr="001C6FC4">
        <w:t>[</w:t>
      </w:r>
      <w:r w:rsidR="00F358A1">
        <w:t>6</w:t>
      </w:r>
      <w:r w:rsidRPr="001C6FC4">
        <w:t>.</w:t>
      </w:r>
      <w:r w:rsidRPr="001C6FC4">
        <w:tab/>
      </w:r>
      <w:r>
        <w:t>and that the defendant’s conduct was not legally authorized by the affirmative defense[s] in Instruction[s] ___.]</w:t>
      </w:r>
    </w:p>
    <w:p w:rsidR="000F30F7" w:rsidRPr="001C6FC4" w:rsidRDefault="000F30F7" w:rsidP="000F30F7">
      <w:pPr>
        <w:pStyle w:val="MainText"/>
      </w:pPr>
      <w:r w:rsidRPr="001C6FC4">
        <w:t xml:space="preserve">After considering all the evidence, if you decide the prosecution has proven each of the elements beyond a reasonable doubt, you should find the defendant guilty of failure to </w:t>
      </w:r>
      <w:r w:rsidR="00EF7418">
        <w:t>intervene</w:t>
      </w:r>
      <w:r w:rsidRPr="001C6FC4">
        <w:t>.</w:t>
      </w:r>
    </w:p>
    <w:p w:rsidR="000F30F7" w:rsidRDefault="000F30F7" w:rsidP="000F30F7">
      <w:pPr>
        <w:pStyle w:val="MainText"/>
      </w:pPr>
      <w:r w:rsidRPr="001C6FC4">
        <w:t xml:space="preserve">After considering all the evidence, if you decide the prosecution has failed to prove any one or more of the elements beyond a reasonable doubt, you should find the defendant not guilty of failure to </w:t>
      </w:r>
      <w:r w:rsidR="00EF7418">
        <w:t>intervene</w:t>
      </w:r>
      <w:r w:rsidRPr="001C6FC4">
        <w:t>.</w:t>
      </w:r>
    </w:p>
    <w:p w:rsidR="000F30F7" w:rsidRDefault="000F30F7" w:rsidP="000F30F7">
      <w:pPr>
        <w:pStyle w:val="MJump"/>
      </w:pPr>
    </w:p>
    <w:p w:rsidR="000F30F7" w:rsidRPr="001C6FC4" w:rsidRDefault="000F30F7" w:rsidP="000F30F7">
      <w:pPr>
        <w:pStyle w:val="MJump"/>
      </w:pPr>
      <w:r w:rsidRPr="001C6FC4">
        <w:t>COMMENT</w:t>
      </w:r>
    </w:p>
    <w:p w:rsidR="000F30F7" w:rsidRPr="001C6FC4" w:rsidRDefault="000F30F7" w:rsidP="000F30F7">
      <w:pPr>
        <w:pStyle w:val="MJump"/>
      </w:pPr>
    </w:p>
    <w:p w:rsidR="000F30F7" w:rsidRPr="001C6FC4" w:rsidRDefault="000F30F7" w:rsidP="000F30F7">
      <w:pPr>
        <w:pStyle w:val="Comment"/>
      </w:pPr>
      <w:r w:rsidRPr="001C6FC4">
        <w:t>1.</w:t>
      </w:r>
      <w:r w:rsidRPr="001C6FC4">
        <w:tab/>
      </w:r>
      <w:r w:rsidRPr="001C6FC4">
        <w:rPr>
          <w:i/>
        </w:rPr>
        <w:t>See</w:t>
      </w:r>
      <w:r>
        <w:t xml:space="preserve"> § 18-8-802(1</w:t>
      </w:r>
      <w:r w:rsidR="00EF7418">
        <w:t>.5</w:t>
      </w:r>
      <w:r w:rsidRPr="001C6FC4">
        <w:t>)</w:t>
      </w:r>
      <w:r w:rsidR="00EF7418">
        <w:t>(a)</w:t>
      </w:r>
      <w:r w:rsidR="008567FE">
        <w:t>, (d)</w:t>
      </w:r>
      <w:r w:rsidRPr="001C6FC4">
        <w:t xml:space="preserve">, </w:t>
      </w:r>
      <w:r>
        <w:t>C.R.S. 20</w:t>
      </w:r>
      <w:r w:rsidR="008567FE">
        <w:t>20</w:t>
      </w:r>
      <w:r w:rsidRPr="001C6FC4">
        <w:t>.</w:t>
      </w:r>
    </w:p>
    <w:p w:rsidR="000F30F7" w:rsidRPr="001C6FC4" w:rsidRDefault="000F30F7" w:rsidP="000F30F7">
      <w:pPr>
        <w:pStyle w:val="Comment"/>
      </w:pPr>
      <w:r w:rsidRPr="001C6FC4">
        <w:t>2.</w:t>
      </w:r>
      <w:r w:rsidRPr="001C6FC4">
        <w:tab/>
      </w:r>
      <w:r w:rsidRPr="001C6FC4">
        <w:rPr>
          <w:i/>
        </w:rPr>
        <w:t>See</w:t>
      </w:r>
      <w:r w:rsidRPr="001C6FC4">
        <w:t xml:space="preserve"> </w:t>
      </w:r>
      <w:r>
        <w:t>Instruction F:263 (defining “peace officer”)</w:t>
      </w:r>
      <w:r w:rsidR="00FB32A0">
        <w:t xml:space="preserve">; </w:t>
      </w:r>
      <w:r w:rsidR="00FB32A0">
        <w:rPr>
          <w:i/>
        </w:rPr>
        <w:t>see also</w:t>
      </w:r>
      <w:r w:rsidR="00FB32A0">
        <w:t xml:space="preserve"> § 18-1-503(2), C.R.S. 2020 (“Although </w:t>
      </w:r>
      <w:r w:rsidR="00FB32A0" w:rsidRPr="00BA3E24">
        <w:t xml:space="preserve">no culpable mental state is expressly designated in a statute defining an offense, a culpable mental state may nevertheless be </w:t>
      </w:r>
      <w:r w:rsidR="00FB32A0" w:rsidRPr="00BA3E24">
        <w:lastRenderedPageBreak/>
        <w:t>required for the commission of that offense, or with respect to some or all of the material elements thereof, if the proscribed conduct necessarily involves such a culpable mental state.”).</w:t>
      </w:r>
    </w:p>
    <w:p w:rsidR="00F358A1" w:rsidRPr="00F358A1" w:rsidRDefault="00F358A1" w:rsidP="000F30F7">
      <w:pPr>
        <w:pStyle w:val="Comment"/>
      </w:pPr>
      <w:r>
        <w:t>3.</w:t>
      </w:r>
      <w:r>
        <w:tab/>
      </w:r>
      <w:r>
        <w:rPr>
          <w:i/>
        </w:rPr>
        <w:t>See</w:t>
      </w:r>
      <w:r>
        <w:t xml:space="preserve"> Instruction 8-8:01.6.SP (chain of command—special instruction).</w:t>
      </w:r>
    </w:p>
    <w:p w:rsidR="000F30F7" w:rsidRPr="001C6FC4" w:rsidRDefault="00F358A1" w:rsidP="000F30F7">
      <w:pPr>
        <w:pStyle w:val="Comment"/>
      </w:pPr>
      <w:r>
        <w:t>4</w:t>
      </w:r>
      <w:r w:rsidR="000F30F7" w:rsidRPr="001C6FC4">
        <w:t>.</w:t>
      </w:r>
      <w:r w:rsidR="000F30F7" w:rsidRPr="001C6FC4">
        <w:tab/>
        <w:t>The court should draft a supplemental instruction, tailored to the facts of the case, explaining the relevant principles by which the jury is to make its determination concerning “the degree of force permitted.”</w:t>
      </w:r>
      <w:r w:rsidR="000F30F7" w:rsidRPr="001C6FC4">
        <w:rPr>
          <w:i/>
        </w:rPr>
        <w:t xml:space="preserve">  See</w:t>
      </w:r>
      <w:r w:rsidR="000F30F7" w:rsidRPr="001C6FC4">
        <w:t xml:space="preserve"> Instructions H:1</w:t>
      </w:r>
      <w:r w:rsidR="000F30F7">
        <w:t>9</w:t>
      </w:r>
      <w:r w:rsidR="000F30F7" w:rsidRPr="001C6FC4">
        <w:t>, H:</w:t>
      </w:r>
      <w:r w:rsidR="000F30F7">
        <w:t>20</w:t>
      </w:r>
      <w:r w:rsidR="000F30F7" w:rsidRPr="001C6FC4">
        <w:t>, H:2</w:t>
      </w:r>
      <w:r w:rsidR="000F30F7">
        <w:t>5</w:t>
      </w:r>
      <w:r w:rsidR="000F30F7" w:rsidRPr="001C6FC4">
        <w:t>, H:2</w:t>
      </w:r>
      <w:r w:rsidR="000F30F7">
        <w:t>6</w:t>
      </w:r>
      <w:r w:rsidR="000F30F7" w:rsidRPr="001C6FC4">
        <w:t xml:space="preserve">, </w:t>
      </w:r>
      <w:r w:rsidR="000F30F7">
        <w:t xml:space="preserve">H:29.SP </w:t>
      </w:r>
      <w:r w:rsidR="000F30F7" w:rsidRPr="00AD6A44">
        <w:t>(affirmative defense instructions, pursuant to section 18-1-707,</w:t>
      </w:r>
      <w:r w:rsidR="000F30F7">
        <w:t xml:space="preserve"> C.R.S. 20</w:t>
      </w:r>
      <w:r w:rsidR="00946DFB">
        <w:t>20</w:t>
      </w:r>
      <w:r w:rsidR="000F30F7">
        <w:t>,</w:t>
      </w:r>
      <w:r w:rsidR="000F30F7" w:rsidRPr="00AD6A44">
        <w:t xml:space="preserve"> that explain when it is lawful for a peace officer to use physical force, including deadly physical force).</w:t>
      </w:r>
    </w:p>
    <w:p w:rsidR="000F30F7" w:rsidRDefault="00F358A1" w:rsidP="000F30F7">
      <w:pPr>
        <w:pStyle w:val="Comment"/>
      </w:pPr>
      <w:r>
        <w:t>5</w:t>
      </w:r>
      <w:r w:rsidR="000F30F7" w:rsidRPr="001C6FC4">
        <w:t>.</w:t>
      </w:r>
      <w:r w:rsidR="000F30F7" w:rsidRPr="001C6FC4">
        <w:tab/>
      </w:r>
      <w:r w:rsidR="008567FE">
        <w:t xml:space="preserve">Subsection (1.5)(b) provides that a peace officer who does intervene must report the intervention to his or her supervisor.  However, subsection (1.5)(d) makes clear that the crime at issue in subsection (1.5) is failure to </w:t>
      </w:r>
      <w:r w:rsidR="008567FE">
        <w:rPr>
          <w:i/>
        </w:rPr>
        <w:t>intervene</w:t>
      </w:r>
      <w:r w:rsidR="008567FE">
        <w:t>, rather than failure to report such intervention.  Therefore, the Committee has not included this reporting language in its instruction.</w:t>
      </w:r>
    </w:p>
    <w:p w:rsidR="008567FE" w:rsidRPr="008567FE" w:rsidRDefault="00F358A1" w:rsidP="000F30F7">
      <w:pPr>
        <w:pStyle w:val="Comment"/>
      </w:pPr>
      <w:r>
        <w:t>6</w:t>
      </w:r>
      <w:r w:rsidR="008567FE">
        <w:t>.</w:t>
      </w:r>
      <w:r w:rsidR="008567FE">
        <w:tab/>
      </w:r>
      <w:r w:rsidR="009064F6">
        <w:t>+</w:t>
      </w:r>
      <w:r w:rsidR="008567FE">
        <w:t xml:space="preserve"> The Committee added this instruction in 2020 pursuant to new legislation.  </w:t>
      </w:r>
      <w:r w:rsidR="008567FE">
        <w:rPr>
          <w:i/>
        </w:rPr>
        <w:t>See</w:t>
      </w:r>
      <w:r w:rsidR="008567FE">
        <w:t xml:space="preserve"> </w:t>
      </w:r>
      <w:r w:rsidR="008567FE">
        <w:rPr>
          <w:bCs/>
        </w:rPr>
        <w:t>Ch. 110, sec. 6, § 18-8-802(1.5)(a), (d), 2020 Colo. Sess. Laws 445, 455</w:t>
      </w:r>
      <w:r w:rsidR="008567FE">
        <w:t>.</w:t>
      </w:r>
    </w:p>
    <w:p w:rsidR="00F358A1" w:rsidRDefault="00F358A1">
      <w:pPr>
        <w:rPr>
          <w:rFonts w:ascii="Book Antiqua" w:eastAsia="Times New Roman" w:hAnsi="Book Antiqua" w:cs="Courier New"/>
        </w:rPr>
      </w:pPr>
      <w:r>
        <w:br w:type="page"/>
      </w:r>
    </w:p>
    <w:p w:rsidR="00F358A1" w:rsidRPr="00877025" w:rsidRDefault="009064F6" w:rsidP="00F358A1">
      <w:pPr>
        <w:pStyle w:val="HeaderJI"/>
      </w:pPr>
      <w:bookmarkStart w:id="1853" w:name="a8801p6"/>
      <w:bookmarkEnd w:id="1853"/>
      <w:r>
        <w:lastRenderedPageBreak/>
        <w:t>+</w:t>
      </w:r>
      <w:r w:rsidR="00F358A1">
        <w:t xml:space="preserve"> </w:t>
      </w:r>
      <w:r w:rsidR="00F358A1" w:rsidRPr="001C6FC4">
        <w:t>8-8:01</w:t>
      </w:r>
      <w:r w:rsidR="00F358A1">
        <w:t>.</w:t>
      </w:r>
      <w:r w:rsidR="00F714D6">
        <w:t>6.SP</w:t>
      </w:r>
      <w:r w:rsidR="00F358A1" w:rsidRPr="001C6FC4">
        <w:t xml:space="preserve"> FAILURE TO </w:t>
      </w:r>
      <w:r w:rsidR="00F358A1">
        <w:t xml:space="preserve">INTERVENE—SPECIAL INSTRUCTION </w:t>
      </w:r>
      <w:r w:rsidR="00F358A1" w:rsidRPr="00877025">
        <w:t>(</w:t>
      </w:r>
      <w:r w:rsidR="00F358A1">
        <w:t>CHAIN OF COMMAND</w:t>
      </w:r>
      <w:r w:rsidR="00F358A1" w:rsidRPr="00877025">
        <w:t>)</w:t>
      </w:r>
    </w:p>
    <w:p w:rsidR="00F358A1" w:rsidRDefault="00F210D3" w:rsidP="00F358A1">
      <w:pPr>
        <w:pStyle w:val="MainText"/>
      </w:pPr>
      <w:r>
        <w:t>A</w:t>
      </w:r>
      <w:r w:rsidR="00F358A1">
        <w:t xml:space="preserve"> peace officer </w:t>
      </w:r>
      <w:r w:rsidR="00251206">
        <w:t xml:space="preserve">cannot </w:t>
      </w:r>
      <w:r>
        <w:t xml:space="preserve">raise as a defense to the crime of failure to intervene that he or she </w:t>
      </w:r>
      <w:r w:rsidR="00F177B0">
        <w:t xml:space="preserve">did not </w:t>
      </w:r>
      <w:r>
        <w:t xml:space="preserve">intervene because </w:t>
      </w:r>
      <w:r w:rsidR="00F177B0">
        <w:t xml:space="preserve">of </w:t>
      </w:r>
      <w:r w:rsidR="00F358A1">
        <w:t>chain of command.</w:t>
      </w:r>
    </w:p>
    <w:p w:rsidR="00F358A1" w:rsidRPr="00877025" w:rsidRDefault="00F358A1" w:rsidP="00F358A1">
      <w:pPr>
        <w:pStyle w:val="MJump"/>
      </w:pPr>
    </w:p>
    <w:p w:rsidR="00F358A1" w:rsidRPr="00877025" w:rsidRDefault="00F358A1" w:rsidP="00F358A1">
      <w:pPr>
        <w:pStyle w:val="MJump"/>
      </w:pPr>
      <w:r w:rsidRPr="00877025">
        <w:t>COMMENT</w:t>
      </w:r>
    </w:p>
    <w:p w:rsidR="00F358A1" w:rsidRPr="00877025" w:rsidRDefault="00F358A1" w:rsidP="00F358A1">
      <w:pPr>
        <w:pStyle w:val="MJump"/>
      </w:pPr>
    </w:p>
    <w:p w:rsidR="00F358A1" w:rsidRDefault="00F358A1" w:rsidP="00F358A1">
      <w:pPr>
        <w:pStyle w:val="Comment"/>
      </w:pPr>
      <w:r w:rsidRPr="001C6FC4">
        <w:t>1.</w:t>
      </w:r>
      <w:r w:rsidRPr="001C6FC4">
        <w:tab/>
      </w:r>
      <w:r w:rsidRPr="001C6FC4">
        <w:rPr>
          <w:i/>
        </w:rPr>
        <w:t>See</w:t>
      </w:r>
      <w:r>
        <w:t xml:space="preserve"> § 18-8-802(1.5</w:t>
      </w:r>
      <w:r w:rsidRPr="001C6FC4">
        <w:t>)</w:t>
      </w:r>
      <w:r>
        <w:t>(a)</w:t>
      </w:r>
      <w:r w:rsidRPr="001C6FC4">
        <w:t xml:space="preserve">, </w:t>
      </w:r>
      <w:r>
        <w:t>C.R.S. 2020</w:t>
      </w:r>
      <w:r w:rsidRPr="001C6FC4">
        <w:t>.</w:t>
      </w:r>
    </w:p>
    <w:p w:rsidR="00F358A1" w:rsidRPr="004D4212" w:rsidRDefault="00F358A1" w:rsidP="00F358A1">
      <w:pPr>
        <w:pStyle w:val="Comment"/>
      </w:pPr>
      <w:r w:rsidRPr="001C6FC4">
        <w:t>2.</w:t>
      </w:r>
      <w:r w:rsidRPr="001C6FC4">
        <w:tab/>
      </w:r>
      <w:r w:rsidRPr="001C6FC4">
        <w:rPr>
          <w:i/>
        </w:rPr>
        <w:t>See</w:t>
      </w:r>
      <w:r w:rsidRPr="001C6FC4">
        <w:t xml:space="preserve"> </w:t>
      </w:r>
      <w:r>
        <w:t>Instruction F:263 (defining “peace officer”).</w:t>
      </w:r>
    </w:p>
    <w:p w:rsidR="00251206" w:rsidRDefault="00F358A1" w:rsidP="00F358A1">
      <w:pPr>
        <w:pStyle w:val="Comment"/>
      </w:pPr>
      <w:r>
        <w:t>3.</w:t>
      </w:r>
      <w:r>
        <w:tab/>
        <w:t>Section 18-8-802(1.5)(a) provides as follows:</w:t>
      </w:r>
    </w:p>
    <w:p w:rsidR="00F358A1" w:rsidRDefault="00251206" w:rsidP="00251206">
      <w:pPr>
        <w:pStyle w:val="Comment"/>
        <w:ind w:left="720"/>
      </w:pPr>
      <w:r w:rsidRPr="00251206">
        <w:t>A peace officer shall intervene to prevent or stop another peace officer from using physical force that exceeds the degree of force permitted</w:t>
      </w:r>
      <w:r w:rsidR="00D229FD">
        <w:t xml:space="preserve"> . . . </w:t>
      </w:r>
      <w:r w:rsidRPr="00251206">
        <w:t xml:space="preserve">in pursuance of the other peace officer's law enforcement duties in carrying out an arrest of any person, placing any person under detention, taking any person into custody, booking any person, or in the process of crowd control or riot control, </w:t>
      </w:r>
      <w:r w:rsidRPr="00251206">
        <w:rPr>
          <w:i/>
        </w:rPr>
        <w:t>without regard for chain of command</w:t>
      </w:r>
      <w:r w:rsidRPr="00251206">
        <w:t>.</w:t>
      </w:r>
    </w:p>
    <w:p w:rsidR="00251206" w:rsidRDefault="00251206" w:rsidP="00F358A1">
      <w:pPr>
        <w:pStyle w:val="Comment"/>
      </w:pPr>
      <w:r>
        <w:t xml:space="preserve">(Emphasis added.)  The Committee has interpreted the “without regard for chain of command” language </w:t>
      </w:r>
      <w:r w:rsidR="00D229FD">
        <w:t xml:space="preserve">to mean that a peace officer’s duty to intervene applies regardless of whether the other peace officer outranks him or her.  The court should only give this instruction where chain of command is </w:t>
      </w:r>
      <w:r w:rsidR="00F210D3">
        <w:t xml:space="preserve">at </w:t>
      </w:r>
      <w:r w:rsidR="00D229FD">
        <w:t>issue in the case.</w:t>
      </w:r>
    </w:p>
    <w:p w:rsidR="001C6FC4" w:rsidRPr="001C6FC4" w:rsidRDefault="00F358A1" w:rsidP="004F7F26">
      <w:pPr>
        <w:pStyle w:val="Comment"/>
      </w:pPr>
      <w:r>
        <w:t>4.</w:t>
      </w:r>
      <w:r>
        <w:tab/>
      </w:r>
      <w:r w:rsidR="009064F6">
        <w:t>+</w:t>
      </w:r>
      <w:r>
        <w:t xml:space="preserve"> The Committee added this instruction in 2020 pursuant to new legislation.  </w:t>
      </w:r>
      <w:r>
        <w:rPr>
          <w:i/>
        </w:rPr>
        <w:t>See</w:t>
      </w:r>
      <w:r>
        <w:t xml:space="preserve"> </w:t>
      </w:r>
      <w:r>
        <w:rPr>
          <w:bCs/>
        </w:rPr>
        <w:t>Ch. 110, sec. 6, § 18-8-802(1.5)(a), 2020 Colo. Sess. Laws 445, 455</w:t>
      </w:r>
      <w:r>
        <w:t>.</w:t>
      </w:r>
      <w:r w:rsidR="001C6FC4" w:rsidRPr="001C6FC4">
        <w:br w:type="page"/>
      </w:r>
    </w:p>
    <w:p w:rsidR="001C6FC4" w:rsidRPr="008D761F" w:rsidRDefault="001C6FC4" w:rsidP="004F7F26">
      <w:pPr>
        <w:pStyle w:val="HeaderJI"/>
      </w:pPr>
      <w:bookmarkStart w:id="1854" w:name="A8802"/>
      <w:bookmarkEnd w:id="1852"/>
      <w:bookmarkEnd w:id="1854"/>
      <w:r w:rsidRPr="001C6FC4">
        <w:lastRenderedPageBreak/>
        <w:t xml:space="preserve">8-8:02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464FBA">
        <w:t>C.R.S. 2020</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 xml:space="preserve">H:19, H:20, H:25, H:26, </w:t>
      </w:r>
      <w:r w:rsidR="009064F6">
        <w:t>+</w:t>
      </w:r>
      <w:r w:rsidR="00576630">
        <w:t xml:space="preserve"> </w:t>
      </w:r>
      <w:r w:rsidR="00183216" w:rsidRPr="00183216">
        <w:t>H:29.SP</w:t>
      </w:r>
      <w:r w:rsidR="008D761F">
        <w:t xml:space="preserve"> </w:t>
      </w:r>
      <w:r w:rsidR="00AD6A44" w:rsidRPr="00AD6A44">
        <w:t>(affirmative defense instructions, pursuant to section 18-1-707,</w:t>
      </w:r>
      <w:r w:rsidR="00942410">
        <w:t xml:space="preserve"> </w:t>
      </w:r>
      <w:r w:rsidR="00464FBA">
        <w:t>C.R.S. 2020</w:t>
      </w:r>
      <w:r w:rsidR="00942410">
        <w:t>,</w:t>
      </w:r>
      <w:r w:rsidR="00AD6A44" w:rsidRPr="00AD6A44">
        <w:t xml:space="preserve"> that explain when it is lawful for a peace officer to use physical force, including deadly physical force).</w:t>
      </w:r>
    </w:p>
    <w:p w:rsidR="00576630" w:rsidRPr="001C6FC4" w:rsidRDefault="00576630" w:rsidP="004F7F26">
      <w:pPr>
        <w:pStyle w:val="Comment"/>
      </w:pPr>
      <w:r>
        <w:t>4.</w:t>
      </w:r>
      <w:r>
        <w:tab/>
      </w:r>
      <w:r w:rsidR="009064F6">
        <w:t>+</w:t>
      </w:r>
      <w:r>
        <w:t xml:space="preserve"> In 2020, pursuant to new legislation, the Committee deleted cross-references to Instructions H:27.SP and H:28.SP in Comment 3.  </w:t>
      </w:r>
      <w:r>
        <w:rPr>
          <w:i/>
        </w:rPr>
        <w:t>See</w:t>
      </w:r>
      <w:r>
        <w:t xml:space="preserve"> Instruction H:27.SP, Comment 1 (explaining that the Committee eliminated that instruction pursuant to new legislation); Instruction H:28.SP, Comment 1 (same).</w:t>
      </w:r>
    </w:p>
    <w:p w:rsidR="001C6FC4" w:rsidRPr="001C6FC4" w:rsidRDefault="001C6FC4" w:rsidP="004F7F26">
      <w:pPr>
        <w:pStyle w:val="Comment"/>
      </w:pPr>
      <w:r w:rsidRPr="001C6FC4">
        <w:br w:type="page"/>
      </w:r>
    </w:p>
    <w:p w:rsidR="001C6FC4" w:rsidRPr="001C6FC4" w:rsidRDefault="001C6FC4" w:rsidP="004F7F26">
      <w:pPr>
        <w:pStyle w:val="HeaderJI"/>
      </w:pPr>
      <w:bookmarkStart w:id="1855" w:name="A8803"/>
      <w:r w:rsidRPr="001C6FC4">
        <w:lastRenderedPageBreak/>
        <w:t>8-8:03.SP</w:t>
      </w:r>
      <w:bookmarkEnd w:id="1855"/>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464FBA">
        <w:t>C.R.S. 2020</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464FBA">
        <w:t>C.R.S. 2020</w:t>
      </w:r>
      <w:r w:rsidRPr="001C6FC4">
        <w:t xml:space="preserve">.  </w:t>
      </w:r>
      <w:r w:rsidRPr="001C6FC4">
        <w:rPr>
          <w:i/>
        </w:rPr>
        <w:t xml:space="preserve">See </w:t>
      </w:r>
      <w:r w:rsidRPr="001C6FC4">
        <w:t xml:space="preserve">Instructions </w:t>
      </w:r>
      <w:r w:rsidR="00183216" w:rsidRPr="00183216">
        <w:t xml:space="preserve">H:19, H:20, H:25, H:26, </w:t>
      </w:r>
      <w:r w:rsidR="009064F6">
        <w:t>+</w:t>
      </w:r>
      <w:r w:rsidR="00576630">
        <w:t xml:space="preserve"> </w:t>
      </w:r>
      <w:r w:rsidR="00183216" w:rsidRPr="00183216">
        <w:t xml:space="preserve">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576630" w:rsidRDefault="00576630" w:rsidP="004F7F26">
      <w:pPr>
        <w:pStyle w:val="Comment"/>
      </w:pPr>
      <w:r>
        <w:t>3.</w:t>
      </w:r>
      <w:r>
        <w:tab/>
      </w:r>
      <w:r w:rsidR="009064F6">
        <w:t>+</w:t>
      </w:r>
      <w:r>
        <w:t xml:space="preserve"> In 2020, pursuant to new legislation, the Committee deleted cross-references to Instructions H:27.SP and H:28.SP in Comment 2.  </w:t>
      </w:r>
      <w:r>
        <w:rPr>
          <w:i/>
        </w:rPr>
        <w:t>See</w:t>
      </w:r>
      <w:r>
        <w:t xml:space="preserve"> </w:t>
      </w:r>
      <w:r>
        <w:lastRenderedPageBreak/>
        <w:t>Instruction H:27.SP, Comment 1 (explaining that the Committee eliminated that instruction pursuant to new legislation); Instruction H:28.SP, Comment 1 (same).</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7"/>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856" w:name="Chap91"/>
      <w:r w:rsidRPr="004F7F26">
        <w:rPr>
          <w:rFonts w:ascii="Book Antiqua" w:eastAsia="Times New Roman" w:hAnsi="Book Antiqua" w:cs="Courier New"/>
          <w:b/>
          <w:sz w:val="32"/>
          <w:szCs w:val="32"/>
        </w:rPr>
        <w:lastRenderedPageBreak/>
        <w:t>CHAPTER 9-1</w:t>
      </w:r>
      <w:bookmarkEnd w:id="1856"/>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384588"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384588"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384588"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384588"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384588"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384588"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384588"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384588"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w:t>
      </w:r>
      <w:r w:rsidR="00F76F28">
        <w:rPr>
          <w:rFonts w:ascii="Book Antiqua" w:eastAsia="Times New Roman" w:hAnsi="Book Antiqua" w:cs="Courier New"/>
          <w:b/>
          <w:bCs/>
        </w:rPr>
        <w:t>NT, USE, OR INGRESS AND EGRESS)</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384588"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384588"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384588"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384588"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38458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384588"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384588"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BA3E24" w:rsidRPr="004F7F26" w:rsidRDefault="00384588"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384588"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384588"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384588"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384588"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384588"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384588"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384588"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384588"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384588"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384588"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F76F28">
        <w:rPr>
          <w:rFonts w:ascii="Book Antiqua" w:eastAsia="Times New Roman" w:hAnsi="Book Antiqua" w:cs="Courier New"/>
          <w:b/>
          <w:bCs/>
        </w:rPr>
        <w:tab/>
        <w:t>VEHICULAR ELUDING</w:t>
      </w:r>
    </w:p>
    <w:p w:rsidR="00BA3E24" w:rsidRPr="004F7F26" w:rsidRDefault="00384588"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384588"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UNLA</w:t>
      </w:r>
      <w:r w:rsidR="00F76F28">
        <w:rPr>
          <w:rFonts w:ascii="Book Antiqua" w:eastAsia="Times New Roman" w:hAnsi="Book Antiqua" w:cs="Courier New"/>
          <w:b/>
          <w:bCs/>
        </w:rPr>
        <w:t>WFUL CONDUCT ON PUBLIC PROPERTY</w:t>
      </w:r>
    </w:p>
    <w:p w:rsidR="00BA3E24" w:rsidRPr="004F7F26" w:rsidRDefault="00384588"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384588"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384588"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384588"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384588"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F76F28">
        <w:rPr>
          <w:rFonts w:ascii="Book Antiqua" w:eastAsia="Times New Roman" w:hAnsi="Book Antiqua" w:cs="Courier New"/>
          <w:b/>
          <w:bCs/>
        </w:rPr>
        <w:t>(BELIEF AS TO DEADLY WEAPON)</w:t>
      </w:r>
    </w:p>
    <w:p w:rsidR="00BA3E24" w:rsidRPr="004F7F26" w:rsidRDefault="00384588"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DEADLY WEAPON)</w:t>
      </w:r>
    </w:p>
    <w:p w:rsidR="00BA3E24" w:rsidRPr="004F7F26" w:rsidRDefault="00384588"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384588"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384588"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384588"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384588"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384588"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384588"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384588"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384588"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384588"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384588"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384588"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857" w:name="A9101"/>
      <w:r w:rsidRPr="00BA3E24">
        <w:lastRenderedPageBreak/>
        <w:t>9-1:01</w:t>
      </w:r>
      <w:bookmarkEnd w:id="1857"/>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464FBA">
        <w:t>C.R.S. 2020</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858" w:name="A9102"/>
      <w:r w:rsidRPr="00BA3E24">
        <w:lastRenderedPageBreak/>
        <w:t>9-1:02</w:t>
      </w:r>
      <w:bookmarkEnd w:id="1858"/>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464FBA">
        <w:t>C.R.S. 2020</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859" w:name="A9103"/>
      <w:r w:rsidRPr="00BA3E24">
        <w:lastRenderedPageBreak/>
        <w:t>9-1:03.INT</w:t>
      </w:r>
      <w:bookmarkEnd w:id="1859"/>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860" w:name="A9104"/>
      <w:r w:rsidRPr="00BA3E24">
        <w:lastRenderedPageBreak/>
        <w:t>9-1:04</w:t>
      </w:r>
      <w:bookmarkEnd w:id="1860"/>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464FBA">
        <w:t>C.R.S. 2020</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861" w:name="A9105"/>
      <w:r w:rsidRPr="00BA3E24">
        <w:lastRenderedPageBreak/>
        <w:t>9-1:05</w:t>
      </w:r>
      <w:bookmarkEnd w:id="1861"/>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862" w:name="A9106"/>
      <w:r w:rsidRPr="00BA3E24">
        <w:lastRenderedPageBreak/>
        <w:t>9-1:06</w:t>
      </w:r>
      <w:bookmarkEnd w:id="1862"/>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863" w:name="A9107"/>
      <w:r w:rsidRPr="00BA3E24">
        <w:lastRenderedPageBreak/>
        <w:t>9-1:07.INT</w:t>
      </w:r>
      <w:bookmarkEnd w:id="1863"/>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464FBA">
        <w:t>C.R.S. 2020</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864" w:name="A9108"/>
      <w:r w:rsidRPr="00BA3E24">
        <w:lastRenderedPageBreak/>
        <w:t>9-1:08</w:t>
      </w:r>
      <w:bookmarkEnd w:id="1864"/>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464FBA">
        <w:t>C.R.S. 2020</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865" w:name="A9109"/>
      <w:r w:rsidRPr="00BA3E24">
        <w:lastRenderedPageBreak/>
        <w:t>9-1:09</w:t>
      </w:r>
      <w:bookmarkEnd w:id="1865"/>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866" w:name="A9110"/>
      <w:r w:rsidRPr="00BA3E24">
        <w:lastRenderedPageBreak/>
        <w:t>9-1:10</w:t>
      </w:r>
      <w:bookmarkEnd w:id="1866"/>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464FBA">
        <w:t>C.R.S. 2020</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867" w:name="A9111"/>
      <w:r w:rsidRPr="00BA3E24">
        <w:lastRenderedPageBreak/>
        <w:t>9-1:11</w:t>
      </w:r>
      <w:bookmarkEnd w:id="1867"/>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868" w:name="A9112"/>
      <w:r w:rsidRPr="00BA3E24">
        <w:lastRenderedPageBreak/>
        <w:t>9-1:12.INT</w:t>
      </w:r>
      <w:bookmarkEnd w:id="1868"/>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464FBA">
        <w:t>C.R.S. 2020</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869" w:name="A9113"/>
      <w:r w:rsidRPr="00BA3E24">
        <w:lastRenderedPageBreak/>
        <w:t>9-1:13</w:t>
      </w:r>
      <w:bookmarkEnd w:id="1869"/>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870" w:name="A9114"/>
      <w:r w:rsidRPr="00BA3E24">
        <w:lastRenderedPageBreak/>
        <w:t>9-1:14</w:t>
      </w:r>
      <w:bookmarkEnd w:id="1870"/>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464FBA">
        <w:t>C.R.S. 2020</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871" w:name="A9115"/>
      <w:r w:rsidRPr="00BA3E24">
        <w:lastRenderedPageBreak/>
        <w:t>9-1:15</w:t>
      </w:r>
      <w:bookmarkEnd w:id="1871"/>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872" w:name="A9116"/>
      <w:r w:rsidRPr="00BA3E24">
        <w:lastRenderedPageBreak/>
        <w:t>9-1:16</w:t>
      </w:r>
      <w:bookmarkEnd w:id="1872"/>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464FBA">
        <w:t>C.R.S. 2020</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873" w:name="A9117"/>
      <w:r w:rsidRPr="00BA3E24">
        <w:lastRenderedPageBreak/>
        <w:t>9-1:17</w:t>
      </w:r>
      <w:bookmarkEnd w:id="1873"/>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874" w:name="A9118"/>
      <w:r w:rsidRPr="00BA3E24">
        <w:lastRenderedPageBreak/>
        <w:t>9-1:18.INT</w:t>
      </w:r>
      <w:bookmarkEnd w:id="1874"/>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464FBA">
        <w:t>C.R.S. 2020</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875" w:name="A9119"/>
      <w:r w:rsidRPr="00BA3E24">
        <w:lastRenderedPageBreak/>
        <w:t>9-1:19</w:t>
      </w:r>
      <w:bookmarkEnd w:id="1875"/>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464FBA">
        <w:t>C.R.S. 2020</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876" w:name="A9120"/>
      <w:r w:rsidRPr="00BA3E24">
        <w:lastRenderedPageBreak/>
        <w:t>9-1:20.INT</w:t>
      </w:r>
      <w:bookmarkEnd w:id="1876"/>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877" w:name="A9121"/>
      <w:r w:rsidRPr="00BA3E24">
        <w:lastRenderedPageBreak/>
        <w:t>9-1:21</w:t>
      </w:r>
      <w:bookmarkEnd w:id="1877"/>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464FBA">
        <w:t>C.R.S. 2020</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464FBA">
        <w:t>C.R.S. 2020</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878" w:name="A9122"/>
      <w:r w:rsidRPr="00BA3E24">
        <w:lastRenderedPageBreak/>
        <w:t>9-1:22</w:t>
      </w:r>
      <w:bookmarkEnd w:id="1878"/>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464FBA">
        <w:t>C.R.S. 2020</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879" w:name="A9123"/>
      <w:r w:rsidRPr="00BA3E24">
        <w:lastRenderedPageBreak/>
        <w:t>9-1:23</w:t>
      </w:r>
      <w:bookmarkEnd w:id="1879"/>
      <w:r w:rsidRPr="00BA3E24">
        <w:t xml:space="preserve"> INTERFERENCE WITH STAFF, FACULTY, OR STUDENTS OF EDUCATIONAL INSTITUTION</w:t>
      </w:r>
      <w:r w:rsidR="00865951">
        <w:t>S</w:t>
      </w:r>
      <w:r w:rsidRPr="00BA3E24">
        <w:t xml:space="preserve">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00DA65C9">
        <w:t>)–(</w:t>
      </w:r>
      <w:r w:rsidRPr="00BA3E24">
        <w:t xml:space="preserve">c),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80" w:name="A9124"/>
      <w:r w:rsidRPr="00BA3E24">
        <w:lastRenderedPageBreak/>
        <w:t>9-1:24</w:t>
      </w:r>
      <w:bookmarkEnd w:id="1880"/>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881" w:name="A9125"/>
      <w:r w:rsidRPr="00BA3E24">
        <w:lastRenderedPageBreak/>
        <w:t>9-1:25</w:t>
      </w:r>
      <w:bookmarkEnd w:id="1881"/>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82" w:name="A9126"/>
      <w:r w:rsidRPr="00BA3E24">
        <w:lastRenderedPageBreak/>
        <w:t>9-1:26</w:t>
      </w:r>
      <w:bookmarkEnd w:id="1882"/>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464FBA">
        <w:t>C.R.S. 2020</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83" w:name="A9127"/>
      <w:r w:rsidRPr="00BA3E24">
        <w:lastRenderedPageBreak/>
        <w:t>9-1:27</w:t>
      </w:r>
      <w:bookmarkEnd w:id="1883"/>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464FBA">
        <w:t>C.R.S. 2020</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444AEB" w:rsidRDefault="00444AEB" w:rsidP="00B12698">
      <w:pPr>
        <w:pStyle w:val="Comment"/>
      </w:pPr>
      <w:r>
        <w:t>3.</w:t>
      </w:r>
      <w:r>
        <w:tab/>
      </w:r>
      <w:r>
        <w:rPr>
          <w:i/>
        </w:rPr>
        <w:t>See</w:t>
      </w:r>
      <w:r>
        <w:t xml:space="preserve"> </w:t>
      </w:r>
      <w:r w:rsidRPr="00444AEB">
        <w:rPr>
          <w:i/>
        </w:rPr>
        <w:t>People v. Rediger</w:t>
      </w:r>
      <w:r w:rsidRPr="00444AEB">
        <w:t>, 2018 CO 32, ¶ 21, 416 P.3d 893, 899 (holding that, for the purposes of section 18-9-110(1), the term “public employee” means “a person who works in the service of a governmental entity under an express or implied contract of hire, under which the governmental entity has the right to control the details of the person’s work performance”).</w:t>
      </w:r>
    </w:p>
    <w:p w:rsidR="00444AEB" w:rsidRPr="00444AEB" w:rsidRDefault="00444AEB" w:rsidP="00B12698">
      <w:pPr>
        <w:pStyle w:val="Comment"/>
      </w:pPr>
      <w:r>
        <w:t>4.</w:t>
      </w:r>
      <w:r>
        <w:tab/>
        <w:t>In 2019, the Committee added Comment 3.</w:t>
      </w:r>
    </w:p>
    <w:p w:rsidR="00354429" w:rsidRDefault="00354429" w:rsidP="00B12698">
      <w:pPr>
        <w:pStyle w:val="Comment"/>
      </w:pPr>
      <w:r>
        <w:br w:type="page"/>
      </w:r>
    </w:p>
    <w:p w:rsidR="00BA3E24" w:rsidRPr="002B3A46" w:rsidRDefault="00BA3E24" w:rsidP="00B12698">
      <w:pPr>
        <w:pStyle w:val="HeaderJI"/>
      </w:pPr>
      <w:bookmarkStart w:id="1884" w:name="A9128"/>
      <w:r w:rsidRPr="00BA3E24">
        <w:lastRenderedPageBreak/>
        <w:t>9-1:28</w:t>
      </w:r>
      <w:bookmarkEnd w:id="1884"/>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464FBA">
        <w:t>C.R.S. 2020</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85" w:name="A9129"/>
      <w:r w:rsidRPr="00BA3E24">
        <w:lastRenderedPageBreak/>
        <w:t>9-1:29</w:t>
      </w:r>
      <w:bookmarkEnd w:id="1885"/>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86" w:name="A9130"/>
      <w:r w:rsidRPr="00BA3E24">
        <w:lastRenderedPageBreak/>
        <w:t>9-1:30</w:t>
      </w:r>
      <w:bookmarkEnd w:id="1886"/>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464FBA">
        <w:t>C.R.S. 2020</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887" w:name="A9131"/>
      <w:r w:rsidRPr="00BA3E24">
        <w:lastRenderedPageBreak/>
        <w:t>9-1:31</w:t>
      </w:r>
      <w:bookmarkEnd w:id="1887"/>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88" w:name="A9132"/>
      <w:r w:rsidRPr="00BA3E24">
        <w:lastRenderedPageBreak/>
        <w:t>9-1:32</w:t>
      </w:r>
      <w:bookmarkEnd w:id="1888"/>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464FBA">
        <w:t>C.R.S. 2020</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464FBA">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89" w:name="A9133"/>
      <w:r w:rsidRPr="00BA3E24">
        <w:lastRenderedPageBreak/>
        <w:t>9-1:33</w:t>
      </w:r>
      <w:bookmarkEnd w:id="1889"/>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w:t>
      </w:r>
      <w:r w:rsidR="005418C0">
        <w:t>–</w:t>
      </w:r>
      <w:r w:rsidRPr="00BA3E24">
        <w:t>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0" w:name="A9134"/>
      <w:r w:rsidRPr="00BA3E24">
        <w:lastRenderedPageBreak/>
        <w:t>9-1:34</w:t>
      </w:r>
      <w:bookmarkEnd w:id="1890"/>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1" w:name="A9135"/>
      <w:r w:rsidRPr="00BA3E24">
        <w:lastRenderedPageBreak/>
        <w:t>9-1:35</w:t>
      </w:r>
      <w:bookmarkEnd w:id="1891"/>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2" w:name="A9136"/>
      <w:r w:rsidRPr="00BA3E24">
        <w:lastRenderedPageBreak/>
        <w:t>9-1:36</w:t>
      </w:r>
      <w:bookmarkEnd w:id="1892"/>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3A2C10" w:rsidRPr="003A2C10" w:rsidRDefault="003A2C10" w:rsidP="00B12698">
      <w:pPr>
        <w:pStyle w:val="Comment"/>
      </w:pPr>
      <w:r>
        <w:t>4.</w:t>
      </w:r>
      <w:r>
        <w:tab/>
      </w:r>
      <w:r w:rsidR="009064F6">
        <w:t>+</w:t>
      </w:r>
      <w:r>
        <w:t xml:space="preserve"> </w:t>
      </w:r>
      <w:r>
        <w:rPr>
          <w:i/>
        </w:rPr>
        <w:t>See</w:t>
      </w:r>
      <w:r>
        <w:t xml:space="preserve"> </w:t>
      </w:r>
      <w:bookmarkStart w:id="1893" w:name="_Hlk40959771"/>
      <w:r>
        <w:rPr>
          <w:rFonts w:eastAsia="Calibri"/>
          <w:i/>
        </w:rPr>
        <w:t>People in Interest of R.D.</w:t>
      </w:r>
      <w:r>
        <w:rPr>
          <w:rFonts w:eastAsia="Calibri"/>
        </w:rPr>
        <w:t>, 2020 CO 44, ¶¶ 2, 4, 464 P.3d 717, 721–22 (</w:t>
      </w:r>
      <w:bookmarkEnd w:id="1893"/>
      <w:r>
        <w:rPr>
          <w:rFonts w:eastAsia="Calibri"/>
        </w:rPr>
        <w:t>considering whether a juvenile’s statements were “true threats,” and thus not protected by the First Amendment in a proceeding for violating section 18-9-111(1)(e); holding that, “[i]</w:t>
      </w:r>
      <w:r w:rsidRPr="00792A2E">
        <w:rPr>
          <w:rFonts w:eastAsia="Calibri"/>
        </w:rPr>
        <w:t>n determining whether a statement is a true threat, a reviewing court must examine the words used, but it must also consider the context in which the statement was made</w:t>
      </w:r>
      <w:r>
        <w:rPr>
          <w:rFonts w:eastAsia="Calibri"/>
        </w:rPr>
        <w:t xml:space="preserve">,” including the following non-exhaustive factors: </w:t>
      </w:r>
      <w:r w:rsidRPr="00792A2E">
        <w:rPr>
          <w:rFonts w:eastAsia="Calibri"/>
        </w:rPr>
        <w:t>(1) the statement’s role in a broader exchange, if any, including surrounding events; (2) the medium or platform through which the statement was communicated, including any distinctive conventions or architectural features; (3) the manner in which the statement was conveyed (e.g., anonymously or not, privately or publicly); (4) the relationship between the speaker and recipient(s); and (5) the subjective reaction of the statement’s intended or foreseeable recipient(s)</w:t>
      </w:r>
      <w:r>
        <w:rPr>
          <w:rFonts w:eastAsia="Calibri"/>
        </w:rPr>
        <w:t>”).</w:t>
      </w:r>
    </w:p>
    <w:p w:rsidR="00175FDB" w:rsidRDefault="00E17E17" w:rsidP="00B12698">
      <w:pPr>
        <w:pStyle w:val="Comment"/>
      </w:pPr>
      <w:r>
        <w:lastRenderedPageBreak/>
        <w:t>5</w:t>
      </w:r>
      <w:r w:rsidR="00175FDB">
        <w:t>.</w:t>
      </w:r>
      <w:r w:rsidR="00175FDB">
        <w:tab/>
        <w:t xml:space="preserve">In 2015, the Committee modified the fifth and sixth elements to reflect legislative amendments.  </w:t>
      </w:r>
      <w:r w:rsidR="00175FDB" w:rsidRPr="004F5879">
        <w:rPr>
          <w:i/>
        </w:rPr>
        <w:t>See</w:t>
      </w:r>
      <w:r w:rsidR="00175FDB">
        <w:t xml:space="preserve"> </w:t>
      </w:r>
      <w:r w:rsidR="004F5879">
        <w:t>Ch. 120, sec. 1, § 18-9-111(1)(e), 2015 Colo. Sess. Laws 364, 364</w:t>
      </w:r>
      <w:r w:rsidR="00175FDB">
        <w:t>.</w:t>
      </w:r>
    </w:p>
    <w:p w:rsidR="00E17E17" w:rsidRDefault="00E17E17" w:rsidP="00B12698">
      <w:pPr>
        <w:pStyle w:val="Comment"/>
      </w:pPr>
      <w:r>
        <w:t>6.</w:t>
      </w:r>
      <w:r>
        <w:tab/>
      </w:r>
      <w:r w:rsidR="009064F6">
        <w:t>+</w:t>
      </w:r>
      <w:r>
        <w:t xml:space="preserve"> In 2020, the Committee added Comment </w:t>
      </w:r>
      <w:r w:rsidR="004D7659">
        <w:t>4.</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894" w:name="A9137"/>
      <w:r w:rsidRPr="00BA3E24">
        <w:lastRenderedPageBreak/>
        <w:t>9-1:37.SP</w:t>
      </w:r>
      <w:bookmarkEnd w:id="1894"/>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464FBA">
        <w:t>C.R.S. 2020</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5" w:name="A9138"/>
      <w:r w:rsidRPr="00BA3E24">
        <w:lastRenderedPageBreak/>
        <w:t>9-1:38</w:t>
      </w:r>
      <w:bookmarkEnd w:id="1895"/>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464FBA">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6" w:name="A9139"/>
      <w:r w:rsidRPr="00BA3E24">
        <w:lastRenderedPageBreak/>
        <w:t>9-1:39</w:t>
      </w:r>
      <w:bookmarkEnd w:id="1896"/>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7" w:name="A9140"/>
      <w:r w:rsidRPr="00BA3E24">
        <w:lastRenderedPageBreak/>
        <w:t>9-1:40</w:t>
      </w:r>
      <w:bookmarkEnd w:id="1897"/>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98" w:name="A9141"/>
      <w:r w:rsidRPr="00BA3E24">
        <w:lastRenderedPageBreak/>
        <w:t>9-1:41.INT</w:t>
      </w:r>
      <w:bookmarkEnd w:id="1898"/>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823480">
      <w:pPr>
        <w:pStyle w:val="Elements"/>
      </w:pPr>
      <w:r w:rsidRPr="00BA3E24">
        <w:t>1.</w:t>
      </w:r>
      <w:r w:rsidRPr="00BA3E24">
        <w:tab/>
        <w:t>he [she] committed the harassment with the intent to intimidate or harass another person because of that person’s actual or perceived race, color, religion, ancestry, national origin</w:t>
      </w:r>
      <w:r w:rsidR="00823480">
        <w:t xml:space="preserve">, physical or mental disability, </w:t>
      </w:r>
      <w:r w:rsidR="00823480" w:rsidRPr="00823480">
        <w:t>or</w:t>
      </w:r>
      <w:r w:rsidR="00823480">
        <w:t xml:space="preserve"> </w:t>
      </w:r>
      <w:r w:rsidR="00823480" w:rsidRPr="00823480">
        <w:t>sexual orientation</w:t>
      </w:r>
      <w:r w:rsidRPr="00BA3E24">
        <w:t>.</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714F55">
        <w:t>C.R.S. 2020</w:t>
      </w:r>
      <w:r w:rsidRPr="00BA3E24">
        <w:t>.</w:t>
      </w:r>
    </w:p>
    <w:p w:rsidR="000844E7" w:rsidRDefault="000844E7" w:rsidP="00B12698">
      <w:pPr>
        <w:pStyle w:val="Comment"/>
      </w:pPr>
      <w:r w:rsidRPr="005E5E63">
        <w:t>2.</w:t>
      </w:r>
      <w:r w:rsidRPr="005E5E63">
        <w:tab/>
      </w:r>
      <w:r w:rsidR="00D93479">
        <w:rPr>
          <w:i/>
        </w:rPr>
        <w:t>See</w:t>
      </w:r>
      <w:r w:rsidR="00D93479">
        <w:t xml:space="preserve"> Instruction F:342 (defining “sexual orientation”); </w:t>
      </w:r>
      <w:r w:rsidR="00D93479">
        <w:rPr>
          <w:i/>
        </w:rPr>
        <w:t>s</w:t>
      </w:r>
      <w:r w:rsidR="00F25423" w:rsidRPr="00F517F4">
        <w:rPr>
          <w:bCs/>
          <w:i/>
        </w:rPr>
        <w:t>ee</w:t>
      </w:r>
      <w:r w:rsidR="00F25423">
        <w:rPr>
          <w:bCs/>
        </w:rPr>
        <w:t xml:space="preserve">, </w:t>
      </w:r>
      <w:r w:rsidR="00F25423" w:rsidRPr="00F517F4">
        <w:rPr>
          <w:bCs/>
          <w:i/>
        </w:rPr>
        <w:t>e.g</w:t>
      </w:r>
      <w:r w:rsidR="00F25423" w:rsidRPr="00D836D4">
        <w:rPr>
          <w:bCs/>
          <w:i/>
        </w:rPr>
        <w:t>.</w:t>
      </w:r>
      <w:r w:rsidR="00F25423">
        <w:rPr>
          <w:bCs/>
        </w:rPr>
        <w:t xml:space="preserve">, </w:t>
      </w:r>
      <w:r w:rsidR="00E92413">
        <w:t>Instruction E:28 (special verdict form)</w:t>
      </w:r>
      <w:r w:rsidRPr="005E5E63">
        <w:t>.</w:t>
      </w:r>
    </w:p>
    <w:p w:rsidR="00D93479" w:rsidRPr="00D93479" w:rsidRDefault="00D93479" w:rsidP="00D93479">
      <w:pPr>
        <w:spacing w:after="280" w:line="240" w:lineRule="auto"/>
        <w:rPr>
          <w:rFonts w:ascii="Book Antiqua" w:eastAsia="Times New Roman" w:hAnsi="Book Antiqua" w:cs="Courier New"/>
        </w:rPr>
      </w:pPr>
      <w:r w:rsidRPr="00D93479">
        <w:rPr>
          <w:rFonts w:ascii="Book Antiqua" w:eastAsia="Times New Roman" w:hAnsi="Book Antiqua" w:cs="Courier New"/>
        </w:rPr>
        <w:lastRenderedPageBreak/>
        <w:t>3.</w:t>
      </w:r>
      <w:r w:rsidRPr="00D93479">
        <w:rPr>
          <w:rFonts w:ascii="Book Antiqua" w:eastAsia="Times New Roman" w:hAnsi="Book Antiqua" w:cs="Courier New"/>
        </w:rPr>
        <w:tab/>
        <w:t xml:space="preserve">For harassment on the basis of physical or mental disability, the statute refers to section 18-9-121(5), C.R.S. (bias-motivated crimes).  That statute in turn incorporates the definition of “person with a disability” from section 18-6.5-102(11), C.R.S.  </w:t>
      </w:r>
      <w:r w:rsidRPr="00D93479">
        <w:rPr>
          <w:rFonts w:ascii="Book Antiqua" w:eastAsia="Times New Roman" w:hAnsi="Book Antiqua" w:cs="Courier New"/>
          <w:i/>
        </w:rPr>
        <w:t>See</w:t>
      </w:r>
      <w:r w:rsidRPr="00D93479">
        <w:rPr>
          <w:rFonts w:ascii="Book Antiqua" w:eastAsia="Times New Roman" w:hAnsi="Book Antiqua" w:cs="Courier New"/>
        </w:rPr>
        <w:t xml:space="preserve"> Instruction F:273 (defining “person with a disability” pursuant to section 18-6.5-102(11)).</w:t>
      </w:r>
    </w:p>
    <w:p w:rsidR="008A37A3" w:rsidRPr="008A37A3" w:rsidRDefault="00D93479" w:rsidP="00D93479">
      <w:pPr>
        <w:pStyle w:val="Comment"/>
      </w:pPr>
      <w:r w:rsidRPr="00D93479">
        <w:t>4.</w:t>
      </w:r>
      <w:r w:rsidRPr="00D93479">
        <w:tab/>
        <w:t xml:space="preserve">In 2017, pursuant to a legislative amendment, the Committee added (1) the terms “physical or mental disability” and “sexual orientation” to the interrogatory, (2) the cross-reference to Instruction F:342 in Comment 2, and (3) Comment 3.  </w:t>
      </w:r>
      <w:r w:rsidRPr="00D93479">
        <w:rPr>
          <w:i/>
        </w:rPr>
        <w:t>See</w:t>
      </w:r>
      <w:r w:rsidRPr="00D93479">
        <w:t xml:space="preserve"> </w:t>
      </w:r>
      <w:r w:rsidRPr="00D93479">
        <w:rPr>
          <w:bCs/>
        </w:rPr>
        <w:t>Ch. 185, sec. 1, § 18-9-111(2), 2017 Colo. Sess. Laws 677, 677</w:t>
      </w:r>
      <w:r w:rsidRPr="00D93479">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99" w:name="A9142"/>
      <w:r w:rsidRPr="00BA3E24">
        <w:lastRenderedPageBreak/>
        <w:t>9-1:42</w:t>
      </w:r>
      <w:bookmarkEnd w:id="1899"/>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900" w:name="A9143"/>
      <w:r w:rsidRPr="00BA3E24">
        <w:lastRenderedPageBreak/>
        <w:t>9-1:43</w:t>
      </w:r>
      <w:bookmarkEnd w:id="1900"/>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901" w:name="A9144"/>
      <w:r w:rsidRPr="00BA3E24">
        <w:lastRenderedPageBreak/>
        <w:t>9-1:44</w:t>
      </w:r>
      <w:bookmarkEnd w:id="1901"/>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714F55">
        <w:t>C.R.S. 2020</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902" w:name="A9145"/>
      <w:r w:rsidRPr="00BA3E24">
        <w:lastRenderedPageBreak/>
        <w:t>9-1:45</w:t>
      </w:r>
      <w:bookmarkEnd w:id="1902"/>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903" w:name="A9146"/>
      <w:r w:rsidRPr="00BA3E24">
        <w:lastRenderedPageBreak/>
        <w:t>9-1:46</w:t>
      </w:r>
      <w:bookmarkEnd w:id="1903"/>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714F55">
        <w:t>C.R.S. 2020</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904" w:name="A9147"/>
      <w:r w:rsidRPr="00BA3E24">
        <w:lastRenderedPageBreak/>
        <w:t>9-1:47</w:t>
      </w:r>
      <w:bookmarkEnd w:id="1904"/>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714F55">
        <w:t>C.R.S. 2020</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905" w:name="A9148"/>
      <w:r w:rsidRPr="00BA3E24">
        <w:lastRenderedPageBreak/>
        <w:t>9-1:48</w:t>
      </w:r>
      <w:bookmarkEnd w:id="1905"/>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714F55">
        <w:t>C.R.S. 2020</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906" w:name="A9149"/>
      <w:r w:rsidRPr="00BA3E24">
        <w:lastRenderedPageBreak/>
        <w:t>9-1:49</w:t>
      </w:r>
      <w:bookmarkEnd w:id="1906"/>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714F55">
        <w:t>C.R.S. 2020</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907" w:name="A9150"/>
      <w:r w:rsidRPr="00BA3E24">
        <w:lastRenderedPageBreak/>
        <w:t>9-1:50</w:t>
      </w:r>
      <w:bookmarkEnd w:id="1907"/>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714F55">
        <w:t>C.R.S. 2020</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908" w:name="A9151"/>
      <w:r w:rsidRPr="00BA3E24">
        <w:lastRenderedPageBreak/>
        <w:t>9-1:51</w:t>
      </w:r>
      <w:bookmarkEnd w:id="1908"/>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714F55">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714F55">
        <w:t>C.R.S. 2020</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909" w:name="A9152"/>
      <w:r w:rsidRPr="00BA3E24">
        <w:lastRenderedPageBreak/>
        <w:t>9-1:52</w:t>
      </w:r>
      <w:bookmarkEnd w:id="1909"/>
      <w:r w:rsidRPr="00BA3E24">
        <w:t xml:space="preserve"> PROJECTING MISSILES AT A VEHICLE</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F52248" w:rsidRDefault="00F52248" w:rsidP="00145597">
      <w:pPr>
        <w:pStyle w:val="Comment"/>
        <w:rPr>
          <w:rFonts w:eastAsia="Calibri"/>
        </w:rPr>
      </w:pPr>
      <w:r>
        <w:t>4.</w:t>
      </w:r>
      <w:r>
        <w:tab/>
      </w:r>
      <w:r w:rsidR="009064F6">
        <w:t>+</w:t>
      </w:r>
      <w:r>
        <w:t xml:space="preserve"> </w:t>
      </w:r>
      <w:r>
        <w:rPr>
          <w:i/>
        </w:rPr>
        <w:t>See</w:t>
      </w:r>
      <w:r>
        <w:t xml:space="preserve"> </w:t>
      </w:r>
      <w:r w:rsidRPr="00AD0F87">
        <w:rPr>
          <w:rFonts w:eastAsia="Calibri"/>
          <w:i/>
        </w:rPr>
        <w:t xml:space="preserve">People v. </w:t>
      </w:r>
      <w:r>
        <w:rPr>
          <w:rFonts w:eastAsia="Calibri"/>
          <w:i/>
        </w:rPr>
        <w:t>Kern</w:t>
      </w:r>
      <w:r w:rsidRPr="00AD0F87">
        <w:rPr>
          <w:rFonts w:eastAsia="Calibri"/>
        </w:rPr>
        <w:t>, 20</w:t>
      </w:r>
      <w:r>
        <w:rPr>
          <w:rFonts w:eastAsia="Calibri"/>
        </w:rPr>
        <w:t>20</w:t>
      </w:r>
      <w:r w:rsidRPr="00AD0F87">
        <w:rPr>
          <w:rFonts w:eastAsia="Calibri"/>
        </w:rPr>
        <w:t xml:space="preserve"> COA </w:t>
      </w:r>
      <w:r>
        <w:rPr>
          <w:rFonts w:eastAsia="Calibri"/>
        </w:rPr>
        <w:t>96</w:t>
      </w:r>
      <w:r w:rsidRPr="00AD0F87">
        <w:rPr>
          <w:rFonts w:eastAsia="Calibri"/>
        </w:rPr>
        <w:t>, ¶ </w:t>
      </w:r>
      <w:r>
        <w:rPr>
          <w:rFonts w:eastAsia="Calibri"/>
        </w:rPr>
        <w:t>35,</w:t>
      </w:r>
      <w:r w:rsidRPr="00AD0F87">
        <w:rPr>
          <w:rFonts w:eastAsia="Calibri"/>
        </w:rPr>
        <w:t xml:space="preserve"> </w:t>
      </w:r>
      <w:r>
        <w:rPr>
          <w:rFonts w:eastAsia="Calibri"/>
        </w:rPr>
        <w:t>474</w:t>
      </w:r>
      <w:r w:rsidRPr="00AD0F87">
        <w:rPr>
          <w:rFonts w:eastAsia="Calibri"/>
        </w:rPr>
        <w:t xml:space="preserve"> P.3d </w:t>
      </w:r>
      <w:r>
        <w:rPr>
          <w:rFonts w:eastAsia="Calibri"/>
        </w:rPr>
        <w:t>197, 204</w:t>
      </w:r>
      <w:r w:rsidRPr="00AD0F87">
        <w:rPr>
          <w:rFonts w:eastAsia="Calibri"/>
        </w:rPr>
        <w:t xml:space="preserve"> (</w:t>
      </w:r>
      <w:r>
        <w:rPr>
          <w:rFonts w:eastAsia="Calibri"/>
        </w:rPr>
        <w:t>holding that littering is not a lesser included offense of projecting a missile at a vehicle).</w:t>
      </w:r>
    </w:p>
    <w:p w:rsidR="00671BF1" w:rsidRDefault="00671BF1" w:rsidP="00145597">
      <w:pPr>
        <w:pStyle w:val="Comment"/>
      </w:pPr>
      <w:r>
        <w:rPr>
          <w:rFonts w:eastAsia="Calibri"/>
        </w:rPr>
        <w:t>5.</w:t>
      </w:r>
      <w:r>
        <w:rPr>
          <w:rFonts w:eastAsia="Calibri"/>
        </w:rPr>
        <w:tab/>
        <w:t>+ In 2020, the Committee added Comment 4.</w:t>
      </w:r>
    </w:p>
    <w:p w:rsidR="00BA3E24" w:rsidRPr="00BA3E24" w:rsidRDefault="00BA3E24" w:rsidP="00145597">
      <w:pPr>
        <w:pStyle w:val="Comment"/>
      </w:pPr>
      <w:r w:rsidRPr="00BA3E24">
        <w:br w:type="page"/>
      </w:r>
    </w:p>
    <w:p w:rsidR="00BA3E24" w:rsidRPr="00BA3E24" w:rsidRDefault="00BA3E24" w:rsidP="00145597">
      <w:pPr>
        <w:pStyle w:val="HeaderJI"/>
      </w:pPr>
      <w:bookmarkStart w:id="1910" w:name="A9153"/>
      <w:r w:rsidRPr="00BA3E24">
        <w:lastRenderedPageBreak/>
        <w:t>9-1:53</w:t>
      </w:r>
      <w:bookmarkEnd w:id="1910"/>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911" w:name="A9154"/>
      <w:r w:rsidRPr="00BA3E24">
        <w:lastRenderedPageBreak/>
        <w:t>9-1:54</w:t>
      </w:r>
      <w:bookmarkEnd w:id="1911"/>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714F55">
        <w:t>C.R.S. 2020</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8247D" w:rsidRPr="0078247D" w:rsidRDefault="0078247D" w:rsidP="00145597">
      <w:pPr>
        <w:pStyle w:val="Comment"/>
      </w:pPr>
      <w:r>
        <w:t>4.</w:t>
      </w:r>
      <w:r>
        <w:tab/>
      </w:r>
      <w:r>
        <w:rPr>
          <w:i/>
        </w:rPr>
        <w:t>See</w:t>
      </w:r>
      <w:r>
        <w:t xml:space="preserve"> </w:t>
      </w:r>
      <w:r w:rsidRPr="00444AEB">
        <w:rPr>
          <w:i/>
        </w:rPr>
        <w:t>People v. Dominguez</w:t>
      </w:r>
      <w:r w:rsidRPr="00444AEB">
        <w:t xml:space="preserve">, 2019 COA 78, ¶ 64, </w:t>
      </w:r>
      <w:r w:rsidR="0023545F">
        <w:t>454</w:t>
      </w:r>
      <w:r w:rsidRPr="00444AEB">
        <w:t xml:space="preserve"> P.3d </w:t>
      </w:r>
      <w:r w:rsidR="0023545F">
        <w:t>364, 374</w:t>
      </w:r>
      <w:r>
        <w:t xml:space="preserve"> (holding </w:t>
      </w:r>
      <w:r w:rsidRPr="00444AEB">
        <w:t>that reckless driving is a lesser included offense of vehicular eluding</w:t>
      </w:r>
      <w:r>
        <w:t>).</w:t>
      </w:r>
    </w:p>
    <w:p w:rsidR="00F90A94" w:rsidRDefault="0078247D" w:rsidP="00145597">
      <w:pPr>
        <w:pStyle w:val="Comment"/>
      </w:pPr>
      <w:r>
        <w:t>5</w:t>
      </w:r>
      <w:r w:rsidR="00F90A94">
        <w:t>.</w:t>
      </w:r>
      <w:r w:rsidR="00F90A94">
        <w:tab/>
        <w:t>In 2015, the Committee removed the reference to Instruction G2:01 in Comment 2, and it added Comment 3.</w:t>
      </w:r>
    </w:p>
    <w:p w:rsidR="0078247D" w:rsidRDefault="0078247D" w:rsidP="00145597">
      <w:pPr>
        <w:pStyle w:val="Comment"/>
      </w:pPr>
      <w:r>
        <w:t>6.</w:t>
      </w:r>
      <w:r>
        <w:tab/>
        <w:t>In 2019, the Committee added Comment 4.</w:t>
      </w:r>
    </w:p>
    <w:p w:rsidR="001B7A8E" w:rsidRDefault="001B7A8E" w:rsidP="00145597">
      <w:pPr>
        <w:pStyle w:val="Comment"/>
      </w:pPr>
      <w:r>
        <w:br w:type="page"/>
      </w:r>
    </w:p>
    <w:p w:rsidR="00BA3E24" w:rsidRPr="004F450E" w:rsidRDefault="00BA3E24" w:rsidP="00145597">
      <w:pPr>
        <w:pStyle w:val="HeaderJI"/>
      </w:pPr>
      <w:bookmarkStart w:id="1912" w:name="A9155"/>
      <w:r w:rsidRPr="00BA3E24">
        <w:lastRenderedPageBreak/>
        <w:t>9-1:55.INT</w:t>
      </w:r>
      <w:bookmarkEnd w:id="1912"/>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913" w:name="A9156"/>
      <w:r w:rsidRPr="00BA3E24">
        <w:lastRenderedPageBreak/>
        <w:t>9-1:56</w:t>
      </w:r>
      <w:bookmarkEnd w:id="1913"/>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00DA65C9">
        <w:t>)–(</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914" w:name="A9157"/>
      <w:r w:rsidRPr="00BA3E24">
        <w:lastRenderedPageBreak/>
        <w:t>9-1:57.INT</w:t>
      </w:r>
      <w:bookmarkEnd w:id="1914"/>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714F55">
        <w:t>C.R.S. 2020</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915" w:name="A9158"/>
      <w:r w:rsidRPr="00BA3E24">
        <w:lastRenderedPageBreak/>
        <w:t>9-1:58</w:t>
      </w:r>
      <w:bookmarkEnd w:id="1915"/>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714F55">
        <w:t>C.R.S. 2020</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714F55">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916" w:name="A9159"/>
      <w:r w:rsidRPr="00BA3E24">
        <w:lastRenderedPageBreak/>
        <w:t>9-1:59</w:t>
      </w:r>
      <w:bookmarkEnd w:id="1916"/>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917" w:name="A9160"/>
      <w:r w:rsidRPr="00BA3E24">
        <w:lastRenderedPageBreak/>
        <w:t>9-1:60</w:t>
      </w:r>
      <w:bookmarkEnd w:id="1917"/>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918" w:name="A9161"/>
      <w:r w:rsidRPr="00BA3E24">
        <w:lastRenderedPageBreak/>
        <w:t>9-1:61</w:t>
      </w:r>
      <w:bookmarkEnd w:id="1918"/>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919" w:name="A9162"/>
      <w:r w:rsidRPr="00BA3E24">
        <w:lastRenderedPageBreak/>
        <w:t>9-1:62</w:t>
      </w:r>
      <w:bookmarkEnd w:id="1919"/>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920" w:name="A9163"/>
      <w:r w:rsidRPr="00BA3E24">
        <w:lastRenderedPageBreak/>
        <w:t>9-1:63</w:t>
      </w:r>
      <w:bookmarkEnd w:id="1920"/>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921" w:name="A9164"/>
      <w:r w:rsidRPr="00BA3E24">
        <w:lastRenderedPageBreak/>
        <w:t>9-1:64</w:t>
      </w:r>
      <w:bookmarkEnd w:id="1921"/>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714F55">
        <w:t>C.R.S. 2020</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714F55">
        <w:t>C.R.S. 2020</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922" w:name="A9165"/>
      <w:r w:rsidRPr="00BA3E24">
        <w:lastRenderedPageBreak/>
        <w:t>9-1:65</w:t>
      </w:r>
      <w:bookmarkEnd w:id="1922"/>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714F55">
        <w:t>C.R.S. 2020</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714F55">
        <w:t>C.R.S. 2020</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923" w:name="A9166"/>
      <w:r w:rsidRPr="00BA3E24">
        <w:lastRenderedPageBreak/>
        <w:t>9-1:66.INT</w:t>
      </w:r>
      <w:bookmarkEnd w:id="1923"/>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714F55">
        <w:t>C.R.S. 2020</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924" w:name="A9167"/>
      <w:r w:rsidRPr="00BA3E24">
        <w:lastRenderedPageBreak/>
        <w:t>9-1:67</w:t>
      </w:r>
      <w:bookmarkEnd w:id="1924"/>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714F55">
        <w:t>C.R.S. 2020</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714F55">
        <w:t>C.R.S. 2020</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925" w:name="A9168"/>
      <w:r w:rsidRPr="00BA3E24">
        <w:lastRenderedPageBreak/>
        <w:t>9-1:68</w:t>
      </w:r>
      <w:bookmarkEnd w:id="1925"/>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714F55">
        <w:t>C.R.S. 2020</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714F55">
        <w:t>C.R.S. 2020</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926" w:name="A9169"/>
      <w:r w:rsidRPr="00BA3E24">
        <w:lastRenderedPageBreak/>
        <w:t>9-1:69</w:t>
      </w:r>
      <w:bookmarkEnd w:id="1926"/>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927" w:name="A9170"/>
      <w:r w:rsidRPr="00BA3E24">
        <w:lastRenderedPageBreak/>
        <w:t>9-1:70</w:t>
      </w:r>
      <w:bookmarkEnd w:id="1927"/>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714F55">
        <w:t>C.R.S. 2020</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928" w:name="A9171"/>
      <w:r w:rsidRPr="00BA3E24">
        <w:lastRenderedPageBreak/>
        <w:t>9-1:71</w:t>
      </w:r>
      <w:bookmarkEnd w:id="1928"/>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714F55">
        <w:t>C.R.S. 2020</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714F55">
        <w:t>C.R.S. 2020</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929" w:name="A9172"/>
      <w:r w:rsidRPr="00BA3E24">
        <w:lastRenderedPageBreak/>
        <w:t>9-1:72</w:t>
      </w:r>
      <w:bookmarkEnd w:id="1929"/>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930" w:name="A9173"/>
      <w:r w:rsidRPr="00BA3E24">
        <w:lastRenderedPageBreak/>
        <w:t>9-1:73</w:t>
      </w:r>
      <w:bookmarkEnd w:id="1930"/>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714F55">
        <w:t>C.R.S. 2020</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931" w:name="A9174"/>
      <w:r w:rsidRPr="00BA3E24">
        <w:lastRenderedPageBreak/>
        <w:t>9-1:74</w:t>
      </w:r>
      <w:bookmarkEnd w:id="1931"/>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714F55">
        <w:t>C.R.S. 2020</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8"/>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932" w:name="Chap92"/>
      <w:r w:rsidRPr="00145597">
        <w:rPr>
          <w:rFonts w:ascii="Book Antiqua" w:eastAsia="Times New Roman" w:hAnsi="Book Antiqua" w:cs="Courier New"/>
          <w:b/>
          <w:sz w:val="32"/>
          <w:szCs w:val="32"/>
        </w:rPr>
        <w:lastRenderedPageBreak/>
        <w:t>CHAPTER 9-2</w:t>
      </w:r>
      <w:bookmarkEnd w:id="1932"/>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384588"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384588"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BA3E24" w:rsidRPr="00FF63B2">
        <w:rPr>
          <w:rFonts w:ascii="Book Antiqua" w:eastAsia="Times New Roman" w:hAnsi="Book Antiqua" w:cs="Courier New"/>
          <w:b/>
          <w:bCs/>
        </w:rPr>
        <w:t>)</w:t>
      </w:r>
    </w:p>
    <w:p w:rsidR="00BA3E24" w:rsidRPr="00FF63B2" w:rsidRDefault="00384588"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384588"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384588"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OR A CERTIFIED POLICE WORKING DO</w:t>
      </w:r>
      <w:r w:rsidR="00EA18C2">
        <w:rPr>
          <w:rFonts w:ascii="Book Antiqua" w:eastAsia="Times New Roman" w:hAnsi="Book Antiqua" w:cs="Courier New"/>
          <w:b/>
          <w:bCs/>
        </w:rPr>
        <w:t>G</w:t>
      </w:r>
      <w:r w:rsidR="00AE5808">
        <w:rPr>
          <w:rFonts w:ascii="Book Antiqua" w:eastAsia="Times New Roman" w:hAnsi="Book Antiqua" w:cs="Courier New"/>
          <w:b/>
          <w:bCs/>
        </w:rPr>
        <w:t xml:space="preserve"> </w:t>
      </w:r>
      <w:r w:rsidR="00AE5808" w:rsidRPr="00AE5808">
        <w:rPr>
          <w:rFonts w:ascii="Book Antiqua" w:eastAsia="Times New Roman" w:hAnsi="Book Antiqua" w:cs="Courier New"/>
          <w:b/>
          <w:bCs/>
        </w:rPr>
        <w:t>OR</w:t>
      </w:r>
      <w:r w:rsidR="00DF5829">
        <w:rPr>
          <w:rFonts w:ascii="Book Antiqua" w:eastAsia="Times New Roman" w:hAnsi="Book Antiqua" w:cs="Courier New"/>
          <w:b/>
          <w:bCs/>
        </w:rPr>
        <w:t xml:space="preserve"> </w:t>
      </w:r>
      <w:r w:rsidR="00AE5808" w:rsidRPr="00AE5808">
        <w:rPr>
          <w:rFonts w:ascii="Book Antiqua" w:eastAsia="Times New Roman" w:hAnsi="Book Antiqua" w:cs="Courier New"/>
          <w:b/>
          <w:bCs/>
        </w:rPr>
        <w:t>POLICE WORKING HORSE</w:t>
      </w:r>
    </w:p>
    <w:p w:rsidR="00BA3E24" w:rsidRPr="00FF63B2" w:rsidRDefault="00384588"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384588"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384588"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384588"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384588"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384588"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384588"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384588"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384588"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384588"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BA3E24" w:rsidRPr="00FF63B2" w:rsidRDefault="00384588"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384588"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384588"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t>CHAPTER COMMENT</w:t>
      </w:r>
      <w:r w:rsidR="00CD4D8E">
        <w:t>S</w:t>
      </w:r>
    </w:p>
    <w:p w:rsidR="002B3438" w:rsidRPr="00205845" w:rsidRDefault="00CD4D8E" w:rsidP="00205845">
      <w:pPr>
        <w:pStyle w:val="Comment"/>
      </w:pPr>
      <w:r w:rsidRPr="00205845">
        <w:t>1.</w:t>
      </w:r>
      <w:r w:rsidR="00BA3E24" w:rsidRPr="00205845">
        <w:tab/>
        <w:t xml:space="preserve">Section 18-9-201.5, </w:t>
      </w:r>
      <w:r w:rsidR="00714F55">
        <w:t>C.R.S. 2020</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933" w:name="A9201"/>
      <w:r w:rsidRPr="00BA3E24">
        <w:lastRenderedPageBreak/>
        <w:t>9-2:01</w:t>
      </w:r>
      <w:bookmarkEnd w:id="1933"/>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714F55">
        <w:t>C.R.S. 2020</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934" w:name="A9202"/>
      <w:r w:rsidRPr="00BA3E24">
        <w:lastRenderedPageBreak/>
        <w:t>9-2:02</w:t>
      </w:r>
      <w:bookmarkEnd w:id="1934"/>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935" w:name="A9203"/>
      <w:r w:rsidRPr="00BA3E24">
        <w:lastRenderedPageBreak/>
        <w:t>9-2:03</w:t>
      </w:r>
      <w:bookmarkEnd w:id="1935"/>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936" w:name="A9204"/>
      <w:r w:rsidRPr="00BA3E24">
        <w:lastRenderedPageBreak/>
        <w:t>9-2:04</w:t>
      </w:r>
      <w:bookmarkEnd w:id="1936"/>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937" w:name="A9205"/>
      <w:bookmarkStart w:id="1938" w:name="_Hlk12885886"/>
      <w:r w:rsidRPr="00BA3E24">
        <w:lastRenderedPageBreak/>
        <w:t>9-2:05</w:t>
      </w:r>
      <w:bookmarkEnd w:id="1937"/>
      <w:r w:rsidRPr="00BA3E24">
        <w:t xml:space="preserve"> CRUELTY TO A SERVICE ANIMAL</w:t>
      </w:r>
      <w:r w:rsidR="00EA1B0C">
        <w:t xml:space="preserve"> OR A CERTIFIED POLICE WORKING DOG</w:t>
      </w:r>
      <w:r w:rsidR="00024699">
        <w:t xml:space="preserve"> OR POLICE WORKING HORSE</w:t>
      </w:r>
    </w:p>
    <w:p w:rsidR="00BA3E24" w:rsidRPr="00BA3E24" w:rsidRDefault="00BA3E24" w:rsidP="00186BC0">
      <w:pPr>
        <w:pStyle w:val="MainText"/>
      </w:pPr>
      <w:r w:rsidRPr="00BA3E24">
        <w:t xml:space="preserve">The elements of the crime of cruelty to a service animal </w:t>
      </w:r>
      <w:r w:rsidR="00EA1B0C">
        <w:t xml:space="preserve">or a certified police working dog </w:t>
      </w:r>
      <w:r w:rsidR="00FD167B">
        <w:t xml:space="preserve">or police working horse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024699">
      <w:pPr>
        <w:pStyle w:val="Elements"/>
      </w:pPr>
      <w:r w:rsidRPr="00BA3E24">
        <w:t>5.</w:t>
      </w:r>
      <w:r w:rsidRPr="00BA3E24">
        <w:tab/>
        <w:t>and the animal was a service animal</w:t>
      </w:r>
      <w:r w:rsidR="00024699">
        <w:t xml:space="preserve">, </w:t>
      </w:r>
      <w:r w:rsidR="006B190D">
        <w:t>certified police working dog</w:t>
      </w:r>
      <w:r w:rsidR="00024699">
        <w:t xml:space="preserve">, </w:t>
      </w:r>
      <w:r w:rsidR="00024699" w:rsidRPr="00024699">
        <w:t>or police working horse</w:t>
      </w:r>
      <w:r w:rsidRPr="00BA3E24">
        <w:t>, whether or not the service animal</w:t>
      </w:r>
      <w:r w:rsidR="00024699">
        <w:t>,</w:t>
      </w:r>
      <w:r w:rsidRPr="00BA3E24">
        <w:t xml:space="preserve"> </w:t>
      </w:r>
      <w:r w:rsidR="006B190D">
        <w:t>certified police working dog</w:t>
      </w:r>
      <w:r w:rsidR="00024699">
        <w:t xml:space="preserve">, </w:t>
      </w:r>
      <w:r w:rsidR="00024699" w:rsidRPr="00024699">
        <w:t>or police working horse</w:t>
      </w:r>
      <w:r w:rsidR="006B190D">
        <w:t xml:space="preserve">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cruelty to a service animal</w:t>
      </w:r>
      <w:r w:rsidR="00EA1B0C">
        <w:t xml:space="preserve"> or a certified police working dog</w:t>
      </w:r>
      <w:r w:rsidR="00FD167B">
        <w:t xml:space="preserve"> or police working horse</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or a certified police working dog</w:t>
      </w:r>
      <w:r w:rsidR="00FD167B">
        <w:t xml:space="preserve"> or police working horse</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714F55">
        <w:t>C.R.S. 2020</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175B7E">
        <w:t>Instruction F:48.2 (defining “certified police working dog”)</w:t>
      </w:r>
      <w:r w:rsidR="00EA1B0C">
        <w:t xml:space="preserve">; </w:t>
      </w:r>
      <w:r w:rsidR="00024699">
        <w:t>Instruction F:48.25 (defining “</w:t>
      </w:r>
      <w:r w:rsidR="00024699" w:rsidRPr="00024699">
        <w:t>police working horse</w:t>
      </w:r>
      <w:r w:rsidR="00024699">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18-9-201(2.3)</w:t>
      </w:r>
      <w:r w:rsidRPr="00BA3E24">
        <w:t xml:space="preserve">, </w:t>
      </w:r>
      <w:r w:rsidR="00714F55">
        <w:t>C.R.S. 2020</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024699"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F13003" w:rsidRDefault="00EA1B0C" w:rsidP="00186BC0">
      <w:pPr>
        <w:pStyle w:val="Comment"/>
      </w:pPr>
      <w:r>
        <w:t>6.</w:t>
      </w:r>
      <w:r>
        <w:tab/>
        <w:t>In 2016, the Committee modified this instruction pursuant to a legislative amendment</w:t>
      </w:r>
      <w:r w:rsidR="00911998">
        <w:t xml:space="preserve">.  </w:t>
      </w:r>
      <w:r w:rsidR="00911998">
        <w:rPr>
          <w:i/>
        </w:rPr>
        <w:t>See</w:t>
      </w:r>
      <w:r w:rsidR="00911998">
        <w:t xml:space="preserve"> Ch. 236, sec. 2, § 18-9-202(1.5)(c), 2016 Colo. Sess. Laws 952, 953.</w:t>
      </w:r>
    </w:p>
    <w:p w:rsidR="00F13003" w:rsidRDefault="00F13003" w:rsidP="00186BC0">
      <w:pPr>
        <w:pStyle w:val="Comment"/>
        <w:rPr>
          <w:bCs/>
        </w:rPr>
      </w:pPr>
      <w:r>
        <w:lastRenderedPageBreak/>
        <w:t>7.</w:t>
      </w:r>
      <w:r>
        <w:tab/>
        <w:t xml:space="preserve">In 2018, pursuant to a legislative amendment, the Committee added “certified police working horse” to the instruction’s title, modified the fifth element, and added the cross-reference to Instruction F:48.25 in Comment 2.  </w:t>
      </w:r>
      <w:r w:rsidRPr="003A725B">
        <w:rPr>
          <w:bCs/>
          <w:i/>
        </w:rPr>
        <w:t>See</w:t>
      </w:r>
      <w:r w:rsidRPr="003A725B">
        <w:rPr>
          <w:bCs/>
        </w:rPr>
        <w:t xml:space="preserve"> Ch. </w:t>
      </w:r>
      <w:r>
        <w:rPr>
          <w:bCs/>
        </w:rPr>
        <w:t>19</w:t>
      </w:r>
      <w:r w:rsidRPr="003A725B">
        <w:rPr>
          <w:bCs/>
        </w:rPr>
        <w:t>, sec.</w:t>
      </w:r>
      <w:r>
        <w:rPr>
          <w:bCs/>
        </w:rPr>
        <w:t xml:space="preserve"> 2</w:t>
      </w:r>
      <w:r w:rsidRPr="003A725B">
        <w:rPr>
          <w:bCs/>
        </w:rPr>
        <w:t>, § </w:t>
      </w:r>
      <w:r>
        <w:rPr>
          <w:bCs/>
        </w:rPr>
        <w:t>18-9-202(1.5)(c)</w:t>
      </w:r>
      <w:r w:rsidRPr="003A725B">
        <w:rPr>
          <w:bCs/>
        </w:rPr>
        <w:t xml:space="preserve">, 2018 Colo. Sess. Laws </w:t>
      </w:r>
      <w:r>
        <w:rPr>
          <w:bCs/>
        </w:rPr>
        <w:t>266, 267.</w:t>
      </w:r>
    </w:p>
    <w:p w:rsidR="00FD167B" w:rsidRDefault="00FD167B" w:rsidP="00186BC0">
      <w:pPr>
        <w:pStyle w:val="Comment"/>
        <w:rPr>
          <w:bCs/>
        </w:rPr>
      </w:pPr>
      <w:r>
        <w:rPr>
          <w:bCs/>
        </w:rPr>
        <w:t>8.</w:t>
      </w:r>
      <w:r>
        <w:rPr>
          <w:bCs/>
        </w:rPr>
        <w:tab/>
      </w:r>
      <w:r>
        <w:t xml:space="preserve">In 2019, the Committee changed the phrase “certified police working horse” to “police working horse” throughout this instruction pursuant to a legislative amendment.  </w:t>
      </w:r>
      <w:r w:rsidRPr="007E77DE">
        <w:rPr>
          <w:bCs/>
          <w:i/>
        </w:rPr>
        <w:t>See</w:t>
      </w:r>
      <w:r w:rsidRPr="007E77DE">
        <w:rPr>
          <w:bCs/>
        </w:rPr>
        <w:t xml:space="preserve"> Ch.</w:t>
      </w:r>
      <w:r>
        <w:rPr>
          <w:bCs/>
        </w:rPr>
        <w:t xml:space="preserve"> 75, sec. 2, § 18-9-202(1.5)(c)</w:t>
      </w:r>
      <w:r w:rsidRPr="007E77DE">
        <w:rPr>
          <w:bCs/>
        </w:rPr>
        <w:t>, 201</w:t>
      </w:r>
      <w:r>
        <w:rPr>
          <w:bCs/>
        </w:rPr>
        <w:t>9</w:t>
      </w:r>
      <w:r w:rsidRPr="007E77DE">
        <w:rPr>
          <w:bCs/>
        </w:rPr>
        <w:t xml:space="preserve"> Colo. Sess. Laws </w:t>
      </w:r>
      <w:r>
        <w:rPr>
          <w:bCs/>
        </w:rPr>
        <w:t>276, 277</w:t>
      </w:r>
      <w:r w:rsidRPr="007E77DE">
        <w:rPr>
          <w:bCs/>
        </w:rPr>
        <w:t>.</w:t>
      </w:r>
    </w:p>
    <w:bookmarkEnd w:id="1938"/>
    <w:p w:rsidR="00BA3E24" w:rsidRPr="00BA3E24" w:rsidRDefault="00BA3E24" w:rsidP="00186BC0">
      <w:pPr>
        <w:pStyle w:val="Comment"/>
      </w:pPr>
      <w:r w:rsidRPr="00BA3E24">
        <w:br w:type="page"/>
      </w:r>
    </w:p>
    <w:p w:rsidR="00BA3E24" w:rsidRPr="00BA3E24" w:rsidRDefault="00BA3E24" w:rsidP="00CD4D8E">
      <w:pPr>
        <w:pStyle w:val="HeaderJI"/>
        <w:rPr>
          <w:sz w:val="24"/>
          <w:szCs w:val="24"/>
        </w:rPr>
      </w:pPr>
      <w:bookmarkStart w:id="1939" w:name="A9206"/>
      <w:r w:rsidRPr="00BA3E24">
        <w:lastRenderedPageBreak/>
        <w:t>9-2:06</w:t>
      </w:r>
      <w:bookmarkEnd w:id="1939"/>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714F55">
        <w:t>C.R.S. 2020</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940" w:name="A9207"/>
      <w:r w:rsidRPr="00BA3E24">
        <w:lastRenderedPageBreak/>
        <w:t>9-2:07.SP</w:t>
      </w:r>
      <w:bookmarkEnd w:id="1940"/>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B878A6">
        <w:t>)–(</w:t>
      </w:r>
      <w:r w:rsidR="007B06EF">
        <w:t>VI)</w:t>
      </w:r>
      <w:r w:rsidRPr="00BA3E24">
        <w:t xml:space="preserve">,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941" w:name="A9208"/>
      <w:r w:rsidRPr="00BA3E24">
        <w:lastRenderedPageBreak/>
        <w:t>9-2:08</w:t>
      </w:r>
      <w:bookmarkEnd w:id="1941"/>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714F55">
        <w:t>C.R.S. 2020</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714F55">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714F55">
        <w:t>C.R.S. 2020</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00B878A6">
        <w:t>)–(</w:t>
      </w:r>
      <w:r w:rsidRPr="00BA3E24">
        <w:t xml:space="preserve">VI), </w:t>
      </w:r>
      <w:r w:rsidR="00714F55">
        <w:t>C.R.S. 2020</w:t>
      </w:r>
      <w:r w:rsidRPr="00BA3E24">
        <w:t xml:space="preserve">.  </w:t>
      </w:r>
      <w:r w:rsidRPr="00BA3E24">
        <w:rPr>
          <w:i/>
        </w:rPr>
        <w:t>See</w:t>
      </w:r>
      <w:r w:rsidRPr="00BA3E24">
        <w:t xml:space="preserve"> § 18-1.3-504(1), </w:t>
      </w:r>
      <w:r w:rsidR="00714F55">
        <w:t>C.R.S. 2020</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714F55">
        <w:t>C.R.S. 2020</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942" w:name="A9209"/>
      <w:r w:rsidRPr="00BA3E24">
        <w:lastRenderedPageBreak/>
        <w:t>9-2:09.INT</w:t>
      </w:r>
      <w:bookmarkEnd w:id="1942"/>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714F55">
        <w:t>C.R.S. 2020</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943" w:name="A9210"/>
      <w:r w:rsidRPr="00BA3E24">
        <w:lastRenderedPageBreak/>
        <w:t>9-2:10.INT</w:t>
      </w:r>
      <w:bookmarkEnd w:id="1943"/>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714F55">
        <w:t>C.R.S. 2020</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944" w:name="A9211"/>
      <w:r w:rsidRPr="00BA3E24">
        <w:lastRenderedPageBreak/>
        <w:t>9-2:11.INT</w:t>
      </w:r>
      <w:bookmarkEnd w:id="1944"/>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714F55">
        <w:t>C.R.S. 2020</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945" w:name="A9212"/>
      <w:r w:rsidRPr="00BA3E24">
        <w:lastRenderedPageBreak/>
        <w:t>9-2:12.INT</w:t>
      </w:r>
      <w:bookmarkEnd w:id="1945"/>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714F55">
        <w:t>C.R.S. 2020</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946" w:name="A9213"/>
      <w:r w:rsidRPr="00BA3E24">
        <w:lastRenderedPageBreak/>
        <w:t>9-2:13.INT</w:t>
      </w:r>
      <w:bookmarkEnd w:id="1946"/>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714F55">
        <w:t>C.R.S. 2020</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947" w:name="A9214"/>
      <w:r w:rsidRPr="00BA3E24">
        <w:lastRenderedPageBreak/>
        <w:t>9-2:14</w:t>
      </w:r>
      <w:bookmarkEnd w:id="1947"/>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714F55">
        <w:t>C.R.S. 2020</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948" w:name="A9215"/>
      <w:r w:rsidRPr="00BA3E24">
        <w:lastRenderedPageBreak/>
        <w:t>9-2:15</w:t>
      </w:r>
      <w:bookmarkEnd w:id="1948"/>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714F55">
        <w:t>C.R.S. 2020</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714F55">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949" w:name="A9216"/>
      <w:r w:rsidRPr="00BA3E24">
        <w:lastRenderedPageBreak/>
        <w:t>9-2:16</w:t>
      </w:r>
      <w:bookmarkEnd w:id="1949"/>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714F55">
        <w:t>C.R.S. 2020</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714F55">
        <w:t>C.R.S. 2020</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950" w:name="A9217"/>
      <w:r w:rsidRPr="00BA3E24">
        <w:lastRenderedPageBreak/>
        <w:t>9-2:17</w:t>
      </w:r>
      <w:bookmarkEnd w:id="1950"/>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714F55">
        <w:t>C.R.S. 2020</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714F55">
        <w:t>C.R.S. 2020</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951" w:name="A9218"/>
      <w:r w:rsidRPr="00BA3E24">
        <w:lastRenderedPageBreak/>
        <w:t>9-2:18</w:t>
      </w:r>
      <w:bookmarkEnd w:id="1951"/>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714F55">
        <w:t>C.R.S. 2020</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9"/>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952" w:name="Chap93"/>
      <w:bookmarkEnd w:id="1952"/>
      <w:r w:rsidRPr="00B866C5">
        <w:rPr>
          <w:rFonts w:ascii="Book Antiqua" w:hAnsi="Book Antiqua" w:cs="Courier New"/>
          <w:b/>
          <w:sz w:val="32"/>
          <w:szCs w:val="32"/>
        </w:rPr>
        <w:lastRenderedPageBreak/>
        <w:t>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384588"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384588"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384588"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384588"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384588"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WIRETAPPING (</w:t>
      </w:r>
      <w:r w:rsidR="00F76F28">
        <w:rPr>
          <w:rFonts w:ascii="Book Antiqua" w:hAnsi="Book Antiqua" w:cs="Courier New"/>
          <w:b/>
        </w:rPr>
        <w:t>TAPPING OR INTERCEPTING DEVICE)</w:t>
      </w:r>
    </w:p>
    <w:p w:rsidR="00B866C5" w:rsidRPr="00B866C5" w:rsidRDefault="00384588"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w:t>
      </w:r>
    </w:p>
    <w:p w:rsidR="00B866C5" w:rsidRPr="00B866C5" w:rsidRDefault="00384588"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384588"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384588"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384588"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384588"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384588"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384588"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384588"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384588"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w:t>
      </w:r>
      <w:r w:rsidR="00F76F28">
        <w:rPr>
          <w:rFonts w:ascii="Book Antiqua" w:hAnsi="Book Antiqua" w:cs="Courier New"/>
          <w:b/>
        </w:rPr>
        <w:t>SERVICE (IMPERSONATING ANOTHER)</w:t>
      </w:r>
    </w:p>
    <w:p w:rsidR="00B866C5" w:rsidRPr="00B866C5" w:rsidRDefault="00384588"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384588"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384588"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384588"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384588"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384588"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384588"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384588"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384588"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384588"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384588"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384588"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384588"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384588"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384588"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384588"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384588"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384588"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384588"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DF5829" w:rsidRPr="00B866C5" w:rsidRDefault="00384588" w:rsidP="00DF5829">
      <w:pPr>
        <w:spacing w:line="240" w:lineRule="auto"/>
        <w:ind w:left="2160" w:hanging="2160"/>
        <w:rPr>
          <w:rFonts w:ascii="Book Antiqua" w:hAnsi="Book Antiqua" w:cs="Courier New"/>
          <w:b/>
        </w:rPr>
      </w:pPr>
      <w:hyperlink w:anchor="a9334p5" w:history="1">
        <w:r w:rsidR="00DF5829" w:rsidRPr="00DF5829">
          <w:rPr>
            <w:rStyle w:val="Hyperlink"/>
            <w:rFonts w:ascii="Book Antiqua" w:hAnsi="Book Antiqua" w:cs="Courier New"/>
            <w:b/>
          </w:rPr>
          <w:t>9-3:34.5</w:t>
        </w:r>
      </w:hyperlink>
      <w:r w:rsidR="00DF5829">
        <w:rPr>
          <w:rFonts w:ascii="Book Antiqua" w:hAnsi="Book Antiqua" w:cs="Courier New"/>
          <w:b/>
        </w:rPr>
        <w:tab/>
      </w:r>
      <w:r w:rsidR="00DF5829" w:rsidRPr="00DF5829">
        <w:rPr>
          <w:rFonts w:ascii="Book Antiqua" w:hAnsi="Book Antiqua" w:cs="Courier New"/>
          <w:b/>
        </w:rPr>
        <w:t xml:space="preserve">UNLAWFULLY MAKING AVAILABLE ON THE INTERNET PERSONAL INFORMATION ABOUT A </w:t>
      </w:r>
      <w:r w:rsidR="009064F6">
        <w:rPr>
          <w:rFonts w:ascii="Book Antiqua" w:hAnsi="Book Antiqua" w:cs="Courier New"/>
          <w:b/>
        </w:rPr>
        <w:t>+</w:t>
      </w:r>
      <w:r w:rsidR="00D07B6F">
        <w:rPr>
          <w:rFonts w:ascii="Book Antiqua" w:hAnsi="Book Antiqua" w:cs="Courier New"/>
          <w:b/>
        </w:rPr>
        <w:t xml:space="preserve"> HUMAN SERVICES WORKER</w:t>
      </w:r>
    </w:p>
    <w:p w:rsidR="00B866C5" w:rsidRPr="00B866C5" w:rsidRDefault="00384588"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384588"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714F55">
        <w:rPr>
          <w:rFonts w:ascii="Book Antiqua" w:eastAsia="Times New Roman" w:hAnsi="Book Antiqua" w:cs="Courier New"/>
        </w:rPr>
        <w:t>C.R.S. 2020</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714F55">
        <w:rPr>
          <w:rFonts w:ascii="Book Antiqua" w:eastAsia="Times New Roman" w:hAnsi="Book Antiqua" w:cs="Courier New"/>
        </w:rPr>
        <w:t>C.R.S. 2020</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3" w:name="a9301"/>
      <w:bookmarkEnd w:id="1953"/>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4" w:name="a9302"/>
      <w:bookmarkEnd w:id="1954"/>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5" w:name="a9303"/>
      <w:bookmarkEnd w:id="1955"/>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6" w:name="a9304"/>
      <w:bookmarkEnd w:id="1956"/>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7" w:name="a9305"/>
      <w:bookmarkEnd w:id="1957"/>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8" w:name="a9306"/>
      <w:bookmarkEnd w:id="1958"/>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59" w:name="a9307"/>
      <w:bookmarkEnd w:id="1959"/>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0" w:name="a9308"/>
      <w:bookmarkEnd w:id="1960"/>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1" w:name="a9309"/>
      <w:bookmarkEnd w:id="1961"/>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962" w:name="a9310"/>
      <w:bookmarkEnd w:id="1962"/>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3" w:name="a9311"/>
      <w:bookmarkEnd w:id="1963"/>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4" w:name="a9312"/>
      <w:bookmarkEnd w:id="1964"/>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5" w:name="a9313"/>
      <w:bookmarkEnd w:id="1965"/>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6" w:name="a9314"/>
      <w:bookmarkEnd w:id="1966"/>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7" w:name="a9315"/>
      <w:bookmarkEnd w:id="1967"/>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8" w:name="a9316"/>
      <w:bookmarkEnd w:id="1968"/>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69" w:name="a9317"/>
      <w:bookmarkEnd w:id="1969"/>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714F55">
        <w:rPr>
          <w:rFonts w:ascii="Book Antiqua" w:eastAsia="Times New Roman" w:hAnsi="Book Antiqua" w:cs="Courier New"/>
        </w:rPr>
        <w:t>C.R.S. 2020</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0" w:name="a9318"/>
      <w:bookmarkEnd w:id="1970"/>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714F55">
        <w:rPr>
          <w:rFonts w:ascii="Book Antiqua" w:eastAsia="Times New Roman" w:hAnsi="Book Antiqua" w:cs="Courier New"/>
        </w:rPr>
        <w:t>C.R.S. 2020</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1" w:name="a9319"/>
      <w:bookmarkEnd w:id="1971"/>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2" w:name="a9320"/>
      <w:bookmarkEnd w:id="1972"/>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3" w:name="a9321"/>
      <w:bookmarkEnd w:id="1973"/>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714F55">
        <w:rPr>
          <w:rFonts w:ascii="Book Antiqua" w:eastAsia="Times New Roman" w:hAnsi="Book Antiqua" w:cs="Courier New"/>
        </w:rPr>
        <w:t>C.R.S. 2020</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4" w:name="a9322"/>
      <w:bookmarkEnd w:id="1974"/>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5" w:name="a9323"/>
      <w:bookmarkEnd w:id="1975"/>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w:t>
      </w:r>
      <w:r w:rsidR="00714F55">
        <w:rPr>
          <w:rFonts w:ascii="Book Antiqua" w:eastAsia="Times New Roman" w:hAnsi="Book Antiqua" w:cs="Courier New"/>
        </w:rPr>
        <w:t>C.R.S. 2020</w:t>
      </w:r>
      <w:r w:rsidRPr="00B866C5">
        <w:rPr>
          <w:rFonts w:ascii="Book Antiqua" w:eastAsia="Times New Roman" w:hAnsi="Book Antiqua" w:cs="Courier New"/>
        </w:rPr>
        <w:t xml:space="preserve">.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6" w:name="a9324"/>
      <w:bookmarkEnd w:id="1976"/>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7" w:name="a9325"/>
      <w:bookmarkEnd w:id="1977"/>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8" w:name="a9326"/>
      <w:bookmarkEnd w:id="1978"/>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714F55">
        <w:rPr>
          <w:rFonts w:ascii="Book Antiqua" w:eastAsia="Times New Roman" w:hAnsi="Book Antiqua" w:cs="Courier New"/>
        </w:rPr>
        <w:t>C.R.S. 2020</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79" w:name="a9327"/>
      <w:bookmarkEnd w:id="1979"/>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0" w:name="a9328"/>
      <w:bookmarkEnd w:id="1980"/>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1" w:name="a9329"/>
      <w:bookmarkEnd w:id="1981"/>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714F55">
        <w:rPr>
          <w:rFonts w:ascii="Book Antiqua" w:eastAsia="Times New Roman" w:hAnsi="Book Antiqua" w:cs="Courier New"/>
        </w:rPr>
        <w:t>C.R.S. 2020</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714F55">
        <w:rPr>
          <w:rFonts w:ascii="Book Antiqua" w:eastAsia="Times New Roman" w:hAnsi="Book Antiqua" w:cs="Courier New"/>
        </w:rPr>
        <w:t>C.R.S. 2020</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2" w:name="a9330"/>
      <w:bookmarkEnd w:id="1982"/>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714F55">
        <w:rPr>
          <w:rFonts w:ascii="Book Antiqua" w:eastAsia="Times New Roman" w:hAnsi="Book Antiqua" w:cs="Courier New"/>
        </w:rPr>
        <w:t>C.R.S. 2020</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3" w:name="a9331"/>
      <w:bookmarkEnd w:id="1983"/>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714F55">
        <w:rPr>
          <w:rFonts w:ascii="Book Antiqua" w:eastAsia="Times New Roman" w:hAnsi="Book Antiqua" w:cs="Courier New"/>
        </w:rPr>
        <w:t>C.R.S. 2020</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714F55">
        <w:rPr>
          <w:rFonts w:ascii="Book Antiqua" w:eastAsia="Times New Roman" w:hAnsi="Book Antiqua" w:cs="Courier New"/>
        </w:rPr>
        <w:t>C.R.S. 2020</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714F55">
        <w:rPr>
          <w:rFonts w:ascii="Book Antiqua" w:eastAsia="Times New Roman" w:hAnsi="Book Antiqua" w:cs="Courier New"/>
        </w:rPr>
        <w:t>C.R.S. 2020</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4" w:name="a9332"/>
      <w:bookmarkEnd w:id="1984"/>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was not authorized to do so as a(n) [insert a description of the relevant provision granting authority from section 16-15-102(12</w:t>
      </w:r>
      <w:r w:rsidR="002732CE">
        <w:t>)–(</w:t>
      </w:r>
      <w:r w:rsidRPr="00B866C5">
        <w:rPr>
          <w:rFonts w:ascii="Book Antiqua" w:eastAsia="Times New Roman" w:hAnsi="Book Antiqua" w:cs="Courier New"/>
          <w:szCs w:val="24"/>
        </w:rPr>
        <w:t xml:space="preserve">14), </w:t>
      </w:r>
      <w:r w:rsidR="00714F55">
        <w:rPr>
          <w:rFonts w:ascii="Book Antiqua" w:eastAsia="Times New Roman" w:hAnsi="Book Antiqua" w:cs="Courier New"/>
          <w:szCs w:val="24"/>
        </w:rPr>
        <w:t>C.R.S. 2020</w:t>
      </w:r>
      <w:r w:rsidRPr="00B866C5">
        <w:rPr>
          <w:rFonts w:ascii="Book Antiqua" w:eastAsia="Times New Roman" w:hAnsi="Book Antiqua" w:cs="Courier New"/>
          <w:szCs w:val="24"/>
        </w:rPr>
        <w:t xml:space="preserve">, which is incorporated by section 18-9-305(4.7)(a), </w:t>
      </w:r>
      <w:r w:rsidR="00714F55">
        <w:rPr>
          <w:rFonts w:ascii="Book Antiqua" w:eastAsia="Times New Roman" w:hAnsi="Book Antiqua" w:cs="Courier New"/>
          <w:szCs w:val="24"/>
        </w:rPr>
        <w:t>C.R.S. 2020</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w:t>
      </w:r>
      <w:r w:rsidR="00881098">
        <w:rPr>
          <w:rFonts w:ascii="Book Antiqua" w:eastAsia="Times New Roman" w:hAnsi="Book Antiqua" w:cs="Courier New"/>
        </w:rPr>
        <w:t>)–(</w:t>
      </w:r>
      <w:r w:rsidRPr="00B866C5">
        <w:rPr>
          <w:rFonts w:ascii="Book Antiqua" w:eastAsia="Times New Roman" w:hAnsi="Book Antiqua" w:cs="Courier New"/>
        </w:rPr>
        <w:t xml:space="preserve">14), </w:t>
      </w:r>
      <w:r w:rsidR="00714F55">
        <w:rPr>
          <w:rFonts w:ascii="Book Antiqua" w:eastAsia="Times New Roman" w:hAnsi="Book Antiqua" w:cs="Courier New"/>
        </w:rPr>
        <w:t>C.R.S. 2020</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714F55">
        <w:rPr>
          <w:rFonts w:ascii="Book Antiqua" w:eastAsia="Times New Roman" w:hAnsi="Book Antiqua" w:cs="Courier New"/>
        </w:rPr>
        <w:t>C.R.S. 2020</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5" w:name="a9333"/>
      <w:bookmarkEnd w:id="1985"/>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714F55">
        <w:rPr>
          <w:rFonts w:ascii="Book Antiqua" w:eastAsia="Times New Roman" w:hAnsi="Book Antiqua" w:cs="Courier New"/>
        </w:rPr>
        <w:t>C.R.S. 2020</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6" w:name="a9334"/>
      <w:bookmarkEnd w:id="1986"/>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E85188" w:rsidRDefault="00E85188">
      <w:pPr>
        <w:rPr>
          <w:rFonts w:ascii="Book Antiqua" w:eastAsia="Times New Roman" w:hAnsi="Book Antiqua" w:cs="Courier New"/>
        </w:rPr>
      </w:pPr>
      <w:r>
        <w:rPr>
          <w:rFonts w:ascii="Book Antiqua" w:eastAsia="Times New Roman" w:hAnsi="Book Antiqua" w:cs="Courier New"/>
        </w:rPr>
        <w:br w:type="page"/>
      </w:r>
    </w:p>
    <w:p w:rsidR="00E85188" w:rsidRPr="00B866C5" w:rsidRDefault="00E85188" w:rsidP="00E85188">
      <w:pPr>
        <w:spacing w:after="280" w:line="240" w:lineRule="auto"/>
        <w:jc w:val="center"/>
        <w:outlineLvl w:val="0"/>
        <w:rPr>
          <w:rFonts w:ascii="Book Antiqua" w:eastAsia="Times New Roman" w:hAnsi="Book Antiqua" w:cs="Courier New"/>
          <w:b/>
          <w:sz w:val="32"/>
          <w:szCs w:val="32"/>
        </w:rPr>
      </w:pPr>
      <w:bookmarkStart w:id="1987" w:name="a9334p5"/>
      <w:bookmarkEnd w:id="1987"/>
      <w:r w:rsidRPr="00B866C5">
        <w:rPr>
          <w:rFonts w:ascii="Book Antiqua" w:eastAsia="Times New Roman" w:hAnsi="Book Antiqua" w:cs="Courier New"/>
          <w:b/>
          <w:sz w:val="32"/>
          <w:szCs w:val="32"/>
        </w:rPr>
        <w:lastRenderedPageBreak/>
        <w:t>9-3:34</w:t>
      </w:r>
      <w:r w:rsidR="00E02322">
        <w:rPr>
          <w:rFonts w:ascii="Book Antiqua" w:eastAsia="Times New Roman" w:hAnsi="Book Antiqua" w:cs="Courier New"/>
          <w:b/>
          <w:sz w:val="32"/>
          <w:szCs w:val="32"/>
        </w:rPr>
        <w:t>.5</w:t>
      </w:r>
      <w:r w:rsidRPr="00B866C5">
        <w:rPr>
          <w:rFonts w:ascii="Book Antiqua" w:eastAsia="Times New Roman" w:hAnsi="Book Antiqua" w:cs="Courier New"/>
          <w:b/>
          <w:sz w:val="32"/>
          <w:szCs w:val="32"/>
        </w:rPr>
        <w:t xml:space="preserve"> UNLAWFULLY MAKING AVAILABLE ON THE INTERNET PERSONAL INFORMATION ABOUT A </w:t>
      </w:r>
      <w:r w:rsidR="009064F6">
        <w:rPr>
          <w:rFonts w:ascii="Book Antiqua" w:eastAsia="Times New Roman" w:hAnsi="Book Antiqua" w:cs="Courier New"/>
          <w:b/>
          <w:sz w:val="32"/>
          <w:szCs w:val="32"/>
        </w:rPr>
        <w:t>+</w:t>
      </w:r>
      <w:r w:rsidR="00D07B6F">
        <w:rPr>
          <w:rFonts w:ascii="Book Antiqua" w:eastAsia="Times New Roman" w:hAnsi="Book Antiqua" w:cs="Courier New"/>
          <w:b/>
          <w:sz w:val="32"/>
          <w:szCs w:val="32"/>
        </w:rPr>
        <w:t xml:space="preserve"> HUMAN SERVICES WORKER</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The elements of unlawfully making available, on the internet, personal information about a </w:t>
      </w:r>
      <w:r w:rsidR="00C02C87">
        <w:rPr>
          <w:rFonts w:ascii="Book Antiqua" w:eastAsia="Times New Roman" w:hAnsi="Book Antiqua" w:cs="Courier New"/>
          <w:bCs/>
        </w:rPr>
        <w:t xml:space="preserve">caseworker </w:t>
      </w:r>
      <w:r w:rsidRPr="00B866C5">
        <w:rPr>
          <w:rFonts w:ascii="Book Antiqua" w:eastAsia="Times New Roman" w:hAnsi="Book Antiqua" w:cs="Courier New"/>
          <w:bCs/>
        </w:rPr>
        <w:t>are:</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3.</w:t>
      </w:r>
      <w:r>
        <w:rPr>
          <w:rFonts w:ascii="Book Antiqua" w:eastAsia="Times New Roman" w:hAnsi="Book Antiqua" w:cs="Courier New"/>
          <w:szCs w:val="24"/>
        </w:rPr>
        <w:tab/>
        <w:t>knowingly,</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4.</w:t>
      </w:r>
      <w:r>
        <w:rPr>
          <w:rFonts w:ascii="Book Antiqua" w:eastAsia="Times New Roman" w:hAnsi="Book Antiqua" w:cs="Courier New"/>
          <w:szCs w:val="24"/>
        </w:rPr>
        <w:tab/>
        <w:t xml:space="preserve">made </w:t>
      </w:r>
      <w:r w:rsidRPr="00C02C87">
        <w:rPr>
          <w:rFonts w:ascii="Book Antiqua" w:eastAsia="Times New Roman" w:hAnsi="Book Antiqua" w:cs="Courier New"/>
          <w:szCs w:val="24"/>
        </w:rPr>
        <w:t>available on the</w:t>
      </w:r>
      <w:r>
        <w:rPr>
          <w:rFonts w:ascii="Book Antiqua" w:eastAsia="Times New Roman" w:hAnsi="Book Antiqua" w:cs="Courier New"/>
          <w:szCs w:val="24"/>
        </w:rPr>
        <w:t xml:space="preserve"> </w:t>
      </w:r>
      <w:r w:rsidRPr="00C02C87">
        <w:rPr>
          <w:rFonts w:ascii="Book Antiqua" w:eastAsia="Times New Roman" w:hAnsi="Book Antiqua" w:cs="Courier New"/>
          <w:szCs w:val="24"/>
        </w:rPr>
        <w:t xml:space="preserve">internet personal information about a </w:t>
      </w:r>
      <w:r w:rsidR="009064F6">
        <w:rPr>
          <w:rFonts w:ascii="Book Antiqua" w:eastAsia="Times New Roman" w:hAnsi="Book Antiqua" w:cs="Courier New"/>
          <w:szCs w:val="24"/>
        </w:rPr>
        <w:t>+</w:t>
      </w:r>
      <w:r w:rsidR="00EB2FCD">
        <w:rPr>
          <w:rFonts w:ascii="Book Antiqua" w:eastAsia="Times New Roman" w:hAnsi="Book Antiqua" w:cs="Courier New"/>
          <w:szCs w:val="24"/>
        </w:rPr>
        <w:t xml:space="preserve"> </w:t>
      </w:r>
      <w:r w:rsidR="00EB2FCD">
        <w:rPr>
          <w:rFonts w:ascii="Book Antiqua" w:eastAsia="Times New Roman" w:hAnsi="Book Antiqua" w:cs="Courier New"/>
        </w:rPr>
        <w:t xml:space="preserve">human services worker </w:t>
      </w:r>
      <w:r w:rsidRPr="00C02C87">
        <w:rPr>
          <w:rFonts w:ascii="Book Antiqua" w:eastAsia="Times New Roman" w:hAnsi="Book Antiqua" w:cs="Courier New"/>
          <w:szCs w:val="24"/>
        </w:rPr>
        <w:t xml:space="preserve">or the </w:t>
      </w:r>
      <w:r w:rsidR="00EB2FCD">
        <w:rPr>
          <w:rFonts w:ascii="Book Antiqua" w:eastAsia="Times New Roman" w:hAnsi="Book Antiqua" w:cs="Courier New"/>
        </w:rPr>
        <w:t xml:space="preserve">human services worker’s </w:t>
      </w:r>
      <w:r>
        <w:rPr>
          <w:rFonts w:ascii="Book Antiqua" w:eastAsia="Times New Roman" w:hAnsi="Book Antiqua" w:cs="Courier New"/>
          <w:szCs w:val="24"/>
        </w:rPr>
        <w:t>immediate family, and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02C87">
        <w:rPr>
          <w:rFonts w:ascii="Book Antiqua" w:eastAsia="Times New Roman" w:hAnsi="Book Antiqua" w:cs="Courier New"/>
          <w:szCs w:val="24"/>
        </w:rPr>
        <w:t>the disseminati</w:t>
      </w:r>
      <w:r>
        <w:rPr>
          <w:rFonts w:ascii="Book Antiqua" w:eastAsia="Times New Roman" w:hAnsi="Book Antiqua" w:cs="Courier New"/>
          <w:szCs w:val="24"/>
        </w:rPr>
        <w:t>on of personal information posed</w:t>
      </w:r>
      <w:r w:rsidRPr="00C02C87">
        <w:rPr>
          <w:rFonts w:ascii="Book Antiqua" w:eastAsia="Times New Roman" w:hAnsi="Book Antiqua" w:cs="Courier New"/>
          <w:szCs w:val="24"/>
        </w:rPr>
        <w:t xml:space="preserve"> an</w:t>
      </w:r>
      <w:r>
        <w:rPr>
          <w:rFonts w:ascii="Book Antiqua" w:eastAsia="Times New Roman" w:hAnsi="Book Antiqua" w:cs="Courier New"/>
          <w:szCs w:val="24"/>
        </w:rPr>
        <w:t xml:space="preserve"> </w:t>
      </w:r>
      <w:r w:rsidRPr="00C02C87">
        <w:rPr>
          <w:rFonts w:ascii="Book Antiqua" w:eastAsia="Times New Roman" w:hAnsi="Book Antiqua" w:cs="Courier New"/>
          <w:szCs w:val="24"/>
        </w:rPr>
        <w:t xml:space="preserve">imminent and serious threat to the </w:t>
      </w:r>
      <w:r w:rsidR="009064F6">
        <w:rPr>
          <w:rFonts w:ascii="Book Antiqua" w:eastAsia="Times New Roman" w:hAnsi="Book Antiqua" w:cs="Courier New"/>
          <w:szCs w:val="24"/>
        </w:rPr>
        <w:t>+</w:t>
      </w:r>
      <w:r w:rsidR="00D07B6F">
        <w:rPr>
          <w:rFonts w:ascii="Book Antiqua" w:eastAsia="Times New Roman" w:hAnsi="Book Antiqua" w:cs="Courier New"/>
          <w:szCs w:val="24"/>
        </w:rPr>
        <w:t xml:space="preserve"> </w:t>
      </w:r>
      <w:r w:rsidR="00D07B6F">
        <w:rPr>
          <w:rFonts w:ascii="Book Antiqua" w:eastAsia="Times New Roman" w:hAnsi="Book Antiqua" w:cs="Courier New"/>
        </w:rPr>
        <w:t xml:space="preserve">human services worker’s </w:t>
      </w:r>
      <w:r w:rsidRPr="00C02C87">
        <w:rPr>
          <w:rFonts w:ascii="Book Antiqua" w:eastAsia="Times New Roman" w:hAnsi="Book Antiqua" w:cs="Courier New"/>
          <w:szCs w:val="24"/>
        </w:rPr>
        <w:t>safety or the safety of</w:t>
      </w:r>
      <w:r>
        <w:rPr>
          <w:rFonts w:ascii="Book Antiqua" w:eastAsia="Times New Roman" w:hAnsi="Book Antiqua" w:cs="Courier New"/>
          <w:szCs w:val="24"/>
        </w:rPr>
        <w:t xml:space="preserve"> the </w:t>
      </w:r>
      <w:r w:rsidR="00D07B6F">
        <w:rPr>
          <w:rFonts w:ascii="Book Antiqua" w:eastAsia="Times New Roman" w:hAnsi="Book Antiqua" w:cs="Courier New"/>
        </w:rPr>
        <w:t xml:space="preserve">human services worker’s </w:t>
      </w:r>
      <w:r w:rsidRPr="00C02C87">
        <w:rPr>
          <w:rFonts w:ascii="Book Antiqua" w:eastAsia="Times New Roman" w:hAnsi="Book Antiqua" w:cs="Courier New"/>
          <w:szCs w:val="24"/>
        </w:rPr>
        <w:t>immediate family</w:t>
      </w:r>
      <w:r>
        <w:rPr>
          <w:rFonts w:ascii="Book Antiqua" w:eastAsia="Times New Roman" w:hAnsi="Book Antiqua" w:cs="Courier New"/>
          <w:szCs w:val="24"/>
        </w:rPr>
        <w:t>, and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6.</w:t>
      </w:r>
      <w:r>
        <w:rPr>
          <w:rFonts w:ascii="Book Antiqua" w:eastAsia="Times New Roman" w:hAnsi="Book Antiqua" w:cs="Courier New"/>
          <w:szCs w:val="24"/>
        </w:rPr>
        <w:tab/>
      </w:r>
      <w:r w:rsidRPr="00C02C87">
        <w:rPr>
          <w:rFonts w:ascii="Book Antiqua" w:eastAsia="Times New Roman" w:hAnsi="Book Antiqua" w:cs="Courier New"/>
          <w:szCs w:val="24"/>
        </w:rPr>
        <w:t xml:space="preserve">the </w:t>
      </w:r>
      <w:r>
        <w:rPr>
          <w:rFonts w:ascii="Book Antiqua" w:eastAsia="Times New Roman" w:hAnsi="Book Antiqua" w:cs="Courier New"/>
          <w:szCs w:val="24"/>
        </w:rPr>
        <w:t xml:space="preserve">defendant knew </w:t>
      </w:r>
      <w:r w:rsidRPr="00C02C87">
        <w:rPr>
          <w:rFonts w:ascii="Book Antiqua" w:eastAsia="Times New Roman" w:hAnsi="Book Antiqua" w:cs="Courier New"/>
          <w:szCs w:val="24"/>
        </w:rPr>
        <w:t xml:space="preserve">or reasonably should </w:t>
      </w:r>
      <w:r>
        <w:rPr>
          <w:rFonts w:ascii="Book Antiqua" w:eastAsia="Times New Roman" w:hAnsi="Book Antiqua" w:cs="Courier New"/>
          <w:szCs w:val="24"/>
        </w:rPr>
        <w:t xml:space="preserve">have known </w:t>
      </w:r>
      <w:r w:rsidRPr="00C02C87">
        <w:rPr>
          <w:rFonts w:ascii="Book Antiqua" w:eastAsia="Times New Roman" w:hAnsi="Book Antiqua" w:cs="Courier New"/>
          <w:szCs w:val="24"/>
        </w:rPr>
        <w:t>of the</w:t>
      </w:r>
      <w:r>
        <w:rPr>
          <w:rFonts w:ascii="Book Antiqua" w:eastAsia="Times New Roman" w:hAnsi="Book Antiqua" w:cs="Courier New"/>
          <w:szCs w:val="24"/>
        </w:rPr>
        <w:t xml:space="preserve"> </w:t>
      </w:r>
      <w:r w:rsidRPr="00C02C87">
        <w:rPr>
          <w:rFonts w:ascii="Book Antiqua" w:eastAsia="Times New Roman" w:hAnsi="Book Antiqua" w:cs="Courier New"/>
          <w:szCs w:val="24"/>
        </w:rPr>
        <w:t>imminent and serious threat.</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proven each of the elements beyond a reasonable doubt, you should find the defendant guilty of unlawfully making available on the internet personal information about a </w:t>
      </w:r>
      <w:r w:rsidR="00C02C87">
        <w:rPr>
          <w:rFonts w:ascii="Book Antiqua" w:eastAsia="Times New Roman" w:hAnsi="Book Antiqua" w:cs="Courier New"/>
          <w:bCs/>
        </w:rPr>
        <w:t>caseworker</w:t>
      </w:r>
      <w:r w:rsidRPr="00B866C5">
        <w:rPr>
          <w:rFonts w:ascii="Book Antiqua" w:eastAsia="Times New Roman" w:hAnsi="Book Antiqua" w:cs="Courier New"/>
          <w:bCs/>
        </w:rPr>
        <w:t>.</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you should find the defendant not guilty of unlawfully making available on the internet personal information about a </w:t>
      </w:r>
      <w:r w:rsidR="00C02C87">
        <w:rPr>
          <w:rFonts w:ascii="Book Antiqua" w:eastAsia="Times New Roman" w:hAnsi="Book Antiqua" w:cs="Courier New"/>
          <w:bCs/>
        </w:rPr>
        <w:t>caseworker</w:t>
      </w:r>
      <w:r w:rsidRPr="00B866C5">
        <w:rPr>
          <w:rFonts w:ascii="Book Antiqua" w:eastAsia="Times New Roman" w:hAnsi="Book Antiqua" w:cs="Courier New"/>
          <w:bCs/>
        </w:rPr>
        <w:t>.</w:t>
      </w:r>
    </w:p>
    <w:p w:rsidR="00E85188" w:rsidRPr="00B866C5" w:rsidRDefault="00E85188" w:rsidP="00E85188">
      <w:pPr>
        <w:keepNext/>
        <w:spacing w:line="240" w:lineRule="auto"/>
        <w:jc w:val="center"/>
        <w:outlineLvl w:val="0"/>
        <w:rPr>
          <w:rFonts w:ascii="Book Antiqua" w:eastAsia="Times New Roman" w:hAnsi="Book Antiqua" w:cs="Courier New"/>
        </w:rPr>
      </w:pPr>
    </w:p>
    <w:p w:rsidR="00E85188" w:rsidRPr="00B866C5" w:rsidRDefault="00E85188" w:rsidP="00E85188">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E85188" w:rsidRPr="00B866C5" w:rsidRDefault="00E85188" w:rsidP="00E85188">
      <w:pPr>
        <w:keepNext/>
        <w:spacing w:line="240" w:lineRule="auto"/>
        <w:jc w:val="center"/>
        <w:outlineLvl w:val="0"/>
        <w:rPr>
          <w:rFonts w:ascii="Book Antiqua" w:eastAsia="Times New Roman" w:hAnsi="Book Antiqua" w:cs="Courier New"/>
        </w:rPr>
      </w:pPr>
    </w:p>
    <w:p w:rsidR="00E85188" w:rsidRPr="00B866C5" w:rsidRDefault="00E85188" w:rsidP="00E85188">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w:t>
      </w:r>
      <w:r w:rsidR="00C02C87">
        <w:rPr>
          <w:rFonts w:ascii="Book Antiqua" w:eastAsia="Times New Roman" w:hAnsi="Book Antiqua" w:cs="Courier New"/>
        </w:rPr>
        <w:t>.7</w:t>
      </w:r>
      <w:r w:rsidRPr="00B866C5">
        <w:rPr>
          <w:rFonts w:ascii="Book Antiqua" w:eastAsia="Times New Roman" w:hAnsi="Book Antiqua" w:cs="Courier New"/>
        </w:rPr>
        <w:t xml:space="preserve">), </w:t>
      </w:r>
      <w:r w:rsidR="00714F55">
        <w:rPr>
          <w:rFonts w:ascii="Book Antiqua" w:eastAsia="Times New Roman" w:hAnsi="Book Antiqua" w:cs="Courier New"/>
        </w:rPr>
        <w:t>C.R.S. 2020</w:t>
      </w:r>
      <w:r w:rsidRPr="00B866C5">
        <w:rPr>
          <w:rFonts w:ascii="Book Antiqua" w:eastAsia="Times New Roman" w:hAnsi="Book Antiqua" w:cs="Courier New"/>
        </w:rPr>
        <w:t>.</w:t>
      </w:r>
    </w:p>
    <w:p w:rsidR="00E85188" w:rsidRPr="00B866C5" w:rsidRDefault="00E85188" w:rsidP="00E85188">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BB65B7">
        <w:rPr>
          <w:rFonts w:ascii="Book Antiqua" w:eastAsia="Times New Roman" w:hAnsi="Book Antiqua" w:cs="Courier New"/>
        </w:rPr>
        <w:t>Instruction F:</w:t>
      </w:r>
      <w:r w:rsidR="00712E51">
        <w:rPr>
          <w:rFonts w:ascii="Book Antiqua" w:eastAsia="Times New Roman" w:hAnsi="Book Antiqua" w:cs="Courier New"/>
        </w:rPr>
        <w:t>45.5</w:t>
      </w:r>
      <w:r w:rsidR="00BB65B7">
        <w:rPr>
          <w:rFonts w:ascii="Book Antiqua" w:eastAsia="Times New Roman" w:hAnsi="Book Antiqua" w:cs="Courier New"/>
        </w:rPr>
        <w:t xml:space="preserve"> (defining “</w:t>
      </w:r>
      <w:r w:rsidR="00EB2FCD">
        <w:rPr>
          <w:rFonts w:ascii="Book Antiqua" w:eastAsia="Times New Roman" w:hAnsi="Book Antiqua" w:cs="Courier New"/>
        </w:rPr>
        <w:t>human services worker</w:t>
      </w:r>
      <w:r w:rsidR="00BB65B7">
        <w:rPr>
          <w:rFonts w:ascii="Book Antiqua" w:eastAsia="Times New Roman" w:hAnsi="Book Antiqua" w:cs="Courier New"/>
        </w:rPr>
        <w:t xml:space="preserve">”); </w:t>
      </w:r>
      <w:r>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35654" w:rsidRDefault="00E85188" w:rsidP="00B866C5">
      <w:pPr>
        <w:spacing w:after="280" w:line="240" w:lineRule="auto"/>
        <w:rPr>
          <w:rFonts w:ascii="Book Antiqua" w:eastAsia="Times New Roman" w:hAnsi="Book Antiqua" w:cs="Courier New"/>
          <w:bCs/>
        </w:rPr>
      </w:pPr>
      <w:r>
        <w:rPr>
          <w:rFonts w:ascii="Book Antiqua" w:eastAsia="Times New Roman" w:hAnsi="Book Antiqua" w:cs="Courier New"/>
        </w:rPr>
        <w:t>3.</w:t>
      </w:r>
      <w:r>
        <w:rPr>
          <w:rFonts w:ascii="Book Antiqua" w:eastAsia="Times New Roman" w:hAnsi="Book Antiqua" w:cs="Courier New"/>
        </w:rPr>
        <w:tab/>
      </w:r>
      <w:r>
        <w:rPr>
          <w:rFonts w:ascii="Book Antiqua" w:eastAsia="Times New Roman" w:hAnsi="Book Antiqua" w:cs="Courier New"/>
          <w:bCs/>
        </w:rPr>
        <w:t>The Committee added this instruction in 2019 pursuant to new legislation</w:t>
      </w:r>
      <w:r w:rsidRPr="005F5DC9">
        <w:rPr>
          <w:rFonts w:ascii="Book Antiqua" w:eastAsia="Times New Roman" w:hAnsi="Book Antiqua" w:cs="Courier New"/>
          <w:bCs/>
        </w:rPr>
        <w:t xml:space="preserve">.  </w:t>
      </w:r>
      <w:r w:rsidRPr="005F5DC9">
        <w:rPr>
          <w:rFonts w:ascii="Book Antiqua" w:eastAsia="Times New Roman" w:hAnsi="Book Antiqua" w:cs="Courier New"/>
          <w:bCs/>
          <w:i/>
        </w:rPr>
        <w:t>See</w:t>
      </w:r>
      <w:r w:rsidRPr="005F5DC9">
        <w:rPr>
          <w:rFonts w:ascii="Book Antiqua" w:eastAsia="Times New Roman" w:hAnsi="Book Antiqua" w:cs="Courier New"/>
          <w:bCs/>
        </w:rPr>
        <w:t xml:space="preserve"> Ch. 95, sec. 1, § 18-9-</w:t>
      </w:r>
      <w:r>
        <w:rPr>
          <w:rFonts w:ascii="Book Antiqua" w:eastAsia="Times New Roman" w:hAnsi="Book Antiqua" w:cs="Courier New"/>
          <w:bCs/>
        </w:rPr>
        <w:t>313(2.7</w:t>
      </w:r>
      <w:r w:rsidRPr="005F5DC9">
        <w:rPr>
          <w:rFonts w:ascii="Book Antiqua" w:eastAsia="Times New Roman" w:hAnsi="Book Antiqua" w:cs="Courier New"/>
          <w:bCs/>
        </w:rPr>
        <w:t xml:space="preserve">), 2019 Colo. Sess. Laws 349, </w:t>
      </w:r>
      <w:r>
        <w:rPr>
          <w:rFonts w:ascii="Book Antiqua" w:eastAsia="Times New Roman" w:hAnsi="Book Antiqua" w:cs="Courier New"/>
          <w:bCs/>
        </w:rPr>
        <w:t>349</w:t>
      </w:r>
      <w:r w:rsidRPr="005F5DC9">
        <w:rPr>
          <w:rFonts w:ascii="Book Antiqua" w:eastAsia="Times New Roman" w:hAnsi="Book Antiqua" w:cs="Courier New"/>
          <w:bCs/>
        </w:rPr>
        <w:t>.</w:t>
      </w:r>
    </w:p>
    <w:p w:rsidR="00EB2FCD" w:rsidRDefault="00EB2FCD" w:rsidP="00B866C5">
      <w:pPr>
        <w:spacing w:after="280" w:line="240" w:lineRule="auto"/>
        <w:rPr>
          <w:rFonts w:ascii="Book Antiqua" w:eastAsia="Times New Roman" w:hAnsi="Book Antiqua" w:cs="Courier New"/>
          <w:bCs/>
        </w:rPr>
      </w:pPr>
      <w:r>
        <w:rPr>
          <w:rFonts w:ascii="Book Antiqua" w:eastAsia="Times New Roman" w:hAnsi="Book Antiqua" w:cs="Courier New"/>
          <w:bCs/>
        </w:rPr>
        <w:t>4</w:t>
      </w:r>
      <w:r w:rsidRPr="00EB2FCD">
        <w:rPr>
          <w:rFonts w:ascii="Book Antiqua" w:eastAsia="Times New Roman" w:hAnsi="Book Antiqua" w:cs="Courier New"/>
          <w:bCs/>
        </w:rPr>
        <w:t>.</w:t>
      </w:r>
      <w:r w:rsidRPr="00EB2FCD">
        <w:rPr>
          <w:rFonts w:ascii="Book Antiqua" w:eastAsia="Times New Roman" w:hAnsi="Book Antiqua" w:cs="Courier New"/>
          <w:bCs/>
        </w:rPr>
        <w:tab/>
      </w:r>
      <w:r w:rsidR="009064F6">
        <w:rPr>
          <w:rFonts w:ascii="Book Antiqua" w:eastAsia="Times New Roman" w:hAnsi="Book Antiqua" w:cs="Courier New"/>
          <w:bCs/>
        </w:rPr>
        <w:t>+</w:t>
      </w:r>
      <w:r w:rsidRPr="00EB2FCD">
        <w:rPr>
          <w:rFonts w:ascii="Book Antiqua" w:eastAsia="Times New Roman" w:hAnsi="Book Antiqua" w:cs="Courier New"/>
          <w:bCs/>
        </w:rPr>
        <w:t xml:space="preserve"> In 2020, pursuant to a legislative amendment, the Committee changed the term “caseworker” to “human services worker” throughout this instruction.  </w:t>
      </w:r>
      <w:r w:rsidRPr="00EB2FCD">
        <w:rPr>
          <w:rFonts w:ascii="Book Antiqua" w:eastAsia="Times New Roman" w:hAnsi="Book Antiqua" w:cs="Courier New"/>
          <w:bCs/>
          <w:i/>
        </w:rPr>
        <w:t>See</w:t>
      </w:r>
      <w:r w:rsidRPr="00EB2FCD">
        <w:rPr>
          <w:rFonts w:ascii="Book Antiqua" w:eastAsia="Times New Roman" w:hAnsi="Book Antiqua" w:cs="Courier New"/>
          <w:bCs/>
        </w:rPr>
        <w:t xml:space="preserve"> Ch. 77, sec. 1, § 18-9-313(</w:t>
      </w:r>
      <w:r>
        <w:rPr>
          <w:rFonts w:ascii="Book Antiqua" w:eastAsia="Times New Roman" w:hAnsi="Book Antiqua" w:cs="Courier New"/>
          <w:bCs/>
        </w:rPr>
        <w:t>2.7</w:t>
      </w:r>
      <w:r w:rsidRPr="00EB2FCD">
        <w:rPr>
          <w:rFonts w:ascii="Book Antiqua" w:eastAsia="Times New Roman" w:hAnsi="Book Antiqua" w:cs="Courier New"/>
          <w:bCs/>
        </w:rPr>
        <w:t>), 2020 Colo. Sess. Laws 315, 316.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8" w:name="a9335"/>
      <w:bookmarkEnd w:id="1988"/>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714F55">
        <w:rPr>
          <w:rFonts w:ascii="Book Antiqua" w:eastAsia="Times New Roman" w:hAnsi="Book Antiqua" w:cs="Courier New"/>
        </w:rPr>
        <w:t>C.R.S. 2020</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89" w:name="a9336"/>
      <w:bookmarkEnd w:id="1989"/>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714F55">
        <w:rPr>
          <w:rFonts w:ascii="Book Antiqua" w:eastAsia="Times New Roman" w:hAnsi="Book Antiqua" w:cs="Courier New"/>
        </w:rPr>
        <w:t>C.R.S. 2020</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990" w:name="Chap10"/>
      <w:bookmarkEnd w:id="1990"/>
      <w:r w:rsidRPr="00DC5D9A">
        <w:rPr>
          <w:rFonts w:ascii="Book Antiqua" w:hAnsi="Book Antiqua" w:cs="Courier New"/>
          <w:b/>
          <w:sz w:val="32"/>
          <w:szCs w:val="32"/>
        </w:rPr>
        <w:lastRenderedPageBreak/>
        <w:t>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384588"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F76F28">
        <w:rPr>
          <w:rFonts w:ascii="Book Antiqua" w:hAnsi="Book Antiqua" w:cs="Courier New"/>
          <w:b/>
          <w:bCs/>
        </w:rPr>
        <w:tab/>
        <w:t>GAMBLING</w:t>
      </w:r>
    </w:p>
    <w:p w:rsidR="00DC5D9A" w:rsidRPr="00DC5D9A" w:rsidRDefault="00384588"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384588"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384588"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384588"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384588"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5B018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w:t>
      </w:r>
      <w:r w:rsidR="00714F55">
        <w:rPr>
          <w:rFonts w:ascii="Book Antiqua" w:hAnsi="Book Antiqua" w:cs="Courier New"/>
        </w:rPr>
        <w:t>C.R.S. 2020</w:t>
      </w:r>
      <w:r w:rsidRPr="00DC5D9A">
        <w:rPr>
          <w:rFonts w:ascii="Book Antiqua" w:hAnsi="Book Antiqua" w:cs="Courier New"/>
        </w:rPr>
        <w:t xml:space="preserve">, which is titled “Exceptions,” provides as follows: “Nothing contained in this article </w:t>
      </w:r>
      <w:r w:rsidR="003B7355">
        <w:rPr>
          <w:rFonts w:ascii="Book Antiqua" w:hAnsi="Book Antiqua" w:cs="Courier New"/>
        </w:rPr>
        <w:t xml:space="preserve">10 </w:t>
      </w:r>
      <w:r w:rsidRPr="00DC5D9A">
        <w:rPr>
          <w:rFonts w:ascii="Book Antiqua" w:hAnsi="Book Antiqua" w:cs="Courier New"/>
        </w:rPr>
        <w:t xml:space="preserve">shall be construed to modify, amend, or otherwise affect the validity of any provisions contained in </w:t>
      </w:r>
      <w:r w:rsidR="005B018A" w:rsidRPr="005B018A">
        <w:rPr>
          <w:rFonts w:ascii="Book Antiqua" w:hAnsi="Book Antiqua" w:cs="Courier New"/>
        </w:rPr>
        <w:t xml:space="preserve">part 6 of article 21 of title 24 </w:t>
      </w:r>
      <w:r w:rsidR="005B018A">
        <w:rPr>
          <w:rFonts w:ascii="Book Antiqua" w:hAnsi="Book Antiqua" w:cs="Courier New"/>
        </w:rPr>
        <w:t xml:space="preserve">[(Bingo and Raffles Law)] </w:t>
      </w:r>
      <w:r w:rsidR="005B018A" w:rsidRPr="005B018A">
        <w:rPr>
          <w:rFonts w:ascii="Book Antiqua" w:hAnsi="Book Antiqua" w:cs="Courier New"/>
        </w:rPr>
        <w:t>and articles 30</w:t>
      </w:r>
      <w:r w:rsidR="005B018A">
        <w:rPr>
          <w:rFonts w:ascii="Book Antiqua" w:hAnsi="Book Antiqua" w:cs="Courier New"/>
        </w:rPr>
        <w:t xml:space="preserve"> [(Colorado Limited Gaming Act)] </w:t>
      </w:r>
      <w:r w:rsidR="005B018A" w:rsidRPr="005B018A">
        <w:rPr>
          <w:rFonts w:ascii="Book Antiqua" w:hAnsi="Book Antiqua" w:cs="Courier New"/>
        </w:rPr>
        <w:t xml:space="preserve">and 32 </w:t>
      </w:r>
      <w:r w:rsidR="005B018A">
        <w:rPr>
          <w:rFonts w:ascii="Book Antiqua" w:hAnsi="Book Antiqua" w:cs="Courier New"/>
        </w:rPr>
        <w:t xml:space="preserve">[(Racing)] </w:t>
      </w:r>
      <w:r w:rsidR="005B018A" w:rsidRPr="005B018A">
        <w:rPr>
          <w:rFonts w:ascii="Book Antiqua" w:hAnsi="Book Antiqua" w:cs="Courier New"/>
        </w:rPr>
        <w:t>of title 44</w:t>
      </w:r>
      <w:r w:rsidR="005B018A">
        <w:rPr>
          <w:rFonts w:ascii="Book Antiqua" w:hAnsi="Book Antiqua" w:cs="Courier New"/>
        </w:rPr>
        <w:t>.</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18-10-102(2)(c), </w:t>
      </w:r>
      <w:r w:rsidR="00714F55">
        <w:rPr>
          <w:rFonts w:ascii="Book Antiqua" w:hAnsi="Book Antiqua" w:cs="Courier New"/>
        </w:rPr>
        <w:t>C.R.S. 2020</w:t>
      </w:r>
      <w:r w:rsidRPr="00DC5D9A">
        <w:rPr>
          <w:rFonts w:ascii="Book Antiqua" w:hAnsi="Book Antiqua" w:cs="Courier New"/>
        </w:rPr>
        <w:t xml:space="preserve">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w:t>
      </w:r>
      <w:r w:rsidR="00714F55">
        <w:rPr>
          <w:rFonts w:ascii="Book Antiqua" w:hAnsi="Book Antiqua" w:cs="Courier New"/>
        </w:rPr>
        <w:t>C.R.S. 2020</w:t>
      </w:r>
      <w:r w:rsidRPr="00DC5D9A">
        <w:rPr>
          <w:rFonts w:ascii="Book Antiqua" w:hAnsi="Book Antiqua" w:cs="Courier New"/>
        </w:rPr>
        <w:t xml:space="preserve">.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xml:space="preserve">, 542 U.S. 296 (2004), the defendant in </w:t>
      </w:r>
      <w:r w:rsidRPr="00DC5D9A">
        <w:rPr>
          <w:rFonts w:ascii="Book Antiqua" w:hAnsi="Book Antiqua" w:cs="Courier New"/>
        </w:rPr>
        <w:lastRenderedPageBreak/>
        <w:t>habitual criminal proceedings “had no right to have a jury determine whether he was the person convicted in the prior cases”).</w:t>
      </w:r>
    </w:p>
    <w:p w:rsidR="00DC5D9A" w:rsidRDefault="00DC5D9A" w:rsidP="00DC5D9A">
      <w:pPr>
        <w:spacing w:after="280" w:line="240" w:lineRule="auto"/>
        <w:rPr>
          <w:rFonts w:ascii="Book Antiqua" w:hAnsi="Book Antiqua" w:cs="Courier New"/>
          <w:bCs/>
        </w:rPr>
      </w:pPr>
      <w:r w:rsidRPr="00DC5D9A">
        <w:rPr>
          <w:rFonts w:ascii="Book Antiqua" w:hAnsi="Book Antiqua" w:cs="Courier New"/>
        </w:rPr>
        <w:t>3.</w:t>
      </w:r>
      <w:r w:rsidRPr="00DC5D9A">
        <w:rPr>
          <w:rFonts w:ascii="Book Antiqua" w:hAnsi="Book Antiqua" w:cs="Courier New"/>
        </w:rPr>
        <w:tab/>
      </w:r>
      <w:r w:rsidRPr="00DC5D9A">
        <w:rPr>
          <w:rFonts w:ascii="Book Antiqua" w:hAnsi="Book Antiqua" w:cs="Courier New"/>
          <w:bCs/>
        </w:rPr>
        <w:t>The Committee added this chapter in 2016.</w:t>
      </w:r>
    </w:p>
    <w:p w:rsidR="003B7355" w:rsidRPr="00DC5D9A" w:rsidRDefault="003B7355" w:rsidP="00DC5D9A">
      <w:pPr>
        <w:spacing w:after="280" w:line="240" w:lineRule="auto"/>
        <w:rPr>
          <w:rFonts w:ascii="Book Antiqua" w:hAnsi="Book Antiqua" w:cs="Courier New"/>
        </w:rPr>
      </w:pPr>
      <w:r>
        <w:rPr>
          <w:rFonts w:ascii="Book Antiqua" w:hAnsi="Book Antiqua" w:cs="Courier New"/>
          <w:bCs/>
        </w:rPr>
        <w:t>4.</w:t>
      </w:r>
      <w:r>
        <w:rPr>
          <w:rFonts w:ascii="Book Antiqua" w:hAnsi="Book Antiqua" w:cs="Courier New"/>
          <w:bCs/>
        </w:rPr>
        <w:tab/>
        <w:t>In 2018, the Committee modified the quotation in Comment 1 pursuant to legislative amendment</w:t>
      </w:r>
      <w:r w:rsidR="00D668F5">
        <w:rPr>
          <w:rFonts w:ascii="Book Antiqua" w:hAnsi="Book Antiqua" w:cs="Courier New"/>
          <w:bCs/>
        </w:rPr>
        <w:t>s</w:t>
      </w:r>
      <w:r>
        <w:rPr>
          <w:rFonts w:ascii="Book Antiqua" w:hAnsi="Book Antiqua" w:cs="Courier New"/>
          <w:bCs/>
        </w:rPr>
        <w:t xml:space="preserve">.  </w:t>
      </w:r>
      <w:r w:rsidRPr="003B7355">
        <w:rPr>
          <w:rFonts w:ascii="Book Antiqua" w:hAnsi="Book Antiqua" w:cs="Courier New"/>
          <w:bCs/>
          <w:i/>
        </w:rPr>
        <w:t>See</w:t>
      </w:r>
      <w:r w:rsidRPr="003B7355">
        <w:rPr>
          <w:rFonts w:ascii="Book Antiqua" w:hAnsi="Book Antiqua" w:cs="Courier New"/>
          <w:bCs/>
        </w:rPr>
        <w:t xml:space="preserve"> Ch. </w:t>
      </w:r>
      <w:r>
        <w:rPr>
          <w:rFonts w:ascii="Book Antiqua" w:hAnsi="Book Antiqua" w:cs="Courier New"/>
          <w:bCs/>
        </w:rPr>
        <w:t>26</w:t>
      </w:r>
      <w:r w:rsidRPr="003B7355">
        <w:rPr>
          <w:rFonts w:ascii="Book Antiqua" w:hAnsi="Book Antiqua" w:cs="Courier New"/>
          <w:bCs/>
        </w:rPr>
        <w:t>, sec. 13, § 18-</w:t>
      </w:r>
      <w:r>
        <w:rPr>
          <w:rFonts w:ascii="Book Antiqua" w:hAnsi="Book Antiqua" w:cs="Courier New"/>
          <w:bCs/>
        </w:rPr>
        <w:t>10-108</w:t>
      </w:r>
      <w:r w:rsidRPr="003B7355">
        <w:rPr>
          <w:rFonts w:ascii="Book Antiqua" w:hAnsi="Book Antiqua" w:cs="Courier New"/>
          <w:bCs/>
        </w:rPr>
        <w:t xml:space="preserve">, 2018 Colo. Sess. Laws </w:t>
      </w:r>
      <w:r>
        <w:rPr>
          <w:rFonts w:ascii="Book Antiqua" w:hAnsi="Book Antiqua" w:cs="Courier New"/>
          <w:bCs/>
        </w:rPr>
        <w:t>285</w:t>
      </w:r>
      <w:r w:rsidRPr="003B7355">
        <w:rPr>
          <w:rFonts w:ascii="Book Antiqua" w:hAnsi="Book Antiqua" w:cs="Courier New"/>
          <w:bCs/>
        </w:rPr>
        <w:t xml:space="preserve">, </w:t>
      </w:r>
      <w:r>
        <w:rPr>
          <w:rFonts w:ascii="Book Antiqua" w:hAnsi="Book Antiqua" w:cs="Courier New"/>
          <w:bCs/>
        </w:rPr>
        <w:t>322</w:t>
      </w:r>
      <w:r w:rsidR="00D668F5">
        <w:rPr>
          <w:rFonts w:ascii="Book Antiqua" w:hAnsi="Book Antiqua" w:cs="Courier New"/>
          <w:bCs/>
        </w:rPr>
        <w:t>; C</w:t>
      </w:r>
      <w:r w:rsidR="00D668F5" w:rsidRPr="003B7355">
        <w:rPr>
          <w:rFonts w:ascii="Book Antiqua" w:hAnsi="Book Antiqua" w:cs="Courier New"/>
          <w:bCs/>
        </w:rPr>
        <w:t xml:space="preserve">h. </w:t>
      </w:r>
      <w:r w:rsidR="00D668F5">
        <w:rPr>
          <w:rFonts w:ascii="Book Antiqua" w:hAnsi="Book Antiqua" w:cs="Courier New"/>
          <w:bCs/>
        </w:rPr>
        <w:t>274</w:t>
      </w:r>
      <w:r w:rsidR="00D668F5" w:rsidRPr="003B7355">
        <w:rPr>
          <w:rFonts w:ascii="Book Antiqua" w:hAnsi="Book Antiqua" w:cs="Courier New"/>
          <w:bCs/>
        </w:rPr>
        <w:t xml:space="preserve">, sec. </w:t>
      </w:r>
      <w:r w:rsidR="00D668F5">
        <w:rPr>
          <w:rFonts w:ascii="Book Antiqua" w:hAnsi="Book Antiqua" w:cs="Courier New"/>
          <w:bCs/>
        </w:rPr>
        <w:t>94</w:t>
      </w:r>
      <w:r w:rsidR="00D668F5" w:rsidRPr="003B7355">
        <w:rPr>
          <w:rFonts w:ascii="Book Antiqua" w:hAnsi="Book Antiqua" w:cs="Courier New"/>
          <w:bCs/>
        </w:rPr>
        <w:t>, § 18-</w:t>
      </w:r>
      <w:r w:rsidR="00D668F5">
        <w:rPr>
          <w:rFonts w:ascii="Book Antiqua" w:hAnsi="Book Antiqua" w:cs="Courier New"/>
          <w:bCs/>
        </w:rPr>
        <w:t>10-108</w:t>
      </w:r>
      <w:r w:rsidR="00D668F5" w:rsidRPr="003B7355">
        <w:rPr>
          <w:rFonts w:ascii="Book Antiqua" w:hAnsi="Book Antiqua" w:cs="Courier New"/>
          <w:bCs/>
        </w:rPr>
        <w:t xml:space="preserve">, 2018 Colo. Sess. Laws </w:t>
      </w:r>
      <w:r w:rsidR="00D668F5">
        <w:rPr>
          <w:rFonts w:ascii="Book Antiqua" w:hAnsi="Book Antiqua" w:cs="Courier New"/>
          <w:bCs/>
        </w:rPr>
        <w:t>1694</w:t>
      </w:r>
      <w:r w:rsidR="00D668F5" w:rsidRPr="003B7355">
        <w:rPr>
          <w:rFonts w:ascii="Book Antiqua" w:hAnsi="Book Antiqua" w:cs="Courier New"/>
          <w:bCs/>
        </w:rPr>
        <w:t xml:space="preserve">, </w:t>
      </w:r>
      <w:r w:rsidR="00D668F5">
        <w:rPr>
          <w:rFonts w:ascii="Book Antiqua" w:hAnsi="Book Antiqua" w:cs="Courier New"/>
          <w:bCs/>
        </w:rPr>
        <w:t>1726</w:t>
      </w:r>
      <w:r w:rsidR="00D668F5" w:rsidRPr="003B7355">
        <w:rPr>
          <w:rFonts w:ascii="Book Antiqua" w:hAnsi="Book Antiqua" w:cs="Courier New"/>
          <w:bCs/>
        </w:rPr>
        <w:t>.</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1" w:name="a1001"/>
      <w:bookmarkEnd w:id="1991"/>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714F55">
        <w:rPr>
          <w:rFonts w:ascii="Book Antiqua" w:hAnsi="Book Antiqua" w:cs="Courier New"/>
        </w:rPr>
        <w:t>C.R.S. 2020</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2" w:name="a1002"/>
      <w:bookmarkEnd w:id="1992"/>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714F55">
        <w:rPr>
          <w:rFonts w:ascii="Book Antiqua" w:hAnsi="Book Antiqua" w:cs="Courier New"/>
        </w:rPr>
        <w:t>C.R.S. 2020</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3" w:name="a1003"/>
      <w:bookmarkEnd w:id="1993"/>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Section 18-10-105(1), </w:t>
      </w:r>
      <w:r w:rsidR="00714F55">
        <w:rPr>
          <w:rFonts w:ascii="Book Antiqua" w:hAnsi="Book Antiqua" w:cs="Courier New"/>
        </w:rPr>
        <w:t>C.R.S. 2020</w:t>
      </w:r>
      <w:r w:rsidRPr="00DC5D9A">
        <w:rPr>
          <w:rFonts w:ascii="Book Antiqua" w:hAnsi="Book Antiqua" w:cs="Courier New"/>
        </w:rPr>
        <w:t>,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4" w:name="a1004"/>
      <w:bookmarkEnd w:id="1994"/>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714F55">
        <w:rPr>
          <w:rFonts w:ascii="Book Antiqua" w:hAnsi="Book Antiqua" w:cs="Courier New"/>
        </w:rPr>
        <w:t>C.R.S. 2020</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5" w:name="a1005"/>
      <w:bookmarkEnd w:id="1995"/>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96" w:name="a1006"/>
      <w:bookmarkEnd w:id="1996"/>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w:t>
      </w:r>
      <w:r w:rsidR="00714F55">
        <w:rPr>
          <w:rFonts w:ascii="Book Antiqua" w:hAnsi="Book Antiqua" w:cs="Courier New"/>
        </w:rPr>
        <w:t>C.R.S. 2020</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997" w:name="Chap10p5"/>
      <w:bookmarkEnd w:id="1997"/>
      <w:r w:rsidRPr="001F2F45">
        <w:rPr>
          <w:rFonts w:ascii="Book Antiqua" w:hAnsi="Book Antiqua" w:cs="Courier New"/>
          <w:b/>
          <w:sz w:val="32"/>
          <w:szCs w:val="32"/>
        </w:rPr>
        <w:lastRenderedPageBreak/>
        <w:t>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384588"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998" w:name="a10p501"/>
      <w:bookmarkEnd w:id="1998"/>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46E48"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5.</w:t>
      </w:r>
      <w:r>
        <w:rPr>
          <w:rFonts w:ascii="Book Antiqua" w:hAnsi="Book Antiqua" w:cs="Courier New"/>
        </w:rPr>
        <w:tab/>
        <w:t>the defendant received</w:t>
      </w:r>
      <w:r w:rsidRPr="00146E48">
        <w:rPr>
          <w:rFonts w:ascii="Book Antiqua" w:hAnsi="Book Antiqua" w:cs="Courier New"/>
        </w:rPr>
        <w:t>, directly or indirectly</w:t>
      </w:r>
      <w:r>
        <w:rPr>
          <w:rFonts w:ascii="Book Antiqua" w:hAnsi="Book Antiqua" w:cs="Courier New"/>
        </w:rPr>
        <w:t>,</w:t>
      </w:r>
    </w:p>
    <w:p w:rsidR="001C074E"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sidR="001F2F45" w:rsidRPr="001F2F45">
        <w:rPr>
          <w:rFonts w:ascii="Book Antiqua" w:hAnsi="Book Antiqua" w:cs="Courier New"/>
        </w:rPr>
        <w:t>.</w:t>
      </w:r>
      <w:r w:rsidR="001F2F45" w:rsidRPr="001F2F45">
        <w:rPr>
          <w:rFonts w:ascii="Book Antiqua" w:hAnsi="Book Antiqua" w:cs="Courier New"/>
        </w:rPr>
        <w:tab/>
      </w:r>
      <w:r>
        <w:rPr>
          <w:rFonts w:ascii="Book Antiqua" w:hAnsi="Book Antiqua" w:cs="Courier New"/>
        </w:rPr>
        <w:t xml:space="preserve">a </w:t>
      </w:r>
      <w:r w:rsidR="001F2F45" w:rsidRPr="001F2F45">
        <w:rPr>
          <w:rFonts w:ascii="Book Antiqua" w:hAnsi="Book Antiqua" w:cs="Courier New"/>
        </w:rPr>
        <w:t xml:space="preserve">payment </w:t>
      </w:r>
      <w:r>
        <w:rPr>
          <w:rFonts w:ascii="Book Antiqua" w:hAnsi="Book Antiqua" w:cs="Courier New"/>
        </w:rPr>
        <w:t xml:space="preserve">or transfer </w:t>
      </w:r>
      <w:r w:rsidR="001F2F45" w:rsidRPr="001F2F45">
        <w:rPr>
          <w:rFonts w:ascii="Book Antiqua" w:hAnsi="Book Antiqua" w:cs="Courier New"/>
        </w:rPr>
        <w:t xml:space="preserve">of consideration </w:t>
      </w:r>
      <w:r>
        <w:rPr>
          <w:rFonts w:ascii="Book Antiqua" w:hAnsi="Book Antiqua" w:cs="Courier New"/>
        </w:rPr>
        <w:t>in connection with an entrant’</w:t>
      </w:r>
      <w:r w:rsidRPr="00146E48">
        <w:rPr>
          <w:rFonts w:ascii="Book Antiqua" w:hAnsi="Book Antiqua" w:cs="Courier New"/>
        </w:rPr>
        <w:t>s</w:t>
      </w:r>
      <w:r>
        <w:rPr>
          <w:rFonts w:ascii="Book Antiqua" w:hAnsi="Book Antiqua" w:cs="Courier New"/>
        </w:rPr>
        <w:t xml:space="preserve"> </w:t>
      </w:r>
      <w:r w:rsidR="001F2F45" w:rsidRPr="001F2F45">
        <w:rPr>
          <w:rFonts w:ascii="Book Antiqua" w:hAnsi="Book Antiqua" w:cs="Courier New"/>
        </w:rPr>
        <w:t xml:space="preserve">use of the </w:t>
      </w:r>
      <w:r w:rsidR="001C074E">
        <w:rPr>
          <w:rFonts w:ascii="Book Antiqua" w:hAnsi="Book Antiqua" w:cs="Courier New"/>
        </w:rPr>
        <w:t xml:space="preserve">simulated gambling </w:t>
      </w:r>
      <w:r w:rsidR="001F2F45" w:rsidRPr="001F2F45">
        <w:rPr>
          <w:rFonts w:ascii="Book Antiqua" w:hAnsi="Book Antiqua" w:cs="Courier New"/>
        </w:rPr>
        <w:t xml:space="preserve">device, admission to premises on which the </w:t>
      </w:r>
      <w:r w:rsidR="001C074E">
        <w:rPr>
          <w:rFonts w:ascii="Book Antiqua" w:hAnsi="Book Antiqua" w:cs="Courier New"/>
        </w:rPr>
        <w:t xml:space="preserve">simulated gambling </w:t>
      </w:r>
      <w:r w:rsidR="001F2F45" w:rsidRPr="001F2F45">
        <w:rPr>
          <w:rFonts w:ascii="Book Antiqua" w:hAnsi="Book Antiqua" w:cs="Courier New"/>
        </w:rPr>
        <w:t xml:space="preserve">device was located, or the purchase of any product or service associated with access to or use of the </w:t>
      </w:r>
      <w:r w:rsidR="001C074E">
        <w:rPr>
          <w:rFonts w:ascii="Book Antiqua" w:hAnsi="Book Antiqua" w:cs="Courier New"/>
        </w:rPr>
        <w:t>simulated gambling device,</w:t>
      </w:r>
    </w:p>
    <w:p w:rsidR="001F2F45" w:rsidRPr="001F2F45" w:rsidRDefault="001C074E" w:rsidP="001C074E">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Pr>
          <w:rFonts w:ascii="Book Antiqua" w:hAnsi="Book Antiqua" w:cs="Courier New"/>
        </w:rPr>
        <w:tab/>
      </w:r>
      <w:r w:rsidRPr="001C074E">
        <w:rPr>
          <w:rFonts w:ascii="Book Antiqua" w:hAnsi="Book Antiqua" w:cs="Courier New"/>
        </w:rPr>
        <w:t>regardless of whether consideration in connection with such use,</w:t>
      </w:r>
      <w:r>
        <w:rPr>
          <w:rFonts w:ascii="Book Antiqua" w:hAnsi="Book Antiqua" w:cs="Courier New"/>
        </w:rPr>
        <w:t xml:space="preserve"> </w:t>
      </w:r>
      <w:r w:rsidRPr="001C074E">
        <w:rPr>
          <w:rFonts w:ascii="Book Antiqua" w:hAnsi="Book Antiqua" w:cs="Courier New"/>
        </w:rPr>
        <w:t xml:space="preserve">admission, or purchase </w:t>
      </w:r>
      <w:r>
        <w:rPr>
          <w:rFonts w:ascii="Book Antiqua" w:hAnsi="Book Antiqua" w:cs="Courier New"/>
        </w:rPr>
        <w:t xml:space="preserve">was </w:t>
      </w:r>
      <w:r w:rsidRPr="001C074E">
        <w:rPr>
          <w:rFonts w:ascii="Book Antiqua" w:hAnsi="Book Antiqua" w:cs="Courier New"/>
        </w:rPr>
        <w:t>monetary or nonmonetary and regardless of</w:t>
      </w:r>
      <w:r>
        <w:rPr>
          <w:rFonts w:ascii="Book Antiqua" w:hAnsi="Book Antiqua" w:cs="Courier New"/>
        </w:rPr>
        <w:t xml:space="preserve"> </w:t>
      </w:r>
      <w:r w:rsidRPr="001C074E">
        <w:rPr>
          <w:rFonts w:ascii="Book Antiqua" w:hAnsi="Book Antiqua" w:cs="Courier New"/>
        </w:rPr>
        <w:t xml:space="preserve">whether it </w:t>
      </w:r>
      <w:r>
        <w:rPr>
          <w:rFonts w:ascii="Book Antiqua" w:hAnsi="Book Antiqua" w:cs="Courier New"/>
        </w:rPr>
        <w:t xml:space="preserve">was </w:t>
      </w:r>
      <w:r w:rsidRPr="001C074E">
        <w:rPr>
          <w:rFonts w:ascii="Book Antiqua" w:hAnsi="Book Antiqua" w:cs="Courier New"/>
        </w:rPr>
        <w:t>paid or transferred before the simulated gambling device</w:t>
      </w:r>
      <w:r>
        <w:rPr>
          <w:rFonts w:ascii="Book Antiqua" w:hAnsi="Book Antiqua" w:cs="Courier New"/>
        </w:rPr>
        <w:t xml:space="preserve"> was </w:t>
      </w:r>
      <w:r w:rsidRPr="001C074E">
        <w:rPr>
          <w:rFonts w:ascii="Book Antiqua" w:hAnsi="Book Antiqua" w:cs="Courier New"/>
        </w:rPr>
        <w:t>used by an entrant</w:t>
      </w:r>
      <w:r>
        <w:rPr>
          <w:rFonts w:ascii="Book Antiqua" w:hAnsi="Book Antiqua" w:cs="Courier New"/>
        </w:rPr>
        <w:t xml:space="preserve">, </w:t>
      </w:r>
      <w:r w:rsidR="001F2F45" w:rsidRPr="001F2F45">
        <w:rPr>
          <w:rFonts w:ascii="Book Antiqua" w:hAnsi="Book Antiqua" w:cs="Courier New"/>
        </w:rPr>
        <w:t>and</w:t>
      </w:r>
    </w:p>
    <w:p w:rsidR="001F2F45" w:rsidRPr="001F2F45" w:rsidRDefault="001C074E"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8</w:t>
      </w:r>
      <w:r w:rsidR="001F2F45" w:rsidRPr="001F2F45">
        <w:rPr>
          <w:rFonts w:ascii="Book Antiqua" w:hAnsi="Book Antiqua" w:cs="Courier New"/>
        </w:rPr>
        <w:t>.</w:t>
      </w:r>
      <w:r w:rsidR="001F2F45"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w:t>
      </w:r>
      <w:r w:rsidR="001C074E">
        <w:rPr>
          <w:rFonts w:ascii="Book Antiqua" w:hAnsi="Book Antiqua" w:cs="Courier New"/>
        </w:rPr>
        <w:t>9</w:t>
      </w:r>
      <w:r w:rsidRPr="001F2F45">
        <w:rPr>
          <w:rFonts w:ascii="Book Antiqua" w:hAnsi="Book Antiqua" w:cs="Courier New"/>
        </w:rPr>
        <w:t>.</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w:t>
      </w:r>
      <w:r w:rsidR="00714F55">
        <w:rPr>
          <w:rFonts w:ascii="Book Antiqua" w:hAnsi="Book Antiqua" w:cs="Courier New"/>
        </w:rPr>
        <w:t>C.R.S. 2020</w:t>
      </w:r>
      <w:r w:rsidRPr="001F2F45">
        <w:rPr>
          <w:rFonts w:ascii="Book Antiqua" w:hAnsi="Book Antiqua" w:cs="Courier New"/>
        </w:rPr>
        <w:t>.</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D1129A">
        <w:rPr>
          <w:rFonts w:ascii="Book Antiqua" w:hAnsi="Book Antiqua" w:cs="Courier New"/>
        </w:rPr>
        <w:t xml:space="preserve">Instruction F:126.5 (defining “entrant”);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w:t>
      </w:r>
      <w:r w:rsidR="00714F55">
        <w:rPr>
          <w:rFonts w:ascii="Book Antiqua" w:hAnsi="Book Antiqua" w:cs="Courier New"/>
        </w:rPr>
        <w:t>C.R.S. 2020</w:t>
      </w:r>
      <w:r w:rsidRPr="001F2F45">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 xml:space="preserve">Section 18-10.5-103(8), </w:t>
      </w:r>
      <w:r w:rsidR="00714F55">
        <w:rPr>
          <w:rFonts w:ascii="Book Antiqua" w:hAnsi="Book Antiqua" w:cs="Courier New"/>
        </w:rPr>
        <w:t>C.R.S. 2020</w:t>
      </w:r>
      <w:r w:rsidRPr="001F2F45">
        <w:rPr>
          <w:rFonts w:ascii="Book Antiqua" w:hAnsi="Book Antiqua" w:cs="Courier New"/>
        </w:rPr>
        <w:t xml:space="preserve">,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w:t>
      </w:r>
      <w:r w:rsidR="000600DD">
        <w:rPr>
          <w:rFonts w:ascii="Book Antiqua" w:hAnsi="Book Antiqua" w:cs="Courier New"/>
        </w:rPr>
        <w:t>Moreover</w:t>
      </w:r>
      <w:r w:rsidRPr="001F2F45">
        <w:rPr>
          <w:rFonts w:ascii="Book Antiqua" w:hAnsi="Book Antiqua" w:cs="Courier New"/>
        </w:rPr>
        <w:t xml:space="preserve">, section 18-10.5-103(10) provides that telecommunications providers are not liable if customers use their services to conduct prohibited games.  </w:t>
      </w:r>
      <w:r w:rsidR="000600DD">
        <w:rPr>
          <w:rFonts w:ascii="Book Antiqua" w:hAnsi="Book Antiqua" w:cs="Courier New"/>
        </w:rPr>
        <w:t xml:space="preserve">Finally, section 18-10.5-103(11) provides that the crime does not apply to persons who ceased participating in simulated gambling activity on or before July, 1, 2018, and who provide corroborating documentation to the district attorney.  </w:t>
      </w:r>
      <w:r w:rsidRPr="001F2F45">
        <w:rPr>
          <w:rFonts w:ascii="Book Antiqua" w:hAnsi="Book Antiqua" w:cs="Courier New"/>
        </w:rPr>
        <w:t>However, the Committee has not drafted model affirmative defense instructions.</w:t>
      </w:r>
    </w:p>
    <w:p w:rsidR="004F2505" w:rsidRDefault="004F2505" w:rsidP="001F2F4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4F2505">
        <w:rPr>
          <w:rFonts w:ascii="Book Antiqua" w:hAnsi="Book Antiqua" w:cs="Courier New"/>
        </w:rPr>
        <w:t xml:space="preserve">The Committee has included the </w:t>
      </w:r>
      <w:r>
        <w:rPr>
          <w:rFonts w:ascii="Book Antiqua" w:hAnsi="Book Antiqua" w:cs="Courier New"/>
        </w:rPr>
        <w:t xml:space="preserve">seventh </w:t>
      </w:r>
      <w:r w:rsidRPr="004F2505">
        <w:rPr>
          <w:rFonts w:ascii="Book Antiqua" w:hAnsi="Book Antiqua" w:cs="Courier New"/>
        </w:rPr>
        <w:t>element because its language appears in the statute.  The Committee notes, however, that this “</w:t>
      </w:r>
      <w:r>
        <w:rPr>
          <w:rFonts w:ascii="Book Antiqua" w:hAnsi="Book Antiqua" w:cs="Courier New"/>
        </w:rPr>
        <w:t xml:space="preserve">monetary or nonmonetary” language—as well as the language stating </w:t>
      </w:r>
      <w:r>
        <w:rPr>
          <w:rFonts w:ascii="Book Antiqua" w:hAnsi="Book Antiqua" w:cs="Courier New"/>
        </w:rPr>
        <w:lastRenderedPageBreak/>
        <w:t>that it is irrelevant whether consideration was paid before an entrant used the device—</w:t>
      </w:r>
      <w:r w:rsidRPr="004F2505">
        <w:rPr>
          <w:rFonts w:ascii="Book Antiqua" w:hAnsi="Book Antiqua" w:cs="Courier New"/>
        </w:rPr>
        <w:t>is arguably superfluous, as the prosecution will never need to introduce evidence to prove this element.  Rather, this language presumably clarifies that</w:t>
      </w:r>
      <w:r w:rsidR="00D1129A">
        <w:rPr>
          <w:rFonts w:ascii="Book Antiqua" w:hAnsi="Book Antiqua" w:cs="Courier New"/>
        </w:rPr>
        <w:t xml:space="preserve"> receiving nonmonetary consideration does not constitute </w:t>
      </w:r>
      <w:r w:rsidRPr="004F2505">
        <w:rPr>
          <w:rFonts w:ascii="Book Antiqua" w:hAnsi="Book Antiqua" w:cs="Courier New"/>
        </w:rPr>
        <w:t>a defense</w:t>
      </w:r>
      <w:r w:rsidR="00D1129A">
        <w:rPr>
          <w:rFonts w:ascii="Book Antiqua" w:hAnsi="Book Antiqua" w:cs="Courier New"/>
        </w:rPr>
        <w:t>, nor does the timing of receipt of the consideration</w:t>
      </w:r>
      <w:r w:rsidRPr="004F2505">
        <w:rPr>
          <w:rFonts w:ascii="Book Antiqua" w:hAnsi="Book Antiqua" w:cs="Courier New"/>
        </w:rPr>
        <w:t>.</w:t>
      </w:r>
    </w:p>
    <w:p w:rsidR="00AE07F4" w:rsidRPr="001F2F45" w:rsidRDefault="004F2505" w:rsidP="001F2F45">
      <w:pPr>
        <w:spacing w:after="280" w:line="240" w:lineRule="auto"/>
        <w:rPr>
          <w:rFonts w:ascii="Book Antiqua" w:hAnsi="Book Antiqua" w:cs="Courier New"/>
        </w:rPr>
      </w:pPr>
      <w:r>
        <w:rPr>
          <w:rFonts w:ascii="Book Antiqua" w:hAnsi="Book Antiqua" w:cs="Courier New"/>
        </w:rPr>
        <w:t>5</w:t>
      </w:r>
      <w:r w:rsidR="00AE07F4">
        <w:rPr>
          <w:rFonts w:ascii="Book Antiqua" w:hAnsi="Book Antiqua" w:cs="Courier New"/>
        </w:rPr>
        <w:t>.</w:t>
      </w:r>
      <w:r w:rsidR="00AE07F4">
        <w:rPr>
          <w:rFonts w:ascii="Book Antiqua" w:hAnsi="Book Antiqua" w:cs="Courier New"/>
        </w:rPr>
        <w:tab/>
        <w:t>In 2018,</w:t>
      </w:r>
      <w:r>
        <w:rPr>
          <w:rFonts w:ascii="Book Antiqua" w:hAnsi="Book Antiqua" w:cs="Courier New"/>
        </w:rPr>
        <w:t xml:space="preserve"> pursuant to a legislative amendment,</w:t>
      </w:r>
      <w:r w:rsidR="00AE07F4">
        <w:rPr>
          <w:rFonts w:ascii="Book Antiqua" w:hAnsi="Book Antiqua" w:cs="Courier New"/>
        </w:rPr>
        <w:t xml:space="preserve"> the Committee modified this instruction</w:t>
      </w:r>
      <w:r>
        <w:rPr>
          <w:rFonts w:ascii="Book Antiqua" w:hAnsi="Book Antiqua" w:cs="Courier New"/>
        </w:rPr>
        <w:t xml:space="preserve">, </w:t>
      </w:r>
      <w:r w:rsidR="00D1129A">
        <w:rPr>
          <w:rFonts w:ascii="Book Antiqua" w:hAnsi="Book Antiqua" w:cs="Courier New"/>
        </w:rPr>
        <w:t xml:space="preserve">added the cross-reference to Instruction F:126.5 in Comment 2, added the </w:t>
      </w:r>
      <w:r w:rsidR="000600DD">
        <w:rPr>
          <w:rFonts w:ascii="Book Antiqua" w:hAnsi="Book Antiqua" w:cs="Courier New"/>
        </w:rPr>
        <w:t xml:space="preserve">fourth </w:t>
      </w:r>
      <w:r w:rsidR="00D1129A">
        <w:rPr>
          <w:rFonts w:ascii="Book Antiqua" w:hAnsi="Book Antiqua" w:cs="Courier New"/>
        </w:rPr>
        <w:t xml:space="preserve">sentence to Comment 3, </w:t>
      </w:r>
      <w:r>
        <w:rPr>
          <w:rFonts w:ascii="Book Antiqua" w:hAnsi="Book Antiqua" w:cs="Courier New"/>
        </w:rPr>
        <w:t>and added Comment 4</w:t>
      </w:r>
      <w:r w:rsidR="00AE07F4">
        <w:rPr>
          <w:rFonts w:ascii="Book Antiqua" w:hAnsi="Book Antiqua" w:cs="Courier New"/>
        </w:rPr>
        <w:t xml:space="preserve">.  </w:t>
      </w:r>
      <w:r w:rsidR="00AE07F4" w:rsidRPr="003A725B">
        <w:rPr>
          <w:rFonts w:ascii="Book Antiqua" w:hAnsi="Book Antiqua" w:cs="Courier New"/>
          <w:bCs/>
          <w:i/>
        </w:rPr>
        <w:t>See</w:t>
      </w:r>
      <w:r w:rsidR="00AE07F4" w:rsidRPr="003A725B">
        <w:rPr>
          <w:rFonts w:ascii="Book Antiqua" w:hAnsi="Book Antiqua" w:cs="Courier New"/>
          <w:bCs/>
        </w:rPr>
        <w:t xml:space="preserve"> Ch. </w:t>
      </w:r>
      <w:r w:rsidR="00AE07F4">
        <w:rPr>
          <w:rFonts w:ascii="Book Antiqua" w:hAnsi="Book Antiqua" w:cs="Courier New"/>
          <w:bCs/>
        </w:rPr>
        <w:t>381</w:t>
      </w:r>
      <w:r w:rsidR="00AE07F4" w:rsidRPr="003A725B">
        <w:rPr>
          <w:rFonts w:ascii="Book Antiqua" w:hAnsi="Book Antiqua" w:cs="Courier New"/>
          <w:bCs/>
        </w:rPr>
        <w:t xml:space="preserve">, sec. </w:t>
      </w:r>
      <w:r w:rsidR="00AE07F4">
        <w:rPr>
          <w:rFonts w:ascii="Book Antiqua" w:hAnsi="Book Antiqua" w:cs="Courier New"/>
          <w:bCs/>
        </w:rPr>
        <w:t>4</w:t>
      </w:r>
      <w:r w:rsidR="00AE07F4" w:rsidRPr="003A725B">
        <w:rPr>
          <w:rFonts w:ascii="Book Antiqua" w:hAnsi="Book Antiqua" w:cs="Courier New"/>
          <w:bCs/>
        </w:rPr>
        <w:t>, § </w:t>
      </w:r>
      <w:r w:rsidR="00AE07F4">
        <w:rPr>
          <w:rFonts w:ascii="Book Antiqua" w:hAnsi="Book Antiqua" w:cs="Courier New"/>
          <w:bCs/>
        </w:rPr>
        <w:t>18-10.5-103(1)(a)</w:t>
      </w:r>
      <w:r w:rsidR="00AE07F4" w:rsidRPr="003A725B">
        <w:rPr>
          <w:rFonts w:ascii="Book Antiqua" w:hAnsi="Book Antiqua" w:cs="Courier New"/>
          <w:bCs/>
        </w:rPr>
        <w:t xml:space="preserve">, 2018 Colo. Sess. Laws </w:t>
      </w:r>
      <w:r w:rsidR="00AE07F4">
        <w:rPr>
          <w:rFonts w:ascii="Book Antiqua" w:hAnsi="Book Antiqua" w:cs="Courier New"/>
          <w:bCs/>
        </w:rPr>
        <w:t>2297, 2300</w:t>
      </w:r>
      <w:r w:rsidR="000600DD">
        <w:rPr>
          <w:rFonts w:ascii="Book Antiqua" w:hAnsi="Book Antiqua" w:cs="Courier New"/>
          <w:bCs/>
        </w:rPr>
        <w:t>–01</w:t>
      </w:r>
      <w:r w:rsidR="00AE07F4">
        <w:rPr>
          <w:rFonts w:ascii="Book Antiqua" w:hAnsi="Book Antiqua" w:cs="Courier New"/>
          <w:bCs/>
        </w:rPr>
        <w:t>.</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999" w:name="Chap11"/>
      <w:bookmarkEnd w:id="1999"/>
      <w:r w:rsidRPr="00491ADF">
        <w:rPr>
          <w:rFonts w:ascii="Book Antiqua" w:eastAsia="Times New Roman" w:hAnsi="Book Antiqua" w:cs="Courier New"/>
          <w:b/>
          <w:sz w:val="32"/>
          <w:szCs w:val="32"/>
        </w:rPr>
        <w:lastRenderedPageBreak/>
        <w:t>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ab/>
        <w:t>ADVOCATING OVERTHROW OF GOVERNMENT (SEDITION)</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384588"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2000" w:name="a1101"/>
      <w:bookmarkEnd w:id="2000"/>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714F55">
        <w:t>C.R.S. 2020</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714F55">
        <w:t>C.R.S. 2020</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2001" w:name="a1102"/>
      <w:bookmarkEnd w:id="2001"/>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714F55">
        <w:t>C.R.S. 2020</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2002" w:name="a1103"/>
      <w:bookmarkEnd w:id="2002"/>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714F55">
        <w:t>C.R.S. 2020</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2003" w:name="a1104"/>
      <w:bookmarkEnd w:id="2003"/>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714F55">
        <w:t>C.R.S. 2020</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714F55">
        <w:t>C.R.S. 2020</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2004" w:name="a1105"/>
      <w:bookmarkEnd w:id="2004"/>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714F55">
        <w:t>C.R.S. 2020</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714F55">
        <w:t>C.R.S. 2020</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2005" w:name="a1106"/>
      <w:bookmarkEnd w:id="2005"/>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714F55">
        <w:t>C.R.S. 2020</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714F55">
        <w:t>C.R.S. 2020</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2006" w:name="a1107"/>
      <w:bookmarkEnd w:id="2006"/>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w:t>
      </w:r>
      <w:r w:rsidR="00B878A6">
        <w:t>)–(</w:t>
      </w:r>
      <w:r w:rsidRPr="00337E83">
        <w:t xml:space="preserve">d), </w:t>
      </w:r>
      <w:r w:rsidR="00714F55">
        <w:t>C.R.S. 2020</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714F55">
        <w:t>C.R.S. 2020</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2007" w:name="a1108"/>
      <w:bookmarkEnd w:id="2007"/>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714F55">
        <w:t>C.R.S. 2020</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714F55">
        <w:t>C.R.S. 2020</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2008" w:name="Chap121"/>
      <w:r w:rsidRPr="00D41EBA">
        <w:rPr>
          <w:rFonts w:ascii="Book Antiqua" w:eastAsia="Times New Roman" w:hAnsi="Book Antiqua" w:cs="Courier New"/>
          <w:b/>
          <w:sz w:val="32"/>
          <w:szCs w:val="32"/>
        </w:rPr>
        <w:lastRenderedPageBreak/>
        <w:t>CHAPTER 12-1</w:t>
      </w:r>
      <w:bookmarkEnd w:id="2008"/>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384588"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384588"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384588"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384588"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ab/>
        <w:t>UNLAWFULLY CARRYING A CONCEALED WEAPON (FIREARM)</w:t>
      </w:r>
    </w:p>
    <w:p w:rsidR="00176D61" w:rsidRPr="00D41EBA" w:rsidRDefault="00384588"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384588"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384588"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384588"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384588"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384588"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384588"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384588"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384588"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384588"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384588"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384588"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384588"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384588"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384588"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384588"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384588"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384588"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384588"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384588"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384588"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384588"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384588"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384588"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384588"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384588"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384588"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384588"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384588"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384588"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384588"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384588"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384588"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714F55">
        <w:t>C.R.S. 2020</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2009" w:name="A12101"/>
      <w:r w:rsidRPr="00176D61">
        <w:lastRenderedPageBreak/>
        <w:t>12-1:01</w:t>
      </w:r>
      <w:bookmarkEnd w:id="2009"/>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2010" w:name="A12102"/>
      <w:r w:rsidRPr="00176D61">
        <w:lastRenderedPageBreak/>
        <w:t>12-1:02</w:t>
      </w:r>
      <w:bookmarkEnd w:id="2010"/>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2011" w:name="A12103"/>
      <w:r w:rsidRPr="00176D61">
        <w:lastRenderedPageBreak/>
        <w:t>12-1:03</w:t>
      </w:r>
      <w:bookmarkEnd w:id="2011"/>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714F55">
        <w:t>C.R.S. 2020</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2012" w:name="A12104"/>
      <w:r w:rsidRPr="00176D61">
        <w:lastRenderedPageBreak/>
        <w:t>12-1:04</w:t>
      </w:r>
      <w:bookmarkEnd w:id="2012"/>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2013" w:name="a12105"/>
      <w:bookmarkEnd w:id="2013"/>
      <w:r w:rsidRPr="00176D61">
        <w:lastRenderedPageBreak/>
        <w:t xml:space="preserve">12-1:05 UNLAWFULLY CARRYING A CONCEALED </w:t>
      </w:r>
      <w:r>
        <w:t>WEAPON (</w:t>
      </w:r>
      <w:r w:rsidRPr="00176D61">
        <w:t>KNIFE</w:t>
      </w:r>
      <w:r>
        <w:t>)</w:t>
      </w:r>
    </w:p>
    <w:p w:rsidR="008E2712" w:rsidRPr="00176D61" w:rsidRDefault="008E2712" w:rsidP="008E2712">
      <w:pPr>
        <w:pStyle w:val="MainText"/>
      </w:pPr>
      <w:r w:rsidRPr="00176D61">
        <w:t xml:space="preserve">The elements of the crime of unlawfully carrying a concealed </w:t>
      </w:r>
      <w:r>
        <w:t>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carried a knife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rsidR="00714F55">
        <w:t>C.R.S. 2020</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426B0D" w:rsidRPr="00426B0D" w:rsidRDefault="00426B0D" w:rsidP="008E2712">
      <w:pPr>
        <w:pStyle w:val="Comment"/>
      </w:pPr>
      <w:r>
        <w:t>4.</w:t>
      </w:r>
      <w:r>
        <w:tab/>
      </w:r>
      <w:r w:rsidR="00DB13C6">
        <w:rPr>
          <w:i/>
        </w:rPr>
        <w:t>See</w:t>
      </w:r>
      <w:r w:rsidR="00DB13C6">
        <w:t xml:space="preserve"> </w:t>
      </w:r>
      <w:r w:rsidR="00DB13C6" w:rsidRPr="00426B0D">
        <w:rPr>
          <w:i/>
        </w:rPr>
        <w:t>People in Interest of L.C.</w:t>
      </w:r>
      <w:r w:rsidR="00DB13C6" w:rsidRPr="00426B0D">
        <w:t>, 2017 COA 82, ¶</w:t>
      </w:r>
      <w:r w:rsidR="00DB13C6">
        <w:t>¶</w:t>
      </w:r>
      <w:r w:rsidR="00DB13C6" w:rsidRPr="00426B0D">
        <w:t> </w:t>
      </w:r>
      <w:r w:rsidR="00DB13C6">
        <w:t xml:space="preserve">13, </w:t>
      </w:r>
      <w:r w:rsidR="00DB13C6" w:rsidRPr="00426B0D">
        <w:t>26, __ P.3d __ (</w:t>
      </w:r>
      <w:r w:rsidR="00DB13C6">
        <w:t>recognizing that the defendant’s act of carrying a concealed knife in his backpack was unlawful because “</w:t>
      </w:r>
      <w:r w:rsidR="00DB13C6" w:rsidRPr="00B64207">
        <w:t>he was doing so in violation of a court order</w:t>
      </w:r>
      <w:r w:rsidR="00DB13C6">
        <w:t xml:space="preserve">”; noting that, </w:t>
      </w:r>
      <w:r w:rsidR="00DB13C6" w:rsidRPr="00426B0D">
        <w:t>“</w:t>
      </w:r>
      <w:r w:rsidR="00DB13C6">
        <w:t>b</w:t>
      </w:r>
      <w:r w:rsidR="00DB13C6" w:rsidRPr="00426B0D">
        <w:t>y its plain meaning, ‘about’ necessarily enlarges the area in which a weapon may be concealed, encompassing a space close to, even if not directly on, the person”).</w:t>
      </w:r>
    </w:p>
    <w:p w:rsidR="00271409" w:rsidRDefault="00426B0D" w:rsidP="008E2712">
      <w:pPr>
        <w:pStyle w:val="Comment"/>
      </w:pPr>
      <w:r>
        <w:t>5</w:t>
      </w:r>
      <w:r w:rsidR="00271409">
        <w:t>.</w:t>
      </w:r>
      <w:r w:rsidR="00271409">
        <w:tab/>
        <w:t xml:space="preserve">In 2016, the Committee split this instruction into two separate instructions: one for carrying a concealed knife, the other for carrying a concealed firearm.  </w:t>
      </w:r>
      <w:r w:rsidR="00271409">
        <w:rPr>
          <w:i/>
        </w:rPr>
        <w:t>See</w:t>
      </w:r>
      <w:r w:rsidR="00271409">
        <w:t xml:space="preserve"> Instruction 12-1:05.5, Comment 4.</w:t>
      </w:r>
    </w:p>
    <w:p w:rsidR="00426B0D" w:rsidRPr="00271409" w:rsidRDefault="00426B0D" w:rsidP="008E2712">
      <w:pPr>
        <w:pStyle w:val="Comment"/>
      </w:pPr>
      <w:r>
        <w:t>6.</w:t>
      </w:r>
      <w:r>
        <w:tab/>
        <w:t>In 2019, the Committee added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2014" w:name="a12105p5"/>
      <w:bookmarkEnd w:id="2014"/>
      <w:r w:rsidRPr="00176D61">
        <w:lastRenderedPageBreak/>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rsidR="00714F55">
        <w:t>C.R.S. 2020</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2015" w:name="A12106"/>
      <w:r w:rsidRPr="00176D61">
        <w:lastRenderedPageBreak/>
        <w:t>12-1:06</w:t>
      </w:r>
      <w:bookmarkEnd w:id="2015"/>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2016" w:name="A12107"/>
      <w:r w:rsidRPr="00176D61">
        <w:lastRenderedPageBreak/>
        <w:t>12-1:07</w:t>
      </w:r>
      <w:bookmarkEnd w:id="2016"/>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3A2C10" w:rsidRDefault="003A2C10" w:rsidP="008857EE">
      <w:pPr>
        <w:pStyle w:val="Comment"/>
        <w:rPr>
          <w:rFonts w:eastAsia="Calibri"/>
        </w:rPr>
      </w:pPr>
      <w:r>
        <w:t>4.</w:t>
      </w:r>
      <w:r>
        <w:tab/>
      </w:r>
      <w:r w:rsidR="009064F6">
        <w:t>+</w:t>
      </w:r>
      <w:r>
        <w:t xml:space="preserve"> </w:t>
      </w:r>
      <w:r>
        <w:rPr>
          <w:i/>
        </w:rPr>
        <w:t>See</w:t>
      </w:r>
      <w:r>
        <w:t xml:space="preserve"> </w:t>
      </w:r>
      <w:r w:rsidRPr="00AD0F87">
        <w:rPr>
          <w:rFonts w:eastAsia="Calibri"/>
          <w:i/>
        </w:rPr>
        <w:t>People v. Procasky</w:t>
      </w:r>
      <w:r w:rsidRPr="00AD0F87">
        <w:rPr>
          <w:rFonts w:eastAsia="Calibri"/>
        </w:rPr>
        <w:t xml:space="preserve">, 2019 COA 181, ¶ 31, </w:t>
      </w:r>
      <w:r>
        <w:rPr>
          <w:rFonts w:eastAsia="Calibri"/>
        </w:rPr>
        <w:t>467</w:t>
      </w:r>
      <w:r w:rsidRPr="00AD0F87">
        <w:rPr>
          <w:rFonts w:eastAsia="Calibri"/>
        </w:rPr>
        <w:t xml:space="preserve"> P.3d </w:t>
      </w:r>
      <w:r>
        <w:rPr>
          <w:rFonts w:eastAsia="Calibri"/>
        </w:rPr>
        <w:t>1252, 1260</w:t>
      </w:r>
      <w:r w:rsidRPr="00AD0F87">
        <w:rPr>
          <w:rFonts w:eastAsia="Calibri"/>
        </w:rPr>
        <w:t xml:space="preserve"> (holding that, where the defendant pulled into a school parking lot in response to police activating their sirens, he was not acting unlawfully, meaning he could not be found guilty of unlawfully knowingly and unlawfully possessing a weapon on school grounds).</w:t>
      </w:r>
    </w:p>
    <w:p w:rsidR="004D7659" w:rsidRPr="003A2C10" w:rsidRDefault="004D7659" w:rsidP="008857EE">
      <w:pPr>
        <w:pStyle w:val="Comment"/>
      </w:pPr>
      <w:r>
        <w:rPr>
          <w:rFonts w:eastAsia="Calibri"/>
        </w:rPr>
        <w:t>5.</w:t>
      </w:r>
      <w:r>
        <w:rPr>
          <w:rFonts w:eastAsia="Calibri"/>
        </w:rPr>
        <w:tab/>
      </w:r>
      <w:r w:rsidR="009064F6">
        <w:rPr>
          <w:rFonts w:eastAsia="Calibri"/>
        </w:rPr>
        <w:t>+</w:t>
      </w:r>
      <w:r>
        <w:rPr>
          <w:rFonts w:eastAsia="Calibri"/>
        </w:rPr>
        <w:t xml:space="preserve"> In 2020, the Committee added Comment 4.</w:t>
      </w:r>
    </w:p>
    <w:p w:rsidR="00176D61" w:rsidRPr="00176D61" w:rsidRDefault="00176D61" w:rsidP="008857EE">
      <w:pPr>
        <w:pStyle w:val="Comment"/>
      </w:pPr>
      <w:r w:rsidRPr="00176D61">
        <w:br w:type="page"/>
      </w:r>
    </w:p>
    <w:p w:rsidR="00176D61" w:rsidRPr="00896CD8" w:rsidRDefault="00176D61" w:rsidP="008857EE">
      <w:pPr>
        <w:pStyle w:val="HeaderJI"/>
      </w:pPr>
      <w:bookmarkStart w:id="2017" w:name="A12108"/>
      <w:r w:rsidRPr="00176D61">
        <w:lastRenderedPageBreak/>
        <w:t>12-1:08</w:t>
      </w:r>
      <w:bookmarkEnd w:id="2017"/>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2018" w:name="A12109"/>
      <w:r w:rsidRPr="00176D61">
        <w:lastRenderedPageBreak/>
        <w:t>12-1:09</w:t>
      </w:r>
      <w:bookmarkEnd w:id="2018"/>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2019" w:name="A12110"/>
      <w:r w:rsidRPr="00176D61">
        <w:lastRenderedPageBreak/>
        <w:t>12-1:10</w:t>
      </w:r>
      <w:bookmarkEnd w:id="2019"/>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714F55">
        <w:t>C.R.S. 2020</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2020" w:name="A12111"/>
      <w:r w:rsidRPr="00176D61">
        <w:lastRenderedPageBreak/>
        <w:t>12-1:11</w:t>
      </w:r>
      <w:bookmarkEnd w:id="2020"/>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714F55">
        <w:t>C.R.S. 2020</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DB13C6" w:rsidRPr="00DB13C6" w:rsidRDefault="00DB13C6" w:rsidP="008857EE">
      <w:pPr>
        <w:pStyle w:val="Comment"/>
      </w:pPr>
      <w:r>
        <w:lastRenderedPageBreak/>
        <w:t>4.</w:t>
      </w:r>
      <w:r>
        <w:tab/>
      </w:r>
      <w:r>
        <w:rPr>
          <w:i/>
        </w:rPr>
        <w:t>See</w:t>
      </w:r>
      <w:r>
        <w:t xml:space="preserve"> </w:t>
      </w:r>
      <w:r w:rsidRPr="00466296">
        <w:rPr>
          <w:i/>
        </w:rPr>
        <w:t>People v. Koper</w:t>
      </w:r>
      <w:r w:rsidRPr="00466296">
        <w:t>, 2018 COA 137, ¶¶ 54, __ P.3d __</w:t>
      </w:r>
      <w:r>
        <w:t xml:space="preserve"> (holding </w:t>
      </w:r>
      <w:r w:rsidRPr="00466296">
        <w:t xml:space="preserve">that, where the defendant was charged with possessing a firearm while under the influence and requested an instruction tracking the statutory presumptions and inferences regarding driving under the influence, the </w:t>
      </w:r>
      <w:r>
        <w:t xml:space="preserve">trial </w:t>
      </w:r>
      <w:r w:rsidRPr="00466296">
        <w:t>court properly rejected the instruction because the presumptions and inferences are not incorporated into the possession statute</w:t>
      </w:r>
      <w:r>
        <w:t>).</w:t>
      </w:r>
    </w:p>
    <w:p w:rsidR="0035325C" w:rsidRDefault="00DB13C6" w:rsidP="008857EE">
      <w:pPr>
        <w:pStyle w:val="Comment"/>
      </w:pPr>
      <w:r>
        <w:t>5</w:t>
      </w:r>
      <w:r w:rsidR="00D03553">
        <w:t>.</w:t>
      </w:r>
      <w:r w:rsidR="00D03553">
        <w:tab/>
      </w:r>
      <w:r w:rsidR="00A97062">
        <w:t>In 2015, t</w:t>
      </w:r>
      <w:r w:rsidR="00D03553">
        <w:t>he Committee added Comment 3.</w:t>
      </w:r>
    </w:p>
    <w:p w:rsidR="00DB13C6" w:rsidRDefault="00DB13C6" w:rsidP="008857EE">
      <w:pPr>
        <w:pStyle w:val="Comment"/>
      </w:pPr>
      <w:r>
        <w:t>6.</w:t>
      </w:r>
      <w:r>
        <w:tab/>
        <w:t>In 2019, the Committee added Comment 4.</w:t>
      </w:r>
    </w:p>
    <w:p w:rsidR="00176D61" w:rsidRPr="00176D61" w:rsidRDefault="00176D61" w:rsidP="008857EE">
      <w:pPr>
        <w:pStyle w:val="Comment"/>
      </w:pPr>
      <w:r w:rsidRPr="00176D61">
        <w:br w:type="page"/>
      </w:r>
    </w:p>
    <w:p w:rsidR="00176D61" w:rsidRPr="00BC2FC0" w:rsidRDefault="00176D61" w:rsidP="008857EE">
      <w:pPr>
        <w:pStyle w:val="HeaderJI"/>
      </w:pPr>
      <w:bookmarkStart w:id="2021" w:name="A12112"/>
      <w:r w:rsidRPr="00176D61">
        <w:lastRenderedPageBreak/>
        <w:t>12-1:12</w:t>
      </w:r>
      <w:bookmarkEnd w:id="2021"/>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714F55">
        <w:t>C.R.S. 2020</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2022" w:name="A12113"/>
      <w:r w:rsidRPr="00176D61">
        <w:lastRenderedPageBreak/>
        <w:t>12-1:13.SP</w:t>
      </w:r>
      <w:bookmarkEnd w:id="2022"/>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714F55">
        <w:t>C.R.S. 2020</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w:t>
      </w:r>
      <w:r w:rsidR="008511E8">
        <w:t xml:space="preserve">§ </w:t>
      </w:r>
      <w:r w:rsidRPr="00176D61">
        <w:t>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2023" w:name="A12114"/>
      <w:r w:rsidRPr="00176D61">
        <w:lastRenderedPageBreak/>
        <w:t>12-1:14</w:t>
      </w:r>
      <w:bookmarkEnd w:id="2023"/>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714F55">
        <w:t>C.R.S. 2020</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2024" w:name="A12115"/>
      <w:r w:rsidRPr="00176D61">
        <w:lastRenderedPageBreak/>
        <w:t>12-1:15</w:t>
      </w:r>
      <w:bookmarkEnd w:id="2024"/>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714F55">
        <w:t>C.R.S. 2020</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714F55">
        <w:t>C.R.S. 2020</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2025" w:name="A12116"/>
      <w:r w:rsidRPr="00176D61">
        <w:lastRenderedPageBreak/>
        <w:t>12-1:16</w:t>
      </w:r>
      <w:bookmarkEnd w:id="2025"/>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714F55">
        <w:t>C.R.S. 2020</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2026" w:name="A12117"/>
      <w:r w:rsidRPr="00176D61">
        <w:lastRenderedPageBreak/>
        <w:t>12-1:17.INT</w:t>
      </w:r>
      <w:bookmarkEnd w:id="2026"/>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714F55">
        <w:t>C.R.S. 2020</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2027" w:name="A12118"/>
      <w:r w:rsidRPr="00176D61">
        <w:lastRenderedPageBreak/>
        <w:t>12-1:18.INT</w:t>
      </w:r>
      <w:bookmarkEnd w:id="2027"/>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714F55">
        <w:t>C.R.S. 2020</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2028" w:name="A12119"/>
      <w:r w:rsidRPr="00176D61">
        <w:lastRenderedPageBreak/>
        <w:t>12-1:19</w:t>
      </w:r>
      <w:bookmarkEnd w:id="2028"/>
      <w:r w:rsidRPr="00176D61">
        <w:t xml:space="preserve"> POSSESSION OF A HANDGUN BY A JUVENILE</w:t>
      </w:r>
    </w:p>
    <w:p w:rsidR="00176D61" w:rsidRPr="00176D61" w:rsidRDefault="00D836D4" w:rsidP="00B627BF">
      <w:pPr>
        <w:pStyle w:val="MainText"/>
      </w:pPr>
      <w:r w:rsidRPr="00B46ABD">
        <w:rPr>
          <w:bCs w:val="0"/>
        </w:rPr>
        <w:t>The elements of the [crime] [offense] of</w:t>
      </w:r>
      <w:r w:rsidR="00176D61" w:rsidRPr="00176D61">
        <w:t xml:space="preserve"> possession of a handgun by a juvenile are:</w:t>
      </w:r>
    </w:p>
    <w:p w:rsidR="00176D61" w:rsidRPr="00176D61" w:rsidRDefault="00D836D4" w:rsidP="00DC2324">
      <w:pPr>
        <w:pStyle w:val="Elements"/>
      </w:pPr>
      <w:r w:rsidRPr="00B46ABD">
        <w:t>1.</w:t>
      </w:r>
      <w:r w:rsidRPr="00B46ABD">
        <w:tab/>
        <w:t>That the [defendant] [juvenile],</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 xml:space="preserve">and that the </w:t>
      </w:r>
      <w:r w:rsidR="00C90158">
        <w:t>[</w:t>
      </w:r>
      <w:r w:rsidR="00C90DF0">
        <w:t>defendant’s</w:t>
      </w:r>
      <w:r w:rsidR="00C90158">
        <w:t>] [juvenile’s]</w:t>
      </w:r>
      <w:r w:rsidR="00C90DF0">
        <w:t xml:space="preserve"> conduct was not legally authorized by the affirmative defense[s] in Instruction[s] ___.]</w:t>
      </w:r>
    </w:p>
    <w:p w:rsidR="00176D61" w:rsidRPr="00176D61" w:rsidRDefault="00564DE2" w:rsidP="00B627BF">
      <w:pPr>
        <w:pStyle w:val="MainText"/>
      </w:pPr>
      <w:r w:rsidRPr="00B46ABD">
        <w:rPr>
          <w:bCs w:val="0"/>
        </w:rPr>
        <w:t>After considering all the evidence, if you decide the prosecution has proven each of the elements beyond a reasonable doubt, you should find [the defendant guilty] [that the juvenile committed the offense] of</w:t>
      </w:r>
      <w:r w:rsidR="00176D61" w:rsidRPr="00176D61">
        <w:t xml:space="preserve"> possession of a handgun by a juvenile.</w:t>
      </w:r>
    </w:p>
    <w:p w:rsidR="00176D61" w:rsidRPr="00176D61" w:rsidRDefault="00564DE2" w:rsidP="00B627BF">
      <w:pPr>
        <w:pStyle w:val="MainText"/>
      </w:pPr>
      <w:r w:rsidRPr="00B46ABD">
        <w:rPr>
          <w:bCs w:val="0"/>
        </w:rPr>
        <w:t>After considering all the evidence, if you decide the prosecution has failed to prove any one or more of the elements beyond a reasonable doubt, you should find [the defendant not guilty] [that the juvenile did not commit the offense] of</w:t>
      </w:r>
      <w:r w:rsidR="00176D61" w:rsidRPr="00176D61">
        <w:t xml:space="preserve">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714F55">
        <w:t>C.R.S. 2020</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564DE2" w:rsidRDefault="00564DE2" w:rsidP="00B627BF">
      <w:pPr>
        <w:pStyle w:val="Comment"/>
      </w:pPr>
      <w:r>
        <w:lastRenderedPageBreak/>
        <w:t>4.</w:t>
      </w:r>
      <w:r>
        <w:tab/>
        <w:t>T</w:t>
      </w:r>
      <w:r w:rsidRPr="00B46ABD">
        <w:t xml:space="preserve">he Committee recognizes that juveniles are not entitled to a trial by jury for misdemeanors or petty offenses.  </w:t>
      </w:r>
      <w:r w:rsidRPr="00B46ABD">
        <w:rPr>
          <w:i/>
        </w:rPr>
        <w:t>See</w:t>
      </w:r>
      <w:r w:rsidRPr="00B46ABD">
        <w:t xml:space="preserve"> § 19-2-107(2), </w:t>
      </w:r>
      <w:r w:rsidR="00714F55">
        <w:t>C.R.S. 2020</w:t>
      </w:r>
      <w:r w:rsidRPr="00B46ABD">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564DE2" w:rsidRPr="00176D61" w:rsidRDefault="00564DE2" w:rsidP="00B627BF">
      <w:pPr>
        <w:pStyle w:val="Comment"/>
      </w:pPr>
      <w:r>
        <w:t>5.</w:t>
      </w:r>
      <w:r>
        <w:tab/>
        <w:t>In 2017, the Committee added the bracketed alternatives to this instruction, for the reasons described in Comment 4.</w:t>
      </w:r>
    </w:p>
    <w:p w:rsidR="00176D61" w:rsidRPr="00176D61" w:rsidRDefault="00176D61" w:rsidP="00B627BF">
      <w:pPr>
        <w:pStyle w:val="Comment"/>
      </w:pPr>
      <w:r w:rsidRPr="00176D61">
        <w:br w:type="page"/>
      </w:r>
    </w:p>
    <w:p w:rsidR="00176D61" w:rsidRPr="00DC2324" w:rsidRDefault="00176D61" w:rsidP="00B627BF">
      <w:pPr>
        <w:pStyle w:val="HeaderJI"/>
      </w:pPr>
      <w:bookmarkStart w:id="2029" w:name="A12120"/>
      <w:r w:rsidRPr="00176D61">
        <w:lastRenderedPageBreak/>
        <w:t>12-1:20</w:t>
      </w:r>
      <w:bookmarkEnd w:id="2029"/>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714F55">
        <w:t>C.R.S. 2020</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2030" w:name="A12121"/>
      <w:r w:rsidRPr="00176D61">
        <w:lastRenderedPageBreak/>
        <w:t>12-1:21</w:t>
      </w:r>
      <w:bookmarkEnd w:id="2030"/>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714F55">
        <w:t>C.R.S. 2020</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2031" w:name="A12122"/>
      <w:r w:rsidRPr="00176D61">
        <w:lastRenderedPageBreak/>
        <w:t>12-1:22</w:t>
      </w:r>
      <w:bookmarkEnd w:id="2031"/>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The elements of the crime of 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2" w:name="A12123"/>
      <w:r w:rsidRPr="00176D61">
        <w:lastRenderedPageBreak/>
        <w:t>12-1:23</w:t>
      </w:r>
      <w:bookmarkEnd w:id="2032"/>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3" w:name="A12124"/>
      <w:r w:rsidRPr="00176D61">
        <w:lastRenderedPageBreak/>
        <w:t>12-1:24</w:t>
      </w:r>
      <w:bookmarkEnd w:id="2033"/>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714F55">
        <w:t>C.R.S. 2020</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4" w:name="A12125"/>
      <w:r w:rsidRPr="00176D61">
        <w:lastRenderedPageBreak/>
        <w:t>12-1:25</w:t>
      </w:r>
      <w:bookmarkEnd w:id="2034"/>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714F55">
        <w:t>C.R.S. 2020</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2035" w:name="A12126"/>
      <w:r w:rsidRPr="00176D61">
        <w:lastRenderedPageBreak/>
        <w:t>12-1:26</w:t>
      </w:r>
      <w:bookmarkEnd w:id="2035"/>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2036" w:name="A12127"/>
      <w:r w:rsidRPr="00176D61">
        <w:lastRenderedPageBreak/>
        <w:t>12-1:27</w:t>
      </w:r>
      <w:bookmarkEnd w:id="2036"/>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7" w:name="A12128"/>
      <w:r w:rsidRPr="00176D61">
        <w:lastRenderedPageBreak/>
        <w:t>12-1:28</w:t>
      </w:r>
      <w:bookmarkEnd w:id="2037"/>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714F55">
        <w:t>C.R.S. 2020</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8" w:name="A12130"/>
      <w:r w:rsidRPr="00176D61">
        <w:lastRenderedPageBreak/>
        <w:t>12-1:29</w:t>
      </w:r>
      <w:bookmarkEnd w:id="2038"/>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714F55">
        <w:t>C.R.S. 2020</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39" w:name="A12131"/>
      <w:r w:rsidRPr="00176D61">
        <w:lastRenderedPageBreak/>
        <w:t>12-1:30</w:t>
      </w:r>
      <w:bookmarkEnd w:id="2039"/>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40" w:name="A12132"/>
      <w:r w:rsidRPr="00176D61">
        <w:lastRenderedPageBreak/>
        <w:t>12-1:31</w:t>
      </w:r>
      <w:bookmarkEnd w:id="2040"/>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41" w:name="A12133"/>
      <w:r w:rsidRPr="00176D61">
        <w:lastRenderedPageBreak/>
        <w:t>12-1:32</w:t>
      </w:r>
      <w:bookmarkEnd w:id="2041"/>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714F55">
        <w:t>C.R.S. 2020</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2042" w:name="A12134"/>
      <w:r w:rsidRPr="00176D61">
        <w:lastRenderedPageBreak/>
        <w:t>12-1:33</w:t>
      </w:r>
      <w:bookmarkEnd w:id="2042"/>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43" w:name="A12135"/>
      <w:r w:rsidRPr="00176D61">
        <w:lastRenderedPageBreak/>
        <w:t>12-1:34</w:t>
      </w:r>
      <w:bookmarkEnd w:id="2043"/>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44" w:name="A12136"/>
      <w:r w:rsidRPr="00176D61">
        <w:lastRenderedPageBreak/>
        <w:t>12-1:35</w:t>
      </w:r>
      <w:bookmarkEnd w:id="2044"/>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w:t>
      </w:r>
      <w:r w:rsidR="00CC7DC1">
        <w:t xml:space="preserve">§ </w:t>
      </w:r>
      <w:r w:rsidRPr="00176D61">
        <w:t>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2045" w:name="A12137"/>
      <w:r w:rsidRPr="00176D61">
        <w:lastRenderedPageBreak/>
        <w:t>12-1:36</w:t>
      </w:r>
      <w:bookmarkEnd w:id="2045"/>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714F55">
        <w:t>C.R.S. 2020</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FA67B8">
        <w:t>Instruction F</w:t>
      </w:r>
      <w:r w:rsidR="005C16A4">
        <w:t>:196.65</w:t>
      </w:r>
      <w:r w:rsidR="00FA67B8">
        <w:t xml:space="preserve"> (defining “licensed gun dealer”);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D57325">
      <w:pPr>
        <w:pStyle w:val="Comment"/>
      </w:pPr>
      <w:r>
        <w:t>5.</w:t>
      </w:r>
      <w:r>
        <w:tab/>
        <w:t>In 2015, the Committee added Comment 4.</w:t>
      </w:r>
    </w:p>
    <w:p w:rsidR="00FA67B8" w:rsidRPr="00176D61" w:rsidRDefault="00FA67B8" w:rsidP="00D57325">
      <w:pPr>
        <w:pStyle w:val="Comment"/>
      </w:pPr>
      <w:r>
        <w:t>6.</w:t>
      </w:r>
      <w:r>
        <w:tab/>
        <w:t>In 2018, the Committee added the cross-reference to Instruction F:</w:t>
      </w:r>
      <w:r w:rsidR="00B814D2">
        <w:t>196.65</w:t>
      </w:r>
      <w:r>
        <w:t xml:space="preserve"> in Comment 2 pursuant to a legislative amendment.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18-12-112(1)(a)</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2046" w:name="A12138"/>
      <w:r w:rsidRPr="00176D61">
        <w:lastRenderedPageBreak/>
        <w:t>12-1:37</w:t>
      </w:r>
      <w:bookmarkEnd w:id="2046"/>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 xml:space="preserve">failed to [record the transfer [insert a description of the recording requirement from section </w:t>
      </w:r>
      <w:r w:rsidR="007F6F55">
        <w:t>18-12-402</w:t>
      </w:r>
      <w:r w:rsidRPr="00176D61">
        <w:t xml:space="preserve">] and retain the records [insert a description of the retention requirement from section </w:t>
      </w:r>
      <w:r w:rsidR="007F6F55">
        <w:t>18-12-403</w:t>
      </w:r>
      <w:r w:rsidRPr="00176D61">
        <w:t xml:space="preserve">] in the same manner as when conducting a sale, rental, or exchange at retail] [comply with [insert a description of the relevant state or federal laws, including 18 U.S.C. </w:t>
      </w:r>
      <w:r w:rsidR="00DE7A64">
        <w:t xml:space="preserve">§ </w:t>
      </w:r>
      <w:r w:rsidRPr="00176D61">
        <w:t>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7F6F55">
        <w:t>Instruction F:</w:t>
      </w:r>
      <w:r w:rsidR="005C16A4">
        <w:t xml:space="preserve">196.65 </w:t>
      </w:r>
      <w:r w:rsidR="007F6F55">
        <w:t xml:space="preserve">(defining “licensed gun dealer”);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7F6F55" w:rsidRPr="007F6F55" w:rsidRDefault="007F6F55" w:rsidP="00D57325">
      <w:pPr>
        <w:pStyle w:val="Comment"/>
      </w:pPr>
      <w:r>
        <w:t>4.</w:t>
      </w:r>
      <w:r>
        <w:tab/>
        <w:t xml:space="preserve">For further details on the recording and retention requirements, </w:t>
      </w:r>
      <w:r>
        <w:rPr>
          <w:i/>
        </w:rPr>
        <w:t>see</w:t>
      </w:r>
      <w:r>
        <w:t xml:space="preserve"> Instruction 12-4:01 (</w:t>
      </w:r>
      <w:r>
        <w:rPr>
          <w:bCs/>
        </w:rPr>
        <w:t xml:space="preserve">improper firearms </w:t>
      </w:r>
      <w:r w:rsidRPr="005C15FC">
        <w:rPr>
          <w:bCs/>
        </w:rPr>
        <w:t>record</w:t>
      </w:r>
      <w:r>
        <w:rPr>
          <w:bCs/>
        </w:rPr>
        <w:t xml:space="preserve"> (failure to keep record)</w:t>
      </w:r>
      <w:r w:rsidR="0058273E">
        <w:rPr>
          <w:bCs/>
        </w:rPr>
        <w:t>).</w:t>
      </w:r>
    </w:p>
    <w:p w:rsidR="007F6F55" w:rsidRDefault="007F6F55" w:rsidP="00D57325">
      <w:pPr>
        <w:pStyle w:val="Comment"/>
      </w:pPr>
      <w:r>
        <w:t>5.</w:t>
      </w:r>
      <w:r>
        <w:tab/>
        <w:t>In 2018, pursuant to a legislative amendment, the Committee modified the statutory citations in the fifth element, added the cross-reference to Instruction F:</w:t>
      </w:r>
      <w:r w:rsidR="00B814D2">
        <w:t>196.65</w:t>
      </w:r>
      <w:r>
        <w:t xml:space="preserve"> in Comment</w:t>
      </w:r>
      <w:r w:rsidR="00A03927">
        <w:t xml:space="preserve"> 2</w:t>
      </w:r>
      <w:r>
        <w:t xml:space="preserve">, and added Comment 4.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18-12-112(2)(b)</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2047" w:name="A12139"/>
      <w:r w:rsidRPr="00176D61">
        <w:lastRenderedPageBreak/>
        <w:t>12-1:38</w:t>
      </w:r>
      <w:bookmarkEnd w:id="2047"/>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48" w:name="A12140"/>
      <w:r w:rsidRPr="00176D61">
        <w:lastRenderedPageBreak/>
        <w:t>12-1:39</w:t>
      </w:r>
      <w:bookmarkEnd w:id="2048"/>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2049" w:name="A12141"/>
      <w:r w:rsidRPr="00176D61">
        <w:lastRenderedPageBreak/>
        <w:t>12-1:40</w:t>
      </w:r>
      <w:bookmarkEnd w:id="2049"/>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714F55">
        <w:t>C.R.S. 2020</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2050" w:name="A12142"/>
      <w:r w:rsidRPr="00176D61">
        <w:lastRenderedPageBreak/>
        <w:t>12-1:41</w:t>
      </w:r>
      <w:bookmarkEnd w:id="2050"/>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714F55">
        <w:t>C.R.S. 2020</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2051" w:name="A12143"/>
      <w:r w:rsidRPr="00176D61">
        <w:lastRenderedPageBreak/>
        <w:t>12-1:42</w:t>
      </w:r>
      <w:bookmarkEnd w:id="2051"/>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714F55">
        <w:t>C.R.S. 2020</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50"/>
          <w:type w:val="oddPage"/>
          <w:pgSz w:w="12240" w:h="15840"/>
          <w:pgMar w:top="1440" w:right="1440" w:bottom="1440" w:left="1440" w:header="720" w:footer="720" w:gutter="0"/>
          <w:cols w:space="720"/>
          <w:docGrid w:linePitch="360"/>
        </w:sectPr>
      </w:pPr>
    </w:p>
    <w:p w:rsidR="00BD56F3" w:rsidRPr="00D57325" w:rsidRDefault="00BD56F3" w:rsidP="00BD56F3">
      <w:pPr>
        <w:spacing w:line="240" w:lineRule="auto"/>
        <w:jc w:val="center"/>
        <w:rPr>
          <w:rFonts w:ascii="Book Antiqua" w:eastAsia="Times New Roman" w:hAnsi="Book Antiqua" w:cs="Courier New"/>
          <w:b/>
          <w:sz w:val="32"/>
          <w:szCs w:val="32"/>
        </w:rPr>
      </w:pPr>
      <w:bookmarkStart w:id="2052" w:name="CHAP123"/>
      <w:bookmarkEnd w:id="2052"/>
      <w:r w:rsidRPr="00D57325">
        <w:rPr>
          <w:rFonts w:ascii="Book Antiqua" w:eastAsia="Times New Roman" w:hAnsi="Book Antiqua" w:cs="Courier New"/>
          <w:b/>
          <w:sz w:val="32"/>
          <w:szCs w:val="32"/>
        </w:rPr>
        <w:lastRenderedPageBreak/>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384588"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384588"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384588"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2053" w:name="a12301"/>
      <w:bookmarkEnd w:id="2053"/>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714F55">
        <w:t>C.R.S. 2020</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714F55">
        <w:t>C.R.S. 2020</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2054" w:name="a12302"/>
      <w:bookmarkEnd w:id="2054"/>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714F55">
        <w:t>C.R.S. 2020</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rsidR="00714F55">
        <w:t>C.R.S. 2020</w:t>
      </w:r>
      <w:r>
        <w:t xml:space="preserve">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2055" w:name="a12303"/>
      <w:bookmarkEnd w:id="2055"/>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714F55">
        <w:t>C.R.S. 2020</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714F55">
        <w:t>C.R.S. 2020</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44DAE" w:rsidRDefault="00C44DAE" w:rsidP="007B18F8">
      <w:pPr>
        <w:pStyle w:val="Comment"/>
      </w:pPr>
    </w:p>
    <w:p w:rsidR="005C15FC" w:rsidRDefault="005C15FC" w:rsidP="007B18F8">
      <w:pPr>
        <w:pStyle w:val="Comment"/>
        <w:sectPr w:rsidR="005C15FC" w:rsidSect="00176D61">
          <w:type w:val="oddPage"/>
          <w:pgSz w:w="12240" w:h="15840"/>
          <w:pgMar w:top="1440" w:right="1440" w:bottom="1440" w:left="1440" w:header="720" w:footer="720" w:gutter="0"/>
          <w:cols w:space="720"/>
          <w:docGrid w:linePitch="360"/>
        </w:sectPr>
      </w:pPr>
    </w:p>
    <w:p w:rsidR="005C15FC" w:rsidRPr="00D57325" w:rsidRDefault="005C15FC" w:rsidP="005C15FC">
      <w:pPr>
        <w:spacing w:line="240" w:lineRule="auto"/>
        <w:jc w:val="center"/>
        <w:rPr>
          <w:rFonts w:ascii="Book Antiqua" w:eastAsia="Times New Roman" w:hAnsi="Book Antiqua" w:cs="Courier New"/>
          <w:b/>
          <w:sz w:val="32"/>
          <w:szCs w:val="32"/>
        </w:rPr>
      </w:pPr>
      <w:bookmarkStart w:id="2056" w:name="Chap12_4"/>
      <w:bookmarkEnd w:id="2056"/>
      <w:r w:rsidRPr="00D57325">
        <w:rPr>
          <w:rFonts w:ascii="Book Antiqua" w:eastAsia="Times New Roman" w:hAnsi="Book Antiqua" w:cs="Courier New"/>
          <w:b/>
          <w:sz w:val="32"/>
          <w:szCs w:val="32"/>
        </w:rPr>
        <w:lastRenderedPageBreak/>
        <w:t>CHAPTER 12-</w:t>
      </w:r>
      <w:r>
        <w:rPr>
          <w:rFonts w:ascii="Book Antiqua" w:eastAsia="Times New Roman" w:hAnsi="Book Antiqua" w:cs="Courier New"/>
          <w:b/>
          <w:sz w:val="32"/>
          <w:szCs w:val="32"/>
        </w:rPr>
        <w:t>4</w:t>
      </w:r>
      <w:r w:rsidRPr="00D57325">
        <w:rPr>
          <w:rFonts w:ascii="Book Antiqua" w:eastAsia="Times New Roman" w:hAnsi="Book Antiqua" w:cs="Courier New"/>
          <w:b/>
          <w:sz w:val="32"/>
          <w:szCs w:val="32"/>
        </w:rPr>
        <w:t xml:space="preserve"> </w:t>
      </w:r>
    </w:p>
    <w:p w:rsidR="005C15FC" w:rsidRPr="00D57325" w:rsidRDefault="005C15FC" w:rsidP="005C15FC">
      <w:pPr>
        <w:spacing w:line="240" w:lineRule="auto"/>
        <w:jc w:val="center"/>
        <w:rPr>
          <w:rFonts w:ascii="Book Antiqua" w:eastAsia="Times New Roman" w:hAnsi="Book Antiqua" w:cs="Courier New"/>
          <w:b/>
          <w:sz w:val="32"/>
          <w:szCs w:val="32"/>
        </w:rPr>
      </w:pPr>
    </w:p>
    <w:p w:rsidR="005C15FC" w:rsidRPr="00D57325" w:rsidRDefault="005C15FC" w:rsidP="005C15FC">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FIREARMS—DEALERS</w:t>
      </w:r>
    </w:p>
    <w:p w:rsidR="005C15FC" w:rsidRPr="00D57325" w:rsidRDefault="005C15FC" w:rsidP="005C15FC">
      <w:pPr>
        <w:keepNext/>
        <w:spacing w:line="240" w:lineRule="auto"/>
        <w:outlineLvl w:val="3"/>
        <w:rPr>
          <w:rFonts w:ascii="Book Antiqua" w:eastAsia="Times New Roman" w:hAnsi="Book Antiqua" w:cs="Courier New"/>
          <w:b/>
          <w:bCs/>
        </w:rPr>
      </w:pPr>
    </w:p>
    <w:p w:rsidR="005C15FC" w:rsidRPr="00D57325" w:rsidRDefault="005C15FC" w:rsidP="005C15FC">
      <w:pPr>
        <w:keepNext/>
        <w:spacing w:line="240" w:lineRule="auto"/>
        <w:outlineLvl w:val="3"/>
        <w:rPr>
          <w:rFonts w:ascii="Book Antiqua" w:eastAsia="Times New Roman" w:hAnsi="Book Antiqua" w:cs="Courier New"/>
          <w:b/>
          <w:bCs/>
        </w:rPr>
      </w:pPr>
    </w:p>
    <w:p w:rsidR="005C15FC" w:rsidRDefault="00384588" w:rsidP="005C15FC">
      <w:pPr>
        <w:spacing w:line="240" w:lineRule="auto"/>
        <w:ind w:left="2160" w:hanging="2160"/>
        <w:rPr>
          <w:rFonts w:ascii="Book Antiqua" w:eastAsia="Times New Roman" w:hAnsi="Book Antiqua" w:cs="Courier New"/>
          <w:b/>
          <w:bCs/>
        </w:rPr>
      </w:pPr>
      <w:hyperlink w:anchor="a12_401" w:history="1">
        <w:r w:rsidR="005C15FC" w:rsidRPr="0055710D">
          <w:rPr>
            <w:rStyle w:val="Hyperlink"/>
            <w:rFonts w:ascii="Book Antiqua" w:eastAsia="Times New Roman" w:hAnsi="Book Antiqua" w:cs="Courier New"/>
            <w:b/>
            <w:bCs/>
          </w:rPr>
          <w:t>12-4:01</w:t>
        </w:r>
      </w:hyperlink>
      <w:r w:rsidR="005C15FC" w:rsidRPr="00D57325">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B318B1" w:rsidRPr="00B318B1">
        <w:rPr>
          <w:rFonts w:ascii="Book Antiqua" w:eastAsia="Times New Roman" w:hAnsi="Book Antiqua" w:cs="Courier New"/>
          <w:b/>
          <w:bCs/>
        </w:rPr>
        <w:t>FIREARMS RECORD (FAILURE TO KEEP RECORD)</w:t>
      </w:r>
    </w:p>
    <w:p w:rsidR="00FE3D27" w:rsidRDefault="00384588" w:rsidP="005C15FC">
      <w:pPr>
        <w:spacing w:line="240" w:lineRule="auto"/>
        <w:ind w:left="2160" w:hanging="2160"/>
        <w:rPr>
          <w:rFonts w:ascii="Book Antiqua" w:eastAsia="Times New Roman" w:hAnsi="Book Antiqua" w:cs="Courier New"/>
          <w:b/>
          <w:bCs/>
        </w:rPr>
      </w:pPr>
      <w:hyperlink w:anchor="a12_402" w:history="1">
        <w:r w:rsidR="00FE3D27" w:rsidRPr="0055710D">
          <w:rPr>
            <w:rStyle w:val="Hyperlink"/>
            <w:rFonts w:ascii="Book Antiqua" w:eastAsia="Times New Roman" w:hAnsi="Book Antiqua" w:cs="Courier New"/>
            <w:b/>
            <w:bCs/>
          </w:rPr>
          <w:t>12-4:02</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(POLICE OFFICER)</w:t>
      </w:r>
    </w:p>
    <w:p w:rsidR="00FE3D27" w:rsidRPr="00D57325" w:rsidRDefault="00384588" w:rsidP="005C15FC">
      <w:pPr>
        <w:spacing w:line="240" w:lineRule="auto"/>
        <w:ind w:left="2160" w:hanging="2160"/>
        <w:rPr>
          <w:rFonts w:ascii="Book Antiqua" w:eastAsia="Times New Roman" w:hAnsi="Book Antiqua" w:cs="Courier New"/>
          <w:b/>
          <w:bCs/>
        </w:rPr>
      </w:pPr>
      <w:hyperlink w:anchor="a12_403" w:history="1">
        <w:r w:rsidR="00FE3D27" w:rsidRPr="0055710D">
          <w:rPr>
            <w:rStyle w:val="Hyperlink"/>
            <w:rFonts w:ascii="Book Antiqua" w:eastAsia="Times New Roman" w:hAnsi="Book Antiqua" w:cs="Courier New"/>
            <w:b/>
            <w:bCs/>
          </w:rPr>
          <w:t>12-4:03</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(FALSE INFORMATION)</w:t>
      </w:r>
    </w:p>
    <w:p w:rsidR="005C15FC" w:rsidRPr="00D57325" w:rsidRDefault="005C15FC" w:rsidP="005C15FC">
      <w:pPr>
        <w:rPr>
          <w:rFonts w:ascii="Book Antiqua" w:eastAsia="Times New Roman" w:hAnsi="Book Antiqua" w:cs="Courier New"/>
          <w:b/>
          <w:bCs/>
          <w:sz w:val="24"/>
          <w:szCs w:val="24"/>
        </w:rPr>
      </w:pPr>
    </w:p>
    <w:p w:rsidR="005C15FC" w:rsidRPr="00D57325" w:rsidRDefault="005C15FC" w:rsidP="005C15FC">
      <w:pPr>
        <w:rPr>
          <w:rFonts w:ascii="Book Antiqua" w:eastAsia="Times New Roman" w:hAnsi="Book Antiqua" w:cs="Courier New"/>
          <w:b/>
          <w:bCs/>
          <w:sz w:val="24"/>
          <w:szCs w:val="24"/>
        </w:rPr>
      </w:pPr>
    </w:p>
    <w:p w:rsidR="005C15FC" w:rsidRPr="003D242F" w:rsidRDefault="005C15FC" w:rsidP="005C15FC">
      <w:pPr>
        <w:pStyle w:val="HeaderJI"/>
      </w:pPr>
      <w:r w:rsidRPr="003D242F">
        <w:t>CHAPTER COMMENTS</w:t>
      </w:r>
    </w:p>
    <w:p w:rsidR="005C15FC" w:rsidRPr="003D242F" w:rsidRDefault="005C15FC" w:rsidP="005C15FC">
      <w:pPr>
        <w:pStyle w:val="Comment"/>
        <w:rPr>
          <w:b/>
        </w:rPr>
      </w:pPr>
      <w:r>
        <w:t>1.</w:t>
      </w:r>
      <w:r>
        <w:tab/>
        <w:t xml:space="preserve">The Committee added this chapter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xml:space="preserve">, </w:t>
      </w:r>
      <w:r>
        <w:rPr>
          <w:bCs/>
        </w:rPr>
        <w:t>§</w:t>
      </w:r>
      <w:r w:rsidRPr="003A725B">
        <w:rPr>
          <w:bCs/>
        </w:rPr>
        <w:t>§ </w:t>
      </w:r>
      <w:r>
        <w:rPr>
          <w:bCs/>
        </w:rPr>
        <w:t>18-12-401 to -404</w:t>
      </w:r>
      <w:r w:rsidRPr="003A725B">
        <w:rPr>
          <w:bCs/>
        </w:rPr>
        <w:t xml:space="preserve">, 2018 Colo. Sess. Laws </w:t>
      </w:r>
      <w:r>
        <w:rPr>
          <w:bCs/>
        </w:rPr>
        <w:t>145, 150–51.</w:t>
      </w:r>
    </w:p>
    <w:p w:rsidR="005C15FC" w:rsidRPr="00BD56F3" w:rsidRDefault="005C15FC" w:rsidP="005C15FC">
      <w:pPr>
        <w:pStyle w:val="Comment"/>
        <w:rPr>
          <w:b/>
        </w:rPr>
      </w:pPr>
      <w:r w:rsidRPr="00BD56F3">
        <w:rPr>
          <w:b/>
        </w:rPr>
        <w:br w:type="page"/>
      </w:r>
    </w:p>
    <w:p w:rsidR="005C15FC" w:rsidRPr="00BD56F3" w:rsidRDefault="005C15FC" w:rsidP="005C15FC">
      <w:pPr>
        <w:pStyle w:val="HeaderJI"/>
        <w:rPr>
          <w:sz w:val="24"/>
          <w:szCs w:val="24"/>
        </w:rPr>
      </w:pPr>
      <w:bookmarkStart w:id="2057" w:name="a12_401"/>
      <w:bookmarkEnd w:id="2057"/>
      <w:r>
        <w:lastRenderedPageBreak/>
        <w:t>12-4</w:t>
      </w:r>
      <w:r w:rsidRPr="00BD56F3">
        <w:t xml:space="preserve">:01 </w:t>
      </w:r>
      <w:r w:rsidR="00B318B1">
        <w:rPr>
          <w:bCs/>
        </w:rPr>
        <w:t xml:space="preserve">IMPROPER </w:t>
      </w:r>
      <w:r w:rsidR="00185953">
        <w:rPr>
          <w:bCs/>
        </w:rPr>
        <w:t xml:space="preserve">FIREARMS </w:t>
      </w:r>
      <w:r w:rsidRPr="005C15FC">
        <w:rPr>
          <w:bCs/>
        </w:rPr>
        <w:t>RECORD</w:t>
      </w:r>
      <w:r w:rsidR="00185953">
        <w:rPr>
          <w:bCs/>
        </w:rPr>
        <w:t xml:space="preserve"> (FAILURE TO KEEP RECORD)</w:t>
      </w:r>
    </w:p>
    <w:p w:rsidR="005C15FC" w:rsidRPr="00BD56F3" w:rsidRDefault="005C15FC" w:rsidP="005C15FC">
      <w:pPr>
        <w:pStyle w:val="MainText"/>
      </w:pPr>
      <w:r w:rsidRPr="00BD56F3">
        <w:t xml:space="preserve">The elements of the crime of </w:t>
      </w:r>
      <w:r w:rsidR="00B318B1">
        <w:t xml:space="preserve">improper </w:t>
      </w:r>
      <w:r w:rsidR="00185953">
        <w:t xml:space="preserve">firearms record (failure to keep record) </w:t>
      </w:r>
      <w:r w:rsidRPr="00BD56F3">
        <w:t>are:</w:t>
      </w:r>
    </w:p>
    <w:p w:rsidR="005C15FC" w:rsidRPr="00BD56F3" w:rsidRDefault="005C15FC" w:rsidP="005C15FC">
      <w:pPr>
        <w:pStyle w:val="Elements"/>
      </w:pPr>
      <w:r w:rsidRPr="00BD56F3">
        <w:t>1.</w:t>
      </w:r>
      <w:r w:rsidRPr="00BD56F3">
        <w:tab/>
        <w:t>That the defendant,</w:t>
      </w:r>
    </w:p>
    <w:p w:rsidR="005C15FC" w:rsidRPr="00BD56F3" w:rsidRDefault="005C15FC" w:rsidP="005C15FC">
      <w:pPr>
        <w:pStyle w:val="Elements"/>
      </w:pPr>
      <w:r w:rsidRPr="00BD56F3">
        <w:t>2.</w:t>
      </w:r>
      <w:r w:rsidRPr="00BD56F3">
        <w:tab/>
        <w:t>in the State of Colorado, at or about the date and place charged,</w:t>
      </w:r>
    </w:p>
    <w:p w:rsidR="008D7356" w:rsidRDefault="005C15FC" w:rsidP="005C15FC">
      <w:pPr>
        <w:pStyle w:val="Elements"/>
      </w:pPr>
      <w:r>
        <w:t>3.</w:t>
      </w:r>
      <w:r>
        <w:tab/>
      </w:r>
      <w:r w:rsidR="008D7356">
        <w:t>engaged</w:t>
      </w:r>
      <w:r w:rsidR="00E27CC1">
        <w:t xml:space="preserve"> </w:t>
      </w:r>
      <w:r w:rsidRPr="005C15FC">
        <w:t>in the retail sale, rental,</w:t>
      </w:r>
      <w:r w:rsidR="008D7356">
        <w:t xml:space="preserve"> </w:t>
      </w:r>
      <w:r w:rsidRPr="005C15FC">
        <w:t xml:space="preserve">or exchange of </w:t>
      </w:r>
      <w:r w:rsidR="008D7356">
        <w:t>firearms, pistols, or revolvers, and</w:t>
      </w:r>
    </w:p>
    <w:p w:rsidR="008D7356" w:rsidRDefault="008D7356" w:rsidP="005C15FC">
      <w:pPr>
        <w:pStyle w:val="Elements"/>
      </w:pPr>
      <w:r>
        <w:t>[4.</w:t>
      </w:r>
      <w:r>
        <w:tab/>
        <w:t xml:space="preserve">failed to </w:t>
      </w:r>
      <w:r w:rsidR="005C15FC" w:rsidRPr="005C15FC">
        <w:t>keep a record of each pistol or</w:t>
      </w:r>
      <w:r>
        <w:t xml:space="preserve"> </w:t>
      </w:r>
      <w:r w:rsidR="005C15FC" w:rsidRPr="005C15FC">
        <w:t>revolver sold, rented, or exchanged at retail.</w:t>
      </w:r>
      <w:r>
        <w:t>]</w:t>
      </w:r>
    </w:p>
    <w:p w:rsidR="005C0040" w:rsidRDefault="008D7356" w:rsidP="005C15FC">
      <w:pPr>
        <w:pStyle w:val="Elements"/>
      </w:pPr>
      <w:r>
        <w:t>[4.</w:t>
      </w:r>
      <w:r>
        <w:tab/>
      </w:r>
      <w:r w:rsidR="005C15FC" w:rsidRPr="005C15FC">
        <w:t>at the</w:t>
      </w:r>
      <w:r>
        <w:t xml:space="preserve"> time of the transaction, failed to make a record of the sale, rental, or exchange </w:t>
      </w:r>
      <w:r w:rsidR="005C0040">
        <w:t>in a book kept for that purpose.]</w:t>
      </w:r>
    </w:p>
    <w:p w:rsidR="005C15FC" w:rsidRDefault="005C0040" w:rsidP="00E54BA9">
      <w:pPr>
        <w:pStyle w:val="Elements"/>
      </w:pPr>
      <w:r>
        <w:t>[4.</w:t>
      </w:r>
      <w:r>
        <w:tab/>
        <w:t xml:space="preserve">the defendant’s record of the sale, rental, or exchange failed to include one or more of the following pieces of information: </w:t>
      </w:r>
      <w:r w:rsidR="005C15FC" w:rsidRPr="005C15FC">
        <w:t>the</w:t>
      </w:r>
      <w:r>
        <w:t xml:space="preserve"> </w:t>
      </w:r>
      <w:r w:rsidR="005C15FC" w:rsidRPr="005C15FC">
        <w:t xml:space="preserve">name of the person to whom the pistol or revolver </w:t>
      </w:r>
      <w:r>
        <w:t xml:space="preserve">was </w:t>
      </w:r>
      <w:r w:rsidR="005C15FC" w:rsidRPr="005C15FC">
        <w:t>sold or rented or with whom</w:t>
      </w:r>
      <w:r>
        <w:t xml:space="preserve"> </w:t>
      </w:r>
      <w:r w:rsidR="005C15FC" w:rsidRPr="005C15FC">
        <w:t xml:space="preserve">exchanged; his or her age, occupation, residence, </w:t>
      </w:r>
      <w:r>
        <w:t xml:space="preserve">and, if residing in a city, the </w:t>
      </w:r>
      <w:r w:rsidR="005C15FC" w:rsidRPr="005C15FC">
        <w:t xml:space="preserve">street and number therein where he or she </w:t>
      </w:r>
      <w:r>
        <w:t>resided</w:t>
      </w:r>
      <w:r w:rsidR="005C15FC" w:rsidRPr="005C15FC">
        <w:t>; the make, caliber, and finish of</w:t>
      </w:r>
      <w:r>
        <w:t xml:space="preserve"> </w:t>
      </w:r>
      <w:r w:rsidR="005C15FC" w:rsidRPr="005C15FC">
        <w:t>said pistol or revolver, together with its number and serial letter, if any; the date of</w:t>
      </w:r>
      <w:r>
        <w:t xml:space="preserve"> </w:t>
      </w:r>
      <w:r w:rsidR="005C15FC" w:rsidRPr="005C15FC">
        <w:t>the sale, rental, or exchange of said pistol or revolve</w:t>
      </w:r>
      <w:r w:rsidR="00E54BA9">
        <w:t xml:space="preserve">r; and the name of the employee </w:t>
      </w:r>
      <w:r w:rsidR="005C15FC" w:rsidRPr="005C15FC">
        <w:t xml:space="preserve">or other person making </w:t>
      </w:r>
      <w:r w:rsidR="00E54BA9">
        <w:t>such sale, rental, or exchange.]</w:t>
      </w:r>
    </w:p>
    <w:p w:rsidR="005C15FC" w:rsidRPr="00BD56F3" w:rsidRDefault="005C15FC" w:rsidP="005C15FC">
      <w:pPr>
        <w:pStyle w:val="Elements"/>
      </w:pPr>
      <w:r w:rsidRPr="00BD56F3">
        <w:t>[</w:t>
      </w:r>
      <w:r w:rsidR="00E54BA9">
        <w:t>5</w:t>
      </w:r>
      <w:r w:rsidRPr="00BD56F3">
        <w:t>.</w:t>
      </w:r>
      <w:r w:rsidRPr="00BD56F3">
        <w:tab/>
        <w:t>and that the defendant’s conduct was not legally authorized by the affirmative defense[s] in Instruction[s] ___.]</w:t>
      </w:r>
    </w:p>
    <w:p w:rsidR="005C15FC" w:rsidRPr="00BD56F3" w:rsidRDefault="005C15FC" w:rsidP="005C15F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rsidR="00185953">
        <w:t>firearms record (failure to keep record)</w:t>
      </w:r>
      <w:r w:rsidRPr="00BD56F3">
        <w:t>.</w:t>
      </w:r>
    </w:p>
    <w:p w:rsidR="005C15FC" w:rsidRPr="00BD56F3" w:rsidRDefault="005C15FC" w:rsidP="005C15FC">
      <w:pPr>
        <w:pStyle w:val="MainText"/>
      </w:pPr>
      <w:r w:rsidRPr="00BD56F3">
        <w:t xml:space="preserve">After considering all the evidence, if you decide the prosecution has </w:t>
      </w:r>
      <w:r w:rsidRPr="00BD56F3">
        <w:lastRenderedPageBreak/>
        <w:t xml:space="preserve">failed to prove any one or more of the elements beyond a reasonable doubt, you should find the defendant not guilty of </w:t>
      </w:r>
      <w:r w:rsidR="00B318B1">
        <w:t xml:space="preserve">improper </w:t>
      </w:r>
      <w:r w:rsidR="00185953">
        <w:t>firearms record (failure to keep record)</w:t>
      </w:r>
      <w:r w:rsidRPr="00BD56F3">
        <w:t>.</w:t>
      </w:r>
    </w:p>
    <w:p w:rsidR="005C15FC" w:rsidRPr="00BD56F3" w:rsidRDefault="005C15FC" w:rsidP="005C15FC">
      <w:pPr>
        <w:pStyle w:val="MJump"/>
      </w:pPr>
    </w:p>
    <w:p w:rsidR="005C15FC" w:rsidRPr="00BD56F3" w:rsidRDefault="005C15FC" w:rsidP="005C15FC">
      <w:pPr>
        <w:pStyle w:val="MJump"/>
      </w:pPr>
      <w:r w:rsidRPr="00BD56F3">
        <w:t>COMMENT</w:t>
      </w:r>
    </w:p>
    <w:p w:rsidR="005C15FC" w:rsidRPr="00BD56F3" w:rsidRDefault="005C15FC" w:rsidP="005C15FC">
      <w:pPr>
        <w:pStyle w:val="MJump"/>
      </w:pPr>
    </w:p>
    <w:p w:rsidR="005C15FC" w:rsidRPr="00BD56F3" w:rsidRDefault="005C15FC" w:rsidP="005C15FC">
      <w:pPr>
        <w:pStyle w:val="Comment"/>
      </w:pPr>
      <w:r w:rsidRPr="00BD56F3">
        <w:t>1.</w:t>
      </w:r>
      <w:r w:rsidRPr="00BD56F3">
        <w:tab/>
      </w:r>
      <w:r w:rsidRPr="00BD56F3">
        <w:rPr>
          <w:i/>
        </w:rPr>
        <w:t>See</w:t>
      </w:r>
      <w:r w:rsidRPr="00BD56F3">
        <w:t xml:space="preserve"> §</w:t>
      </w:r>
      <w:r w:rsidR="0065089A">
        <w:t>§</w:t>
      </w:r>
      <w:r w:rsidRPr="00BD56F3">
        <w:t xml:space="preserve"> 18-12-</w:t>
      </w:r>
      <w:r w:rsidR="0065089A">
        <w:t>402, 18-12-403</w:t>
      </w:r>
      <w:r w:rsidRPr="00BD56F3">
        <w:t xml:space="preserve">, </w:t>
      </w:r>
      <w:r w:rsidR="00714F55">
        <w:t>C.R.S. 2020</w:t>
      </w:r>
      <w:r w:rsidRPr="00BD56F3">
        <w:t>.</w:t>
      </w:r>
    </w:p>
    <w:p w:rsidR="005C15FC" w:rsidRPr="00BD56F3" w:rsidRDefault="005C15FC" w:rsidP="005C15FC">
      <w:pPr>
        <w:pStyle w:val="Comment"/>
      </w:pPr>
      <w:r w:rsidRPr="00BD56F3">
        <w:t>2.</w:t>
      </w:r>
      <w:r w:rsidRPr="00BD56F3">
        <w:tab/>
      </w:r>
      <w:r w:rsidRPr="00BD56F3">
        <w:rPr>
          <w:i/>
        </w:rPr>
        <w:t>See</w:t>
      </w:r>
      <w:r w:rsidRPr="00BD56F3">
        <w:t xml:space="preserve"> </w:t>
      </w:r>
      <w:r>
        <w:t>Instruction F:</w:t>
      </w:r>
      <w:r w:rsidR="008B179C">
        <w:t>156.5</w:t>
      </w:r>
      <w:r w:rsidR="003F5F14">
        <w:t xml:space="preserve"> (defining “firearms” (dealers))</w:t>
      </w:r>
      <w:r w:rsidRPr="00BD56F3">
        <w:t xml:space="preserv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85953" w:rsidRDefault="00185953">
      <w:pPr>
        <w:rPr>
          <w:rFonts w:ascii="Book Antiqua" w:eastAsia="Times New Roman" w:hAnsi="Book Antiqua" w:cs="Courier New"/>
        </w:rPr>
      </w:pPr>
      <w:r>
        <w:br w:type="page"/>
      </w:r>
    </w:p>
    <w:p w:rsidR="00185953" w:rsidRPr="00BD56F3" w:rsidRDefault="00185953" w:rsidP="00185953">
      <w:pPr>
        <w:pStyle w:val="HeaderJI"/>
        <w:rPr>
          <w:sz w:val="24"/>
          <w:szCs w:val="24"/>
        </w:rPr>
      </w:pPr>
      <w:bookmarkStart w:id="2058" w:name="a12_402"/>
      <w:bookmarkEnd w:id="2058"/>
      <w:r>
        <w:lastRenderedPageBreak/>
        <w:t>12-4</w:t>
      </w:r>
      <w:r w:rsidRPr="00BD56F3">
        <w:t>:0</w:t>
      </w:r>
      <w:r>
        <w:t>2</w:t>
      </w:r>
      <w:r w:rsidRPr="00BD56F3">
        <w:t xml:space="preserve"> </w:t>
      </w:r>
      <w:r w:rsidR="00B318B1">
        <w:t xml:space="preserve">IMPROPER </w:t>
      </w:r>
      <w:r>
        <w:rPr>
          <w:bCs/>
        </w:rPr>
        <w:t xml:space="preserve">FIREARMS </w:t>
      </w:r>
      <w:r w:rsidRPr="005C15FC">
        <w:rPr>
          <w:bCs/>
        </w:rPr>
        <w:t>RECORD</w:t>
      </w:r>
      <w:r>
        <w:rPr>
          <w:bCs/>
        </w:rPr>
        <w:t xml:space="preserve"> (</w:t>
      </w:r>
      <w:r w:rsidR="00725927">
        <w:rPr>
          <w:bCs/>
        </w:rPr>
        <w:t xml:space="preserve">POLICE </w:t>
      </w:r>
      <w:r>
        <w:rPr>
          <w:bCs/>
        </w:rPr>
        <w:t>OFFICER)</w:t>
      </w:r>
    </w:p>
    <w:p w:rsidR="00185953" w:rsidRPr="00BD56F3" w:rsidRDefault="00185953" w:rsidP="00185953">
      <w:pPr>
        <w:pStyle w:val="MainText"/>
      </w:pPr>
      <w:r w:rsidRPr="00BD56F3">
        <w:t xml:space="preserve">The elements of the crime of </w:t>
      </w:r>
      <w:r w:rsidR="00B318B1">
        <w:t xml:space="preserve">improper </w:t>
      </w:r>
      <w:r>
        <w:t>firearms record (</w:t>
      </w:r>
      <w:r w:rsidR="00E27CC1">
        <w:t xml:space="preserve">police </w:t>
      </w:r>
      <w:r>
        <w:t xml:space="preserve">officer) </w:t>
      </w:r>
      <w:r w:rsidRPr="00BD56F3">
        <w:t>are:</w:t>
      </w:r>
    </w:p>
    <w:p w:rsidR="00185953" w:rsidRPr="00BD56F3" w:rsidRDefault="00185953" w:rsidP="00185953">
      <w:pPr>
        <w:pStyle w:val="Elements"/>
      </w:pPr>
      <w:r w:rsidRPr="00BD56F3">
        <w:t>1.</w:t>
      </w:r>
      <w:r w:rsidRPr="00BD56F3">
        <w:tab/>
        <w:t>That the defendant,</w:t>
      </w:r>
    </w:p>
    <w:p w:rsidR="00185953" w:rsidRPr="00BD56F3" w:rsidRDefault="00185953" w:rsidP="00185953">
      <w:pPr>
        <w:pStyle w:val="Elements"/>
      </w:pPr>
      <w:r w:rsidRPr="00BD56F3">
        <w:t>2.</w:t>
      </w:r>
      <w:r w:rsidRPr="00BD56F3">
        <w:tab/>
        <w:t>in the State of Colorado, at or about the date and place charged,</w:t>
      </w:r>
    </w:p>
    <w:p w:rsidR="00185953" w:rsidRDefault="00185953" w:rsidP="00185953">
      <w:pPr>
        <w:pStyle w:val="Elements"/>
      </w:pPr>
      <w:r>
        <w:t>3.</w:t>
      </w:r>
      <w:r>
        <w:tab/>
        <w:t>engaged</w:t>
      </w:r>
      <w:r w:rsidRPr="005C15FC">
        <w:t xml:space="preserve"> in the retail sale, rental,</w:t>
      </w:r>
      <w:r>
        <w:t xml:space="preserve"> </w:t>
      </w:r>
      <w:r w:rsidRPr="005C15FC">
        <w:t xml:space="preserve">or exchange of </w:t>
      </w:r>
      <w:r>
        <w:t>firearms, pistols, or revolvers, and</w:t>
      </w:r>
    </w:p>
    <w:p w:rsidR="00185953" w:rsidRPr="00185953" w:rsidRDefault="00725927" w:rsidP="00185953">
      <w:pPr>
        <w:pStyle w:val="Elements"/>
      </w:pPr>
      <w:r>
        <w:t>4.</w:t>
      </w:r>
      <w:r>
        <w:tab/>
        <w:t xml:space="preserve">refused to exhibit his [her] record book detailing all such sales, rentals, or exchanges </w:t>
      </w:r>
      <w:r w:rsidR="00C657E3">
        <w:t xml:space="preserve">to </w:t>
      </w:r>
      <w:r w:rsidR="00185953" w:rsidRPr="00185953">
        <w:t>a police officer</w:t>
      </w:r>
      <w:r w:rsidR="00C657E3">
        <w:t xml:space="preserve"> when requested</w:t>
      </w:r>
      <w:r w:rsidR="00E27CC1">
        <w:t>.</w:t>
      </w:r>
    </w:p>
    <w:p w:rsidR="00185953" w:rsidRPr="00BD56F3" w:rsidRDefault="00185953" w:rsidP="00185953">
      <w:pPr>
        <w:pStyle w:val="Elements"/>
      </w:pPr>
      <w:r w:rsidRPr="00BD56F3">
        <w:t>[</w:t>
      </w:r>
      <w:r>
        <w:t>5</w:t>
      </w:r>
      <w:r w:rsidRPr="00BD56F3">
        <w:t>.</w:t>
      </w:r>
      <w:r w:rsidRPr="00BD56F3">
        <w:tab/>
        <w:t>and that the defendant’s conduct was not legally authorized by the affirmative defense[s] in Instruction[s] ___.]</w:t>
      </w:r>
    </w:p>
    <w:p w:rsidR="00185953" w:rsidRPr="00BD56F3" w:rsidRDefault="00185953" w:rsidP="00185953">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Jump"/>
      </w:pPr>
    </w:p>
    <w:p w:rsidR="00185953" w:rsidRPr="00BD56F3" w:rsidRDefault="00185953" w:rsidP="00185953">
      <w:pPr>
        <w:pStyle w:val="MJump"/>
      </w:pPr>
      <w:r w:rsidRPr="00BD56F3">
        <w:t>COMMENT</w:t>
      </w:r>
    </w:p>
    <w:p w:rsidR="00185953" w:rsidRPr="00BD56F3" w:rsidRDefault="00185953" w:rsidP="00185953">
      <w:pPr>
        <w:pStyle w:val="MJump"/>
      </w:pPr>
    </w:p>
    <w:p w:rsidR="00185953" w:rsidRPr="00BD56F3" w:rsidRDefault="00185953" w:rsidP="00185953">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rsidR="00714F55">
        <w:t>C.R.S. 2020</w:t>
      </w:r>
      <w:r w:rsidRPr="00BD56F3">
        <w:t>.</w:t>
      </w:r>
    </w:p>
    <w:p w:rsidR="00E8109C" w:rsidRDefault="00185953" w:rsidP="00E27CC1">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E8109C">
        <w:br w:type="page"/>
      </w:r>
    </w:p>
    <w:p w:rsidR="00E8109C" w:rsidRPr="00BD56F3" w:rsidRDefault="00E8109C" w:rsidP="00E8109C">
      <w:pPr>
        <w:pStyle w:val="HeaderJI"/>
        <w:rPr>
          <w:sz w:val="24"/>
          <w:szCs w:val="24"/>
        </w:rPr>
      </w:pPr>
      <w:bookmarkStart w:id="2059" w:name="a12_403"/>
      <w:bookmarkEnd w:id="2059"/>
      <w:r>
        <w:lastRenderedPageBreak/>
        <w:t>12-4</w:t>
      </w:r>
      <w:r w:rsidRPr="00BD56F3">
        <w:t>:0</w:t>
      </w:r>
      <w:r>
        <w:t>3</w:t>
      </w:r>
      <w:r w:rsidRPr="00BD56F3">
        <w:t xml:space="preserve"> </w:t>
      </w:r>
      <w:r w:rsidR="00B318B1">
        <w:t xml:space="preserve">IMPROPER </w:t>
      </w:r>
      <w:r>
        <w:rPr>
          <w:bCs/>
        </w:rPr>
        <w:t xml:space="preserve">FIREARMS </w:t>
      </w:r>
      <w:r w:rsidRPr="005C15FC">
        <w:rPr>
          <w:bCs/>
        </w:rPr>
        <w:t>RECORD</w:t>
      </w:r>
      <w:r>
        <w:rPr>
          <w:bCs/>
        </w:rPr>
        <w:t xml:space="preserve"> (FALSE INFORMATION)</w:t>
      </w:r>
    </w:p>
    <w:p w:rsidR="00E8109C" w:rsidRPr="00BD56F3" w:rsidRDefault="00E8109C" w:rsidP="00E8109C">
      <w:pPr>
        <w:pStyle w:val="MainText"/>
      </w:pPr>
      <w:r w:rsidRPr="00BD56F3">
        <w:t xml:space="preserve">The elements of the crime of </w:t>
      </w:r>
      <w:r w:rsidR="00B318B1">
        <w:t xml:space="preserve">improper </w:t>
      </w:r>
      <w:r>
        <w:t xml:space="preserve">firearms record (false information) </w:t>
      </w:r>
      <w:r w:rsidRPr="00BD56F3">
        <w:t>are:</w:t>
      </w:r>
    </w:p>
    <w:p w:rsidR="00E8109C" w:rsidRPr="00BD56F3" w:rsidRDefault="00E8109C" w:rsidP="00E8109C">
      <w:pPr>
        <w:pStyle w:val="Elements"/>
      </w:pPr>
      <w:r w:rsidRPr="00BD56F3">
        <w:t>1.</w:t>
      </w:r>
      <w:r w:rsidRPr="00BD56F3">
        <w:tab/>
        <w:t>That the defendant,</w:t>
      </w:r>
    </w:p>
    <w:p w:rsidR="00E8109C" w:rsidRPr="00BD56F3" w:rsidRDefault="00E8109C" w:rsidP="00E8109C">
      <w:pPr>
        <w:pStyle w:val="Elements"/>
      </w:pPr>
      <w:r w:rsidRPr="00BD56F3">
        <w:t>2.</w:t>
      </w:r>
      <w:r w:rsidRPr="00BD56F3">
        <w:tab/>
        <w:t>in the State of Colorado, at or about the date and place charged,</w:t>
      </w:r>
    </w:p>
    <w:p w:rsidR="00E8109C" w:rsidRDefault="00E8109C" w:rsidP="00E8109C">
      <w:pPr>
        <w:pStyle w:val="Elements"/>
      </w:pPr>
      <w:r>
        <w:t>3.</w:t>
      </w:r>
      <w:r>
        <w:tab/>
        <w:t xml:space="preserve">was a </w:t>
      </w:r>
      <w:r w:rsidRPr="00E8109C">
        <w:t>purchaser, lessee, or exchanger of a pistol or revolver</w:t>
      </w:r>
      <w:r>
        <w:t>, and</w:t>
      </w:r>
    </w:p>
    <w:p w:rsidR="00E8109C" w:rsidRDefault="00E8109C" w:rsidP="00E8109C">
      <w:pPr>
        <w:pStyle w:val="Elements"/>
      </w:pPr>
      <w:r>
        <w:t>4.</w:t>
      </w:r>
      <w:r>
        <w:tab/>
        <w:t xml:space="preserve">gave </w:t>
      </w:r>
      <w:r w:rsidRPr="00E8109C">
        <w:t>false information</w:t>
      </w:r>
      <w:r>
        <w:t>,</w:t>
      </w:r>
    </w:p>
    <w:p w:rsidR="00E8109C" w:rsidRPr="00E8109C" w:rsidRDefault="00E8109C" w:rsidP="00E8109C">
      <w:pPr>
        <w:pStyle w:val="Elements"/>
      </w:pPr>
      <w:r>
        <w:t>5.</w:t>
      </w:r>
      <w:r>
        <w:tab/>
      </w:r>
      <w:r w:rsidRPr="00E8109C">
        <w:t xml:space="preserve">in connection with the making of </w:t>
      </w:r>
      <w:r>
        <w:t xml:space="preserve">a record kept by an </w:t>
      </w:r>
      <w:r w:rsidRPr="00E8109C">
        <w:t xml:space="preserve">individual, firm, or corporation engaged, within </w:t>
      </w:r>
      <w:r>
        <w:t>Colorado</w:t>
      </w:r>
      <w:r w:rsidRPr="00E8109C">
        <w:t>, in the retail sale, rental,</w:t>
      </w:r>
      <w:r>
        <w:t xml:space="preserve"> </w:t>
      </w:r>
      <w:r w:rsidRPr="00E8109C">
        <w:t>or exchange of firearms, pistols, or revolvers</w:t>
      </w:r>
      <w:r>
        <w:t>.</w:t>
      </w:r>
    </w:p>
    <w:p w:rsidR="00E8109C" w:rsidRPr="00BD56F3" w:rsidRDefault="00E8109C" w:rsidP="00E8109C">
      <w:pPr>
        <w:pStyle w:val="Elements"/>
      </w:pPr>
      <w:r w:rsidRPr="00BD56F3">
        <w:t>[</w:t>
      </w:r>
      <w:r>
        <w:t>6</w:t>
      </w:r>
      <w:r w:rsidRPr="00BD56F3">
        <w:t>.</w:t>
      </w:r>
      <w:r w:rsidRPr="00BD56F3">
        <w:tab/>
        <w:t>and that the defendant’s conduct was not legally authorized by the affirmative defense[s] in Instruction[s] ___.]</w:t>
      </w:r>
    </w:p>
    <w:p w:rsidR="00E8109C" w:rsidRPr="00BD56F3" w:rsidRDefault="00E8109C" w:rsidP="00E8109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(false information)</w:t>
      </w:r>
      <w:r w:rsidRPr="00BD56F3">
        <w:t>.</w:t>
      </w:r>
    </w:p>
    <w:p w:rsidR="00E8109C" w:rsidRPr="00BD56F3" w:rsidRDefault="00E8109C" w:rsidP="00E8109C">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(false information)</w:t>
      </w:r>
      <w:r w:rsidRPr="00BD56F3">
        <w:t>.</w:t>
      </w:r>
    </w:p>
    <w:p w:rsidR="00E8109C" w:rsidRPr="00BD56F3" w:rsidRDefault="00E8109C" w:rsidP="00E8109C">
      <w:pPr>
        <w:pStyle w:val="MJump"/>
      </w:pPr>
    </w:p>
    <w:p w:rsidR="00E8109C" w:rsidRPr="00BD56F3" w:rsidRDefault="00E8109C" w:rsidP="00E8109C">
      <w:pPr>
        <w:pStyle w:val="MJump"/>
      </w:pPr>
      <w:r w:rsidRPr="00BD56F3">
        <w:t>COMMENT</w:t>
      </w:r>
    </w:p>
    <w:p w:rsidR="00E8109C" w:rsidRPr="00BD56F3" w:rsidRDefault="00E8109C" w:rsidP="00E8109C">
      <w:pPr>
        <w:pStyle w:val="MJump"/>
      </w:pPr>
    </w:p>
    <w:p w:rsidR="00E8109C" w:rsidRPr="00BD56F3" w:rsidRDefault="00E8109C" w:rsidP="00E8109C">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rsidR="00714F55">
        <w:t>C.R.S. 2020</w:t>
      </w:r>
      <w:r w:rsidRPr="00BD56F3">
        <w:t>.</w:t>
      </w:r>
    </w:p>
    <w:p w:rsidR="00E8109C" w:rsidRDefault="00E8109C" w:rsidP="00E8109C">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rsidR="00714F55">
        <w:t>C.R.S. 2020</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005CC" w:rsidRPr="00D005CC" w:rsidRDefault="00D005CC" w:rsidP="00E8109C">
      <w:pPr>
        <w:pStyle w:val="Comment"/>
      </w:pPr>
      <w:r>
        <w:t>3.</w:t>
      </w:r>
      <w:r>
        <w:tab/>
        <w:t xml:space="preserve">If necessary, draft a supplemental instruction detailing the information </w:t>
      </w:r>
      <w:r w:rsidR="00816DCD">
        <w:t xml:space="preserve">that </w:t>
      </w:r>
      <w:r>
        <w:t xml:space="preserve">retail </w:t>
      </w:r>
      <w:r w:rsidR="007309FB">
        <w:t xml:space="preserve">firearms </w:t>
      </w:r>
      <w:r>
        <w:t>dealers must keep</w:t>
      </w:r>
      <w:r w:rsidR="007309FB">
        <w:t xml:space="preserve"> in records</w:t>
      </w:r>
      <w:r>
        <w:t xml:space="preserve">.  </w:t>
      </w:r>
      <w:r>
        <w:rPr>
          <w:i/>
        </w:rPr>
        <w:t>See</w:t>
      </w:r>
      <w:r>
        <w:t xml:space="preserve"> Instruction 12-4:01 (</w:t>
      </w:r>
      <w:r w:rsidR="00B318B1">
        <w:t xml:space="preserve">improper </w:t>
      </w:r>
      <w:r>
        <w:rPr>
          <w:bCs/>
        </w:rPr>
        <w:t xml:space="preserve">firearms </w:t>
      </w:r>
      <w:r w:rsidRPr="005C15FC">
        <w:rPr>
          <w:bCs/>
        </w:rPr>
        <w:t>record</w:t>
      </w:r>
      <w:r>
        <w:rPr>
          <w:bCs/>
        </w:rPr>
        <w:t xml:space="preserve"> (failure to keep record)).</w:t>
      </w:r>
    </w:p>
    <w:p w:rsidR="00FE3D27" w:rsidRDefault="00FE3D27" w:rsidP="007B18F8">
      <w:pPr>
        <w:pStyle w:val="Comment"/>
        <w:sectPr w:rsidR="00FE3D27" w:rsidSect="005C15FC">
          <w:pgSz w:w="12240" w:h="15840"/>
          <w:pgMar w:top="1440" w:right="1440" w:bottom="1440" w:left="1440" w:header="720" w:footer="720" w:gutter="0"/>
          <w:cols w:space="720"/>
          <w:docGrid w:linePitch="360"/>
        </w:sectPr>
      </w:pPr>
    </w:p>
    <w:p w:rsidR="00FE3D27" w:rsidRPr="00D57325" w:rsidRDefault="00FE3D27" w:rsidP="00FE3D27">
      <w:pPr>
        <w:spacing w:line="240" w:lineRule="auto"/>
        <w:jc w:val="center"/>
        <w:rPr>
          <w:rFonts w:ascii="Book Antiqua" w:eastAsia="Times New Roman" w:hAnsi="Book Antiqua" w:cs="Courier New"/>
          <w:b/>
          <w:sz w:val="32"/>
          <w:szCs w:val="32"/>
        </w:rPr>
      </w:pPr>
      <w:bookmarkStart w:id="2060" w:name="Chap12_5"/>
      <w:bookmarkEnd w:id="2060"/>
      <w:r w:rsidRPr="00D57325">
        <w:rPr>
          <w:rFonts w:ascii="Book Antiqua" w:eastAsia="Times New Roman" w:hAnsi="Book Antiqua" w:cs="Courier New"/>
          <w:b/>
          <w:sz w:val="32"/>
          <w:szCs w:val="32"/>
        </w:rPr>
        <w:lastRenderedPageBreak/>
        <w:t>CHAPTER 12-</w:t>
      </w:r>
      <w:r>
        <w:rPr>
          <w:rFonts w:ascii="Book Antiqua" w:eastAsia="Times New Roman" w:hAnsi="Book Antiqua" w:cs="Courier New"/>
          <w:b/>
          <w:sz w:val="32"/>
          <w:szCs w:val="32"/>
        </w:rPr>
        <w:t>5</w:t>
      </w:r>
      <w:r w:rsidRPr="00D57325">
        <w:rPr>
          <w:rFonts w:ascii="Book Antiqua" w:eastAsia="Times New Roman" w:hAnsi="Book Antiqua" w:cs="Courier New"/>
          <w:b/>
          <w:sz w:val="32"/>
          <w:szCs w:val="32"/>
        </w:rPr>
        <w:t xml:space="preserve"> </w:t>
      </w:r>
    </w:p>
    <w:p w:rsidR="00FE3D27" w:rsidRPr="00D57325" w:rsidRDefault="00FE3D27" w:rsidP="00FE3D27">
      <w:pPr>
        <w:spacing w:line="240" w:lineRule="auto"/>
        <w:jc w:val="center"/>
        <w:rPr>
          <w:rFonts w:ascii="Book Antiqua" w:eastAsia="Times New Roman" w:hAnsi="Book Antiqua" w:cs="Courier New"/>
          <w:b/>
          <w:sz w:val="32"/>
          <w:szCs w:val="32"/>
        </w:rPr>
      </w:pPr>
    </w:p>
    <w:p w:rsidR="00FE3D27" w:rsidRPr="00D57325" w:rsidRDefault="00FE3D27" w:rsidP="00FE3D27">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BACKGROUND CHECKS—GUN SHOWS</w:t>
      </w:r>
    </w:p>
    <w:p w:rsidR="00FE3D27" w:rsidRPr="00D57325" w:rsidRDefault="00FE3D27" w:rsidP="00FE3D27">
      <w:pPr>
        <w:keepNext/>
        <w:spacing w:line="240" w:lineRule="auto"/>
        <w:outlineLvl w:val="3"/>
        <w:rPr>
          <w:rFonts w:ascii="Book Antiqua" w:eastAsia="Times New Roman" w:hAnsi="Book Antiqua" w:cs="Courier New"/>
          <w:b/>
          <w:bCs/>
        </w:rPr>
      </w:pPr>
    </w:p>
    <w:p w:rsidR="00FE3D27" w:rsidRPr="00D57325" w:rsidRDefault="00FE3D27" w:rsidP="00FE3D27">
      <w:pPr>
        <w:keepNext/>
        <w:spacing w:line="240" w:lineRule="auto"/>
        <w:outlineLvl w:val="3"/>
        <w:rPr>
          <w:rFonts w:ascii="Book Antiqua" w:eastAsia="Times New Roman" w:hAnsi="Book Antiqua" w:cs="Courier New"/>
          <w:b/>
          <w:bCs/>
        </w:rPr>
      </w:pPr>
    </w:p>
    <w:p w:rsidR="00FE3D27" w:rsidRDefault="00384588" w:rsidP="00FE3D27">
      <w:pPr>
        <w:spacing w:line="240" w:lineRule="auto"/>
        <w:ind w:left="2160" w:hanging="2160"/>
        <w:rPr>
          <w:rFonts w:ascii="Book Antiqua" w:eastAsia="Times New Roman" w:hAnsi="Book Antiqua" w:cs="Courier New"/>
          <w:b/>
          <w:bCs/>
        </w:rPr>
      </w:pPr>
      <w:hyperlink w:anchor="a12_501" w:history="1">
        <w:r w:rsidR="00FE3D27" w:rsidRPr="00323412">
          <w:rPr>
            <w:rStyle w:val="Hyperlink"/>
            <w:rFonts w:ascii="Book Antiqua" w:eastAsia="Times New Roman" w:hAnsi="Book Antiqua" w:cs="Courier New"/>
            <w:b/>
            <w:bCs/>
          </w:rPr>
          <w:t>12-</w:t>
        </w:r>
        <w:r w:rsidR="00B51653" w:rsidRPr="00323412">
          <w:rPr>
            <w:rStyle w:val="Hyperlink"/>
            <w:rFonts w:ascii="Book Antiqua" w:eastAsia="Times New Roman" w:hAnsi="Book Antiqua" w:cs="Courier New"/>
            <w:b/>
            <w:bCs/>
          </w:rPr>
          <w:t>5</w:t>
        </w:r>
        <w:r w:rsidR="00FE3D27" w:rsidRPr="00323412">
          <w:rPr>
            <w:rStyle w:val="Hyperlink"/>
            <w:rFonts w:ascii="Book Antiqua" w:eastAsia="Times New Roman" w:hAnsi="Book Antiqua" w:cs="Courier New"/>
            <w:b/>
            <w:bCs/>
          </w:rPr>
          <w:t>:01</w:t>
        </w:r>
      </w:hyperlink>
      <w:r w:rsidR="00FE3D27" w:rsidRPr="00D5732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CONDUCT)</w:t>
      </w:r>
    </w:p>
    <w:p w:rsidR="007F6F55" w:rsidRDefault="00384588" w:rsidP="00FE3D27">
      <w:pPr>
        <w:spacing w:line="240" w:lineRule="auto"/>
        <w:ind w:left="2160" w:hanging="2160"/>
        <w:rPr>
          <w:rFonts w:ascii="Book Antiqua" w:eastAsia="Times New Roman" w:hAnsi="Book Antiqua" w:cs="Courier New"/>
          <w:b/>
          <w:bCs/>
        </w:rPr>
      </w:pPr>
      <w:hyperlink w:anchor="a12_502" w:history="1">
        <w:r w:rsidR="007F6F55" w:rsidRPr="00323412">
          <w:rPr>
            <w:rStyle w:val="Hyperlink"/>
            <w:rFonts w:ascii="Book Antiqua" w:eastAsia="Times New Roman" w:hAnsi="Book Antiqua" w:cs="Courier New"/>
            <w:b/>
            <w:bCs/>
          </w:rPr>
          <w:t>12-5:02</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OBTAIN APPROVAL)</w:t>
      </w:r>
    </w:p>
    <w:p w:rsidR="007F6F55" w:rsidRDefault="00384588" w:rsidP="00FE3D27">
      <w:pPr>
        <w:spacing w:line="240" w:lineRule="auto"/>
        <w:ind w:left="2160" w:hanging="2160"/>
        <w:rPr>
          <w:rFonts w:ascii="Book Antiqua" w:eastAsia="Times New Roman" w:hAnsi="Book Antiqua" w:cs="Courier New"/>
          <w:b/>
          <w:bCs/>
        </w:rPr>
      </w:pPr>
      <w:hyperlink w:anchor="a12_503" w:history="1">
        <w:r w:rsidR="007F6F55" w:rsidRPr="00323412">
          <w:rPr>
            <w:rStyle w:val="Hyperlink"/>
            <w:rFonts w:ascii="Book Antiqua" w:eastAsia="Times New Roman" w:hAnsi="Book Antiqua" w:cs="Courier New"/>
            <w:b/>
            <w:bCs/>
          </w:rPr>
          <w:t>12-5:03</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(PROMOTER’S FAILURE TO ARRANGE)</w:t>
      </w:r>
    </w:p>
    <w:p w:rsidR="007F6F55" w:rsidRDefault="00384588" w:rsidP="00FE3D27">
      <w:pPr>
        <w:spacing w:line="240" w:lineRule="auto"/>
        <w:ind w:left="2160" w:hanging="2160"/>
        <w:rPr>
          <w:rFonts w:ascii="Book Antiqua" w:eastAsia="Times New Roman" w:hAnsi="Book Antiqua" w:cs="Courier New"/>
          <w:b/>
          <w:bCs/>
        </w:rPr>
      </w:pPr>
      <w:hyperlink w:anchor="a12_504" w:history="1">
        <w:r w:rsidR="007F6F55" w:rsidRPr="00323412">
          <w:rPr>
            <w:rStyle w:val="Hyperlink"/>
            <w:rFonts w:ascii="Book Antiqua" w:eastAsia="Times New Roman" w:hAnsi="Book Antiqua" w:cs="Courier New"/>
            <w:b/>
            <w:bCs/>
          </w:rPr>
          <w:t>12-5:04</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(TRANSFER WITHOUT CHECK)</w:t>
      </w:r>
    </w:p>
    <w:p w:rsidR="007F6F55" w:rsidRDefault="00384588" w:rsidP="00FE3D27">
      <w:pPr>
        <w:spacing w:line="240" w:lineRule="auto"/>
        <w:ind w:left="2160" w:hanging="2160"/>
        <w:rPr>
          <w:rFonts w:ascii="Book Antiqua" w:eastAsia="Times New Roman" w:hAnsi="Book Antiqua" w:cs="Courier New"/>
          <w:b/>
          <w:bCs/>
        </w:rPr>
      </w:pPr>
      <w:hyperlink w:anchor="a12_505" w:history="1">
        <w:r w:rsidR="007F6F55" w:rsidRPr="00323412">
          <w:rPr>
            <w:rStyle w:val="Hyperlink"/>
            <w:rFonts w:ascii="Book Antiqua" w:eastAsia="Times New Roman" w:hAnsi="Book Antiqua" w:cs="Courier New"/>
            <w:b/>
            <w:bCs/>
          </w:rPr>
          <w:t>12-5:05</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FALSE INFORMATION REGARDING GUN RECORD</w:t>
      </w:r>
    </w:p>
    <w:p w:rsidR="007F6F55" w:rsidRPr="00D57325" w:rsidRDefault="00384588" w:rsidP="00FE3D27">
      <w:pPr>
        <w:spacing w:line="240" w:lineRule="auto"/>
        <w:ind w:left="2160" w:hanging="2160"/>
        <w:rPr>
          <w:rFonts w:ascii="Book Antiqua" w:eastAsia="Times New Roman" w:hAnsi="Book Antiqua" w:cs="Courier New"/>
          <w:b/>
          <w:bCs/>
        </w:rPr>
      </w:pPr>
      <w:hyperlink w:anchor="a12_506" w:history="1">
        <w:r w:rsidR="007F6F55" w:rsidRPr="00323412">
          <w:rPr>
            <w:rStyle w:val="Hyperlink"/>
            <w:rFonts w:ascii="Book Antiqua" w:eastAsia="Times New Roman" w:hAnsi="Book Antiqua" w:cs="Courier New"/>
            <w:b/>
            <w:bCs/>
          </w:rPr>
          <w:t>12-5:06</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FAILURE TO POST BACKGROUND CHECK NOTICE</w:t>
      </w:r>
    </w:p>
    <w:p w:rsidR="00FE3D27" w:rsidRPr="00D57325" w:rsidRDefault="00FE3D27" w:rsidP="00FE3D27">
      <w:pPr>
        <w:rPr>
          <w:rFonts w:ascii="Book Antiqua" w:eastAsia="Times New Roman" w:hAnsi="Book Antiqua" w:cs="Courier New"/>
          <w:b/>
          <w:bCs/>
          <w:sz w:val="24"/>
          <w:szCs w:val="24"/>
        </w:rPr>
      </w:pPr>
    </w:p>
    <w:p w:rsidR="00FE3D27" w:rsidRPr="00D57325" w:rsidRDefault="00FE3D27" w:rsidP="00FE3D27">
      <w:pPr>
        <w:rPr>
          <w:rFonts w:ascii="Book Antiqua" w:eastAsia="Times New Roman" w:hAnsi="Book Antiqua" w:cs="Courier New"/>
          <w:b/>
          <w:bCs/>
          <w:sz w:val="24"/>
          <w:szCs w:val="24"/>
        </w:rPr>
      </w:pPr>
    </w:p>
    <w:p w:rsidR="00FE3D27" w:rsidRPr="003D242F" w:rsidRDefault="00FE3D27" w:rsidP="00FE3D27">
      <w:pPr>
        <w:pStyle w:val="HeaderJI"/>
      </w:pPr>
      <w:r w:rsidRPr="003D242F">
        <w:t>CHAPTER COMMENTS</w:t>
      </w:r>
    </w:p>
    <w:p w:rsidR="00B02322" w:rsidRPr="00B02322" w:rsidRDefault="00B02322" w:rsidP="00FE3D27">
      <w:pPr>
        <w:pStyle w:val="Comment"/>
      </w:pPr>
      <w:r>
        <w:t>1.</w:t>
      </w:r>
      <w:r>
        <w:tab/>
        <w:t xml:space="preserve">Section 18-12-505, </w:t>
      </w:r>
      <w:r w:rsidR="00714F55">
        <w:t>C.R.S. 2020</w:t>
      </w:r>
      <w:r>
        <w:t xml:space="preserve">, provides that these offenses do not apply to transfers of antique firearms, </w:t>
      </w:r>
      <w:r>
        <w:rPr>
          <w:i/>
        </w:rPr>
        <w:t>see</w:t>
      </w:r>
      <w:r>
        <w:t xml:space="preserve"> Instruction F:19, or transfers of curios or relics, </w:t>
      </w:r>
      <w:r>
        <w:rPr>
          <w:i/>
        </w:rPr>
        <w:t>see</w:t>
      </w:r>
      <w:r>
        <w:t xml:space="preserve"> Instruction F:82.  However, the Committee has not drafted model affirmative defense instructions.</w:t>
      </w:r>
    </w:p>
    <w:p w:rsidR="00FE3D27" w:rsidRPr="003D242F" w:rsidRDefault="00B02322" w:rsidP="00FE3D27">
      <w:pPr>
        <w:pStyle w:val="Comment"/>
        <w:rPr>
          <w:b/>
        </w:rPr>
      </w:pPr>
      <w:r>
        <w:t>2</w:t>
      </w:r>
      <w:r w:rsidR="00FE3D27">
        <w:t>.</w:t>
      </w:r>
      <w:r w:rsidR="00FE3D27">
        <w:tab/>
        <w:t xml:space="preserve">The Committee added this chapter in 2018 pursuant to a legislative reorganization.  </w:t>
      </w:r>
      <w:r w:rsidR="00FE3D27" w:rsidRPr="003A725B">
        <w:rPr>
          <w:bCs/>
          <w:i/>
        </w:rPr>
        <w:t>See</w:t>
      </w:r>
      <w:r w:rsidR="00FE3D27" w:rsidRPr="003A725B">
        <w:rPr>
          <w:bCs/>
        </w:rPr>
        <w:t xml:space="preserve"> Ch. </w:t>
      </w:r>
      <w:r w:rsidR="00FE3D27">
        <w:rPr>
          <w:bCs/>
        </w:rPr>
        <w:t>8</w:t>
      </w:r>
      <w:r w:rsidR="00FE3D27" w:rsidRPr="003A725B">
        <w:rPr>
          <w:bCs/>
        </w:rPr>
        <w:t xml:space="preserve">, sec. </w:t>
      </w:r>
      <w:r w:rsidR="00B51653">
        <w:rPr>
          <w:bCs/>
        </w:rPr>
        <w:t>5</w:t>
      </w:r>
      <w:r w:rsidR="00FE3D27" w:rsidRPr="003A725B">
        <w:rPr>
          <w:bCs/>
        </w:rPr>
        <w:t xml:space="preserve">, </w:t>
      </w:r>
      <w:r w:rsidR="00FE3D27">
        <w:rPr>
          <w:bCs/>
        </w:rPr>
        <w:t>§</w:t>
      </w:r>
      <w:r w:rsidR="00FE3D27" w:rsidRPr="003A725B">
        <w:rPr>
          <w:bCs/>
        </w:rPr>
        <w:t>§ </w:t>
      </w:r>
      <w:r w:rsidR="00FE3D27">
        <w:rPr>
          <w:bCs/>
        </w:rPr>
        <w:t>18-1</w:t>
      </w:r>
      <w:r w:rsidR="00B51653">
        <w:rPr>
          <w:bCs/>
        </w:rPr>
        <w:t>2-5</w:t>
      </w:r>
      <w:r w:rsidR="00FE3D27">
        <w:rPr>
          <w:bCs/>
        </w:rPr>
        <w:t>01</w:t>
      </w:r>
      <w:r w:rsidR="00B51653">
        <w:rPr>
          <w:bCs/>
        </w:rPr>
        <w:t xml:space="preserve"> to -508</w:t>
      </w:r>
      <w:r w:rsidR="00FE3D27" w:rsidRPr="003A725B">
        <w:rPr>
          <w:bCs/>
        </w:rPr>
        <w:t xml:space="preserve">, 2018 Colo. Sess. Laws </w:t>
      </w:r>
      <w:r w:rsidR="00FE3D27">
        <w:rPr>
          <w:bCs/>
        </w:rPr>
        <w:t>145, 15</w:t>
      </w:r>
      <w:r w:rsidR="00B51653">
        <w:rPr>
          <w:bCs/>
        </w:rPr>
        <w:t>1</w:t>
      </w:r>
      <w:r w:rsidR="00FE3D27">
        <w:rPr>
          <w:bCs/>
        </w:rPr>
        <w:t>–5</w:t>
      </w:r>
      <w:r w:rsidR="00B51653">
        <w:rPr>
          <w:bCs/>
        </w:rPr>
        <w:t>3</w:t>
      </w:r>
      <w:r w:rsidR="00FE3D27">
        <w:rPr>
          <w:bCs/>
        </w:rPr>
        <w:t>.</w:t>
      </w:r>
    </w:p>
    <w:p w:rsidR="00FE3D27" w:rsidRPr="00BD56F3" w:rsidRDefault="00FE3D27" w:rsidP="00FE3D27">
      <w:pPr>
        <w:pStyle w:val="Comment"/>
        <w:rPr>
          <w:b/>
        </w:rPr>
      </w:pPr>
      <w:r w:rsidRPr="00BD56F3">
        <w:rPr>
          <w:b/>
        </w:rPr>
        <w:br w:type="page"/>
      </w:r>
    </w:p>
    <w:p w:rsidR="00FE3D27" w:rsidRPr="00BD56F3" w:rsidRDefault="00FE3D27" w:rsidP="00FE3D27">
      <w:pPr>
        <w:pStyle w:val="HeaderJI"/>
        <w:rPr>
          <w:sz w:val="24"/>
          <w:szCs w:val="24"/>
        </w:rPr>
      </w:pPr>
      <w:bookmarkStart w:id="2061" w:name="a12_501"/>
      <w:bookmarkEnd w:id="2061"/>
      <w:r>
        <w:lastRenderedPageBreak/>
        <w:t>12-</w:t>
      </w:r>
      <w:r w:rsidR="00B51653">
        <w:t>5</w:t>
      </w:r>
      <w:r w:rsidRPr="00BD56F3">
        <w:t xml:space="preserve">:01 </w:t>
      </w:r>
      <w:r w:rsidR="00B318B1">
        <w:rPr>
          <w:bCs/>
        </w:rPr>
        <w:t xml:space="preserve">IMPROPER BACKGROUND CHECK </w:t>
      </w:r>
      <w:r>
        <w:rPr>
          <w:bCs/>
        </w:rPr>
        <w:t xml:space="preserve">(FAILURE TO </w:t>
      </w:r>
      <w:r w:rsidR="00B318B1">
        <w:rPr>
          <w:bCs/>
        </w:rPr>
        <w:t>CONDUCT</w:t>
      </w:r>
      <w:r>
        <w:rPr>
          <w:bCs/>
        </w:rPr>
        <w:t>)</w:t>
      </w:r>
    </w:p>
    <w:p w:rsidR="00FE3D27" w:rsidRPr="00BD56F3" w:rsidRDefault="00FE3D27" w:rsidP="00FE3D27">
      <w:pPr>
        <w:pStyle w:val="MainText"/>
      </w:pPr>
      <w:r w:rsidRPr="00BD56F3">
        <w:t xml:space="preserve">The elements of the crime of </w:t>
      </w:r>
      <w:r w:rsidR="00B318B1">
        <w:t xml:space="preserve">improper background check </w:t>
      </w:r>
      <w:r>
        <w:t xml:space="preserve">(failure to </w:t>
      </w:r>
      <w:r w:rsidR="00B318B1">
        <w:t>conduct</w:t>
      </w:r>
      <w:r>
        <w:t xml:space="preserve">) </w:t>
      </w:r>
      <w:r w:rsidRPr="00BD56F3">
        <w:t>are:</w:t>
      </w:r>
    </w:p>
    <w:p w:rsidR="00FE3D27" w:rsidRPr="00BD56F3" w:rsidRDefault="00FE3D27" w:rsidP="00FE3D27">
      <w:pPr>
        <w:pStyle w:val="Elements"/>
      </w:pPr>
      <w:r w:rsidRPr="00BD56F3">
        <w:t>1.</w:t>
      </w:r>
      <w:r w:rsidRPr="00BD56F3">
        <w:tab/>
        <w:t>That the defendant,</w:t>
      </w:r>
    </w:p>
    <w:p w:rsidR="00FE3D27" w:rsidRPr="00BD56F3" w:rsidRDefault="00FE3D27" w:rsidP="00FE3D27">
      <w:pPr>
        <w:pStyle w:val="Elements"/>
      </w:pPr>
      <w:r w:rsidRPr="00BD56F3">
        <w:t>2.</w:t>
      </w:r>
      <w:r w:rsidRPr="00BD56F3">
        <w:tab/>
        <w:t>in the State of Colorado, at or about the date and place charged,</w:t>
      </w:r>
    </w:p>
    <w:p w:rsidR="00596609" w:rsidRDefault="00596609" w:rsidP="00596609">
      <w:pPr>
        <w:pStyle w:val="Elements"/>
      </w:pPr>
      <w:r>
        <w:t>3.</w:t>
      </w:r>
      <w:r>
        <w:tab/>
        <w:t xml:space="preserve">was </w:t>
      </w:r>
      <w:r w:rsidRPr="00596609">
        <w:t>a gun show vendor</w:t>
      </w:r>
      <w:r>
        <w:t>, and</w:t>
      </w:r>
    </w:p>
    <w:p w:rsidR="00596609" w:rsidRDefault="00596609" w:rsidP="00596609">
      <w:pPr>
        <w:pStyle w:val="Elements"/>
      </w:pPr>
      <w:r>
        <w:t>4.</w:t>
      </w:r>
      <w:r>
        <w:tab/>
        <w:t>transferred or attempted</w:t>
      </w:r>
      <w:r w:rsidRPr="00596609">
        <w:t xml:space="preserve"> to transfer a firearm</w:t>
      </w:r>
      <w:r>
        <w:t xml:space="preserve"> </w:t>
      </w:r>
      <w:r w:rsidRPr="00596609">
        <w:t>at a gun show,</w:t>
      </w:r>
      <w:r>
        <w:t xml:space="preserve"> and</w:t>
      </w:r>
    </w:p>
    <w:p w:rsidR="00596609" w:rsidRDefault="00596609" w:rsidP="00596609">
      <w:pPr>
        <w:pStyle w:val="Elements"/>
      </w:pPr>
      <w:r>
        <w:t>5.</w:t>
      </w:r>
      <w:r>
        <w:tab/>
        <w:t>before such transfer or attempted transfer</w:t>
      </w:r>
      <w:r w:rsidR="000609B6">
        <w:t xml:space="preserve"> occurred</w:t>
      </w:r>
      <w:r>
        <w:t>, he [she] failed to r</w:t>
      </w:r>
      <w:r w:rsidRPr="00596609">
        <w:t xml:space="preserve">equire that a background check, in accordance with </w:t>
      </w:r>
      <w:r>
        <w:t xml:space="preserve">the national instant criminal background check system, was </w:t>
      </w:r>
      <w:r w:rsidRPr="00596609">
        <w:t>conducted of the prospe</w:t>
      </w:r>
      <w:r>
        <w:t>ctive transferee.</w:t>
      </w:r>
    </w:p>
    <w:p w:rsidR="00FE3D27" w:rsidRPr="00BD56F3" w:rsidRDefault="00FE3D27" w:rsidP="00FE3D27">
      <w:pPr>
        <w:pStyle w:val="Elements"/>
      </w:pPr>
      <w:r w:rsidRPr="00BD56F3">
        <w:t>[</w:t>
      </w:r>
      <w:r w:rsidR="00596609">
        <w:t>6</w:t>
      </w:r>
      <w:r w:rsidRPr="00BD56F3">
        <w:t>.</w:t>
      </w:r>
      <w:r w:rsidRPr="00BD56F3">
        <w:tab/>
        <w:t>and that the defendant’s conduct was not legally authorized by the affirmative defense[s] in Instruction[s] ___.]</w:t>
      </w:r>
    </w:p>
    <w:p w:rsidR="00FE3D27" w:rsidRPr="00BD56F3" w:rsidRDefault="00FE3D27" w:rsidP="00FE3D27">
      <w:pPr>
        <w:pStyle w:val="MainText"/>
      </w:pPr>
      <w:r w:rsidRPr="00BD56F3">
        <w:t xml:space="preserve">After considering all the evidence, if you decide the prosecution has proven each of the elements beyond a reasonable doubt, you should find the defendant guilty of </w:t>
      </w:r>
      <w:r w:rsidR="00B318B1">
        <w:t>improper background check (failure to conduct)</w:t>
      </w:r>
      <w:r w:rsidRPr="00BD56F3">
        <w:t>.</w:t>
      </w:r>
    </w:p>
    <w:p w:rsidR="00FE3D27" w:rsidRPr="00BD56F3" w:rsidRDefault="00FE3D27" w:rsidP="00FE3D27">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improper background check (failure to conduct)</w:t>
      </w:r>
      <w:r w:rsidRPr="00BD56F3">
        <w:t>.</w:t>
      </w:r>
    </w:p>
    <w:p w:rsidR="00FE3D27" w:rsidRPr="00BD56F3" w:rsidRDefault="00FE3D27" w:rsidP="00FE3D27">
      <w:pPr>
        <w:pStyle w:val="MJump"/>
      </w:pPr>
    </w:p>
    <w:p w:rsidR="00FE3D27" w:rsidRPr="00BD56F3" w:rsidRDefault="00FE3D27" w:rsidP="00FE3D27">
      <w:pPr>
        <w:pStyle w:val="MJump"/>
      </w:pPr>
      <w:r w:rsidRPr="00BD56F3">
        <w:t>COMMENT</w:t>
      </w:r>
    </w:p>
    <w:p w:rsidR="00FE3D27" w:rsidRPr="00BD56F3" w:rsidRDefault="00FE3D27" w:rsidP="00FE3D27">
      <w:pPr>
        <w:pStyle w:val="MJump"/>
      </w:pPr>
    </w:p>
    <w:p w:rsidR="00FE3D27" w:rsidRPr="00BD56F3" w:rsidRDefault="00FE3D27" w:rsidP="00FE3D27">
      <w:pPr>
        <w:pStyle w:val="Comment"/>
      </w:pPr>
      <w:r w:rsidRPr="00BD56F3">
        <w:t>1.</w:t>
      </w:r>
      <w:r w:rsidRPr="00BD56F3">
        <w:tab/>
      </w:r>
      <w:r w:rsidRPr="00BD56F3">
        <w:rPr>
          <w:i/>
        </w:rPr>
        <w:t>See</w:t>
      </w:r>
      <w:r w:rsidRPr="00BD56F3">
        <w:t xml:space="preserve"> § 18-12-</w:t>
      </w:r>
      <w:r w:rsidR="00B318B1">
        <w:t>501(1)(a)</w:t>
      </w:r>
      <w:r w:rsidR="0053766D">
        <w:t>, (4)</w:t>
      </w:r>
      <w:r w:rsidRPr="00BD56F3">
        <w:t xml:space="preserve">, </w:t>
      </w:r>
      <w:r w:rsidR="00714F55">
        <w:t>C.R.S. 2020</w:t>
      </w:r>
      <w:r w:rsidRPr="00BD56F3">
        <w:t>.</w:t>
      </w:r>
    </w:p>
    <w:p w:rsidR="00FE3D27" w:rsidRDefault="00FE3D27" w:rsidP="00FE3D27">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w:t>
      </w:r>
      <w:r w:rsidR="003E5DD7">
        <w:t>background checks—gun shows</w:t>
      </w:r>
      <w:r>
        <w:t>))</w:t>
      </w:r>
      <w:r w:rsidRPr="00BD56F3">
        <w:t xml:space="preserve">; </w:t>
      </w:r>
      <w:r w:rsidR="007D38D1">
        <w:t>Instruction F:</w:t>
      </w:r>
      <w:r w:rsidR="00AB7653">
        <w:t>166.2</w:t>
      </w:r>
      <w:r w:rsidR="007D38D1">
        <w:t xml:space="preserve"> (defining “gun show”); </w:t>
      </w:r>
      <w:r w:rsidR="003E5DD7">
        <w:t>Instruction F:</w:t>
      </w:r>
      <w:r w:rsidR="009B2335">
        <w:t>166.8</w:t>
      </w:r>
      <w:r w:rsidR="003E5DD7">
        <w:t xml:space="preserve"> </w:t>
      </w:r>
      <w:r w:rsidR="003E5DD7">
        <w:lastRenderedPageBreak/>
        <w:t xml:space="preserve">(defining “gun show vendor”); </w:t>
      </w:r>
      <w:r w:rsidR="007055EE">
        <w:t xml:space="preserve">Instruction F:375 (defining “transferee”);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96609" w:rsidRDefault="00596609" w:rsidP="00FE3D27">
      <w:pPr>
        <w:pStyle w:val="Comment"/>
      </w:pPr>
      <w:r>
        <w:t>3.</w:t>
      </w:r>
      <w:r>
        <w:tab/>
        <w:t xml:space="preserve">If necessary, draft a supplemental instruction detailing the relevant provisions of the national instant criminal background check system.  </w:t>
      </w:r>
      <w:r>
        <w:rPr>
          <w:i/>
        </w:rPr>
        <w:t>See</w:t>
      </w:r>
      <w:r>
        <w:t xml:space="preserve"> § 24-33.5-424, </w:t>
      </w:r>
      <w:r w:rsidR="00714F55">
        <w:t>C.R.S. 2020</w:t>
      </w:r>
      <w:r>
        <w:t>.</w:t>
      </w:r>
    </w:p>
    <w:p w:rsidR="003E5DD7" w:rsidRDefault="003E5DD7"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E37CE3" w:rsidRDefault="00E37CE3">
      <w:pPr>
        <w:rPr>
          <w:rFonts w:ascii="Book Antiqua" w:eastAsia="Times New Roman" w:hAnsi="Book Antiqua" w:cs="Courier New"/>
        </w:rPr>
      </w:pPr>
      <w:r>
        <w:br w:type="page"/>
      </w:r>
    </w:p>
    <w:p w:rsidR="00E37CE3" w:rsidRPr="00BD56F3" w:rsidRDefault="00E37CE3" w:rsidP="00E37CE3">
      <w:pPr>
        <w:pStyle w:val="HeaderJI"/>
        <w:rPr>
          <w:sz w:val="24"/>
          <w:szCs w:val="24"/>
        </w:rPr>
      </w:pPr>
      <w:bookmarkStart w:id="2062" w:name="a12_502"/>
      <w:bookmarkEnd w:id="2062"/>
      <w:r>
        <w:lastRenderedPageBreak/>
        <w:t>12-5:02</w:t>
      </w:r>
      <w:r w:rsidRPr="00BD56F3">
        <w:t xml:space="preserve"> </w:t>
      </w:r>
      <w:r>
        <w:rPr>
          <w:bCs/>
        </w:rPr>
        <w:t>IMPROPER BACKGROUND CHECK (FAILURE TO OBTAIN APPROVAL)</w:t>
      </w:r>
    </w:p>
    <w:p w:rsidR="00E37CE3" w:rsidRPr="00BD56F3" w:rsidRDefault="00E37CE3" w:rsidP="00E37CE3">
      <w:pPr>
        <w:pStyle w:val="MainText"/>
      </w:pPr>
      <w:r w:rsidRPr="00BD56F3">
        <w:t xml:space="preserve">The elements of the crime of </w:t>
      </w:r>
      <w:r>
        <w:t xml:space="preserve">improper background check (failure to obtain approval) </w:t>
      </w:r>
      <w:r w:rsidRPr="00BD56F3">
        <w:t>are:</w:t>
      </w:r>
    </w:p>
    <w:p w:rsidR="00E37CE3" w:rsidRPr="00BD56F3" w:rsidRDefault="00E37CE3" w:rsidP="00E37CE3">
      <w:pPr>
        <w:pStyle w:val="Elements"/>
      </w:pPr>
      <w:r w:rsidRPr="00BD56F3">
        <w:t>1.</w:t>
      </w:r>
      <w:r w:rsidRPr="00BD56F3">
        <w:tab/>
        <w:t>That the defendant,</w:t>
      </w:r>
    </w:p>
    <w:p w:rsidR="00E37CE3" w:rsidRPr="00BD56F3" w:rsidRDefault="00E37CE3" w:rsidP="00E37CE3">
      <w:pPr>
        <w:pStyle w:val="Elements"/>
      </w:pPr>
      <w:r w:rsidRPr="00BD56F3">
        <w:t>2.</w:t>
      </w:r>
      <w:r w:rsidRPr="00BD56F3">
        <w:tab/>
        <w:t>in the State of Colorado, at or about the date and place charged,</w:t>
      </w:r>
    </w:p>
    <w:p w:rsidR="00E37CE3" w:rsidRDefault="00E37CE3" w:rsidP="00E37CE3">
      <w:pPr>
        <w:pStyle w:val="Elements"/>
      </w:pPr>
      <w:r>
        <w:t>3.</w:t>
      </w:r>
      <w:r>
        <w:tab/>
        <w:t xml:space="preserve">was </w:t>
      </w:r>
      <w:r w:rsidRPr="00596609">
        <w:t>a gun show vendor</w:t>
      </w:r>
      <w:r>
        <w:t>, and</w:t>
      </w:r>
    </w:p>
    <w:p w:rsidR="00E37CE3" w:rsidRDefault="00E37CE3" w:rsidP="00E37CE3">
      <w:pPr>
        <w:pStyle w:val="Elements"/>
      </w:pPr>
      <w:r>
        <w:t>4.</w:t>
      </w:r>
      <w:r>
        <w:tab/>
        <w:t>transferred or attempted</w:t>
      </w:r>
      <w:r w:rsidRPr="00596609">
        <w:t xml:space="preserve"> to transfer a firearm</w:t>
      </w:r>
      <w:r>
        <w:t xml:space="preserve"> </w:t>
      </w:r>
      <w:r w:rsidRPr="00596609">
        <w:t>at a gun show,</w:t>
      </w:r>
      <w:r>
        <w:t xml:space="preserve"> and</w:t>
      </w:r>
    </w:p>
    <w:p w:rsidR="00E37CE3" w:rsidRDefault="00E37CE3" w:rsidP="00711638">
      <w:pPr>
        <w:pStyle w:val="Elements"/>
      </w:pPr>
      <w:r>
        <w:t>5.</w:t>
      </w:r>
      <w:r>
        <w:tab/>
        <w:t>before such transfer or attempt</w:t>
      </w:r>
      <w:r w:rsidR="00711638">
        <w:t>ed transfer</w:t>
      </w:r>
      <w:r w:rsidR="000609B6">
        <w:t xml:space="preserve"> occurred</w:t>
      </w:r>
      <w:r w:rsidR="00711638">
        <w:t>, he [she] failed to o</w:t>
      </w:r>
      <w:r w:rsidR="00711638" w:rsidRPr="00711638">
        <w:t xml:space="preserve">btain approval of </w:t>
      </w:r>
      <w:r w:rsidR="002E23DA">
        <w:t xml:space="preserve">the </w:t>
      </w:r>
      <w:r w:rsidR="00711638" w:rsidRPr="00711638">
        <w:t>transfer from the Colorado bureau of investigation after</w:t>
      </w:r>
      <w:r w:rsidR="00711638">
        <w:t xml:space="preserve"> a background check had</w:t>
      </w:r>
      <w:r w:rsidR="00711638" w:rsidRPr="00711638">
        <w:t xml:space="preserve"> been requested by a licensed gun dealer</w:t>
      </w:r>
      <w:r w:rsidR="00711638">
        <w:t xml:space="preserve">, </w:t>
      </w:r>
      <w:r w:rsidRPr="00596609">
        <w:t xml:space="preserve">in accordance with </w:t>
      </w:r>
      <w:r>
        <w:t>the national instant criminal background check system</w:t>
      </w:r>
      <w:r w:rsidR="00711638">
        <w:t>.</w:t>
      </w:r>
    </w:p>
    <w:p w:rsidR="00E37CE3" w:rsidRPr="00BD56F3" w:rsidRDefault="00E37CE3" w:rsidP="00E37CE3">
      <w:pPr>
        <w:pStyle w:val="Elements"/>
      </w:pPr>
      <w:r w:rsidRPr="00BD56F3">
        <w:t>[</w:t>
      </w:r>
      <w:r>
        <w:t>6</w:t>
      </w:r>
      <w:r w:rsidRPr="00BD56F3">
        <w:t>.</w:t>
      </w:r>
      <w:r w:rsidRPr="00BD56F3">
        <w:tab/>
        <w:t>and that the defendant’s conduct was not legally authorized by the affirmative defense[s] in Instruction[s] ___.]</w:t>
      </w:r>
    </w:p>
    <w:p w:rsidR="00E37CE3" w:rsidRPr="00BD56F3" w:rsidRDefault="00E37CE3" w:rsidP="00E37CE3">
      <w:pPr>
        <w:pStyle w:val="MainText"/>
      </w:pPr>
      <w:r w:rsidRPr="00BD56F3">
        <w:t xml:space="preserve">After considering all the evidence, if you decide the prosecution has proven each of the elements beyond a reasonable doubt, you should find the defendant guilty of </w:t>
      </w:r>
      <w:r>
        <w:t>improper background check (failure to obtain approval)</w:t>
      </w:r>
      <w:r w:rsidRPr="00BD56F3">
        <w:t>.</w:t>
      </w:r>
    </w:p>
    <w:p w:rsidR="00E37CE3" w:rsidRPr="00BD56F3" w:rsidRDefault="00E37CE3" w:rsidP="00E37CE3">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(failure to obtain approval)</w:t>
      </w:r>
      <w:r w:rsidRPr="00BD56F3">
        <w:t>.</w:t>
      </w:r>
    </w:p>
    <w:p w:rsidR="00E37CE3" w:rsidRPr="00BD56F3" w:rsidRDefault="00E37CE3" w:rsidP="00E37CE3">
      <w:pPr>
        <w:pStyle w:val="MJump"/>
      </w:pPr>
    </w:p>
    <w:p w:rsidR="00E37CE3" w:rsidRPr="00BD56F3" w:rsidRDefault="00E37CE3" w:rsidP="00E37CE3">
      <w:pPr>
        <w:pStyle w:val="MJump"/>
      </w:pPr>
      <w:r w:rsidRPr="00BD56F3">
        <w:t>COMMENT</w:t>
      </w:r>
    </w:p>
    <w:p w:rsidR="00E37CE3" w:rsidRPr="00BD56F3" w:rsidRDefault="00E37CE3" w:rsidP="00E37CE3">
      <w:pPr>
        <w:pStyle w:val="MJump"/>
      </w:pPr>
    </w:p>
    <w:p w:rsidR="00E37CE3" w:rsidRPr="00BD56F3" w:rsidRDefault="00E37CE3" w:rsidP="00E37CE3">
      <w:pPr>
        <w:pStyle w:val="Comment"/>
      </w:pPr>
      <w:r w:rsidRPr="00BD56F3">
        <w:t>1.</w:t>
      </w:r>
      <w:r w:rsidRPr="00BD56F3">
        <w:tab/>
      </w:r>
      <w:r w:rsidRPr="00BD56F3">
        <w:rPr>
          <w:i/>
        </w:rPr>
        <w:t>See</w:t>
      </w:r>
      <w:r w:rsidRPr="00BD56F3">
        <w:t xml:space="preserve"> § 18-12-</w:t>
      </w:r>
      <w:r>
        <w:t>501(1)(b)</w:t>
      </w:r>
      <w:r w:rsidRPr="00BD56F3">
        <w:t>,</w:t>
      </w:r>
      <w:r w:rsidR="0053766D">
        <w:t xml:space="preserve"> (4),</w:t>
      </w:r>
      <w:r w:rsidRPr="00BD56F3">
        <w:t xml:space="preserve"> </w:t>
      </w:r>
      <w:r w:rsidR="00714F55">
        <w:t>C.R.S. 2020</w:t>
      </w:r>
      <w:r w:rsidRPr="00BD56F3">
        <w:t>.</w:t>
      </w:r>
    </w:p>
    <w:p w:rsidR="00E37CE3" w:rsidRDefault="00E37CE3" w:rsidP="00E37CE3">
      <w:pPr>
        <w:pStyle w:val="Comment"/>
      </w:pPr>
      <w:r w:rsidRPr="00BD56F3">
        <w:lastRenderedPageBreak/>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rsidR="007D38D1">
        <w:t>Instruction F:</w:t>
      </w:r>
      <w:r w:rsidR="00AB7653">
        <w:t>166.2</w:t>
      </w:r>
      <w:r w:rsidR="007D38D1">
        <w:t xml:space="preserve"> (defining “gun show”); </w:t>
      </w:r>
      <w:r>
        <w:t>Instruction F:</w:t>
      </w:r>
      <w:r w:rsidR="009B2335">
        <w:t>166.8</w:t>
      </w:r>
      <w:r>
        <w:t xml:space="preserve"> (defining “gun show vendor”); </w:t>
      </w:r>
      <w:r w:rsidR="007D38D1">
        <w:t>Instruction F:</w:t>
      </w:r>
      <w:r w:rsidR="005C16A4">
        <w:t>196.65</w:t>
      </w:r>
      <w:r w:rsidR="007D38D1">
        <w:t xml:space="preserve"> (defining “licensed gun dealer”); </w:t>
      </w:r>
      <w:r>
        <w:t xml:space="preserve">Instruction F:375 (defining “transferee”);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37CE3" w:rsidRDefault="00E37CE3" w:rsidP="00E37CE3">
      <w:pPr>
        <w:pStyle w:val="Comment"/>
      </w:pPr>
      <w:r>
        <w:t>3.</w:t>
      </w:r>
      <w:r>
        <w:tab/>
        <w:t xml:space="preserve">If necessary, draft a supplemental instruction detailing the relevant provisions of the national instant criminal background check system.  </w:t>
      </w:r>
      <w:r>
        <w:rPr>
          <w:i/>
        </w:rPr>
        <w:t>See</w:t>
      </w:r>
      <w:r>
        <w:t xml:space="preserve"> § 24-33.5-424, </w:t>
      </w:r>
      <w:r w:rsidR="00714F55">
        <w:t>C.R.S. 2020</w:t>
      </w:r>
      <w:r>
        <w:t>.</w:t>
      </w:r>
    </w:p>
    <w:p w:rsidR="00E37CE3" w:rsidRPr="00596609" w:rsidRDefault="00E37CE3"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5046F" w:rsidRDefault="0045046F">
      <w:pPr>
        <w:rPr>
          <w:rFonts w:ascii="Book Antiqua" w:eastAsia="Times New Roman" w:hAnsi="Book Antiqua" w:cs="Courier New"/>
        </w:rPr>
      </w:pPr>
      <w:r>
        <w:br w:type="page"/>
      </w:r>
    </w:p>
    <w:p w:rsidR="0045046F" w:rsidRPr="00BD56F3" w:rsidRDefault="0045046F" w:rsidP="0045046F">
      <w:pPr>
        <w:pStyle w:val="HeaderJI"/>
        <w:rPr>
          <w:sz w:val="24"/>
          <w:szCs w:val="24"/>
        </w:rPr>
      </w:pPr>
      <w:bookmarkStart w:id="2063" w:name="a12_503"/>
      <w:bookmarkEnd w:id="2063"/>
      <w:r>
        <w:lastRenderedPageBreak/>
        <w:t>12-5:0</w:t>
      </w:r>
      <w:r w:rsidR="001A5287">
        <w:t>3</w:t>
      </w:r>
      <w:r w:rsidRPr="00BD56F3">
        <w:t xml:space="preserve"> </w:t>
      </w:r>
      <w:r>
        <w:rPr>
          <w:bCs/>
        </w:rPr>
        <w:t>IMPROPER BACKGROUND CHECK (</w:t>
      </w:r>
      <w:r w:rsidR="00261D32">
        <w:rPr>
          <w:bCs/>
        </w:rPr>
        <w:t xml:space="preserve">PROMOTER’S </w:t>
      </w:r>
      <w:r>
        <w:rPr>
          <w:bCs/>
        </w:rPr>
        <w:t xml:space="preserve">FAILURE TO </w:t>
      </w:r>
      <w:r w:rsidR="00261D32">
        <w:rPr>
          <w:bCs/>
        </w:rPr>
        <w:t>ARRANGE</w:t>
      </w:r>
      <w:r>
        <w:rPr>
          <w:bCs/>
        </w:rPr>
        <w:t>)</w:t>
      </w:r>
    </w:p>
    <w:p w:rsidR="0045046F" w:rsidRPr="00BD56F3" w:rsidRDefault="0045046F" w:rsidP="0045046F">
      <w:pPr>
        <w:pStyle w:val="MainText"/>
      </w:pPr>
      <w:r w:rsidRPr="00BD56F3">
        <w:t xml:space="preserve">The elements of the crime of </w:t>
      </w:r>
      <w:r>
        <w:t>improper background check (</w:t>
      </w:r>
      <w:r w:rsidR="00261D32">
        <w:t>promoter’s failure to arrange</w:t>
      </w:r>
      <w:r>
        <w:t xml:space="preserve">) </w:t>
      </w:r>
      <w:r w:rsidRPr="00BD56F3">
        <w:t>are:</w:t>
      </w:r>
    </w:p>
    <w:p w:rsidR="0045046F" w:rsidRPr="00BD56F3" w:rsidRDefault="0045046F" w:rsidP="0045046F">
      <w:pPr>
        <w:pStyle w:val="Elements"/>
      </w:pPr>
      <w:r w:rsidRPr="00BD56F3">
        <w:t>1.</w:t>
      </w:r>
      <w:r w:rsidRPr="00BD56F3">
        <w:tab/>
        <w:t>That the defendant,</w:t>
      </w:r>
    </w:p>
    <w:p w:rsidR="0045046F" w:rsidRPr="00BD56F3" w:rsidRDefault="0045046F" w:rsidP="0045046F">
      <w:pPr>
        <w:pStyle w:val="Elements"/>
      </w:pPr>
      <w:r w:rsidRPr="00BD56F3">
        <w:t>2.</w:t>
      </w:r>
      <w:r w:rsidRPr="00BD56F3">
        <w:tab/>
        <w:t>in the State of Colorado, at or about the date and place charged,</w:t>
      </w:r>
    </w:p>
    <w:p w:rsidR="0045046F" w:rsidRDefault="0045046F" w:rsidP="0045046F">
      <w:pPr>
        <w:pStyle w:val="Elements"/>
      </w:pPr>
      <w:r>
        <w:t>3.</w:t>
      </w:r>
      <w:r>
        <w:tab/>
        <w:t>was a gun show promoter, and</w:t>
      </w:r>
    </w:p>
    <w:p w:rsidR="0045046F" w:rsidRDefault="0045046F" w:rsidP="0045046F">
      <w:pPr>
        <w:pStyle w:val="Elements"/>
      </w:pPr>
      <w:r>
        <w:t>4.</w:t>
      </w:r>
      <w:r>
        <w:tab/>
        <w:t xml:space="preserve">failed to </w:t>
      </w:r>
      <w:r w:rsidRPr="0045046F">
        <w:t xml:space="preserve">arrange for the services of </w:t>
      </w:r>
      <w:r w:rsidR="000B22C0">
        <w:t xml:space="preserve">a </w:t>
      </w:r>
      <w:r w:rsidRPr="0045046F">
        <w:t>licensed</w:t>
      </w:r>
      <w:r>
        <w:t xml:space="preserve"> </w:t>
      </w:r>
      <w:r w:rsidRPr="0045046F">
        <w:t xml:space="preserve">gun dealer on the premises of the gun show </w:t>
      </w:r>
      <w:r w:rsidR="00261D32">
        <w:t xml:space="preserve">to obtain </w:t>
      </w:r>
      <w:r w:rsidR="001A5287">
        <w:t>a background check</w:t>
      </w:r>
      <w:r w:rsidR="00261D32">
        <w:t xml:space="preserve"> as </w:t>
      </w:r>
      <w:r w:rsidRPr="0045046F">
        <w:t>required by</w:t>
      </w:r>
      <w:r w:rsidR="00261D32">
        <w:t xml:space="preserve"> law.</w:t>
      </w:r>
    </w:p>
    <w:p w:rsidR="0045046F" w:rsidRPr="00BD56F3" w:rsidRDefault="0045046F" w:rsidP="0045046F">
      <w:pPr>
        <w:pStyle w:val="Elements"/>
      </w:pPr>
      <w:r w:rsidRPr="00BD56F3">
        <w:t>[</w:t>
      </w:r>
      <w:r w:rsidR="00261D32">
        <w:t>5</w:t>
      </w:r>
      <w:r w:rsidRPr="00BD56F3">
        <w:t>.</w:t>
      </w:r>
      <w:r w:rsidRPr="00BD56F3">
        <w:tab/>
        <w:t>and that the defendant’s conduct was not legally authorized by the affirmative defense[s] in Instruction[s] ___.]</w:t>
      </w:r>
    </w:p>
    <w:p w:rsidR="0045046F" w:rsidRPr="00BD56F3" w:rsidRDefault="0045046F" w:rsidP="0045046F">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261D32">
        <w:t>promoter’s failure to arrange</w:t>
      </w:r>
      <w:r>
        <w:t>)</w:t>
      </w:r>
      <w:r w:rsidRPr="00BD56F3">
        <w:t>.</w:t>
      </w:r>
    </w:p>
    <w:p w:rsidR="0045046F" w:rsidRPr="00BD56F3" w:rsidRDefault="0045046F" w:rsidP="0045046F">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261D32">
        <w:t>promoter’s failure to arrange</w:t>
      </w:r>
      <w:r>
        <w:t>)</w:t>
      </w:r>
      <w:r w:rsidRPr="00BD56F3">
        <w:t>.</w:t>
      </w:r>
    </w:p>
    <w:p w:rsidR="0045046F" w:rsidRPr="00BD56F3" w:rsidRDefault="0045046F" w:rsidP="0045046F">
      <w:pPr>
        <w:pStyle w:val="MJump"/>
      </w:pPr>
    </w:p>
    <w:p w:rsidR="0045046F" w:rsidRPr="00BD56F3" w:rsidRDefault="0045046F" w:rsidP="0045046F">
      <w:pPr>
        <w:pStyle w:val="MJump"/>
      </w:pPr>
      <w:r w:rsidRPr="00BD56F3">
        <w:t>COMMENT</w:t>
      </w:r>
    </w:p>
    <w:p w:rsidR="0045046F" w:rsidRPr="00BD56F3" w:rsidRDefault="0045046F" w:rsidP="0045046F">
      <w:pPr>
        <w:pStyle w:val="MJump"/>
      </w:pPr>
    </w:p>
    <w:p w:rsidR="0045046F" w:rsidRPr="00BD56F3" w:rsidRDefault="0045046F" w:rsidP="0045046F">
      <w:pPr>
        <w:pStyle w:val="Comment"/>
      </w:pPr>
      <w:r w:rsidRPr="00BD56F3">
        <w:t>1.</w:t>
      </w:r>
      <w:r w:rsidRPr="00BD56F3">
        <w:tab/>
      </w:r>
      <w:r w:rsidRPr="00BD56F3">
        <w:rPr>
          <w:i/>
        </w:rPr>
        <w:t>See</w:t>
      </w:r>
      <w:r w:rsidRPr="00BD56F3">
        <w:t xml:space="preserve"> § 18-12-</w:t>
      </w:r>
      <w:r>
        <w:t>501(2)</w:t>
      </w:r>
      <w:r w:rsidR="0053766D">
        <w:t>, (4)</w:t>
      </w:r>
      <w:r w:rsidRPr="00BD56F3">
        <w:t xml:space="preserve">, </w:t>
      </w:r>
      <w:r w:rsidR="00714F55">
        <w:t>C.R.S. 2020</w:t>
      </w:r>
      <w:r w:rsidRPr="00BD56F3">
        <w:t>.</w:t>
      </w:r>
    </w:p>
    <w:p w:rsidR="0045046F" w:rsidRDefault="0045046F" w:rsidP="0045046F">
      <w:pPr>
        <w:pStyle w:val="Comment"/>
      </w:pPr>
      <w:r w:rsidRPr="00BD56F3">
        <w:t>2.</w:t>
      </w:r>
      <w:r w:rsidRPr="00BD56F3">
        <w:tab/>
      </w:r>
      <w:r w:rsidRPr="00BD56F3">
        <w:rPr>
          <w:i/>
        </w:rPr>
        <w:t>See</w:t>
      </w:r>
      <w:r w:rsidRPr="00BD56F3">
        <w:t xml:space="preserve"> </w:t>
      </w:r>
      <w:r>
        <w:t>Instruction F:</w:t>
      </w:r>
      <w:r w:rsidR="00AB7653">
        <w:t>166.2</w:t>
      </w:r>
      <w:r>
        <w:t xml:space="preserve"> (defining “gun show”); Instruction F:</w:t>
      </w:r>
      <w:r w:rsidR="009B2335">
        <w:t xml:space="preserve">166.5 </w:t>
      </w:r>
      <w:r>
        <w:t xml:space="preserve">(defining “gun show </w:t>
      </w:r>
      <w:r w:rsidR="001A5287">
        <w:t>promoter</w:t>
      </w:r>
      <w:r>
        <w:t>”); Instruction F:</w:t>
      </w:r>
      <w:r w:rsidR="005C16A4">
        <w:t>196.65</w:t>
      </w:r>
      <w:r>
        <w:t xml:space="preserve"> (defining “licensed gun dealer”); </w:t>
      </w:r>
      <w:r w:rsidRPr="00BD56F3">
        <w:rPr>
          <w:i/>
        </w:rPr>
        <w:t>see also</w:t>
      </w:r>
      <w:r w:rsidRPr="00BD56F3">
        <w:t xml:space="preserve"> § 18-1-503(2), </w:t>
      </w:r>
      <w:r w:rsidR="00714F55">
        <w:t>C.R.S. 2020</w:t>
      </w:r>
      <w:r w:rsidRPr="00BD56F3">
        <w:t xml:space="preserve"> (“Although no culpable mental state is expressly designated in a statute defining an offense, a </w:t>
      </w:r>
      <w:r w:rsidRPr="00BD56F3">
        <w:lastRenderedPageBreak/>
        <w:t>culpable mental state may nevertheless be required for the commission of that offense, or with respect to some or all of the material elements thereof, if the proscribed conduct necessarily involves such a culpable mental state.”).</w:t>
      </w:r>
    </w:p>
    <w:p w:rsidR="0045046F" w:rsidRDefault="0045046F" w:rsidP="0045046F">
      <w:pPr>
        <w:pStyle w:val="Comment"/>
      </w:pPr>
      <w:r>
        <w:t>3.</w:t>
      </w:r>
      <w:r>
        <w:tab/>
        <w:t xml:space="preserve">If necessary, draft a supplemental instruction detailing the relevant </w:t>
      </w:r>
      <w:r w:rsidR="00ED5781">
        <w:t>background check requirements</w:t>
      </w:r>
      <w:r>
        <w:t xml:space="preserve">.  </w:t>
      </w:r>
      <w:r>
        <w:rPr>
          <w:i/>
        </w:rPr>
        <w:t>See</w:t>
      </w:r>
      <w:r>
        <w:t xml:space="preserve"> § 24-33.5-424, </w:t>
      </w:r>
      <w:r w:rsidR="00714F55">
        <w:t>C.R.S. 2020</w:t>
      </w:r>
      <w:r>
        <w:t>.</w:t>
      </w:r>
    </w:p>
    <w:p w:rsidR="00ED5781" w:rsidRDefault="00ED5781">
      <w:pPr>
        <w:rPr>
          <w:rFonts w:ascii="Book Antiqua" w:eastAsia="Times New Roman" w:hAnsi="Book Antiqua" w:cs="Courier New"/>
        </w:rPr>
      </w:pPr>
      <w:r>
        <w:br w:type="page"/>
      </w:r>
    </w:p>
    <w:p w:rsidR="00ED5781" w:rsidRPr="00BD56F3" w:rsidRDefault="00ED5781" w:rsidP="00ED5781">
      <w:pPr>
        <w:pStyle w:val="HeaderJI"/>
        <w:rPr>
          <w:sz w:val="24"/>
          <w:szCs w:val="24"/>
        </w:rPr>
      </w:pPr>
      <w:bookmarkStart w:id="2064" w:name="a12_504"/>
      <w:bookmarkEnd w:id="2064"/>
      <w:r>
        <w:lastRenderedPageBreak/>
        <w:t>12-5:04</w:t>
      </w:r>
      <w:r w:rsidRPr="00BD56F3">
        <w:t xml:space="preserve"> </w:t>
      </w:r>
      <w:r>
        <w:rPr>
          <w:bCs/>
        </w:rPr>
        <w:t>IMPROPER BACKGROUND CHECK (</w:t>
      </w:r>
      <w:r w:rsidR="00394B71">
        <w:rPr>
          <w:bCs/>
        </w:rPr>
        <w:t>TRANSFER WITHOUT CHECK</w:t>
      </w:r>
      <w:r>
        <w:rPr>
          <w:bCs/>
        </w:rPr>
        <w:t>)</w:t>
      </w:r>
    </w:p>
    <w:p w:rsidR="00ED5781" w:rsidRPr="00BD56F3" w:rsidRDefault="00ED5781" w:rsidP="00ED5781">
      <w:pPr>
        <w:pStyle w:val="MainText"/>
      </w:pPr>
      <w:r w:rsidRPr="00BD56F3">
        <w:t xml:space="preserve">The elements of the crime of </w:t>
      </w:r>
      <w:r>
        <w:t>improper background check (</w:t>
      </w:r>
      <w:r w:rsidR="00394B71">
        <w:t>transfer without check</w:t>
      </w:r>
      <w:r>
        <w:t xml:space="preserve">) </w:t>
      </w:r>
      <w:r w:rsidRPr="00BD56F3">
        <w:t>are:</w:t>
      </w:r>
    </w:p>
    <w:p w:rsidR="00ED5781" w:rsidRPr="00BD56F3" w:rsidRDefault="00ED5781" w:rsidP="00ED5781">
      <w:pPr>
        <w:pStyle w:val="Elements"/>
      </w:pPr>
      <w:r w:rsidRPr="00BD56F3">
        <w:t>1.</w:t>
      </w:r>
      <w:r w:rsidRPr="00BD56F3">
        <w:tab/>
        <w:t>That the defendant,</w:t>
      </w:r>
    </w:p>
    <w:p w:rsidR="00ED5781" w:rsidRPr="00BD56F3" w:rsidRDefault="00ED5781" w:rsidP="00ED5781">
      <w:pPr>
        <w:pStyle w:val="Elements"/>
      </w:pPr>
      <w:r w:rsidRPr="00BD56F3">
        <w:t>2.</w:t>
      </w:r>
      <w:r w:rsidRPr="00BD56F3">
        <w:tab/>
        <w:t>in the State of Colorado, at or about the date and place charged,</w:t>
      </w:r>
    </w:p>
    <w:p w:rsidR="00394B71" w:rsidRDefault="00394B71" w:rsidP="00394B71">
      <w:pPr>
        <w:pStyle w:val="Elements"/>
      </w:pPr>
      <w:r>
        <w:t>3.</w:t>
      </w:r>
      <w:r>
        <w:tab/>
        <w:t xml:space="preserve">was </w:t>
      </w:r>
      <w:r w:rsidRPr="00394B71">
        <w:t xml:space="preserve">any part of a firearm transaction </w:t>
      </w:r>
      <w:r w:rsidR="00C62BC1">
        <w:t>that took place at a gun show,</w:t>
      </w:r>
    </w:p>
    <w:p w:rsidR="00394B71" w:rsidRDefault="00394B71" w:rsidP="00394B71">
      <w:pPr>
        <w:pStyle w:val="Elements"/>
      </w:pPr>
      <w:r>
        <w:t>4.</w:t>
      </w:r>
      <w:r>
        <w:tab/>
        <w:t xml:space="preserve">a </w:t>
      </w:r>
      <w:r w:rsidRPr="00394B71">
        <w:t xml:space="preserve">firearm </w:t>
      </w:r>
      <w:r>
        <w:t>was transferred, and</w:t>
      </w:r>
    </w:p>
    <w:p w:rsidR="00394B71" w:rsidRDefault="00394B71" w:rsidP="00394B71">
      <w:pPr>
        <w:pStyle w:val="Elements"/>
      </w:pPr>
      <w:r>
        <w:t>5.</w:t>
      </w:r>
      <w:r>
        <w:tab/>
        <w:t xml:space="preserve">no background check </w:t>
      </w:r>
      <w:r w:rsidR="00220749">
        <w:t xml:space="preserve">relating to that transfer </w:t>
      </w:r>
      <w:r>
        <w:t>had</w:t>
      </w:r>
      <w:r w:rsidRPr="00394B71">
        <w:t xml:space="preserve"> been obtained by a licensed gun</w:t>
      </w:r>
      <w:r>
        <w:t xml:space="preserve"> </w:t>
      </w:r>
      <w:r w:rsidRPr="00394B71">
        <w:t>dealer.</w:t>
      </w:r>
    </w:p>
    <w:p w:rsidR="00ED5781" w:rsidRPr="00BD56F3" w:rsidRDefault="00ED5781" w:rsidP="00ED5781">
      <w:pPr>
        <w:pStyle w:val="Elements"/>
      </w:pPr>
      <w:r w:rsidRPr="00BD56F3">
        <w:t>[</w:t>
      </w:r>
      <w:r>
        <w:t>6</w:t>
      </w:r>
      <w:r w:rsidRPr="00BD56F3">
        <w:t>.</w:t>
      </w:r>
      <w:r w:rsidRPr="00BD56F3">
        <w:tab/>
        <w:t>and that the defendant’s conduct was not legally authorized by the affirmative defense[s] in Instruction[s] ___.]</w:t>
      </w:r>
    </w:p>
    <w:p w:rsidR="00ED5781" w:rsidRPr="00BD56F3" w:rsidRDefault="00ED5781" w:rsidP="00ED5781">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394B71">
        <w:t>transfer without check</w:t>
      </w:r>
      <w:r>
        <w:t>)</w:t>
      </w:r>
      <w:r w:rsidRPr="00BD56F3">
        <w:t>.</w:t>
      </w:r>
    </w:p>
    <w:p w:rsidR="00ED5781" w:rsidRPr="00BD56F3" w:rsidRDefault="00ED5781" w:rsidP="00ED5781">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394B71">
        <w:t>transfer without check</w:t>
      </w:r>
      <w:r>
        <w:t>)</w:t>
      </w:r>
      <w:r w:rsidRPr="00BD56F3">
        <w:t>.</w:t>
      </w:r>
    </w:p>
    <w:p w:rsidR="00ED5781" w:rsidRPr="00BD56F3" w:rsidRDefault="00ED5781" w:rsidP="00ED5781">
      <w:pPr>
        <w:pStyle w:val="MJump"/>
      </w:pPr>
    </w:p>
    <w:p w:rsidR="00ED5781" w:rsidRPr="00BD56F3" w:rsidRDefault="00ED5781" w:rsidP="00ED5781">
      <w:pPr>
        <w:pStyle w:val="MJump"/>
      </w:pPr>
      <w:r w:rsidRPr="00BD56F3">
        <w:t>COMMENT</w:t>
      </w:r>
    </w:p>
    <w:p w:rsidR="00ED5781" w:rsidRPr="00BD56F3" w:rsidRDefault="00ED5781" w:rsidP="00ED5781">
      <w:pPr>
        <w:pStyle w:val="MJump"/>
      </w:pPr>
    </w:p>
    <w:p w:rsidR="00ED5781" w:rsidRPr="00BD56F3" w:rsidRDefault="00ED5781" w:rsidP="00ED5781">
      <w:pPr>
        <w:pStyle w:val="Comment"/>
      </w:pPr>
      <w:r w:rsidRPr="00BD56F3">
        <w:t>1.</w:t>
      </w:r>
      <w:r w:rsidRPr="00BD56F3">
        <w:tab/>
      </w:r>
      <w:r w:rsidRPr="00BD56F3">
        <w:rPr>
          <w:i/>
        </w:rPr>
        <w:t>See</w:t>
      </w:r>
      <w:r w:rsidRPr="00BD56F3">
        <w:t xml:space="preserve"> § 18-12-</w:t>
      </w:r>
      <w:r>
        <w:t>501(3)</w:t>
      </w:r>
      <w:r w:rsidRPr="00BD56F3">
        <w:t>,</w:t>
      </w:r>
      <w:r w:rsidR="0053766D">
        <w:t xml:space="preserve"> (4),</w:t>
      </w:r>
      <w:r w:rsidRPr="00BD56F3">
        <w:t xml:space="preserve"> </w:t>
      </w:r>
      <w:r w:rsidR="00714F55">
        <w:t>C.R.S. 2020</w:t>
      </w:r>
      <w:r w:rsidRPr="00BD56F3">
        <w:t>.</w:t>
      </w:r>
    </w:p>
    <w:p w:rsidR="00ED5781" w:rsidRDefault="00ED5781" w:rsidP="00ED5781">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t>Instruction F:</w:t>
      </w:r>
      <w:r w:rsidR="00AB7653">
        <w:t>166.2</w:t>
      </w:r>
      <w:r>
        <w:t xml:space="preserve"> (defining “gun show”); Instruction F:</w:t>
      </w:r>
      <w:r w:rsidR="005C16A4">
        <w:t xml:space="preserve">196.65 </w:t>
      </w:r>
      <w:r>
        <w:t xml:space="preserve">(defining “licensed gun dealer”); </w:t>
      </w:r>
      <w:r w:rsidRPr="00BD56F3">
        <w:rPr>
          <w:i/>
        </w:rPr>
        <w:t>see also</w:t>
      </w:r>
      <w:r w:rsidRPr="00BD56F3">
        <w:t xml:space="preserve"> § 18-1-503(2), </w:t>
      </w:r>
      <w:r w:rsidR="00714F55">
        <w:t>C.R.S. 2020</w:t>
      </w:r>
      <w:r w:rsidRPr="00BD56F3">
        <w:t xml:space="preserve"> </w:t>
      </w:r>
      <w:r w:rsidRPr="00BD56F3">
        <w:lastRenderedPageBreak/>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85177" w:rsidRPr="00285177" w:rsidRDefault="00A11B6E" w:rsidP="00285177">
      <w:pPr>
        <w:pStyle w:val="Comment"/>
      </w:pPr>
      <w:r w:rsidRPr="00285177">
        <w:t>3.</w:t>
      </w:r>
      <w:r w:rsidRPr="00285177">
        <w:tab/>
      </w:r>
      <w:r w:rsidR="00593C8B" w:rsidRPr="00285177">
        <w:t>Unlike subsections (1) and (2)—which apply to gun show vendors and gun show promoters, respectively—subsection (3)</w:t>
      </w:r>
      <w:r w:rsidR="00593C8B">
        <w:t xml:space="preserve"> </w:t>
      </w:r>
      <w:r w:rsidR="00593C8B" w:rsidRPr="00285177">
        <w:t>of section 18-12-501 does not specify a class of individuals.  Instead, it simply provides that “[i]f any part of a firearm transaction takes place at a gun show, no firearm shall be transferred unless a background check has been obtained by a licensed gun dealer.</w:t>
      </w:r>
      <w:r w:rsidR="00593C8B">
        <w:t>”</w:t>
      </w:r>
      <w:r w:rsidR="00593C8B" w:rsidRPr="00285177">
        <w:t xml:space="preserve">  The Committee takes no position on whether the General Assembly intended for subsection (3) to apply to anyone or only to gun show vendors, dealers, or promoters.</w:t>
      </w:r>
    </w:p>
    <w:p w:rsidR="00F226B0" w:rsidRDefault="00285177" w:rsidP="00F226B0">
      <w:pPr>
        <w:pStyle w:val="Comment"/>
      </w:pPr>
      <w:r>
        <w:t>4</w:t>
      </w:r>
      <w:r w:rsidR="00F226B0">
        <w:t>.</w:t>
      </w:r>
      <w:r w:rsidR="00F226B0">
        <w:tab/>
        <w:t xml:space="preserve">If necessary, draft a supplemental instruction detailing the relevant background check requirements.  </w:t>
      </w:r>
      <w:r w:rsidR="00F226B0">
        <w:rPr>
          <w:i/>
        </w:rPr>
        <w:t>See</w:t>
      </w:r>
      <w:r w:rsidR="00F226B0">
        <w:t xml:space="preserve"> § 24-33.5-424, </w:t>
      </w:r>
      <w:r w:rsidR="00714F55">
        <w:t>C.R.S. 2020</w:t>
      </w:r>
      <w:r w:rsidR="00F226B0">
        <w:t>.</w:t>
      </w:r>
    </w:p>
    <w:p w:rsidR="0053766D" w:rsidRDefault="0053766D">
      <w:pPr>
        <w:rPr>
          <w:rFonts w:ascii="Book Antiqua" w:eastAsia="Times New Roman" w:hAnsi="Book Antiqua" w:cs="Courier New"/>
        </w:rPr>
      </w:pPr>
      <w:r>
        <w:br w:type="page"/>
      </w:r>
    </w:p>
    <w:p w:rsidR="0053766D" w:rsidRPr="00BD56F3" w:rsidRDefault="0053766D" w:rsidP="0053766D">
      <w:pPr>
        <w:pStyle w:val="HeaderJI"/>
        <w:rPr>
          <w:sz w:val="24"/>
          <w:szCs w:val="24"/>
        </w:rPr>
      </w:pPr>
      <w:bookmarkStart w:id="2065" w:name="a12_505"/>
      <w:bookmarkEnd w:id="2065"/>
      <w:r>
        <w:lastRenderedPageBreak/>
        <w:t>12-5:05</w:t>
      </w:r>
      <w:r w:rsidRPr="00BD56F3">
        <w:t xml:space="preserve"> </w:t>
      </w:r>
      <w:r>
        <w:rPr>
          <w:bCs/>
        </w:rPr>
        <w:t>FALSE INFORMATION REGARDING GUN RECORD</w:t>
      </w:r>
    </w:p>
    <w:p w:rsidR="0053766D" w:rsidRPr="00BD56F3" w:rsidRDefault="0053766D" w:rsidP="0053766D">
      <w:pPr>
        <w:pStyle w:val="MainText"/>
      </w:pPr>
      <w:r w:rsidRPr="00BD56F3">
        <w:t xml:space="preserve">The elements of the crime of </w:t>
      </w:r>
      <w:r>
        <w:rPr>
          <w:bCs w:val="0"/>
        </w:rPr>
        <w:t>false information regarding gun record</w:t>
      </w:r>
      <w:r w:rsidRPr="00BD56F3">
        <w:t xml:space="preserve"> are:</w:t>
      </w:r>
    </w:p>
    <w:p w:rsidR="0053766D" w:rsidRPr="00BD56F3" w:rsidRDefault="0053766D" w:rsidP="0053766D">
      <w:pPr>
        <w:pStyle w:val="Elements"/>
      </w:pPr>
      <w:r w:rsidRPr="00BD56F3">
        <w:t>1.</w:t>
      </w:r>
      <w:r w:rsidRPr="00BD56F3">
        <w:tab/>
        <w:t>That the defendant,</w:t>
      </w:r>
    </w:p>
    <w:p w:rsidR="0053766D" w:rsidRPr="00BD56F3" w:rsidRDefault="0053766D" w:rsidP="0053766D">
      <w:pPr>
        <w:pStyle w:val="Elements"/>
      </w:pPr>
      <w:r w:rsidRPr="00BD56F3">
        <w:t>2.</w:t>
      </w:r>
      <w:r w:rsidRPr="00BD56F3">
        <w:tab/>
        <w:t>in the State of Colorado, at or about the date and place charged,</w:t>
      </w:r>
    </w:p>
    <w:p w:rsidR="0053766D" w:rsidRDefault="0053766D" w:rsidP="0053766D">
      <w:pPr>
        <w:pStyle w:val="Elements"/>
      </w:pPr>
      <w:r>
        <w:t>3.</w:t>
      </w:r>
      <w:r>
        <w:tab/>
        <w:t xml:space="preserve">gave </w:t>
      </w:r>
      <w:r w:rsidRPr="00E8109C">
        <w:t>false information</w:t>
      </w:r>
      <w:r>
        <w:t>,</w:t>
      </w:r>
    </w:p>
    <w:p w:rsidR="0053766D" w:rsidRPr="00E8109C" w:rsidRDefault="0053766D" w:rsidP="00483583">
      <w:pPr>
        <w:pStyle w:val="Elements"/>
      </w:pPr>
      <w:r>
        <w:t>4.</w:t>
      </w:r>
      <w:r>
        <w:tab/>
      </w:r>
      <w:r w:rsidRPr="00E8109C">
        <w:t xml:space="preserve">in connection with the making of </w:t>
      </w:r>
      <w:r>
        <w:t>a record kept by a</w:t>
      </w:r>
      <w:r w:rsidRPr="0053766D">
        <w:t xml:space="preserve"> licensed gun</w:t>
      </w:r>
      <w:r>
        <w:t xml:space="preserve"> dealer who obtained</w:t>
      </w:r>
      <w:r w:rsidRPr="0053766D">
        <w:t xml:space="preserve"> a background check on a prospective transferee </w:t>
      </w:r>
      <w:r>
        <w:t xml:space="preserve">and </w:t>
      </w:r>
      <w:r w:rsidRPr="0053766D">
        <w:t>record</w:t>
      </w:r>
      <w:r>
        <w:t>ed</w:t>
      </w:r>
      <w:r w:rsidRPr="0053766D">
        <w:t xml:space="preserve"> the</w:t>
      </w:r>
      <w:r>
        <w:t xml:space="preserve"> </w:t>
      </w:r>
      <w:r w:rsidRPr="0053766D">
        <w:t xml:space="preserve">transfer as </w:t>
      </w:r>
      <w:r w:rsidR="00340E67">
        <w:t xml:space="preserve">required </w:t>
      </w:r>
      <w:r w:rsidR="00483583">
        <w:t>by law</w:t>
      </w:r>
      <w:r>
        <w:t>.</w:t>
      </w:r>
    </w:p>
    <w:p w:rsidR="0053766D" w:rsidRPr="00BD56F3" w:rsidRDefault="0053766D" w:rsidP="0053766D">
      <w:pPr>
        <w:pStyle w:val="Elements"/>
      </w:pPr>
      <w:r w:rsidRPr="00BD56F3">
        <w:t>[</w:t>
      </w:r>
      <w:r w:rsidR="00483583">
        <w:t>5</w:t>
      </w:r>
      <w:r w:rsidRPr="00BD56F3">
        <w:t>.</w:t>
      </w:r>
      <w:r w:rsidRPr="00BD56F3">
        <w:tab/>
        <w:t>and that the defendant’s conduct was not legally authorized by the affirmative defense[s] in Instruction[s] ___.]</w:t>
      </w:r>
    </w:p>
    <w:p w:rsidR="0053766D" w:rsidRPr="00BD56F3" w:rsidRDefault="0053766D" w:rsidP="0053766D">
      <w:pPr>
        <w:pStyle w:val="MainText"/>
      </w:pPr>
      <w:r w:rsidRPr="00BD56F3">
        <w:t xml:space="preserve">After considering all the evidence, if you decide the prosecution has proven each of the elements beyond a reasonable doubt, you should find the defendant guilty of </w:t>
      </w:r>
      <w:r>
        <w:rPr>
          <w:bCs w:val="0"/>
        </w:rPr>
        <w:t>false information regarding gun record</w:t>
      </w:r>
      <w:r w:rsidRPr="00BD56F3">
        <w:t>.</w:t>
      </w:r>
    </w:p>
    <w:p w:rsidR="0053766D" w:rsidRPr="00BD56F3" w:rsidRDefault="0053766D" w:rsidP="0053766D">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false information regarding gun record</w:t>
      </w:r>
      <w:r w:rsidRPr="00BD56F3">
        <w:t>.</w:t>
      </w:r>
    </w:p>
    <w:p w:rsidR="0053766D" w:rsidRPr="00BD56F3" w:rsidRDefault="0053766D" w:rsidP="0053766D">
      <w:pPr>
        <w:pStyle w:val="MJump"/>
      </w:pPr>
    </w:p>
    <w:p w:rsidR="0053766D" w:rsidRPr="00BD56F3" w:rsidRDefault="0053766D" w:rsidP="0053766D">
      <w:pPr>
        <w:pStyle w:val="MJump"/>
      </w:pPr>
      <w:r w:rsidRPr="00BD56F3">
        <w:t>COMMENT</w:t>
      </w:r>
    </w:p>
    <w:p w:rsidR="0053766D" w:rsidRPr="00BD56F3" w:rsidRDefault="0053766D" w:rsidP="0053766D">
      <w:pPr>
        <w:pStyle w:val="MJump"/>
      </w:pPr>
    </w:p>
    <w:p w:rsidR="0053766D" w:rsidRPr="00BD56F3" w:rsidRDefault="0053766D" w:rsidP="0053766D">
      <w:pPr>
        <w:pStyle w:val="Comment"/>
      </w:pPr>
      <w:r w:rsidRPr="00BD56F3">
        <w:t>1.</w:t>
      </w:r>
      <w:r w:rsidRPr="00BD56F3">
        <w:tab/>
      </w:r>
      <w:r w:rsidRPr="00BD56F3">
        <w:rPr>
          <w:i/>
        </w:rPr>
        <w:t>See</w:t>
      </w:r>
      <w:r w:rsidRPr="00BD56F3">
        <w:t xml:space="preserve"> § 18-12-</w:t>
      </w:r>
      <w:r>
        <w:t>50</w:t>
      </w:r>
      <w:r w:rsidR="00483583">
        <w:t>2(1</w:t>
      </w:r>
      <w:r>
        <w:t>)</w:t>
      </w:r>
      <w:r w:rsidRPr="00BD56F3">
        <w:t>,</w:t>
      </w:r>
      <w:r>
        <w:t xml:space="preserve"> (</w:t>
      </w:r>
      <w:r w:rsidR="00483583">
        <w:t>2</w:t>
      </w:r>
      <w:r>
        <w:t>),</w:t>
      </w:r>
      <w:r w:rsidRPr="00BD56F3">
        <w:t xml:space="preserve"> </w:t>
      </w:r>
      <w:r w:rsidR="00714F55">
        <w:t>C.R.S. 2020</w:t>
      </w:r>
      <w:r w:rsidRPr="00BD56F3">
        <w:t>.</w:t>
      </w:r>
    </w:p>
    <w:p w:rsidR="0053766D" w:rsidRDefault="0053766D" w:rsidP="0053766D">
      <w:pPr>
        <w:pStyle w:val="Comment"/>
      </w:pPr>
      <w:r w:rsidRPr="00BD56F3">
        <w:t>2.</w:t>
      </w:r>
      <w:r w:rsidRPr="00BD56F3">
        <w:tab/>
      </w:r>
      <w:r w:rsidRPr="00BD56F3">
        <w:rPr>
          <w:i/>
        </w:rPr>
        <w:t>See</w:t>
      </w:r>
      <w:r w:rsidRPr="00BD56F3">
        <w:t xml:space="preserve"> </w:t>
      </w:r>
      <w:r>
        <w:t>Instruction F:</w:t>
      </w:r>
      <w:r w:rsidR="005C16A4">
        <w:t>196.65</w:t>
      </w:r>
      <w:r>
        <w:t xml:space="preserve"> (defining “licensed gun dealer”); </w:t>
      </w:r>
      <w:r w:rsidR="00483583">
        <w:t xml:space="preserve">Instruction F:375 (defining “transferee”);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0E67" w:rsidRDefault="00340E67" w:rsidP="0053766D">
      <w:pPr>
        <w:pStyle w:val="Comment"/>
      </w:pPr>
      <w:r>
        <w:lastRenderedPageBreak/>
        <w:t>3.</w:t>
      </w:r>
      <w:r>
        <w:tab/>
        <w:t xml:space="preserve">If necessary, draft a supplemental instruction detailing the information that must </w:t>
      </w:r>
      <w:r w:rsidR="00D14283">
        <w:t xml:space="preserve">be kept </w:t>
      </w:r>
      <w:r>
        <w:t xml:space="preserve">in records.  </w:t>
      </w:r>
      <w:r>
        <w:rPr>
          <w:i/>
        </w:rPr>
        <w:t>See</w:t>
      </w:r>
      <w:r>
        <w:t xml:space="preserve"> </w:t>
      </w:r>
      <w:r w:rsidR="00D14283">
        <w:t xml:space="preserve">§ 18-12-402, </w:t>
      </w:r>
      <w:r w:rsidR="00714F55">
        <w:t>C.R.S. 2020</w:t>
      </w:r>
      <w:r w:rsidR="00D14283">
        <w:t xml:space="preserve">; </w:t>
      </w:r>
      <w:r>
        <w:t xml:space="preserve">Instruction 12-4:01 (improper </w:t>
      </w:r>
      <w:r>
        <w:rPr>
          <w:bCs/>
        </w:rPr>
        <w:t xml:space="preserve">firearms </w:t>
      </w:r>
      <w:r w:rsidRPr="005C15FC">
        <w:rPr>
          <w:bCs/>
        </w:rPr>
        <w:t>record</w:t>
      </w:r>
      <w:r>
        <w:rPr>
          <w:bCs/>
        </w:rPr>
        <w:t xml:space="preserve"> (failure to keep record)).</w:t>
      </w:r>
    </w:p>
    <w:p w:rsidR="00FE32DC" w:rsidRDefault="00FE32DC">
      <w:pPr>
        <w:rPr>
          <w:rFonts w:ascii="Book Antiqua" w:eastAsia="Times New Roman" w:hAnsi="Book Antiqua" w:cs="Courier New"/>
        </w:rPr>
      </w:pPr>
      <w:r>
        <w:br w:type="page"/>
      </w:r>
    </w:p>
    <w:p w:rsidR="00FE32DC" w:rsidRPr="00BD56F3" w:rsidRDefault="00FE32DC" w:rsidP="00FE32DC">
      <w:pPr>
        <w:pStyle w:val="HeaderJI"/>
        <w:rPr>
          <w:sz w:val="24"/>
          <w:szCs w:val="24"/>
        </w:rPr>
      </w:pPr>
      <w:bookmarkStart w:id="2066" w:name="a12_506"/>
      <w:bookmarkEnd w:id="2066"/>
      <w:r>
        <w:lastRenderedPageBreak/>
        <w:t>12-5:06</w:t>
      </w:r>
      <w:r w:rsidRPr="00BD56F3">
        <w:t xml:space="preserve"> </w:t>
      </w:r>
      <w:r>
        <w:rPr>
          <w:bCs/>
        </w:rPr>
        <w:t>FAILURE TO POST BACKGROUND CHECK NOTICE</w:t>
      </w:r>
    </w:p>
    <w:p w:rsidR="00FE32DC" w:rsidRPr="00BD56F3" w:rsidRDefault="00FE32DC" w:rsidP="00FE32DC">
      <w:pPr>
        <w:pStyle w:val="MainText"/>
      </w:pPr>
      <w:r w:rsidRPr="00BD56F3">
        <w:t xml:space="preserve">The elements of the crime of </w:t>
      </w:r>
      <w:r>
        <w:rPr>
          <w:bCs w:val="0"/>
        </w:rPr>
        <w:t>failure to post background check notice</w:t>
      </w:r>
      <w:r w:rsidRPr="00BD56F3">
        <w:t xml:space="preserve"> are:</w:t>
      </w:r>
    </w:p>
    <w:p w:rsidR="00FE32DC" w:rsidRPr="00BD56F3" w:rsidRDefault="00FE32DC" w:rsidP="00FE32DC">
      <w:pPr>
        <w:pStyle w:val="Elements"/>
      </w:pPr>
      <w:r w:rsidRPr="00BD56F3">
        <w:t>1.</w:t>
      </w:r>
      <w:r w:rsidRPr="00BD56F3">
        <w:tab/>
        <w:t>That the defendant,</w:t>
      </w:r>
    </w:p>
    <w:p w:rsidR="00FE32DC" w:rsidRPr="00BD56F3" w:rsidRDefault="00FE32DC" w:rsidP="00FE32DC">
      <w:pPr>
        <w:pStyle w:val="Elements"/>
      </w:pPr>
      <w:r w:rsidRPr="00BD56F3">
        <w:t>2.</w:t>
      </w:r>
      <w:r w:rsidRPr="00BD56F3">
        <w:tab/>
        <w:t>in the State of Colorado, at or about the date and place charged,</w:t>
      </w:r>
    </w:p>
    <w:p w:rsidR="00FE32DC" w:rsidRDefault="00FE32DC" w:rsidP="00FE32DC">
      <w:pPr>
        <w:pStyle w:val="Elements"/>
      </w:pPr>
      <w:r>
        <w:t>3.</w:t>
      </w:r>
      <w:r>
        <w:tab/>
        <w:t>was a</w:t>
      </w:r>
      <w:r w:rsidRPr="00FE32DC">
        <w:t xml:space="preserve"> gun show</w:t>
      </w:r>
      <w:r>
        <w:t xml:space="preserve"> promoter, and </w:t>
      </w:r>
    </w:p>
    <w:p w:rsidR="00FE32DC" w:rsidRDefault="00FE32DC" w:rsidP="00FE32DC">
      <w:pPr>
        <w:pStyle w:val="Elements"/>
      </w:pPr>
      <w:r>
        <w:t>4.</w:t>
      </w:r>
      <w:r>
        <w:tab/>
        <w:t xml:space="preserve">failed to </w:t>
      </w:r>
      <w:r w:rsidRPr="00FE32DC">
        <w:t>post prominently a notice, in a form prescribed by the executive</w:t>
      </w:r>
      <w:r>
        <w:t xml:space="preserve"> </w:t>
      </w:r>
      <w:r w:rsidRPr="00FE32DC">
        <w:t>director of the department of public</w:t>
      </w:r>
      <w:r>
        <w:t xml:space="preserve"> safety or his or her designee,</w:t>
      </w:r>
    </w:p>
    <w:p w:rsidR="00FE32DC" w:rsidRPr="00FE32DC" w:rsidRDefault="00FE32DC" w:rsidP="00FE32DC">
      <w:pPr>
        <w:pStyle w:val="Elements"/>
      </w:pPr>
      <w:r>
        <w:t>5.</w:t>
      </w:r>
      <w:r>
        <w:tab/>
      </w:r>
      <w:r w:rsidRPr="00FE32DC">
        <w:t>setting forth the</w:t>
      </w:r>
      <w:r>
        <w:t xml:space="preserve"> </w:t>
      </w:r>
      <w:r w:rsidRPr="00FE32DC">
        <w:t xml:space="preserve">requirement for a background check as provided </w:t>
      </w:r>
      <w:r>
        <w:t>by law.</w:t>
      </w:r>
    </w:p>
    <w:p w:rsidR="00FE32DC" w:rsidRPr="00BD56F3" w:rsidRDefault="00FE32DC" w:rsidP="00FE32DC">
      <w:pPr>
        <w:pStyle w:val="Elements"/>
      </w:pPr>
      <w:r w:rsidRPr="00BD56F3">
        <w:t>[</w:t>
      </w:r>
      <w:r>
        <w:t>6</w:t>
      </w:r>
      <w:r w:rsidRPr="00BD56F3">
        <w:t>.</w:t>
      </w:r>
      <w:r w:rsidRPr="00BD56F3">
        <w:tab/>
        <w:t>and that the defendant’s conduct was not legally authorized by the affirmative defense[s] in Instruction[s] ___.]</w:t>
      </w:r>
    </w:p>
    <w:p w:rsidR="00FE32DC" w:rsidRPr="00BD56F3" w:rsidRDefault="00FE32DC" w:rsidP="00FE32DC">
      <w:pPr>
        <w:pStyle w:val="MainText"/>
      </w:pPr>
      <w:r w:rsidRPr="00BD56F3">
        <w:t xml:space="preserve">After considering all the evidence, if you decide the prosecution has proven each of the elements beyond a reasonable doubt, you should find the defendant guilty of </w:t>
      </w:r>
      <w:r>
        <w:rPr>
          <w:bCs w:val="0"/>
        </w:rPr>
        <w:t>failure to post background check notice</w:t>
      </w:r>
      <w:r w:rsidRPr="00BD56F3">
        <w:t>.</w:t>
      </w:r>
    </w:p>
    <w:p w:rsidR="00FE32DC" w:rsidRPr="00BD56F3" w:rsidRDefault="00FE32DC" w:rsidP="00FE32DC">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failure to post background check notice</w:t>
      </w:r>
      <w:r w:rsidRPr="00BD56F3">
        <w:t>.</w:t>
      </w:r>
    </w:p>
    <w:p w:rsidR="00FE32DC" w:rsidRPr="00BD56F3" w:rsidRDefault="00FE32DC" w:rsidP="00FE32DC">
      <w:pPr>
        <w:pStyle w:val="MJump"/>
      </w:pPr>
    </w:p>
    <w:p w:rsidR="00FE32DC" w:rsidRPr="00BD56F3" w:rsidRDefault="00FE32DC" w:rsidP="00FE32DC">
      <w:pPr>
        <w:pStyle w:val="MJump"/>
      </w:pPr>
      <w:r w:rsidRPr="00BD56F3">
        <w:t>COMMENT</w:t>
      </w:r>
    </w:p>
    <w:p w:rsidR="00FE32DC" w:rsidRPr="00BD56F3" w:rsidRDefault="00FE32DC" w:rsidP="00FE32DC">
      <w:pPr>
        <w:pStyle w:val="MJump"/>
      </w:pPr>
    </w:p>
    <w:p w:rsidR="00FE32DC" w:rsidRPr="00BD56F3" w:rsidRDefault="00FE32DC" w:rsidP="00FE32DC">
      <w:pPr>
        <w:pStyle w:val="Comment"/>
      </w:pPr>
      <w:r w:rsidRPr="00BD56F3">
        <w:t>1.</w:t>
      </w:r>
      <w:r w:rsidRPr="00BD56F3">
        <w:tab/>
      </w:r>
      <w:r w:rsidRPr="00BD56F3">
        <w:rPr>
          <w:i/>
        </w:rPr>
        <w:t>See</w:t>
      </w:r>
      <w:r w:rsidRPr="00BD56F3">
        <w:t xml:space="preserve"> </w:t>
      </w:r>
      <w:r>
        <w:t>§</w:t>
      </w:r>
      <w:r w:rsidRPr="00BD56F3">
        <w:t xml:space="preserve"> 18-12-</w:t>
      </w:r>
      <w:r>
        <w:t>504(1)</w:t>
      </w:r>
      <w:r w:rsidRPr="00BD56F3">
        <w:t>,</w:t>
      </w:r>
      <w:r>
        <w:t xml:space="preserve"> (2),</w:t>
      </w:r>
      <w:r w:rsidRPr="00BD56F3">
        <w:t xml:space="preserve"> </w:t>
      </w:r>
      <w:r w:rsidR="00714F55">
        <w:t>C.R.S. 2020</w:t>
      </w:r>
      <w:r w:rsidRPr="00BD56F3">
        <w:t>.</w:t>
      </w:r>
    </w:p>
    <w:p w:rsidR="00FE32DC" w:rsidRDefault="00FE32DC" w:rsidP="00FE32DC">
      <w:pPr>
        <w:pStyle w:val="Comment"/>
      </w:pPr>
      <w:r w:rsidRPr="00BD56F3">
        <w:t>2.</w:t>
      </w:r>
      <w:r w:rsidRPr="00BD56F3">
        <w:tab/>
      </w:r>
      <w:r w:rsidRPr="00BD56F3">
        <w:rPr>
          <w:i/>
        </w:rPr>
        <w:t>See</w:t>
      </w:r>
      <w:r w:rsidRPr="00BD56F3">
        <w:t xml:space="preserve"> </w:t>
      </w:r>
      <w:r>
        <w:t>Instruction F:</w:t>
      </w:r>
      <w:r w:rsidR="009B2335">
        <w:t>166.5</w:t>
      </w:r>
      <w:r>
        <w:t xml:space="preserve"> (defining “</w:t>
      </w:r>
      <w:r w:rsidR="000F423E">
        <w:t>gun show promoter</w:t>
      </w:r>
      <w:r>
        <w:t xml:space="preserve">”); </w:t>
      </w:r>
      <w:r w:rsidRPr="00BD56F3">
        <w:rPr>
          <w:i/>
        </w:rPr>
        <w:t>see also</w:t>
      </w:r>
      <w:r w:rsidRPr="00BD56F3">
        <w:t xml:space="preserve"> § 18-1-503(2), </w:t>
      </w:r>
      <w:r w:rsidR="00714F55">
        <w:t>C.R.S. 2020</w:t>
      </w:r>
      <w:r w:rsidRPr="00BD56F3">
        <w:t xml:space="preserve"> (“Although no culpable mental state is expressly designated in a statute defining an offense, a culpable mental state may nevertheless be required for the commission of that offense, or with respect </w:t>
      </w:r>
      <w:r w:rsidRPr="00BD56F3">
        <w:lastRenderedPageBreak/>
        <w:t>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5C15FC">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2067" w:name="Chap13"/>
      <w:bookmarkEnd w:id="2067"/>
      <w:r w:rsidRPr="007B18F8">
        <w:rPr>
          <w:rFonts w:ascii="Book Antiqua" w:eastAsia="Times New Roman" w:hAnsi="Book Antiqua" w:cs="Courier New"/>
          <w:b/>
          <w:sz w:val="32"/>
          <w:szCs w:val="32"/>
        </w:rPr>
        <w:lastRenderedPageBreak/>
        <w:t>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2068" w:name="OLE_LINK1"/>
    <w:bookmarkStart w:id="2069"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384588"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384588"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384588"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384588"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384588"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384588"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384588"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384588"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384588"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384588"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384588"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384588"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384588"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384588"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384588"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384588"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384588"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384588"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384588"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384588"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384588"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384588"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384588"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384588"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384588"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384588"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384588"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384588"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384588"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384588"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384588"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384588"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384588"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384588"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58094F" w:rsidRDefault="00384588" w:rsidP="0058094F">
      <w:pPr>
        <w:spacing w:line="240" w:lineRule="auto"/>
        <w:ind w:left="2160" w:hanging="2160"/>
        <w:rPr>
          <w:rFonts w:ascii="Book Antiqua" w:hAnsi="Book Antiqua" w:cs="Courier New"/>
          <w:b/>
          <w:bCs/>
        </w:rPr>
      </w:pPr>
      <w:hyperlink w:anchor="a1333p4" w:history="1">
        <w:r w:rsidR="0058094F" w:rsidRPr="0058094F">
          <w:rPr>
            <w:rStyle w:val="Hyperlink"/>
            <w:rFonts w:ascii="Book Antiqua" w:hAnsi="Book Antiqua" w:cs="Courier New"/>
            <w:b/>
            <w:bCs/>
          </w:rPr>
          <w:t>13:33.4</w:t>
        </w:r>
      </w:hyperlink>
      <w:r w:rsidR="0058094F">
        <w:rPr>
          <w:rFonts w:ascii="Book Antiqua" w:hAnsi="Book Antiqua" w:cs="Courier New"/>
          <w:b/>
          <w:bCs/>
        </w:rPr>
        <w:tab/>
      </w:r>
      <w:r w:rsidR="0058094F" w:rsidRPr="0058094F">
        <w:rPr>
          <w:rFonts w:ascii="Book Antiqua" w:hAnsi="Book Antiqua" w:cs="Courier New"/>
          <w:b/>
          <w:bCs/>
        </w:rPr>
        <w:t>FAILURE TO RECORD CREDIT PURCHASE</w:t>
      </w:r>
    </w:p>
    <w:p w:rsidR="0058094F" w:rsidRDefault="00384588" w:rsidP="0058094F">
      <w:pPr>
        <w:spacing w:line="240" w:lineRule="auto"/>
        <w:ind w:left="2160" w:hanging="2160"/>
        <w:rPr>
          <w:rFonts w:ascii="Book Antiqua" w:hAnsi="Book Antiqua" w:cs="Courier New"/>
          <w:b/>
          <w:bCs/>
        </w:rPr>
      </w:pPr>
      <w:hyperlink w:anchor="a1333p5" w:history="1">
        <w:r w:rsidR="0058094F" w:rsidRPr="0058094F">
          <w:rPr>
            <w:rStyle w:val="Hyperlink"/>
            <w:rFonts w:ascii="Book Antiqua" w:hAnsi="Book Antiqua" w:cs="Courier New"/>
            <w:b/>
            <w:bCs/>
          </w:rPr>
          <w:t>13:33.5.SP</w:t>
        </w:r>
      </w:hyperlink>
      <w:r w:rsidR="0058094F">
        <w:rPr>
          <w:rFonts w:ascii="Book Antiqua" w:hAnsi="Book Antiqua" w:cs="Courier New"/>
          <w:b/>
          <w:bCs/>
        </w:rPr>
        <w:tab/>
      </w:r>
      <w:r w:rsidR="0058094F" w:rsidRPr="0058094F">
        <w:rPr>
          <w:rFonts w:ascii="Book Antiqua" w:hAnsi="Book Antiqua" w:cs="Courier New"/>
          <w:b/>
          <w:bCs/>
        </w:rPr>
        <w:t>FAILURE TO RECORD CREDIT PURCHASE—SPECIAL INSTRUCTION (REGISTER REQUIREMENTS)</w:t>
      </w:r>
    </w:p>
    <w:p w:rsidR="0058094F" w:rsidRPr="00A665FA" w:rsidRDefault="00384588" w:rsidP="0058094F">
      <w:pPr>
        <w:spacing w:line="240" w:lineRule="auto"/>
        <w:ind w:left="2160" w:hanging="2160"/>
        <w:rPr>
          <w:rFonts w:ascii="Book Antiqua" w:hAnsi="Book Antiqua" w:cs="Courier New"/>
          <w:b/>
          <w:bCs/>
        </w:rPr>
      </w:pPr>
      <w:hyperlink w:anchor="a1333p6" w:history="1">
        <w:r w:rsidR="0058094F" w:rsidRPr="0058094F">
          <w:rPr>
            <w:rStyle w:val="Hyperlink"/>
            <w:rFonts w:ascii="Book Antiqua" w:hAnsi="Book Antiqua" w:cs="Courier New"/>
            <w:b/>
            <w:bCs/>
          </w:rPr>
          <w:t>13:33.6.INT</w:t>
        </w:r>
      </w:hyperlink>
      <w:r w:rsidR="0058094F">
        <w:rPr>
          <w:rFonts w:ascii="Book Antiqua" w:hAnsi="Book Antiqua" w:cs="Courier New"/>
          <w:b/>
          <w:bCs/>
        </w:rPr>
        <w:tab/>
      </w:r>
      <w:r w:rsidR="0058094F" w:rsidRPr="0058094F">
        <w:rPr>
          <w:rFonts w:ascii="Book Antiqua" w:hAnsi="Book Antiqua" w:cs="Courier New"/>
          <w:b/>
          <w:bCs/>
        </w:rPr>
        <w:t>FAILURE TO RECORD CREDIT PURCHASE—INTERROGATORY (VALUE)</w:t>
      </w:r>
    </w:p>
    <w:p w:rsidR="007952CE" w:rsidRPr="00F71B2A" w:rsidRDefault="00384588"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384588"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384588"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384588"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384588"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384588"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384588"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384588"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384588"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384588"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384588"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384588"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384588"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384588"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384588"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 xml:space="preserve">POSSESSION OF MARIJUANA PARAPHERNALIA, </w:t>
      </w:r>
      <w:r w:rsidR="007952CE" w:rsidRPr="00F71B2A">
        <w:rPr>
          <w:rFonts w:ascii="Book Antiqua" w:hAnsi="Book Antiqua" w:cs="Courier New"/>
          <w:b/>
          <w:bCs/>
        </w:rPr>
        <w:lastRenderedPageBreak/>
        <w:t>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384588"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384588"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384588"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384588"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384588"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384588"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384588"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384588"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384588"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384588"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384588"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384588"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384588"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384588"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384588"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384588"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384588"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384588"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384588"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384588"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D17AA6" w:rsidRDefault="00384588" w:rsidP="00D17AA6">
      <w:pPr>
        <w:spacing w:line="240" w:lineRule="auto"/>
        <w:ind w:left="2160" w:hanging="2160"/>
        <w:rPr>
          <w:rFonts w:ascii="Book Antiqua" w:hAnsi="Book Antiqua" w:cs="Courier New"/>
          <w:b/>
          <w:bCs/>
        </w:rPr>
      </w:pPr>
      <w:hyperlink w:anchor="a1369" w:history="1">
        <w:r w:rsidR="00D17AA6" w:rsidRPr="00D17AA6">
          <w:rPr>
            <w:rStyle w:val="Hyperlink"/>
            <w:rFonts w:ascii="Book Antiqua" w:hAnsi="Book Antiqua" w:cs="Courier New"/>
            <w:b/>
            <w:bCs/>
          </w:rPr>
          <w:t>13:69</w:t>
        </w:r>
      </w:hyperlink>
      <w:r w:rsidR="009064F6">
        <w:rPr>
          <w:rFonts w:ascii="Book Antiqua" w:hAnsi="Book Antiqua" w:cs="Courier New"/>
          <w:b/>
          <w:bCs/>
        </w:rPr>
        <w:t>+</w:t>
      </w:r>
      <w:r w:rsidR="00D17AA6">
        <w:rPr>
          <w:rFonts w:ascii="Book Antiqua" w:hAnsi="Book Antiqua" w:cs="Courier New"/>
          <w:b/>
          <w:bCs/>
        </w:rPr>
        <w:tab/>
      </w:r>
      <w:r w:rsidR="00D17AA6" w:rsidRPr="00D17AA6">
        <w:rPr>
          <w:rFonts w:ascii="Book Antiqua" w:hAnsi="Book Antiqua" w:cs="Courier New"/>
          <w:b/>
          <w:bCs/>
        </w:rPr>
        <w:t>MISUSE OF GAMETES</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The Committee added this chapter in 2016.</w:t>
      </w:r>
      <w:r w:rsidRPr="004938A9">
        <w:rPr>
          <w:b/>
        </w:rPr>
        <w:br w:type="page"/>
      </w:r>
    </w:p>
    <w:p w:rsidR="004938A9" w:rsidRPr="004938A9" w:rsidRDefault="004938A9" w:rsidP="00F71B2A">
      <w:pPr>
        <w:pStyle w:val="HeaderJI"/>
        <w:rPr>
          <w:sz w:val="24"/>
          <w:szCs w:val="24"/>
        </w:rPr>
      </w:pPr>
      <w:bookmarkStart w:id="2070" w:name="a1301"/>
      <w:bookmarkEnd w:id="2068"/>
      <w:bookmarkEnd w:id="2069"/>
      <w:bookmarkEnd w:id="2070"/>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714F55">
        <w:t>C.R.S. 2020</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714F55">
        <w:t>C.R.S. 2020</w:t>
      </w:r>
      <w:r w:rsidRPr="004938A9">
        <w:t>.</w:t>
      </w:r>
    </w:p>
    <w:p w:rsidR="00E42505" w:rsidRPr="0099219F" w:rsidRDefault="00E42505" w:rsidP="00E42505">
      <w:pPr>
        <w:pStyle w:val="Comment"/>
      </w:pPr>
      <w:r>
        <w:t>5.</w:t>
      </w:r>
      <w:r>
        <w:tab/>
      </w:r>
      <w:r w:rsidR="009064F6">
        <w:t>+</w:t>
      </w:r>
      <w:r>
        <w:t xml:space="preserve"> Section 18-</w:t>
      </w:r>
      <w:r w:rsidR="00561CE8">
        <w:t>13-101(3)(a)</w:t>
      </w:r>
      <w:r>
        <w:t xml:space="preserve"> provides that a defendant may not be convicted of both this crime and </w:t>
      </w:r>
      <w:r w:rsidR="00561CE8">
        <w:t>tampering with a deceased human body</w:t>
      </w:r>
      <w:r>
        <w:t xml:space="preserve">, </w:t>
      </w:r>
      <w:r>
        <w:rPr>
          <w:i/>
        </w:rPr>
        <w:t>see</w:t>
      </w:r>
      <w:r>
        <w:t xml:space="preserve"> Instruction</w:t>
      </w:r>
      <w:r w:rsidR="00561CE8">
        <w:t xml:space="preserve"> 8-6:11.5</w:t>
      </w:r>
      <w:r>
        <w:t>, “</w:t>
      </w:r>
      <w:r w:rsidRPr="0099219F">
        <w:t>if the act arises out of a single incident</w:t>
      </w:r>
      <w:r>
        <w:t>.”  Subsection (3)(b) provides that, if a defendant is charged with both crimes, the court should proceed pursuant to section 18-1-408, C.R.S. (prosecution of multiple counts for same act).</w:t>
      </w:r>
    </w:p>
    <w:p w:rsidR="00E42505" w:rsidRPr="00B7103F" w:rsidRDefault="00E42505" w:rsidP="00E42505">
      <w:pPr>
        <w:pStyle w:val="Comment"/>
      </w:pPr>
      <w:r>
        <w:t>6.</w:t>
      </w:r>
      <w:r>
        <w:tab/>
      </w:r>
      <w:r w:rsidR="009064F6">
        <w:t>+</w:t>
      </w:r>
      <w:r>
        <w:t xml:space="preserve"> In 2020, the Committee added Comment </w:t>
      </w:r>
      <w:r w:rsidR="00A00DFB">
        <w:t>5</w:t>
      </w:r>
      <w:r>
        <w:t xml:space="preserve"> pursuant to new legislation.  </w:t>
      </w:r>
      <w:r w:rsidRPr="00EB2FCD">
        <w:rPr>
          <w:bCs/>
          <w:i/>
        </w:rPr>
        <w:t>See</w:t>
      </w:r>
      <w:r w:rsidRPr="00EB2FCD">
        <w:rPr>
          <w:bCs/>
        </w:rPr>
        <w:t xml:space="preserve"> Ch. </w:t>
      </w:r>
      <w:r>
        <w:rPr>
          <w:bCs/>
        </w:rPr>
        <w:t>100</w:t>
      </w:r>
      <w:r w:rsidRPr="00EB2FCD">
        <w:rPr>
          <w:bCs/>
        </w:rPr>
        <w:t xml:space="preserve">, sec. </w:t>
      </w:r>
      <w:r w:rsidR="00561CE8">
        <w:rPr>
          <w:bCs/>
        </w:rPr>
        <w:t>2</w:t>
      </w:r>
      <w:r w:rsidRPr="00EB2FCD">
        <w:rPr>
          <w:bCs/>
        </w:rPr>
        <w:t>, § 18-</w:t>
      </w:r>
      <w:r w:rsidR="00561CE8">
        <w:rPr>
          <w:bCs/>
        </w:rPr>
        <w:t>13-101(3)</w:t>
      </w:r>
      <w:r w:rsidRPr="00EB2FCD">
        <w:rPr>
          <w:bCs/>
        </w:rPr>
        <w:t xml:space="preserve">, 2020 Colo. Sess. Laws </w:t>
      </w:r>
      <w:r>
        <w:rPr>
          <w:bCs/>
        </w:rPr>
        <w:t>387</w:t>
      </w:r>
      <w:r w:rsidRPr="00EB2FCD">
        <w:rPr>
          <w:bCs/>
        </w:rPr>
        <w:t xml:space="preserve">, </w:t>
      </w:r>
      <w:r w:rsidR="00561CE8">
        <w:rPr>
          <w:bCs/>
        </w:rPr>
        <w:t>388</w:t>
      </w:r>
      <w:r w:rsidRPr="00EB2FCD">
        <w:rPr>
          <w:bCs/>
        </w:rPr>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2071" w:name="a1302"/>
      <w:bookmarkEnd w:id="2071"/>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714F55">
        <w:t>C.R.S. 2020</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00DFB" w:rsidRDefault="004938A9" w:rsidP="00F71B2A">
      <w:pPr>
        <w:pStyle w:val="Comment"/>
      </w:pPr>
      <w:r w:rsidRPr="004938A9">
        <w:t>3.</w:t>
      </w:r>
      <w:r w:rsidRPr="004938A9">
        <w:tab/>
        <w:t>If necessary, draft a supplemental instruction to guide the jury’s determination of whether the defendant had “statutory or court-ordered authority.”</w:t>
      </w:r>
    </w:p>
    <w:p w:rsidR="00A00DFB" w:rsidRPr="0099219F" w:rsidRDefault="00A00DFB" w:rsidP="00A00DFB">
      <w:pPr>
        <w:pStyle w:val="Comment"/>
      </w:pPr>
      <w:r>
        <w:lastRenderedPageBreak/>
        <w:t>4.</w:t>
      </w:r>
      <w:r>
        <w:tab/>
      </w:r>
      <w:r w:rsidR="009064F6">
        <w:t>+</w:t>
      </w:r>
      <w:r>
        <w:t xml:space="preserve"> Section 18-13-101(3)(a) provides that a defendant may not be convicted of both this crime and tampering with a deceased human body, </w:t>
      </w:r>
      <w:r>
        <w:rPr>
          <w:i/>
        </w:rPr>
        <w:t>see</w:t>
      </w:r>
      <w:r>
        <w:t xml:space="preserve"> Instruction 8-6:11.5, “</w:t>
      </w:r>
      <w:r w:rsidRPr="0099219F">
        <w:t>if the act arises out of a single incident</w:t>
      </w:r>
      <w:r>
        <w:t>.”  Subsection (3)(b) provides that, if a defendant is charged with both crimes, the court should proceed pursuant to section 18-1-408, C.R.S. (prosecution of multiple counts for same act).</w:t>
      </w:r>
    </w:p>
    <w:p w:rsidR="00A00DFB" w:rsidRPr="00B7103F" w:rsidRDefault="00A00DFB" w:rsidP="00A00DFB">
      <w:pPr>
        <w:pStyle w:val="Comment"/>
      </w:pPr>
      <w:r>
        <w:t>5.</w:t>
      </w:r>
      <w:r>
        <w:tab/>
      </w:r>
      <w:r w:rsidR="009064F6">
        <w:t>+</w:t>
      </w:r>
      <w:r>
        <w:t xml:space="preserve"> In 2020, the Committee added Comment 4 pursuant to new legislation.  </w:t>
      </w:r>
      <w:r w:rsidRPr="00EB2FCD">
        <w:rPr>
          <w:bCs/>
          <w:i/>
        </w:rPr>
        <w:t>See</w:t>
      </w:r>
      <w:r w:rsidRPr="00EB2FCD">
        <w:rPr>
          <w:bCs/>
        </w:rPr>
        <w:t xml:space="preserve"> Ch. </w:t>
      </w:r>
      <w:r>
        <w:rPr>
          <w:bCs/>
        </w:rPr>
        <w:t>100</w:t>
      </w:r>
      <w:r w:rsidRPr="00EB2FCD">
        <w:rPr>
          <w:bCs/>
        </w:rPr>
        <w:t xml:space="preserve">, sec. </w:t>
      </w:r>
      <w:r>
        <w:rPr>
          <w:bCs/>
        </w:rPr>
        <w:t>2</w:t>
      </w:r>
      <w:r w:rsidRPr="00EB2FCD">
        <w:rPr>
          <w:bCs/>
        </w:rPr>
        <w:t>, § 18-</w:t>
      </w:r>
      <w:r>
        <w:rPr>
          <w:bCs/>
        </w:rPr>
        <w:t>13-101(3)</w:t>
      </w:r>
      <w:r w:rsidRPr="00EB2FCD">
        <w:rPr>
          <w:bCs/>
        </w:rPr>
        <w:t xml:space="preserve">, 2020 Colo. Sess. Laws </w:t>
      </w:r>
      <w:r>
        <w:rPr>
          <w:bCs/>
        </w:rPr>
        <w:t>387</w:t>
      </w:r>
      <w:r w:rsidRPr="00EB2FCD">
        <w:rPr>
          <w:bCs/>
        </w:rPr>
        <w:t xml:space="preserve">, </w:t>
      </w:r>
      <w:r>
        <w:rPr>
          <w:bCs/>
        </w:rPr>
        <w:t>388</w:t>
      </w:r>
      <w:r w:rsidRPr="00EB2FCD">
        <w:rPr>
          <w:bCs/>
        </w:rPr>
        <w:t>.</w:t>
      </w:r>
    </w:p>
    <w:p w:rsidR="004938A9" w:rsidRPr="004938A9" w:rsidRDefault="004938A9" w:rsidP="00F71B2A">
      <w:pPr>
        <w:pStyle w:val="Comment"/>
        <w:rPr>
          <w:b/>
        </w:rPr>
      </w:pPr>
      <w:r w:rsidRPr="004938A9">
        <w:rPr>
          <w:b/>
        </w:rPr>
        <w:br w:type="page"/>
      </w:r>
    </w:p>
    <w:p w:rsidR="004938A9" w:rsidRPr="004938A9" w:rsidRDefault="004938A9" w:rsidP="00F71B2A">
      <w:pPr>
        <w:pStyle w:val="HeaderJI"/>
        <w:rPr>
          <w:sz w:val="24"/>
          <w:szCs w:val="24"/>
        </w:rPr>
      </w:pPr>
      <w:bookmarkStart w:id="2072" w:name="a1303"/>
      <w:bookmarkEnd w:id="2072"/>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714F55">
        <w:t>C.R.S. 2020</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2073" w:name="a1304"/>
      <w:bookmarkEnd w:id="2073"/>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714F55">
        <w:t>C.R.S. 2020</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2074" w:name="a1305"/>
      <w:bookmarkEnd w:id="2074"/>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714F55">
        <w:t>C.R.S. 2020</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2075" w:name="a1306"/>
      <w:bookmarkEnd w:id="2075"/>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714F55">
        <w:t>C.R.S. 2020</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2076" w:name="a1307"/>
      <w:bookmarkEnd w:id="2076"/>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714F55">
        <w:t>C.R.S. 2020</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2077" w:name="a1307p3"/>
      <w:bookmarkEnd w:id="2077"/>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xml:space="preserve">), </w:t>
      </w:r>
      <w:r w:rsidR="00714F55">
        <w:t>C.R.S. 2020</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DB1494" w:rsidRDefault="00BC2C24" w:rsidP="00032D0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032D04">
        <w:t>12-240-144</w:t>
      </w:r>
      <w:r w:rsidR="002737BF">
        <w:t>(1)(a)</w:t>
      </w:r>
      <w:r w:rsidR="00032D04">
        <w:t>, 12-245-229</w:t>
      </w:r>
      <w:r w:rsidR="002737BF">
        <w:t>(1)(a)</w:t>
      </w:r>
      <w:r w:rsidR="00032D04">
        <w:t>, and 12-255-133</w:t>
      </w:r>
      <w:r w:rsidR="002737BF">
        <w:t>(1)(a)</w:t>
      </w:r>
      <w:r w:rsidR="009B656E">
        <w:t xml:space="preserve">, </w:t>
      </w:r>
      <w:r w:rsidR="00714F55">
        <w:t>C.R.S. 2020</w:t>
      </w:r>
      <w:r w:rsidR="009B656E">
        <w:t>).  However, the Committee has not drafted model affirmative defense instructions.</w:t>
      </w:r>
    </w:p>
    <w:p w:rsidR="00803DE9" w:rsidRDefault="00DB1494" w:rsidP="00993D94">
      <w:pPr>
        <w:pStyle w:val="Comment"/>
      </w:pPr>
      <w:r>
        <w:t>6.</w:t>
      </w:r>
      <w:r>
        <w:tab/>
        <w:t xml:space="preserve">In 2019, the Committee updated the statutory cross-references in Comment 5 to reflect a legislative amendment.  </w:t>
      </w:r>
      <w:r w:rsidRPr="007E77DE">
        <w:rPr>
          <w:bCs/>
          <w:i/>
        </w:rPr>
        <w:t>See</w:t>
      </w:r>
      <w:r w:rsidRPr="007E77DE">
        <w:rPr>
          <w:bCs/>
        </w:rPr>
        <w:t xml:space="preserve"> Ch.</w:t>
      </w:r>
      <w:r>
        <w:rPr>
          <w:bCs/>
        </w:rPr>
        <w:t xml:space="preserve"> 136, sec. 9</w:t>
      </w:r>
      <w:r w:rsidR="00912B8E">
        <w:rPr>
          <w:bCs/>
        </w:rPr>
        <w:t>9</w:t>
      </w:r>
      <w:r>
        <w:rPr>
          <w:bCs/>
        </w:rPr>
        <w:t>, § 18-</w:t>
      </w:r>
      <w:r w:rsidR="0040472A">
        <w:rPr>
          <w:bCs/>
        </w:rPr>
        <w:t>13-107.3(4)</w:t>
      </w:r>
      <w:r w:rsidRPr="007E77DE">
        <w:rPr>
          <w:bCs/>
        </w:rPr>
        <w:t>, 201</w:t>
      </w:r>
      <w:r w:rsidR="005F0755">
        <w:rPr>
          <w:bCs/>
        </w:rPr>
        <w:t>9</w:t>
      </w:r>
      <w:r w:rsidRPr="007E77DE">
        <w:rPr>
          <w:bCs/>
        </w:rPr>
        <w:t xml:space="preserve"> Colo. Sess. Laws </w:t>
      </w:r>
      <w:r>
        <w:rPr>
          <w:bCs/>
        </w:rPr>
        <w:t>613, 167</w:t>
      </w:r>
      <w:r w:rsidR="00741F2E">
        <w:rPr>
          <w:bCs/>
        </w:rPr>
        <w:t>7</w:t>
      </w:r>
      <w:r w:rsidRPr="007E77DE">
        <w:rPr>
          <w:bCs/>
        </w:rPr>
        <w:t>.</w:t>
      </w:r>
      <w:r w:rsidR="00803DE9">
        <w:br w:type="page"/>
      </w:r>
    </w:p>
    <w:p w:rsidR="00803DE9" w:rsidRPr="004938A9" w:rsidRDefault="00803DE9" w:rsidP="00B37B25">
      <w:pPr>
        <w:pStyle w:val="HeaderJI"/>
      </w:pPr>
      <w:bookmarkStart w:id="2078" w:name="a1307p7"/>
      <w:bookmarkEnd w:id="2078"/>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xml:space="preserve">), </w:t>
      </w:r>
      <w:r w:rsidR="00714F55">
        <w:t>C.R.S. 2020</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2079" w:name="a1308"/>
      <w:bookmarkEnd w:id="2079"/>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714F55">
        <w:t>C.R.S. 2020</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80" w:name="a1309"/>
      <w:bookmarkEnd w:id="2080"/>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714F55">
        <w:t>C.R.S. 2020</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81" w:name="a1310"/>
      <w:bookmarkEnd w:id="2081"/>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714F55">
        <w:t>C.R.S. 2020</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714F55">
        <w:t>C.R.S. 2020</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2082" w:name="a1311"/>
      <w:bookmarkEnd w:id="2082"/>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714F55">
        <w:t>C.R.S. 2020</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83" w:name="a1312"/>
      <w:bookmarkEnd w:id="2083"/>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C70198" w:rsidP="007E767B">
      <w:pPr>
        <w:pStyle w:val="Elements"/>
      </w:pPr>
      <w:r>
        <w:t>[</w:t>
      </w:r>
      <w:r w:rsidR="004938A9" w:rsidRPr="004938A9">
        <w:t>4.</w:t>
      </w:r>
      <w:r w:rsidR="004938A9" w:rsidRPr="004938A9">
        <w:tab/>
        <w:t>failed to keep a book or register detailing all transacti</w:t>
      </w:r>
      <w:r w:rsidR="0076429E">
        <w:t>ons involving commodity metals</w:t>
      </w:r>
      <w:r>
        <w:t>.</w:t>
      </w:r>
      <w:r w:rsidR="0076429E">
        <w:t>]</w:t>
      </w:r>
    </w:p>
    <w:p w:rsidR="004938A9" w:rsidRPr="004938A9" w:rsidRDefault="00C70198" w:rsidP="007E767B">
      <w:pPr>
        <w:pStyle w:val="Elements"/>
      </w:pPr>
      <w:r>
        <w:t>[4.</w:t>
      </w:r>
      <w:r w:rsidR="0076429E">
        <w:tab/>
      </w:r>
      <w:r w:rsidR="004938A9" w:rsidRPr="004938A9">
        <w:t>the defendant’s book or register involving commodity metals did not include [insert a description of the relevant requirement</w:t>
      </w:r>
      <w:r w:rsidR="00803A69">
        <w:t>(s) from section 18-13-111(1)(b</w:t>
      </w:r>
      <w:r w:rsidR="00B878A6">
        <w:t>)–(</w:t>
      </w:r>
      <w:r w:rsidR="004938A9" w:rsidRPr="004938A9">
        <w:t>d)]</w:t>
      </w:r>
      <w:r>
        <w:t>.</w:t>
      </w:r>
      <w:r w:rsidR="004938A9" w:rsidRPr="004938A9">
        <w:t>]</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w:t>
      </w:r>
      <w:r w:rsidR="00DA65C9">
        <w:t>)–(</w:t>
      </w:r>
      <w:r w:rsidRPr="004938A9">
        <w:t xml:space="preserve">d), (5), </w:t>
      </w:r>
      <w:r w:rsidR="00714F55">
        <w:t>C.R.S. 2020</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2084" w:name="a1313"/>
      <w:bookmarkEnd w:id="2084"/>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w:t>
      </w:r>
      <w:r w:rsidR="00714F55">
        <w:t>C.R.S. 2020</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2085" w:name="a1314"/>
      <w:bookmarkEnd w:id="2085"/>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B878A6">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714F55">
        <w:t>C.R.S. 2020</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2086" w:name="a1315"/>
      <w:bookmarkEnd w:id="2086"/>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714F55">
        <w:t>C.R.S. 2020</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714F55">
        <w:t>C.R.S. 2020</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2087" w:name="a1316"/>
      <w:bookmarkEnd w:id="2087"/>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714F55">
        <w:t>C.R.S. 2020</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2088" w:name="a1317"/>
      <w:bookmarkEnd w:id="2088"/>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714F55">
        <w:t>C.R.S. 2020</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714F55">
        <w:t>C.R.S. 2020</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2089" w:name="a1318"/>
      <w:bookmarkEnd w:id="2089"/>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714F55">
        <w:t>C.R.S. 2020</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2090" w:name="a1319"/>
      <w:bookmarkEnd w:id="2090"/>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714F55">
        <w:t>C.R.S. 2020</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2091" w:name="a1320"/>
      <w:bookmarkEnd w:id="2091"/>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714F55">
        <w:t>C.R.S. 2020</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714F55">
        <w:t>C.R.S. 2020</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2092" w:name="a1321"/>
      <w:bookmarkEnd w:id="2092"/>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714F55">
        <w:t>C.R.S. 2020</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2093" w:name="a1322"/>
      <w:bookmarkEnd w:id="2093"/>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714F55">
        <w:t>C.R.S. 2020</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2094" w:name="a1323"/>
      <w:bookmarkEnd w:id="2094"/>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714F55">
        <w:t>C.R.S. 2020</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714F55">
        <w:t>C.R.S. 2020</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714F55">
        <w:t>C.R.S. 2020</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2095" w:name="a1324"/>
      <w:bookmarkEnd w:id="2095"/>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714F55">
        <w:t>C.R.S. 2020</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714F55">
        <w:t>C.R.S. 2020</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096" w:name="a1325"/>
      <w:bookmarkEnd w:id="2096"/>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714F55">
        <w:t>C.R.S. 2020</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2097" w:name="a1326"/>
      <w:bookmarkEnd w:id="2097"/>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714F55">
        <w:t>C.R.S. 2020</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2098" w:name="a1327"/>
      <w:bookmarkEnd w:id="2098"/>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714F55">
        <w:t>C.R.S. 2020</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2099" w:name="a1328"/>
      <w:bookmarkEnd w:id="2099"/>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714F55">
        <w:t>C.R.S. 2020</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100" w:name="a1329"/>
      <w:bookmarkEnd w:id="2100"/>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714F55">
        <w:t>C.R.S. 2020</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101" w:name="a1330"/>
      <w:bookmarkEnd w:id="2101"/>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714F55">
        <w:t>C.R.S. 2020</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102" w:name="a1331"/>
      <w:bookmarkEnd w:id="2102"/>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714F55">
        <w:t>C.R.S. 2020</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2103" w:name="a1332"/>
      <w:bookmarkEnd w:id="2103"/>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714F55">
        <w:t>C.R.S. 2020</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 xml:space="preserve">For law pertaining to remittance of sales taxes, see sections 39-26-105.3 to -105.5, </w:t>
      </w:r>
      <w:r w:rsidR="00714F55">
        <w:t>C.R.S. 2020</w:t>
      </w:r>
      <w:r w:rsidRPr="004938A9">
        <w:t>.</w:t>
      </w:r>
    </w:p>
    <w:p w:rsidR="004938A9" w:rsidRPr="004938A9" w:rsidRDefault="004938A9" w:rsidP="00D71779">
      <w:pPr>
        <w:pStyle w:val="Comment"/>
      </w:pPr>
      <w:r w:rsidRPr="004938A9">
        <w:br w:type="page"/>
      </w:r>
    </w:p>
    <w:p w:rsidR="004938A9" w:rsidRPr="004938A9" w:rsidRDefault="004938A9" w:rsidP="00D71779">
      <w:pPr>
        <w:pStyle w:val="HeaderJI"/>
      </w:pPr>
      <w:bookmarkStart w:id="2104" w:name="a1333"/>
      <w:bookmarkStart w:id="2105" w:name="_Hlk12886370"/>
      <w:bookmarkEnd w:id="2104"/>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A75B80">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w:t>
      </w:r>
      <w:r w:rsidR="000C25B0">
        <w:t xml:space="preserve">, </w:t>
      </w:r>
      <w:r w:rsidR="00A75B80" w:rsidRPr="00A75B80">
        <w:t>including a store credit, gift card, or</w:t>
      </w:r>
      <w:r w:rsidR="00A75B80">
        <w:t xml:space="preserve"> </w:t>
      </w:r>
      <w:r w:rsidR="00A75B80" w:rsidRPr="00A75B80">
        <w:t>merchandise card</w:t>
      </w:r>
      <w:r w:rsidRPr="004938A9">
        <w:t>;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w:t>
      </w:r>
      <w:r w:rsidRPr="004938A9">
        <w:lastRenderedPageBreak/>
        <w:t xml:space="preserve">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18-13-117(1)</w:t>
      </w:r>
      <w:r w:rsidR="00A75B80">
        <w:t>(a)</w:t>
      </w:r>
      <w:r w:rsidRPr="004938A9">
        <w:t xml:space="preserve">, </w:t>
      </w:r>
      <w:r w:rsidR="00714F55">
        <w:t>C.R.S. 2020</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Default="004938A9" w:rsidP="00217196">
      <w:pPr>
        <w:pStyle w:val="Comment"/>
      </w:pPr>
      <w:r w:rsidRPr="004938A9">
        <w:t>3.</w:t>
      </w:r>
      <w:r w:rsidRPr="004938A9">
        <w:tab/>
        <w:t>The court may wish to modify the fifth element depending on the allegations at issue in the case.</w:t>
      </w:r>
    </w:p>
    <w:p w:rsidR="00A75B80" w:rsidRPr="004938A9" w:rsidRDefault="00A75B80" w:rsidP="00217196">
      <w:pPr>
        <w:pStyle w:val="Comment"/>
        <w:rPr>
          <w:rFonts w:ascii="Times New Roman" w:hAnsi="Times New Roman" w:cs="Times New Roman"/>
        </w:rPr>
      </w:pPr>
      <w:r>
        <w:t>4.</w:t>
      </w:r>
      <w:r>
        <w:tab/>
        <w:t>In 2019, pursuant to a legislative amendment, the Committee added the phrase “</w:t>
      </w:r>
      <w:r w:rsidRPr="00A75B80">
        <w:t>including a store credit, gift card, or</w:t>
      </w:r>
      <w:r>
        <w:t xml:space="preserve"> </w:t>
      </w:r>
      <w:r w:rsidRPr="00A75B80">
        <w:t>merchandise card</w:t>
      </w:r>
      <w:r>
        <w:t xml:space="preserve">” to the fifth element, and it modified the statutory citation in Comment 1.  </w:t>
      </w:r>
      <w:r w:rsidRPr="007E77DE">
        <w:rPr>
          <w:bCs/>
          <w:i/>
        </w:rPr>
        <w:t>See</w:t>
      </w:r>
      <w:r w:rsidRPr="007E77DE">
        <w:rPr>
          <w:bCs/>
        </w:rPr>
        <w:t xml:space="preserve"> Ch.</w:t>
      </w:r>
      <w:r>
        <w:rPr>
          <w:bCs/>
        </w:rPr>
        <w:t xml:space="preserve"> </w:t>
      </w:r>
      <w:r w:rsidR="004845ED">
        <w:rPr>
          <w:bCs/>
        </w:rPr>
        <w:t>87</w:t>
      </w:r>
      <w:r>
        <w:rPr>
          <w:bCs/>
        </w:rPr>
        <w:t>, sec. 1, § 18-</w:t>
      </w:r>
      <w:r w:rsidR="004845ED">
        <w:rPr>
          <w:bCs/>
        </w:rPr>
        <w:t>13-117(1)(a)</w:t>
      </w:r>
      <w:r w:rsidRPr="007E77DE">
        <w:rPr>
          <w:bCs/>
        </w:rPr>
        <w:t>, 201</w:t>
      </w:r>
      <w:r>
        <w:rPr>
          <w:bCs/>
        </w:rPr>
        <w:t>9</w:t>
      </w:r>
      <w:r w:rsidRPr="007E77DE">
        <w:rPr>
          <w:bCs/>
        </w:rPr>
        <w:t xml:space="preserve"> Colo. Sess. Laws </w:t>
      </w:r>
      <w:r w:rsidR="00002E5A">
        <w:rPr>
          <w:bCs/>
        </w:rPr>
        <w:t>322</w:t>
      </w:r>
      <w:r>
        <w:rPr>
          <w:bCs/>
        </w:rPr>
        <w:t xml:space="preserve">, </w:t>
      </w:r>
      <w:r w:rsidR="00002E5A">
        <w:rPr>
          <w:bCs/>
        </w:rPr>
        <w:t>322</w:t>
      </w:r>
      <w:r w:rsidRPr="007E77DE">
        <w:rPr>
          <w:bCs/>
        </w:rPr>
        <w:t>.</w:t>
      </w:r>
    </w:p>
    <w:p w:rsidR="003731FF" w:rsidRDefault="003731FF">
      <w:pPr>
        <w:rPr>
          <w:rFonts w:ascii="Book Antiqua" w:eastAsia="Times New Roman" w:hAnsi="Book Antiqua" w:cs="Courier New"/>
        </w:rPr>
      </w:pPr>
      <w:r>
        <w:br w:type="page"/>
      </w:r>
    </w:p>
    <w:p w:rsidR="003731FF" w:rsidRPr="004938A9" w:rsidRDefault="003731FF" w:rsidP="003731FF">
      <w:pPr>
        <w:pStyle w:val="HeaderJI"/>
      </w:pPr>
      <w:bookmarkStart w:id="2106" w:name="a1333p4"/>
      <w:bookmarkEnd w:id="2106"/>
      <w:r w:rsidRPr="004938A9">
        <w:lastRenderedPageBreak/>
        <w:t>13:33</w:t>
      </w:r>
      <w:r w:rsidR="00D97E18">
        <w:t>.</w:t>
      </w:r>
      <w:r w:rsidR="009D306D">
        <w:t>4</w:t>
      </w:r>
      <w:r w:rsidRPr="004938A9">
        <w:t xml:space="preserve"> FAILURE TO </w:t>
      </w:r>
      <w:r w:rsidR="00D97E18">
        <w:t>RECORD CREDIT PURCHASE</w:t>
      </w:r>
    </w:p>
    <w:p w:rsidR="003731FF" w:rsidRPr="004938A9" w:rsidRDefault="003731FF" w:rsidP="003731FF">
      <w:pPr>
        <w:pStyle w:val="MainText"/>
      </w:pPr>
      <w:r w:rsidRPr="004938A9">
        <w:t xml:space="preserve">The elements of the crime of failure to </w:t>
      </w:r>
      <w:r w:rsidR="00D97E18">
        <w:t xml:space="preserve">record credit purchase </w:t>
      </w:r>
      <w:r w:rsidRPr="004938A9">
        <w:t>are:</w:t>
      </w:r>
    </w:p>
    <w:p w:rsidR="003731FF" w:rsidRPr="004938A9" w:rsidRDefault="003731FF" w:rsidP="003731FF">
      <w:pPr>
        <w:pStyle w:val="Elements"/>
      </w:pPr>
      <w:r w:rsidRPr="004938A9">
        <w:t>1.</w:t>
      </w:r>
      <w:r w:rsidRPr="004938A9">
        <w:tab/>
        <w:t>That the defendant,</w:t>
      </w:r>
    </w:p>
    <w:p w:rsidR="003731FF" w:rsidRPr="004938A9" w:rsidRDefault="003731FF" w:rsidP="003731FF">
      <w:pPr>
        <w:pStyle w:val="Elements"/>
      </w:pPr>
      <w:r w:rsidRPr="004938A9">
        <w:t>2.</w:t>
      </w:r>
      <w:r w:rsidRPr="004938A9">
        <w:tab/>
        <w:t>in the State of Colorado, at or about the date and place charged,</w:t>
      </w:r>
    </w:p>
    <w:p w:rsidR="003731FF" w:rsidRPr="004938A9" w:rsidRDefault="003731FF" w:rsidP="003731FF">
      <w:pPr>
        <w:pStyle w:val="Elements"/>
      </w:pPr>
      <w:r w:rsidRPr="004938A9">
        <w:t>3.</w:t>
      </w:r>
      <w:r w:rsidRPr="004938A9">
        <w:tab/>
        <w:t>was a secondhand dealer, or a dealer of new goods as a retailer who sold such goods at a flea market or similar facility or any nonpermanent location, and</w:t>
      </w:r>
    </w:p>
    <w:p w:rsidR="003731FF" w:rsidRPr="004938A9" w:rsidRDefault="003731FF" w:rsidP="003731FF">
      <w:pPr>
        <w:pStyle w:val="Elements"/>
      </w:pPr>
      <w:r>
        <w:t>4.</w:t>
      </w:r>
      <w:r>
        <w:tab/>
        <w:t xml:space="preserve">failed to </w:t>
      </w:r>
      <w:r w:rsidRPr="003731FF">
        <w:t>record the purchase of a</w:t>
      </w:r>
      <w:r>
        <w:t xml:space="preserve"> </w:t>
      </w:r>
      <w:r w:rsidRPr="003731FF">
        <w:t>store credit, gift card, or merchandise</w:t>
      </w:r>
      <w:r>
        <w:t xml:space="preserve"> card for resale in a </w:t>
      </w:r>
      <w:r w:rsidR="00B4167B">
        <w:t xml:space="preserve">lawful </w:t>
      </w:r>
      <w:r>
        <w:t>register</w:t>
      </w:r>
      <w:r w:rsidR="001A2B0D">
        <w:t xml:space="preserve"> </w:t>
      </w:r>
      <w:r w:rsidRPr="003731FF">
        <w:t>that is accessible to law enforcement</w:t>
      </w:r>
      <w:r>
        <w:t>.</w:t>
      </w:r>
    </w:p>
    <w:p w:rsidR="003731FF" w:rsidRPr="004938A9" w:rsidRDefault="003731FF" w:rsidP="003731FF">
      <w:pPr>
        <w:pStyle w:val="Elements"/>
      </w:pPr>
      <w:r w:rsidRPr="004938A9">
        <w:t>[</w:t>
      </w:r>
      <w:r>
        <w:t>5</w:t>
      </w:r>
      <w:r w:rsidRPr="004938A9">
        <w:t>.</w:t>
      </w:r>
      <w:r w:rsidRPr="004938A9">
        <w:tab/>
        <w:t>and that the defendant’s conduct was not legally authorized by the affirmative defense[s] in Instruction[s] ___.]</w:t>
      </w:r>
    </w:p>
    <w:p w:rsidR="003731FF" w:rsidRPr="004938A9" w:rsidRDefault="003731FF" w:rsidP="003731FF">
      <w:pPr>
        <w:pStyle w:val="MainText"/>
      </w:pPr>
      <w:r w:rsidRPr="004938A9">
        <w:t xml:space="preserve">After considering all the evidence, if you decide the prosecution has proven each of the elements beyond a reasonable doubt, you should find the defendant guilty of failure to </w:t>
      </w:r>
      <w:r w:rsidR="00D97E18">
        <w:t>record credit purchase</w:t>
      </w:r>
      <w:r w:rsidRPr="004938A9">
        <w:t>.</w:t>
      </w:r>
    </w:p>
    <w:p w:rsidR="003731FF" w:rsidRPr="004938A9" w:rsidRDefault="003731FF" w:rsidP="003731FF">
      <w:pPr>
        <w:pStyle w:val="MainText"/>
      </w:pPr>
      <w:r w:rsidRPr="004938A9">
        <w:t xml:space="preserve">After considering all the evidence, if you decide the prosecution has failed to prove any one or more of the elements beyond a reasonable doubt, you should find the defendant not guilty of failure to </w:t>
      </w:r>
      <w:r w:rsidR="00D97E18">
        <w:t>record credit purchase</w:t>
      </w:r>
      <w:r w:rsidRPr="004938A9">
        <w:t xml:space="preserve">. </w:t>
      </w:r>
    </w:p>
    <w:p w:rsidR="003731FF" w:rsidRPr="004938A9" w:rsidRDefault="003731FF" w:rsidP="003731FF">
      <w:pPr>
        <w:pStyle w:val="MJump"/>
      </w:pPr>
    </w:p>
    <w:p w:rsidR="003731FF" w:rsidRPr="004938A9" w:rsidRDefault="003731FF" w:rsidP="003731FF">
      <w:pPr>
        <w:pStyle w:val="MJump"/>
      </w:pPr>
      <w:r w:rsidRPr="004938A9">
        <w:t>COMMENT</w:t>
      </w:r>
    </w:p>
    <w:p w:rsidR="003731FF" w:rsidRPr="004938A9" w:rsidRDefault="003731FF" w:rsidP="003731FF">
      <w:pPr>
        <w:pStyle w:val="MJump"/>
      </w:pPr>
    </w:p>
    <w:p w:rsidR="003731FF" w:rsidRPr="004938A9" w:rsidRDefault="003731FF" w:rsidP="003731FF">
      <w:pPr>
        <w:pStyle w:val="Comment"/>
      </w:pPr>
      <w:r w:rsidRPr="004938A9">
        <w:t>1.</w:t>
      </w:r>
      <w:r w:rsidRPr="004938A9">
        <w:tab/>
      </w:r>
      <w:r w:rsidRPr="004938A9">
        <w:rPr>
          <w:i/>
        </w:rPr>
        <w:t>See</w:t>
      </w:r>
      <w:r w:rsidRPr="004938A9">
        <w:t xml:space="preserve"> § 18-13-117(1)</w:t>
      </w:r>
      <w:r>
        <w:t>(b)</w:t>
      </w:r>
      <w:r w:rsidRPr="004938A9">
        <w:t xml:space="preserve">, </w:t>
      </w:r>
      <w:r w:rsidR="00714F55">
        <w:t>C.R.S. 2020</w:t>
      </w:r>
      <w:r w:rsidRPr="004938A9">
        <w:t>.</w:t>
      </w:r>
    </w:p>
    <w:p w:rsidR="003731FF" w:rsidRPr="004938A9" w:rsidRDefault="003731FF" w:rsidP="003731FF">
      <w:pPr>
        <w:pStyle w:val="Comment"/>
      </w:pPr>
      <w:r w:rsidRPr="004938A9">
        <w:t>2.</w:t>
      </w:r>
      <w:r w:rsidRPr="004938A9">
        <w:tab/>
      </w:r>
      <w:r w:rsidRPr="004938A9">
        <w:rPr>
          <w:i/>
        </w:rPr>
        <w:t>See</w:t>
      </w:r>
      <w:r w:rsidRPr="004938A9">
        <w:t xml:space="preserve"> </w:t>
      </w:r>
      <w:r>
        <w:t>Instruction F:329.2 (defining “secondhand dealer”)</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36FA" w:rsidRDefault="003731FF" w:rsidP="003731FF">
      <w:pPr>
        <w:pStyle w:val="Comment"/>
      </w:pPr>
      <w:r w:rsidRPr="004938A9">
        <w:lastRenderedPageBreak/>
        <w:t>3.</w:t>
      </w:r>
      <w:r w:rsidRPr="004938A9">
        <w:tab/>
      </w:r>
      <w:r w:rsidR="00B4167B">
        <w:t>If appropriate, t</w:t>
      </w:r>
      <w:r w:rsidRPr="004938A9">
        <w:t xml:space="preserve">he </w:t>
      </w:r>
      <w:r w:rsidR="003436FA">
        <w:t xml:space="preserve">court should draft a supplemental instruction describing the requirements of the </w:t>
      </w:r>
      <w:r w:rsidR="00057AB9">
        <w:t xml:space="preserve">lawful </w:t>
      </w:r>
      <w:r w:rsidR="003436FA">
        <w:t xml:space="preserve">register.  </w:t>
      </w:r>
      <w:r w:rsidR="00665D86">
        <w:rPr>
          <w:i/>
        </w:rPr>
        <w:t>See</w:t>
      </w:r>
      <w:r w:rsidR="00665D86">
        <w:t xml:space="preserve"> Instruction 13:33.</w:t>
      </w:r>
      <w:r w:rsidR="00F90F5C">
        <w:t>5</w:t>
      </w:r>
      <w:r w:rsidR="00665D86">
        <w:t xml:space="preserve">.SP; </w:t>
      </w:r>
      <w:r w:rsidR="005901DF">
        <w:rPr>
          <w:i/>
        </w:rPr>
        <w:t>see also</w:t>
      </w:r>
      <w:r w:rsidR="005901DF">
        <w:t xml:space="preserve"> </w:t>
      </w:r>
      <w:r w:rsidR="003436FA">
        <w:t xml:space="preserve">§ 18-16-105, </w:t>
      </w:r>
      <w:r w:rsidR="00714F55">
        <w:t>C.R.S. 2020</w:t>
      </w:r>
      <w:r w:rsidR="003436FA">
        <w:t>; Instruction 16:03 (</w:t>
      </w:r>
      <w:r w:rsidR="003436FA" w:rsidRPr="003436FA">
        <w:t>failure to maintain a register (requirements)</w:t>
      </w:r>
      <w:r w:rsidR="003436FA">
        <w:t>).</w:t>
      </w:r>
    </w:p>
    <w:p w:rsidR="00665D86" w:rsidRDefault="00665D86" w:rsidP="003731FF">
      <w:pPr>
        <w:pStyle w:val="Comment"/>
      </w:pPr>
      <w:r>
        <w:t>4.</w:t>
      </w:r>
      <w:r>
        <w:tab/>
        <w:t xml:space="preserve">The terms </w:t>
      </w:r>
      <w:r w:rsidRPr="00665D86">
        <w:t xml:space="preserve">store credit, gift card, </w:t>
      </w:r>
      <w:r>
        <w:t xml:space="preserve">and </w:t>
      </w:r>
      <w:r w:rsidRPr="00665D86">
        <w:t>merchandise card</w:t>
      </w:r>
      <w:r>
        <w:t xml:space="preserve"> are not defined by statute.</w:t>
      </w:r>
    </w:p>
    <w:p w:rsidR="003731FF" w:rsidRDefault="00665D86" w:rsidP="003731FF">
      <w:pPr>
        <w:pStyle w:val="Comment"/>
        <w:rPr>
          <w:bCs/>
        </w:rPr>
      </w:pPr>
      <w:r>
        <w:t>5</w:t>
      </w:r>
      <w:r w:rsidR="003731FF">
        <w:t>.</w:t>
      </w:r>
      <w:r w:rsidR="003731FF">
        <w:tab/>
      </w:r>
      <w:r w:rsidR="00D8097E">
        <w:t>The Committee added this instruction in 2019 pursuant to new legislation</w:t>
      </w:r>
      <w:r w:rsidR="003731FF">
        <w:t xml:space="preserve">.  </w:t>
      </w:r>
      <w:r w:rsidR="003731FF" w:rsidRPr="007E77DE">
        <w:rPr>
          <w:bCs/>
          <w:i/>
        </w:rPr>
        <w:t>See</w:t>
      </w:r>
      <w:r w:rsidR="003731FF" w:rsidRPr="007E77DE">
        <w:rPr>
          <w:bCs/>
        </w:rPr>
        <w:t xml:space="preserve"> Ch.</w:t>
      </w:r>
      <w:r w:rsidR="003731FF">
        <w:rPr>
          <w:bCs/>
        </w:rPr>
        <w:t xml:space="preserve"> 87, sec. 1, § 18-13-117(1)(</w:t>
      </w:r>
      <w:r w:rsidR="00D8097E">
        <w:rPr>
          <w:bCs/>
        </w:rPr>
        <w:t>b</w:t>
      </w:r>
      <w:r w:rsidR="003731FF">
        <w:rPr>
          <w:bCs/>
        </w:rPr>
        <w:t>)</w:t>
      </w:r>
      <w:r w:rsidR="003731FF" w:rsidRPr="007E77DE">
        <w:rPr>
          <w:bCs/>
        </w:rPr>
        <w:t>, 201</w:t>
      </w:r>
      <w:r w:rsidR="003731FF">
        <w:rPr>
          <w:bCs/>
        </w:rPr>
        <w:t>9</w:t>
      </w:r>
      <w:r w:rsidR="003731FF" w:rsidRPr="007E77DE">
        <w:rPr>
          <w:bCs/>
        </w:rPr>
        <w:t xml:space="preserve"> Colo. Sess. Laws </w:t>
      </w:r>
      <w:r w:rsidR="003731FF">
        <w:rPr>
          <w:bCs/>
        </w:rPr>
        <w:t>322, 322</w:t>
      </w:r>
      <w:r w:rsidR="003731FF" w:rsidRPr="007E77DE">
        <w:rPr>
          <w:bCs/>
        </w:rPr>
        <w:t>.</w:t>
      </w:r>
    </w:p>
    <w:p w:rsidR="00665D86" w:rsidRDefault="00665D86">
      <w:pPr>
        <w:rPr>
          <w:bCs/>
        </w:rPr>
      </w:pPr>
      <w:r>
        <w:rPr>
          <w:bCs/>
        </w:rPr>
        <w:br w:type="page"/>
      </w:r>
    </w:p>
    <w:p w:rsidR="00665D86" w:rsidRPr="004938A9" w:rsidRDefault="00665D86" w:rsidP="00665D86">
      <w:pPr>
        <w:pStyle w:val="HeaderJI"/>
      </w:pPr>
      <w:bookmarkStart w:id="2107" w:name="a1333p5"/>
      <w:bookmarkEnd w:id="2107"/>
      <w:r w:rsidRPr="004938A9">
        <w:lastRenderedPageBreak/>
        <w:t>13:33</w:t>
      </w:r>
      <w:r>
        <w:t>.</w:t>
      </w:r>
      <w:r w:rsidR="007D3AC5">
        <w:t>5</w:t>
      </w:r>
      <w:r w:rsidR="008853A2">
        <w:t>.SP</w:t>
      </w:r>
      <w:r w:rsidRPr="004938A9">
        <w:t xml:space="preserve"> FAILURE TO </w:t>
      </w:r>
      <w:r>
        <w:t>RECORD CREDIT PURCHASE—SPECIAL INSTRUCTION</w:t>
      </w:r>
      <w:r w:rsidR="00B4167B">
        <w:t xml:space="preserve"> (REGISTER REQUIREMENTS)</w:t>
      </w:r>
    </w:p>
    <w:p w:rsidR="00DB4C21" w:rsidRDefault="00B4167B" w:rsidP="005D53A5">
      <w:pPr>
        <w:pStyle w:val="MainText"/>
      </w:pPr>
      <w:r>
        <w:t xml:space="preserve">One of the elements of the crime of failure to record credit purchase is that the defendant failed to </w:t>
      </w:r>
      <w:r w:rsidRPr="003731FF">
        <w:t>record the purchase of a</w:t>
      </w:r>
      <w:r>
        <w:t xml:space="preserve"> </w:t>
      </w:r>
      <w:r w:rsidRPr="003731FF">
        <w:t>store credit, gift card, or merchandise</w:t>
      </w:r>
      <w:r>
        <w:t xml:space="preserve"> card for resale in a </w:t>
      </w:r>
      <w:r w:rsidR="005D53A5">
        <w:t xml:space="preserve">lawful </w:t>
      </w:r>
      <w:r>
        <w:t xml:space="preserve">register </w:t>
      </w:r>
      <w:r w:rsidRPr="003731FF">
        <w:t>that is accessible to law enforcemen</w:t>
      </w:r>
      <w:r>
        <w:t>t.</w:t>
      </w:r>
    </w:p>
    <w:p w:rsidR="00665D86" w:rsidRDefault="005D53A5" w:rsidP="005D53A5">
      <w:pPr>
        <w:pStyle w:val="MainText"/>
      </w:pPr>
      <w:r>
        <w:t xml:space="preserve">In order to </w:t>
      </w:r>
      <w:r w:rsidR="00DB4C21">
        <w:t xml:space="preserve">qualify as </w:t>
      </w:r>
      <w:r>
        <w:t xml:space="preserve">lawful, the register must have been kept in a </w:t>
      </w:r>
      <w:r w:rsidRPr="005D53A5">
        <w:t>permanent, well-bound book</w:t>
      </w:r>
      <w:r w:rsidR="00057AB9">
        <w:t>,</w:t>
      </w:r>
      <w:r>
        <w:t xml:space="preserve"> and </w:t>
      </w:r>
      <w:r w:rsidR="00057AB9">
        <w:t xml:space="preserve">it </w:t>
      </w:r>
      <w:r>
        <w:t xml:space="preserve">must have </w:t>
      </w:r>
      <w:r w:rsidRPr="005D53A5">
        <w:t>included the following information for each purchase: the</w:t>
      </w:r>
      <w:r>
        <w:t xml:space="preserve"> </w:t>
      </w:r>
      <w:r w:rsidRPr="005D53A5">
        <w:t>signature of the seller; the name, address, and date of birth of</w:t>
      </w:r>
      <w:r>
        <w:t xml:space="preserve"> </w:t>
      </w:r>
      <w:r w:rsidRPr="005D53A5">
        <w:t>the seller and his [her] driver’s license number or other I.D.</w:t>
      </w:r>
      <w:r>
        <w:t xml:space="preserve"> </w:t>
      </w:r>
      <w:r w:rsidRPr="005D53A5">
        <w:t>number from [insert other allowed form of identification</w:t>
      </w:r>
      <w:r>
        <w:t xml:space="preserve"> </w:t>
      </w:r>
      <w:r w:rsidRPr="005D53A5">
        <w:t>pursuant to section 18-16-103</w:t>
      </w:r>
      <w:r>
        <w:t xml:space="preserve">, </w:t>
      </w:r>
      <w:r w:rsidR="00714F55">
        <w:t>C.R.S. 2020</w:t>
      </w:r>
      <w:r w:rsidRPr="005D53A5">
        <w:t>]</w:t>
      </w:r>
      <w:r w:rsidR="00433061">
        <w:t xml:space="preserve">; </w:t>
      </w:r>
      <w:r w:rsidRPr="005D53A5">
        <w:t>the date, time, and place of the</w:t>
      </w:r>
      <w:r>
        <w:t xml:space="preserve"> </w:t>
      </w:r>
      <w:r w:rsidRPr="005D53A5">
        <w:t>purchase; and an accurate and detailed account and description</w:t>
      </w:r>
      <w:r>
        <w:t xml:space="preserve"> </w:t>
      </w:r>
      <w:r w:rsidRPr="005D53A5">
        <w:t>of each valuable article being purchased, including any</w:t>
      </w:r>
      <w:r>
        <w:t xml:space="preserve"> </w:t>
      </w:r>
      <w:r w:rsidRPr="005D53A5">
        <w:t>trademark, identification number, serial number, model</w:t>
      </w:r>
      <w:r>
        <w:t xml:space="preserve"> </w:t>
      </w:r>
      <w:r w:rsidRPr="005D53A5">
        <w:t>number, brand name, or other identifying marks on such</w:t>
      </w:r>
      <w:r>
        <w:t xml:space="preserve"> </w:t>
      </w:r>
      <w:r w:rsidRPr="005D53A5">
        <w:t>articles and a description by weight and design of such</w:t>
      </w:r>
      <w:r>
        <w:t xml:space="preserve"> </w:t>
      </w:r>
      <w:r w:rsidRPr="005D53A5">
        <w:t>articles</w:t>
      </w:r>
      <w:r w:rsidR="00DB4C21">
        <w:t>.</w:t>
      </w:r>
    </w:p>
    <w:p w:rsidR="00665D86" w:rsidRPr="004938A9" w:rsidRDefault="00665D86" w:rsidP="00665D86">
      <w:pPr>
        <w:pStyle w:val="MJump"/>
      </w:pPr>
    </w:p>
    <w:p w:rsidR="00665D86" w:rsidRPr="004938A9" w:rsidRDefault="00665D86" w:rsidP="00665D86">
      <w:pPr>
        <w:pStyle w:val="MJump"/>
      </w:pPr>
      <w:r w:rsidRPr="004938A9">
        <w:t>COMMENT</w:t>
      </w:r>
    </w:p>
    <w:p w:rsidR="00665D86" w:rsidRPr="004938A9" w:rsidRDefault="00665D86" w:rsidP="00665D86">
      <w:pPr>
        <w:pStyle w:val="MJump"/>
      </w:pPr>
    </w:p>
    <w:p w:rsidR="00665D86" w:rsidRPr="004938A9" w:rsidRDefault="00665D86" w:rsidP="00665D86">
      <w:pPr>
        <w:pStyle w:val="Comment"/>
      </w:pPr>
      <w:r w:rsidRPr="004938A9">
        <w:t>1.</w:t>
      </w:r>
      <w:r w:rsidRPr="004938A9">
        <w:tab/>
      </w:r>
      <w:r w:rsidRPr="004938A9">
        <w:rPr>
          <w:i/>
        </w:rPr>
        <w:t>See</w:t>
      </w:r>
      <w:r w:rsidRPr="004938A9">
        <w:t xml:space="preserve"> §</w:t>
      </w:r>
      <w:r w:rsidR="00EE526D">
        <w:t>§</w:t>
      </w:r>
      <w:r w:rsidRPr="004938A9">
        <w:t xml:space="preserve"> 18-13-117(1)</w:t>
      </w:r>
      <w:r>
        <w:t>(b)</w:t>
      </w:r>
      <w:r w:rsidR="00EE526D">
        <w:t>, 18-16-105(1), (2)</w:t>
      </w:r>
      <w:r w:rsidRPr="004938A9">
        <w:t xml:space="preserve">, </w:t>
      </w:r>
      <w:r w:rsidR="00714F55">
        <w:t>C.R.S. 2020</w:t>
      </w:r>
      <w:r w:rsidRPr="004938A9">
        <w:t>.</w:t>
      </w:r>
    </w:p>
    <w:p w:rsidR="00665D86" w:rsidRPr="004938A9" w:rsidRDefault="00665D86" w:rsidP="00665D86">
      <w:pPr>
        <w:pStyle w:val="Comment"/>
      </w:pPr>
      <w:r w:rsidRPr="004938A9">
        <w:t>2.</w:t>
      </w:r>
      <w:r w:rsidRPr="004938A9">
        <w:tab/>
      </w:r>
      <w:r w:rsidRPr="004938A9">
        <w:rPr>
          <w:i/>
        </w:rPr>
        <w:t>See</w:t>
      </w:r>
      <w:r w:rsidRPr="004938A9">
        <w:t xml:space="preserve"> </w:t>
      </w:r>
      <w:r w:rsidR="00EE526D" w:rsidRPr="00EE526D">
        <w:t>Instruction F:306.7</w:t>
      </w:r>
      <w:r w:rsidR="00EE526D">
        <w:t xml:space="preserve"> </w:t>
      </w:r>
      <w:r w:rsidR="00EE526D" w:rsidRPr="00EE526D">
        <w:t>(defining “purchase”); Instruction F:330.5 (defining “seller”); Instruction F:385.3 (defining</w:t>
      </w:r>
      <w:r w:rsidR="00EE526D">
        <w:t xml:space="preserve"> </w:t>
      </w:r>
      <w:r w:rsidR="00EE526D" w:rsidRPr="00EE526D">
        <w:t>“valuable article”)</w:t>
      </w:r>
      <w:r w:rsidR="00EE526D">
        <w:t xml:space="preserve">; </w:t>
      </w:r>
      <w:r w:rsidR="00EE526D">
        <w:rPr>
          <w:i/>
        </w:rPr>
        <w:t>see also</w:t>
      </w:r>
      <w:r w:rsidR="00EE526D">
        <w:t xml:space="preserve"> Instruction 16:03 (</w:t>
      </w:r>
      <w:r w:rsidR="00EE526D" w:rsidRPr="003436FA">
        <w:t>failure to maintain a register (requirements)</w:t>
      </w:r>
      <w:r w:rsidR="00EE526D">
        <w:t>).</w:t>
      </w:r>
    </w:p>
    <w:p w:rsidR="00665D86" w:rsidRPr="00756FCA" w:rsidRDefault="00665D86" w:rsidP="00665D86">
      <w:pPr>
        <w:pStyle w:val="Comment"/>
      </w:pPr>
      <w:r w:rsidRPr="004938A9">
        <w:t>3.</w:t>
      </w:r>
      <w:r w:rsidRPr="004938A9">
        <w:tab/>
      </w:r>
      <w:r w:rsidR="00756FCA">
        <w:t xml:space="preserve">The court should only give this instruction when there is a dispute regarding whether the defendant’s register qualified as lawful.  </w:t>
      </w:r>
      <w:r w:rsidR="00756FCA">
        <w:rPr>
          <w:i/>
        </w:rPr>
        <w:t>See</w:t>
      </w:r>
      <w:r w:rsidR="00756FCA">
        <w:t xml:space="preserve"> § 18-13-117(1)(b) (requiring the dealer to record the purchase in a register “as described in section 18-16-105”).  Additionally, if there is no dispute that the defendant’s register satisfied certain requirements enumerated in the second paragraph, the court may remove the language highlighting those requirements from its instruction.</w:t>
      </w:r>
    </w:p>
    <w:p w:rsidR="00665D86" w:rsidRDefault="00756FCA" w:rsidP="00665D86">
      <w:pPr>
        <w:pStyle w:val="Comment"/>
        <w:rPr>
          <w:bCs/>
        </w:rPr>
      </w:pPr>
      <w:r>
        <w:lastRenderedPageBreak/>
        <w:t>4</w:t>
      </w:r>
      <w:r w:rsidR="00665D86">
        <w:t>.</w:t>
      </w:r>
      <w:r w:rsidR="00665D86">
        <w:tab/>
        <w:t xml:space="preserve">The Committee added this instruction in 2019 pursuant to new legislation.  </w:t>
      </w:r>
      <w:r w:rsidR="00665D86" w:rsidRPr="007E77DE">
        <w:rPr>
          <w:bCs/>
          <w:i/>
        </w:rPr>
        <w:t>See</w:t>
      </w:r>
      <w:r w:rsidR="00665D86" w:rsidRPr="007E77DE">
        <w:rPr>
          <w:bCs/>
        </w:rPr>
        <w:t xml:space="preserve"> Ch.</w:t>
      </w:r>
      <w:r w:rsidR="00665D86">
        <w:rPr>
          <w:bCs/>
        </w:rPr>
        <w:t xml:space="preserve"> 87, sec. 1, § 18-13-117(1)(b)</w:t>
      </w:r>
      <w:r w:rsidR="00665D86" w:rsidRPr="007E77DE">
        <w:rPr>
          <w:bCs/>
        </w:rPr>
        <w:t>, 201</w:t>
      </w:r>
      <w:r w:rsidR="00665D86">
        <w:rPr>
          <w:bCs/>
        </w:rPr>
        <w:t>9</w:t>
      </w:r>
      <w:r w:rsidR="00665D86" w:rsidRPr="007E77DE">
        <w:rPr>
          <w:bCs/>
        </w:rPr>
        <w:t xml:space="preserve"> Colo. Sess. Laws </w:t>
      </w:r>
      <w:r w:rsidR="00665D86">
        <w:rPr>
          <w:bCs/>
        </w:rPr>
        <w:t>322, 322</w:t>
      </w:r>
      <w:r w:rsidR="00665D86" w:rsidRPr="007E77DE">
        <w:rPr>
          <w:bCs/>
        </w:rPr>
        <w:t>.</w:t>
      </w:r>
    </w:p>
    <w:p w:rsidR="005616F2" w:rsidRDefault="005616F2">
      <w:pPr>
        <w:rPr>
          <w:rFonts w:ascii="Book Antiqua" w:eastAsia="Times New Roman" w:hAnsi="Book Antiqua" w:cs="Courier New"/>
          <w:bCs/>
        </w:rPr>
      </w:pPr>
      <w:r>
        <w:rPr>
          <w:bCs/>
        </w:rPr>
        <w:br w:type="page"/>
      </w:r>
    </w:p>
    <w:p w:rsidR="005616F2" w:rsidRPr="00176D61" w:rsidRDefault="005616F2" w:rsidP="005616F2">
      <w:pPr>
        <w:pStyle w:val="HeaderJI"/>
      </w:pPr>
      <w:bookmarkStart w:id="2108" w:name="a1333p6"/>
      <w:bookmarkEnd w:id="2108"/>
      <w:r w:rsidRPr="004938A9">
        <w:lastRenderedPageBreak/>
        <w:t>13:33</w:t>
      </w:r>
      <w:r>
        <w:t>.</w:t>
      </w:r>
      <w:r w:rsidR="009D306D">
        <w:t>6</w:t>
      </w:r>
      <w:r w:rsidR="00D97E18">
        <w:t>.INT</w:t>
      </w:r>
      <w:r w:rsidRPr="004938A9">
        <w:t xml:space="preserve"> FAILURE TO </w:t>
      </w:r>
      <w:r w:rsidR="00D97E18">
        <w:t>RECORD CREDIT PURCHASE</w:t>
      </w:r>
      <w:r>
        <w:t>—</w:t>
      </w:r>
      <w:r w:rsidRPr="00176D61">
        <w:t>INTERROGATORY (</w:t>
      </w:r>
      <w:r w:rsidR="00D97E18">
        <w:t>VALUE</w:t>
      </w:r>
      <w:r w:rsidRPr="00176D61">
        <w:t>)</w:t>
      </w:r>
    </w:p>
    <w:p w:rsidR="005616F2" w:rsidRPr="00176D61" w:rsidRDefault="005616F2" w:rsidP="005616F2">
      <w:pPr>
        <w:pStyle w:val="MainText"/>
      </w:pPr>
      <w:r w:rsidRPr="00176D61">
        <w:t xml:space="preserve">If you find the defendant not guilty of </w:t>
      </w:r>
      <w:r w:rsidR="00D97E18">
        <w:t>failure to record credit purchase</w:t>
      </w:r>
      <w:r w:rsidRPr="00176D61">
        <w:t>, you should disregard this instruction and fill out the verdict form reflecting your not guilty verdict.</w:t>
      </w:r>
    </w:p>
    <w:p w:rsidR="005616F2" w:rsidRPr="00176D61" w:rsidRDefault="005616F2" w:rsidP="005616F2">
      <w:pPr>
        <w:pStyle w:val="MainText"/>
      </w:pPr>
      <w:r w:rsidRPr="00176D61">
        <w:t xml:space="preserve">If, however, you find the defendant guilty of </w:t>
      </w:r>
      <w:r w:rsidR="00D97E18">
        <w:t>failure to record credit purchase</w:t>
      </w:r>
      <w:r w:rsidRPr="00176D61">
        <w:t>, you should sign the verdict form to indicate your finding of guilt, and answer the following verdict question:</w:t>
      </w:r>
    </w:p>
    <w:p w:rsidR="00F47502" w:rsidRDefault="00F47502" w:rsidP="005616F2">
      <w:pPr>
        <w:pStyle w:val="InterrogIntro"/>
      </w:pPr>
      <w:r>
        <w:t xml:space="preserve">[Was </w:t>
      </w:r>
      <w:r w:rsidRPr="00D97E18">
        <w:t>the value of the store credit,</w:t>
      </w:r>
      <w:r>
        <w:t xml:space="preserve"> </w:t>
      </w:r>
      <w:r w:rsidRPr="00D97E18">
        <w:t xml:space="preserve">gift card, or merchandise card </w:t>
      </w:r>
      <w:r>
        <w:t>thirty dollars or greater? (Answer “Yes” or “No”)]</w:t>
      </w:r>
    </w:p>
    <w:p w:rsidR="00F47502" w:rsidRDefault="00F47502" w:rsidP="005616F2">
      <w:pPr>
        <w:pStyle w:val="InterrogIntro"/>
      </w:pPr>
      <w:r w:rsidRPr="00F47502">
        <w:t>[Was the value of store credits, gift cards, or merchandise cards purchased in one transaction thirty dollars or greater? (Answer “Yes” or “No”)]</w:t>
      </w:r>
    </w:p>
    <w:p w:rsidR="005616F2" w:rsidRPr="00176D61" w:rsidRDefault="005616F2" w:rsidP="005616F2">
      <w:pPr>
        <w:pStyle w:val="MainText"/>
      </w:pPr>
      <w:r w:rsidRPr="00176D61">
        <w:t xml:space="preserve">The prosecution has the burden to prove the </w:t>
      </w:r>
      <w:r w:rsidR="00F47502">
        <w:t xml:space="preserve">value </w:t>
      </w:r>
      <w:r w:rsidRPr="00176D61">
        <w:t>beyond a reasonable doubt.</w:t>
      </w:r>
    </w:p>
    <w:p w:rsidR="005616F2" w:rsidRDefault="005616F2" w:rsidP="005616F2">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5616F2" w:rsidRPr="00176D61" w:rsidRDefault="005616F2" w:rsidP="005616F2">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5616F2" w:rsidRPr="00176D61" w:rsidRDefault="005616F2" w:rsidP="005616F2">
      <w:pPr>
        <w:pStyle w:val="MJump"/>
        <w:rPr>
          <w:rFonts w:eastAsia="Calibri"/>
        </w:rPr>
      </w:pPr>
    </w:p>
    <w:p w:rsidR="005616F2" w:rsidRPr="00176D61" w:rsidRDefault="005616F2" w:rsidP="005616F2">
      <w:pPr>
        <w:pStyle w:val="MJump"/>
      </w:pPr>
      <w:r w:rsidRPr="00176D61">
        <w:t>COMMENT</w:t>
      </w:r>
    </w:p>
    <w:p w:rsidR="005616F2" w:rsidRPr="00176D61" w:rsidRDefault="005616F2" w:rsidP="005616F2">
      <w:pPr>
        <w:pStyle w:val="MJump"/>
      </w:pPr>
    </w:p>
    <w:p w:rsidR="005616F2" w:rsidRPr="00176D61" w:rsidRDefault="005616F2" w:rsidP="005616F2">
      <w:pPr>
        <w:pStyle w:val="Comment"/>
      </w:pPr>
      <w:r w:rsidRPr="00176D61">
        <w:t>1.</w:t>
      </w:r>
      <w:r w:rsidRPr="00176D61">
        <w:tab/>
      </w:r>
      <w:r w:rsidRPr="00176D61">
        <w:rPr>
          <w:i/>
        </w:rPr>
        <w:t>See</w:t>
      </w:r>
      <w:r w:rsidR="00D97E18">
        <w:t xml:space="preserve"> § 18-13-117(2)(b)</w:t>
      </w:r>
      <w:r w:rsidRPr="00176D61">
        <w:t xml:space="preserve">, </w:t>
      </w:r>
      <w:r w:rsidR="00714F55">
        <w:t>C.R.S. 2020</w:t>
      </w:r>
      <w:r w:rsidRPr="00176D61">
        <w:t>.</w:t>
      </w:r>
    </w:p>
    <w:p w:rsidR="005616F2" w:rsidRDefault="005616F2" w:rsidP="005616F2">
      <w:pPr>
        <w:pStyle w:val="Comment"/>
      </w:pPr>
      <w:r w:rsidRPr="00176D61">
        <w:t>2.</w:t>
      </w:r>
      <w:r w:rsidRPr="00176D61">
        <w:tab/>
      </w:r>
      <w:r w:rsidRPr="00176D61">
        <w:rPr>
          <w:i/>
        </w:rPr>
        <w:t>See</w:t>
      </w:r>
      <w:r w:rsidR="000F3D95">
        <w:rPr>
          <w:i/>
        </w:rPr>
        <w:t xml:space="preserve">, </w:t>
      </w:r>
      <w:r w:rsidRPr="00F517F4">
        <w:rPr>
          <w:bCs/>
          <w:i/>
        </w:rPr>
        <w:t>e.g</w:t>
      </w:r>
      <w:r w:rsidRPr="007D4F49">
        <w:rPr>
          <w:bCs/>
          <w:i/>
        </w:rPr>
        <w:t>.</w:t>
      </w:r>
      <w:r>
        <w:rPr>
          <w:bCs/>
        </w:rPr>
        <w:t xml:space="preserve">, </w:t>
      </w:r>
      <w:r>
        <w:t>Instruction E:28 (special verdict form)</w:t>
      </w:r>
      <w:r w:rsidRPr="003E7944">
        <w:t>.</w:t>
      </w:r>
    </w:p>
    <w:p w:rsidR="005616F2" w:rsidRPr="00D97E18" w:rsidRDefault="00D97E18" w:rsidP="003731FF">
      <w:pPr>
        <w:pStyle w:val="Comment"/>
      </w:pPr>
      <w:r>
        <w:lastRenderedPageBreak/>
        <w:t>3.</w:t>
      </w:r>
      <w:r>
        <w:tab/>
        <w:t xml:space="preserve">The Committee added this instruction in 2019 pursuant to new legislation.  </w:t>
      </w:r>
      <w:r w:rsidRPr="007E77DE">
        <w:rPr>
          <w:bCs/>
          <w:i/>
        </w:rPr>
        <w:t>See</w:t>
      </w:r>
      <w:r w:rsidRPr="007E77DE">
        <w:rPr>
          <w:bCs/>
        </w:rPr>
        <w:t xml:space="preserve"> Ch.</w:t>
      </w:r>
      <w:r>
        <w:rPr>
          <w:bCs/>
        </w:rPr>
        <w:t xml:space="preserve"> 87, sec. 1, § 18-13-117(2)(b)</w:t>
      </w:r>
      <w:r w:rsidRPr="007E77DE">
        <w:rPr>
          <w:bCs/>
        </w:rPr>
        <w:t>, 201</w:t>
      </w:r>
      <w:r>
        <w:rPr>
          <w:bCs/>
        </w:rPr>
        <w:t>9</w:t>
      </w:r>
      <w:r w:rsidRPr="007E77DE">
        <w:rPr>
          <w:bCs/>
        </w:rPr>
        <w:t xml:space="preserve"> Colo. Sess. Laws </w:t>
      </w:r>
      <w:r>
        <w:rPr>
          <w:bCs/>
        </w:rPr>
        <w:t>322, 323</w:t>
      </w:r>
      <w:r w:rsidRPr="007E77DE">
        <w:rPr>
          <w:bCs/>
        </w:rPr>
        <w:t>.</w:t>
      </w:r>
    </w:p>
    <w:bookmarkEnd w:id="2105"/>
    <w:p w:rsidR="004938A9" w:rsidRPr="004938A9" w:rsidRDefault="004938A9" w:rsidP="00217196">
      <w:pPr>
        <w:pStyle w:val="Comment"/>
      </w:pPr>
      <w:r w:rsidRPr="004938A9">
        <w:br w:type="page"/>
      </w:r>
    </w:p>
    <w:p w:rsidR="004938A9" w:rsidRPr="004938A9" w:rsidRDefault="004938A9" w:rsidP="00217196">
      <w:pPr>
        <w:pStyle w:val="HeaderJI"/>
      </w:pPr>
      <w:bookmarkStart w:id="2109" w:name="a1334"/>
      <w:bookmarkEnd w:id="2109"/>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714F55">
        <w:t>C.R.S. 2020</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714F55">
        <w:t>C.R.S. 2020</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2110" w:name="a1335"/>
      <w:bookmarkEnd w:id="2110"/>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714F55">
        <w:t>C.R.S. 2020</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714F55">
        <w:t>C.R.S. 2020</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2111" w:name="a1336"/>
      <w:bookmarkEnd w:id="2111"/>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714F55">
        <w:t>C.R.S. 2020</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2112" w:name="a1337"/>
      <w:bookmarkEnd w:id="2112"/>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714F55">
        <w:t>C.R.S. 2020</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113" w:name="a1338"/>
      <w:bookmarkEnd w:id="2113"/>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714F55">
        <w:t>C.R.S. 2020</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114" w:name="a1339"/>
      <w:bookmarkEnd w:id="2114"/>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714F55">
        <w:t>C.R.S. 2020</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115" w:name="a1340"/>
      <w:bookmarkEnd w:id="2115"/>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714F55">
        <w:t>C.R.S. 2020</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116" w:name="a1341"/>
      <w:bookmarkEnd w:id="2116"/>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714F55">
        <w:t>C.R.S. 2020</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117" w:name="a1342"/>
      <w:bookmarkStart w:id="2118" w:name="_Hlk48560791"/>
      <w:bookmarkEnd w:id="2117"/>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gave, sold, distributed, dispensed, or offered for sale a cigarette, tobacco product, or nicotine product to any person who was under </w:t>
      </w:r>
      <w:r w:rsidR="009064F6">
        <w:t>+</w:t>
      </w:r>
      <w:r w:rsidR="00CC11A2">
        <w:t xml:space="preserve"> twenty-one </w:t>
      </w:r>
      <w:r w:rsidRPr="004938A9">
        <w:t>years of age</w:t>
      </w:r>
      <w:r w:rsidR="00566E4F">
        <w:t>.</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714F55">
        <w:t>C.R.S. 2020</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Default="004938A9" w:rsidP="00217196">
      <w:pPr>
        <w:pStyle w:val="Comment"/>
      </w:pPr>
      <w:r w:rsidRPr="004938A9">
        <w:t>3.</w:t>
      </w:r>
      <w:r w:rsidRPr="004938A9">
        <w:tab/>
        <w:t xml:space="preserve">Section 18-13-121(1)(d), </w:t>
      </w:r>
      <w:r w:rsidR="00714F55">
        <w:t>C.R.S. 2020</w:t>
      </w:r>
      <w:r w:rsidRPr="004938A9">
        <w:t xml:space="preserve">, establishes an affirmative defense where the defendant “was presented with and reasonably relied upon a </w:t>
      </w:r>
      <w:r w:rsidR="009064F6">
        <w:t>+</w:t>
      </w:r>
      <w:r w:rsidR="00140B05">
        <w:t xml:space="preserve"> </w:t>
      </w:r>
      <w:r w:rsidR="00140B05" w:rsidRPr="00140B05">
        <w:t xml:space="preserve">government-issued photographic identification </w:t>
      </w:r>
      <w:r w:rsidRPr="004938A9">
        <w:t xml:space="preserve">that identified the [buyer] as being </w:t>
      </w:r>
      <w:r w:rsidR="00140B05">
        <w:t xml:space="preserve">twenty-one </w:t>
      </w:r>
      <w:r w:rsidRPr="004938A9">
        <w:t>years of age or older.</w:t>
      </w:r>
      <w:r w:rsidR="00140B05">
        <w:t>”</w:t>
      </w:r>
      <w:r w:rsidRPr="004938A9">
        <w:t xml:space="preserve">  However, the Committee has not drafted a model affirmative defense instruction.</w:t>
      </w:r>
    </w:p>
    <w:p w:rsidR="008A0857" w:rsidRPr="00140B05" w:rsidRDefault="008A0857" w:rsidP="00217196">
      <w:pPr>
        <w:pStyle w:val="Comment"/>
      </w:pPr>
      <w:r>
        <w:t>4.</w:t>
      </w:r>
      <w:r>
        <w:tab/>
      </w:r>
      <w:r w:rsidR="009064F6">
        <w:t>+</w:t>
      </w:r>
      <w:r>
        <w:t xml:space="preserve"> In 2020, pursuant to a legislative amendment, the Committee changed the recipient’s age in the third element from eighteen years to twenty-one years.  </w:t>
      </w:r>
      <w:r w:rsidRPr="00EB2FCD">
        <w:rPr>
          <w:bCs/>
          <w:i/>
        </w:rPr>
        <w:t>See</w:t>
      </w:r>
      <w:r w:rsidRPr="00EB2FCD">
        <w:rPr>
          <w:bCs/>
        </w:rPr>
        <w:t xml:space="preserve"> Ch. </w:t>
      </w:r>
      <w:r>
        <w:rPr>
          <w:bCs/>
        </w:rPr>
        <w:t>302</w:t>
      </w:r>
      <w:r w:rsidRPr="00EB2FCD">
        <w:rPr>
          <w:bCs/>
        </w:rPr>
        <w:t xml:space="preserve">, sec. </w:t>
      </w:r>
      <w:r w:rsidR="00EF6F80">
        <w:rPr>
          <w:bCs/>
        </w:rPr>
        <w:t>1</w:t>
      </w:r>
      <w:r w:rsidRPr="00EB2FCD">
        <w:rPr>
          <w:bCs/>
        </w:rPr>
        <w:t>, § </w:t>
      </w:r>
      <w:r>
        <w:rPr>
          <w:bCs/>
        </w:rPr>
        <w:t>18-</w:t>
      </w:r>
      <w:r w:rsidR="00EF6F80">
        <w:rPr>
          <w:bCs/>
        </w:rPr>
        <w:t>13-121(1)(a)</w:t>
      </w:r>
      <w:r w:rsidRPr="00EB2FCD">
        <w:rPr>
          <w:bCs/>
        </w:rPr>
        <w:t xml:space="preserve">, 2020 Colo. Sess. Laws </w:t>
      </w:r>
      <w:r w:rsidR="00EF6F80">
        <w:rPr>
          <w:bCs/>
        </w:rPr>
        <w:t>1502, 1502</w:t>
      </w:r>
      <w:r w:rsidRPr="00EB2FCD">
        <w:rPr>
          <w:bCs/>
        </w:rPr>
        <w:t>.</w:t>
      </w:r>
      <w:r w:rsidR="00140B05">
        <w:rPr>
          <w:bCs/>
        </w:rPr>
        <w:t xml:space="preserve">  Additionally, the Committee updated the statutory quotation in Comment 3.  </w:t>
      </w:r>
      <w:r w:rsidR="00140B05">
        <w:rPr>
          <w:bCs/>
          <w:i/>
        </w:rPr>
        <w:t>See</w:t>
      </w:r>
      <w:r w:rsidR="00140B05">
        <w:rPr>
          <w:bCs/>
        </w:rPr>
        <w:t xml:space="preserve"> </w:t>
      </w:r>
      <w:r w:rsidR="00140B05">
        <w:rPr>
          <w:bCs/>
          <w:i/>
        </w:rPr>
        <w:t>id.</w:t>
      </w:r>
      <w:r w:rsidR="00140B05">
        <w:rPr>
          <w:bCs/>
        </w:rPr>
        <w:t>, § 18-13-121(1)(d).</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119" w:name="a1343"/>
      <w:bookmarkEnd w:id="2119"/>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 xml:space="preserve">without first requesting from the individual and examining a government-issued photographic identification that established that the individual was </w:t>
      </w:r>
      <w:r w:rsidR="009064F6">
        <w:t>+</w:t>
      </w:r>
      <w:r w:rsidR="008C52C6">
        <w:t xml:space="preserve"> twenty-one </w:t>
      </w:r>
      <w:r w:rsidRPr="004938A9">
        <w:t>years of age or older</w:t>
      </w:r>
      <w:r w:rsidR="00566E4F">
        <w:t>.</w:t>
      </w:r>
    </w:p>
    <w:p w:rsidR="004938A9" w:rsidRPr="004938A9" w:rsidRDefault="004938A9" w:rsidP="00C4538D">
      <w:pPr>
        <w:pStyle w:val="Elements"/>
      </w:pPr>
      <w:r w:rsidRPr="004938A9">
        <w:t>[</w:t>
      </w:r>
      <w:r w:rsidR="00EF6F80">
        <w:t>5</w:t>
      </w:r>
      <w:r w:rsidRPr="004938A9">
        <w:t>.</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714F55">
        <w:t>C.R.S. 2020</w:t>
      </w:r>
      <w:r w:rsidRPr="004938A9">
        <w:t>.</w:t>
      </w:r>
    </w:p>
    <w:p w:rsid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714F55">
        <w:t>C.R.S. 2020</w:t>
      </w:r>
      <w:r w:rsidRPr="004938A9">
        <w:t xml:space="preserve"> (“Although no </w:t>
      </w:r>
      <w:r w:rsidRPr="004938A9">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C52C6" w:rsidRPr="004938A9" w:rsidRDefault="008C52C6" w:rsidP="00C4538D">
      <w:pPr>
        <w:pStyle w:val="Comment"/>
      </w:pPr>
      <w:r>
        <w:t>3.</w:t>
      </w:r>
      <w:r>
        <w:tab/>
      </w:r>
      <w:r w:rsidR="009064F6">
        <w:t>+</w:t>
      </w:r>
      <w:r>
        <w:t xml:space="preserve"> In 2020, pursuant to a legislative amendment, the Committee changed the recipient’s age in the </w:t>
      </w:r>
      <w:r w:rsidR="00EF6F80">
        <w:t xml:space="preserve">fourth </w:t>
      </w:r>
      <w:r>
        <w:t>element from eighteen years to twenty-one years</w:t>
      </w:r>
      <w:r w:rsidR="00EF6F80">
        <w:t>.  Additionally, the Committee removed the fifth element, which had previously required the prosecution to prove that the individual did not appear to be older than thirty years of age</w:t>
      </w:r>
      <w:r>
        <w:t xml:space="preserve">.  </w:t>
      </w:r>
      <w:r w:rsidR="00EF6F80" w:rsidRPr="00EB2FCD">
        <w:rPr>
          <w:bCs/>
          <w:i/>
        </w:rPr>
        <w:t>See</w:t>
      </w:r>
      <w:r w:rsidR="00EF6F80" w:rsidRPr="00EB2FCD">
        <w:rPr>
          <w:bCs/>
        </w:rPr>
        <w:t xml:space="preserve"> Ch. </w:t>
      </w:r>
      <w:r w:rsidR="00EF6F80">
        <w:rPr>
          <w:bCs/>
        </w:rPr>
        <w:t>302</w:t>
      </w:r>
      <w:r w:rsidR="00EF6F80" w:rsidRPr="00EB2FCD">
        <w:rPr>
          <w:bCs/>
        </w:rPr>
        <w:t xml:space="preserve">, sec. </w:t>
      </w:r>
      <w:r w:rsidR="00EF6F80">
        <w:rPr>
          <w:bCs/>
        </w:rPr>
        <w:t>1</w:t>
      </w:r>
      <w:r w:rsidR="00EF6F80" w:rsidRPr="00EB2FCD">
        <w:rPr>
          <w:bCs/>
        </w:rPr>
        <w:t>, § </w:t>
      </w:r>
      <w:r w:rsidR="00EF6F80">
        <w:rPr>
          <w:bCs/>
        </w:rPr>
        <w:t>18-13-121(1)(b)</w:t>
      </w:r>
      <w:r w:rsidR="00EF6F80" w:rsidRPr="00EB2FCD">
        <w:rPr>
          <w:bCs/>
        </w:rPr>
        <w:t xml:space="preserve">, 2020 Colo. Sess. Laws </w:t>
      </w:r>
      <w:r w:rsidR="00EF6F80">
        <w:rPr>
          <w:bCs/>
        </w:rPr>
        <w:t>1502, 1502</w:t>
      </w:r>
      <w:r w:rsidR="00EF6F80" w:rsidRPr="00EB2FCD">
        <w:rPr>
          <w:bCs/>
        </w:rPr>
        <w:t>.</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120" w:name="a1344"/>
      <w:bookmarkEnd w:id="2120"/>
      <w:r w:rsidRPr="004938A9">
        <w:lastRenderedPageBreak/>
        <w:t>13:44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B7547D" w:rsidRDefault="00B7547D" w:rsidP="00B7547D">
      <w:pPr>
        <w:pStyle w:val="Comment"/>
      </w:pPr>
      <w:r>
        <w:t>1.</w:t>
      </w:r>
      <w:r>
        <w:tab/>
      </w:r>
      <w:r w:rsidR="009064F6">
        <w:t>+</w:t>
      </w:r>
      <w:r>
        <w:t xml:space="preserve"> In 2020, the legislature repealed the crime of purchasing cigarettes, tobacco products, or nicotine products by a minor.  </w:t>
      </w:r>
      <w:r w:rsidRPr="00EB2FCD">
        <w:rPr>
          <w:bCs/>
          <w:i/>
        </w:rPr>
        <w:t>See</w:t>
      </w:r>
      <w:r w:rsidRPr="00EB2FCD">
        <w:rPr>
          <w:bCs/>
        </w:rPr>
        <w:t xml:space="preserve"> Ch. </w:t>
      </w:r>
      <w:r>
        <w:rPr>
          <w:bCs/>
        </w:rPr>
        <w:t>302</w:t>
      </w:r>
      <w:r w:rsidRPr="00EB2FCD">
        <w:rPr>
          <w:bCs/>
        </w:rPr>
        <w:t xml:space="preserve">, sec. </w:t>
      </w:r>
      <w:r>
        <w:rPr>
          <w:bCs/>
        </w:rPr>
        <w:t>1</w:t>
      </w:r>
      <w:r w:rsidRPr="00EB2FCD">
        <w:rPr>
          <w:bCs/>
        </w:rPr>
        <w:t>, § </w:t>
      </w:r>
      <w:r>
        <w:rPr>
          <w:bCs/>
        </w:rPr>
        <w:t>18-13-121(2)</w:t>
      </w:r>
      <w:r w:rsidRPr="00EB2FCD">
        <w:rPr>
          <w:bCs/>
        </w:rPr>
        <w:t xml:space="preserve">, 2020 Colo. Sess. Laws </w:t>
      </w:r>
      <w:r>
        <w:rPr>
          <w:bCs/>
        </w:rPr>
        <w:t>1502, 1502–03</w:t>
      </w:r>
      <w:r w:rsidRPr="00EB2FCD">
        <w:rPr>
          <w:bCs/>
        </w:rPr>
        <w:t>.</w:t>
      </w:r>
      <w:r>
        <w:t xml:space="preserve">  Accordingly, in 2020, the Committee deleted this instruction.</w:t>
      </w:r>
    </w:p>
    <w:p w:rsidR="00B7547D" w:rsidRDefault="00B7547D" w:rsidP="00B7547D">
      <w:pPr>
        <w:pStyle w:val="Comment"/>
      </w:pPr>
      <w:r>
        <w:t xml:space="preserve">Furthermore, the Committee notes that this legislation became effective on </w:t>
      </w:r>
      <w:r w:rsidR="00D47B6F">
        <w:t>July 14</w:t>
      </w:r>
      <w:r>
        <w:t xml:space="preserve">, 2020.  </w:t>
      </w:r>
      <w:r>
        <w:rPr>
          <w:i/>
        </w:rPr>
        <w:t>See</w:t>
      </w:r>
      <w:r>
        <w:t xml:space="preserve"> </w:t>
      </w:r>
      <w:r>
        <w:rPr>
          <w:bCs/>
        </w:rPr>
        <w:t xml:space="preserve">Ch. 302, sec. 19, 2020 Colo. Sess. Laws </w:t>
      </w:r>
      <w:r w:rsidR="00517647">
        <w:rPr>
          <w:bCs/>
        </w:rPr>
        <w:t xml:space="preserve">at </w:t>
      </w:r>
      <w:r>
        <w:rPr>
          <w:bCs/>
        </w:rPr>
        <w:t>1519.  Therefore, if the charges involve conduct allegedly committed before that date, the 2019 version of this instruction applies.</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121" w:name="a1345"/>
      <w:bookmarkEnd w:id="2121"/>
      <w:bookmarkEnd w:id="2118"/>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714F55">
        <w:t>C.R.S. 2020</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714F55">
        <w:t>C.R.S. 2020</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714F55">
        <w:t>C.R.S. 2020</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714F55">
        <w:t>C.R.S. 2020</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122" w:name="a1346"/>
      <w:bookmarkEnd w:id="2122"/>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714F55">
        <w:t>C.R.S. 2020</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714F55">
        <w:t>C.R.S. 2020</w:t>
      </w:r>
      <w:r w:rsidRPr="004938A9">
        <w:t>).</w:t>
      </w:r>
    </w:p>
    <w:p w:rsidR="004938A9" w:rsidRPr="004938A9" w:rsidRDefault="004938A9" w:rsidP="00C4538D">
      <w:pPr>
        <w:pStyle w:val="Comment"/>
      </w:pPr>
      <w:r w:rsidRPr="004938A9">
        <w:t>4.</w:t>
      </w:r>
      <w:r w:rsidRPr="004938A9">
        <w:tab/>
        <w:t>S</w:t>
      </w:r>
      <w:r w:rsidR="008C4E56">
        <w:t xml:space="preserve">ection 18-13-122(6), </w:t>
      </w:r>
      <w:r w:rsidR="00714F55">
        <w:t>C.R.S. 2020</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123" w:name="a1347"/>
      <w:bookmarkEnd w:id="2123"/>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714F55">
        <w:t>C.R.S. 2020</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714F55">
        <w:t>C.R.S. 2020</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714F55">
        <w:t>C.R.S. 2020</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714F55">
        <w:t>C.R.S. 2020</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2124" w:name="a1348"/>
      <w:bookmarkEnd w:id="2124"/>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714F55">
        <w:t>C.R.S. 2020</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2125" w:name="a1349"/>
      <w:bookmarkEnd w:id="2125"/>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714F55">
        <w:t>C.R.S. 2020</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714F55">
        <w:t>C.R.S. 2020</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2126" w:name="a1350"/>
      <w:bookmarkEnd w:id="2126"/>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714F55">
        <w:t>C.R.S. 2020</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2127" w:name="a1351"/>
      <w:bookmarkEnd w:id="2127"/>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714F55">
        <w:t>C.R.S. 2020</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128" w:name="a1352"/>
      <w:bookmarkEnd w:id="2128"/>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714F55">
        <w:t>C.R.S. 2020</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129" w:name="a1353"/>
      <w:bookmarkEnd w:id="2129"/>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714F55">
        <w:t>C.R.S. 2020</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130" w:name="a1354"/>
      <w:bookmarkEnd w:id="2130"/>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714F55">
        <w:t>C.R.S. 2020</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131" w:name="a1355"/>
      <w:bookmarkEnd w:id="2131"/>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714F55">
        <w:t>C.R.S. 2020</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714F55">
        <w:t>C.R.S. 2020</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132" w:name="a1356"/>
      <w:bookmarkEnd w:id="2132"/>
      <w:r w:rsidRPr="004938A9">
        <w:lastRenderedPageBreak/>
        <w:t>13:56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E1BFA" w:rsidRPr="004938A9" w:rsidRDefault="00190D7D" w:rsidP="001B0489">
      <w:pPr>
        <w:pStyle w:val="Comment"/>
      </w:pPr>
      <w:r>
        <w:t>1</w:t>
      </w:r>
      <w:r w:rsidR="004E1BFA">
        <w:t>.</w:t>
      </w:r>
      <w:r w:rsidR="004E1BFA">
        <w:tab/>
        <w:t xml:space="preserve">In </w:t>
      </w:r>
      <w:r w:rsidR="004E1BFA">
        <w:rPr>
          <w:i/>
        </w:rPr>
        <w:t>Fuentes-Espinoza v. People</w:t>
      </w:r>
      <w:r w:rsidR="004E1BFA">
        <w:t>, 2017 CO 98, 408 P.3d 445, the Colorado Supreme Court deemed this statute unconstitutional because it is preempted by federal law.</w:t>
      </w:r>
      <w:r>
        <w:t xml:space="preserve">  Therefore, the Committee removed this instruction in 2018.</w:t>
      </w:r>
    </w:p>
    <w:p w:rsidR="004938A9" w:rsidRPr="004938A9" w:rsidRDefault="004938A9" w:rsidP="001B0489">
      <w:pPr>
        <w:pStyle w:val="Comment"/>
      </w:pPr>
      <w:r w:rsidRPr="004938A9">
        <w:br w:type="page"/>
      </w:r>
    </w:p>
    <w:p w:rsidR="004938A9" w:rsidRPr="004938A9" w:rsidRDefault="004938A9" w:rsidP="001B0489">
      <w:pPr>
        <w:pStyle w:val="HeaderJI"/>
      </w:pPr>
      <w:bookmarkStart w:id="2133" w:name="a1357"/>
      <w:bookmarkEnd w:id="2133"/>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714F55">
        <w:t>C.R.S. 2020</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134" w:name="a1358"/>
      <w:bookmarkEnd w:id="2134"/>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35" w:name="a1359"/>
      <w:bookmarkEnd w:id="2135"/>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714F55">
        <w:t>C.R.S. 2020</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36" w:name="a1360"/>
      <w:bookmarkEnd w:id="2136"/>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37" w:name="a1361"/>
      <w:bookmarkEnd w:id="2137"/>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714F55">
        <w:t>C.R.S. 2020</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714F55">
        <w:t>C.R.S. 2020</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B878A6">
        <w:t>)–(</w:t>
      </w:r>
      <w:r w:rsidRPr="004938A9">
        <w:t xml:space="preserve">IV), </w:t>
      </w:r>
      <w:r w:rsidR="00714F55">
        <w:t>C.R.S. 2020</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2138" w:name="a1362"/>
      <w:bookmarkEnd w:id="2138"/>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714F55">
        <w:t>C.R.S. 2020</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39" w:name="a1363"/>
      <w:bookmarkEnd w:id="2139"/>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714F55">
        <w:t>C.R.S. 2020</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714F55">
        <w:t>C.R.S. 2020</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40" w:name="a1364"/>
      <w:bookmarkEnd w:id="2140"/>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714F55">
        <w:t>C.R.S. 2020</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w:t>
      </w:r>
      <w:r w:rsidR="00714F55">
        <w:t>C.R.S. 2020</w:t>
      </w:r>
      <w:r w:rsidRPr="004938A9">
        <w:t>.</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w:t>
      </w:r>
      <w:r w:rsidR="00714F55">
        <w:t>C.R.S. 2020</w:t>
      </w:r>
      <w:r w:rsidRPr="004938A9">
        <w:t xml:space="preserve"> (emphasis added).  The statute, however, does not define “the three-year period.”  Arguably, this time period refers to section 16-4-110(1)(e), </w:t>
      </w:r>
      <w:r w:rsidR="00714F55">
        <w:t>C.R.S. 2020</w:t>
      </w:r>
      <w:r w:rsidRPr="004938A9">
        <w:t xml:space="preserve">,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2141" w:name="a1365"/>
      <w:bookmarkEnd w:id="2141"/>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714F55">
        <w:t>C.R.S. 2020</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142" w:name="a1366"/>
      <w:bookmarkEnd w:id="2142"/>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714F55">
        <w:t>C.R.S. 2020</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43" w:name="a1367"/>
      <w:bookmarkEnd w:id="2143"/>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714F55">
        <w:t>C.R.S. 2020</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144" w:name="a1368"/>
      <w:bookmarkEnd w:id="2144"/>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714F55">
        <w:t>C.R.S. 2020</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714F55">
        <w:t>C.R.S. 2020</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7DE4" w:rsidRDefault="00BD7DE4">
      <w:pPr>
        <w:rPr>
          <w:rFonts w:ascii="Book Antiqua" w:eastAsia="Times New Roman" w:hAnsi="Book Antiqua" w:cs="Courier New"/>
        </w:rPr>
      </w:pPr>
      <w:r>
        <w:br w:type="page"/>
      </w:r>
    </w:p>
    <w:p w:rsidR="00BD7DE4" w:rsidRPr="004938A9" w:rsidRDefault="009064F6" w:rsidP="00BD7DE4">
      <w:pPr>
        <w:pStyle w:val="HeaderJI"/>
      </w:pPr>
      <w:bookmarkStart w:id="2145" w:name="a1369"/>
      <w:bookmarkStart w:id="2146" w:name="_Hlk48558590"/>
      <w:bookmarkEnd w:id="2145"/>
      <w:r>
        <w:lastRenderedPageBreak/>
        <w:t>+</w:t>
      </w:r>
      <w:r w:rsidR="00BD7DE4">
        <w:t xml:space="preserve"> </w:t>
      </w:r>
      <w:r w:rsidR="00BD7DE4" w:rsidRPr="004938A9">
        <w:t>13:6</w:t>
      </w:r>
      <w:r w:rsidR="00BD7DE4">
        <w:t>9</w:t>
      </w:r>
      <w:r w:rsidR="00BD7DE4" w:rsidRPr="004938A9">
        <w:t xml:space="preserve"> </w:t>
      </w:r>
      <w:r w:rsidR="00BD7DE4">
        <w:t>MISUSE OF GAMETES</w:t>
      </w:r>
    </w:p>
    <w:p w:rsidR="00BD7DE4" w:rsidRPr="004938A9" w:rsidRDefault="00BD7DE4" w:rsidP="00BD7DE4">
      <w:pPr>
        <w:pStyle w:val="MainText"/>
      </w:pPr>
      <w:r w:rsidRPr="004938A9">
        <w:t xml:space="preserve">The elements of the crime of </w:t>
      </w:r>
      <w:r>
        <w:t xml:space="preserve">misuse of gametes </w:t>
      </w:r>
      <w:r w:rsidRPr="004938A9">
        <w:t>are:</w:t>
      </w:r>
    </w:p>
    <w:p w:rsidR="00BD7DE4" w:rsidRPr="004938A9" w:rsidRDefault="00BD7DE4" w:rsidP="00BD7DE4">
      <w:pPr>
        <w:pStyle w:val="Elements"/>
      </w:pPr>
      <w:r w:rsidRPr="004938A9">
        <w:t>1.</w:t>
      </w:r>
      <w:r w:rsidRPr="004938A9">
        <w:tab/>
        <w:t>That the defendant,</w:t>
      </w:r>
    </w:p>
    <w:p w:rsidR="00BD7DE4" w:rsidRPr="004938A9" w:rsidRDefault="00BD7DE4" w:rsidP="00BD7DE4">
      <w:pPr>
        <w:pStyle w:val="Elements"/>
      </w:pPr>
      <w:r w:rsidRPr="004938A9">
        <w:t>2.</w:t>
      </w:r>
      <w:r w:rsidRPr="004938A9">
        <w:tab/>
        <w:t>in the State of Colorado, at or about the date and place charged,</w:t>
      </w:r>
    </w:p>
    <w:p w:rsidR="00F210D3" w:rsidRDefault="00F210D3" w:rsidP="00F210D3">
      <w:pPr>
        <w:pStyle w:val="Elements"/>
      </w:pPr>
      <w:r>
        <w:t>3.</w:t>
      </w:r>
      <w:r>
        <w:tab/>
        <w:t xml:space="preserve">was a </w:t>
      </w:r>
      <w:r w:rsidRPr="00BD7DE4">
        <w:t>health care provider</w:t>
      </w:r>
      <w:r>
        <w:t>, and</w:t>
      </w:r>
    </w:p>
    <w:p w:rsidR="00BD7DE4" w:rsidRDefault="00F210D3" w:rsidP="00BD7DE4">
      <w:pPr>
        <w:pStyle w:val="Elements"/>
      </w:pPr>
      <w:r>
        <w:t>4</w:t>
      </w:r>
      <w:r w:rsidR="00BD7DE4">
        <w:t>.</w:t>
      </w:r>
      <w:r w:rsidR="00BD7DE4">
        <w:tab/>
        <w:t>knowingly,</w:t>
      </w:r>
    </w:p>
    <w:p w:rsidR="00BD7DE4" w:rsidRDefault="00BD7DE4" w:rsidP="00BD7DE4">
      <w:pPr>
        <w:pStyle w:val="Elements"/>
      </w:pPr>
      <w:r>
        <w:t>5.</w:t>
      </w:r>
      <w:r>
        <w:tab/>
      </w:r>
      <w:r w:rsidRPr="00BD7DE4">
        <w:t>trea</w:t>
      </w:r>
      <w:r>
        <w:t xml:space="preserve">ted </w:t>
      </w:r>
      <w:r w:rsidRPr="00BD7DE4">
        <w:t>or assist</w:t>
      </w:r>
      <w:r>
        <w:t>ed</w:t>
      </w:r>
      <w:r w:rsidRPr="00BD7DE4">
        <w:t xml:space="preserve"> in the treatment of a patient through assisted reproduction by</w:t>
      </w:r>
      <w:r>
        <w:t xml:space="preserve"> </w:t>
      </w:r>
      <w:r w:rsidRPr="00BD7DE4">
        <w:t>using gametes from a donor</w:t>
      </w:r>
      <w:r>
        <w:t>, and</w:t>
      </w:r>
    </w:p>
    <w:p w:rsidR="00BD7DE4" w:rsidRDefault="00BD7DE4" w:rsidP="00BD7DE4">
      <w:pPr>
        <w:pStyle w:val="Elements"/>
      </w:pPr>
      <w:r>
        <w:t>6.</w:t>
      </w:r>
      <w:r>
        <w:tab/>
      </w:r>
      <w:r w:rsidRPr="00BD7DE4">
        <w:t>the patient did not expressly consent to</w:t>
      </w:r>
      <w:r>
        <w:t xml:space="preserve"> </w:t>
      </w:r>
      <w:r w:rsidRPr="00BD7DE4">
        <w:t>the use of that donor</w:t>
      </w:r>
      <w:r>
        <w:t>’</w:t>
      </w:r>
      <w:r w:rsidRPr="00BD7DE4">
        <w:t>s gametes.</w:t>
      </w:r>
    </w:p>
    <w:p w:rsidR="00BD7DE4" w:rsidRPr="004938A9" w:rsidRDefault="00BD7DE4" w:rsidP="00BD7DE4">
      <w:pPr>
        <w:pStyle w:val="Elements"/>
      </w:pPr>
      <w:r w:rsidRPr="004938A9">
        <w:t>[</w:t>
      </w:r>
      <w:r>
        <w:t>7</w:t>
      </w:r>
      <w:r w:rsidRPr="004938A9">
        <w:t>.</w:t>
      </w:r>
      <w:r w:rsidRPr="004938A9">
        <w:tab/>
        <w:t>and that the defendant’s conduct was not legally authorized by the affirmative defense[s] in Instruction[s] ___.]</w:t>
      </w:r>
    </w:p>
    <w:p w:rsidR="00BD7DE4" w:rsidRPr="004938A9" w:rsidRDefault="00BD7DE4" w:rsidP="00BD7DE4">
      <w:pPr>
        <w:pStyle w:val="MainText"/>
      </w:pPr>
      <w:r w:rsidRPr="004938A9">
        <w:t xml:space="preserve">After considering all the evidence, if you decide the prosecution has proven each of the elements beyond a reasonable doubt, you should find the defendant guilty of </w:t>
      </w:r>
      <w:r>
        <w:t>misuse of gametes</w:t>
      </w:r>
      <w:r w:rsidRPr="004938A9">
        <w:t>.</w:t>
      </w:r>
    </w:p>
    <w:p w:rsidR="00BD7DE4" w:rsidRPr="004938A9" w:rsidRDefault="00BD7DE4" w:rsidP="00BD7DE4">
      <w:pPr>
        <w:pStyle w:val="MainText"/>
      </w:pPr>
      <w:r w:rsidRPr="004938A9">
        <w:t xml:space="preserve">After considering all the evidence, if you decide the prosecution has failed to prove any one or more of the elements beyond a reasonable doubt, you should find the defendant not guilty of </w:t>
      </w:r>
      <w:r>
        <w:t>misuse of gametes</w:t>
      </w:r>
      <w:r w:rsidRPr="004938A9">
        <w:t>.</w:t>
      </w:r>
    </w:p>
    <w:p w:rsidR="00BD7DE4" w:rsidRPr="004938A9" w:rsidRDefault="00BD7DE4" w:rsidP="00BD7DE4">
      <w:pPr>
        <w:pStyle w:val="MJump"/>
      </w:pPr>
    </w:p>
    <w:p w:rsidR="00BD7DE4" w:rsidRPr="004938A9" w:rsidRDefault="00BD7DE4" w:rsidP="00BD7DE4">
      <w:pPr>
        <w:pStyle w:val="MJump"/>
      </w:pPr>
      <w:r w:rsidRPr="004938A9">
        <w:t>COMMENT</w:t>
      </w:r>
    </w:p>
    <w:p w:rsidR="00BD7DE4" w:rsidRPr="004938A9" w:rsidRDefault="00BD7DE4" w:rsidP="00BD7DE4">
      <w:pPr>
        <w:pStyle w:val="MJump"/>
      </w:pPr>
    </w:p>
    <w:p w:rsidR="00BD7DE4" w:rsidRPr="004938A9" w:rsidRDefault="00BD7DE4" w:rsidP="00BD7DE4">
      <w:pPr>
        <w:pStyle w:val="Comment"/>
      </w:pPr>
      <w:r w:rsidRPr="004938A9">
        <w:t>1.</w:t>
      </w:r>
      <w:r w:rsidRPr="004938A9">
        <w:tab/>
      </w:r>
      <w:r w:rsidRPr="004938A9">
        <w:rPr>
          <w:i/>
        </w:rPr>
        <w:t>See</w:t>
      </w:r>
      <w:r w:rsidRPr="004938A9">
        <w:t xml:space="preserve"> § 18-13-13</w:t>
      </w:r>
      <w:r>
        <w:t>1</w:t>
      </w:r>
      <w:r w:rsidRPr="004938A9">
        <w:t xml:space="preserve">(1), </w:t>
      </w:r>
      <w:r>
        <w:t>C.R.S. 2020</w:t>
      </w:r>
      <w:r w:rsidRPr="004938A9">
        <w:t>.</w:t>
      </w:r>
    </w:p>
    <w:p w:rsidR="005B308C" w:rsidRDefault="00BD7DE4" w:rsidP="001B0489">
      <w:pPr>
        <w:pStyle w:val="Comment"/>
      </w:pPr>
      <w:r w:rsidRPr="004938A9">
        <w:t>2.</w:t>
      </w:r>
      <w:r w:rsidRPr="004938A9">
        <w:tab/>
      </w:r>
      <w:r w:rsidR="00597E00">
        <w:rPr>
          <w:i/>
        </w:rPr>
        <w:t>See</w:t>
      </w:r>
      <w:r w:rsidR="00597E00">
        <w:t xml:space="preserve"> Instruction F:</w:t>
      </w:r>
      <w:r w:rsidR="0064315C">
        <w:t>23.7</w:t>
      </w:r>
      <w:r w:rsidR="00597E00">
        <w:t xml:space="preserve"> (defining “assisted reproduction”); Instruction F:</w:t>
      </w:r>
      <w:r w:rsidR="0064315C">
        <w:t>107.2</w:t>
      </w:r>
      <w:r w:rsidR="00597E00">
        <w:t xml:space="preserve"> (defining “donor”); Instruction F:</w:t>
      </w:r>
      <w:r w:rsidR="0064315C">
        <w:t>160.75</w:t>
      </w:r>
      <w:r w:rsidR="00597E00">
        <w:t xml:space="preserve"> (defining “gametes”); Instruction F:</w:t>
      </w:r>
      <w:r w:rsidR="004A6D8C">
        <w:t>169.5</w:t>
      </w:r>
      <w:r w:rsidR="00597E00">
        <w:t xml:space="preserve"> (defining “health care provider”); Instruction F:195 (defining “knowingly”)</w:t>
      </w:r>
      <w:r w:rsidRPr="004938A9">
        <w:t>.</w:t>
      </w:r>
    </w:p>
    <w:p w:rsidR="00597E00" w:rsidRDefault="00597E00" w:rsidP="001B0489">
      <w:pPr>
        <w:pStyle w:val="Comment"/>
      </w:pPr>
      <w:r>
        <w:lastRenderedPageBreak/>
        <w:t>3.</w:t>
      </w:r>
      <w:r>
        <w:tab/>
      </w:r>
      <w:r w:rsidR="009064F6">
        <w:t>+</w:t>
      </w:r>
      <w:r>
        <w:t xml:space="preserve"> In 2020, the Committee added this instruction pursuant to new legislation.  </w:t>
      </w:r>
      <w:r w:rsidRPr="00EB2FCD">
        <w:rPr>
          <w:bCs/>
          <w:i/>
        </w:rPr>
        <w:t>See</w:t>
      </w:r>
      <w:r w:rsidRPr="00EB2FCD">
        <w:rPr>
          <w:bCs/>
        </w:rPr>
        <w:t xml:space="preserve"> Ch. </w:t>
      </w:r>
      <w:r>
        <w:rPr>
          <w:bCs/>
        </w:rPr>
        <w:t>238</w:t>
      </w:r>
      <w:r w:rsidRPr="00EB2FCD">
        <w:rPr>
          <w:bCs/>
        </w:rPr>
        <w:t xml:space="preserve">, sec. </w:t>
      </w:r>
      <w:r>
        <w:rPr>
          <w:bCs/>
        </w:rPr>
        <w:t>3</w:t>
      </w:r>
      <w:r w:rsidRPr="00EB2FCD">
        <w:rPr>
          <w:bCs/>
        </w:rPr>
        <w:t>, § 18-</w:t>
      </w:r>
      <w:r>
        <w:rPr>
          <w:bCs/>
        </w:rPr>
        <w:t>13-131(1)</w:t>
      </w:r>
      <w:r w:rsidRPr="00EB2FCD">
        <w:rPr>
          <w:bCs/>
        </w:rPr>
        <w:t xml:space="preserve">, 2020 Colo. Sess. Laws </w:t>
      </w:r>
      <w:r>
        <w:rPr>
          <w:bCs/>
        </w:rPr>
        <w:t>1153</w:t>
      </w:r>
      <w:r w:rsidRPr="00EB2FCD">
        <w:rPr>
          <w:bCs/>
        </w:rPr>
        <w:t xml:space="preserve">, </w:t>
      </w:r>
      <w:r>
        <w:rPr>
          <w:bCs/>
        </w:rPr>
        <w:t>1155</w:t>
      </w:r>
      <w:r w:rsidRPr="00EB2FCD">
        <w:rPr>
          <w:bCs/>
        </w:rPr>
        <w:t>.</w:t>
      </w:r>
    </w:p>
    <w:p w:rsidR="00597E00" w:rsidRDefault="00597E00" w:rsidP="001B0489">
      <w:pPr>
        <w:pStyle w:val="Comment"/>
      </w:pPr>
    </w:p>
    <w:bookmarkEnd w:id="2146"/>
    <w:p w:rsidR="000F7613" w:rsidRDefault="000F7613" w:rsidP="001B0489">
      <w:pPr>
        <w:pStyle w:val="Comment"/>
        <w:sectPr w:rsidR="000F7613" w:rsidSect="00176D61">
          <w:footerReference w:type="default" r:id="rId51"/>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2147" w:name="Chap14"/>
      <w:bookmarkEnd w:id="2147"/>
      <w:r w:rsidRPr="000F7613">
        <w:rPr>
          <w:rFonts w:ascii="Book Antiqua" w:hAnsi="Book Antiqua" w:cs="Courier New"/>
          <w:b/>
          <w:sz w:val="32"/>
          <w:szCs w:val="32"/>
        </w:rPr>
        <w:lastRenderedPageBreak/>
        <w:t>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384588"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UNLAWFUL NOTICE AT A HOTE</w:t>
      </w:r>
      <w:r w:rsidR="00153833">
        <w:rPr>
          <w:rFonts w:ascii="Book Antiqua" w:hAnsi="Book Antiqua" w:cs="Courier New"/>
          <w:b/>
          <w:bCs/>
        </w:rPr>
        <w:t>L FACILITY (FAILURE TO DISPLAY)</w:t>
      </w:r>
    </w:p>
    <w:p w:rsidR="000F7613" w:rsidRPr="000F7613" w:rsidRDefault="00384588"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UNLAWFUL NOTICE AT A H</w:t>
      </w:r>
      <w:r w:rsidR="00153833">
        <w:rPr>
          <w:rFonts w:ascii="Book Antiqua" w:hAnsi="Book Antiqua" w:cs="Courier New"/>
          <w:b/>
          <w:bCs/>
        </w:rPr>
        <w:t>OTEL FACILITY (FAILURE TO POST)</w:t>
      </w:r>
    </w:p>
    <w:p w:rsidR="000F7613" w:rsidRPr="000F7613" w:rsidRDefault="00384588"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384588"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384588"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w:t>
      </w:r>
      <w:r w:rsidR="00714F55">
        <w:rPr>
          <w:rFonts w:ascii="Book Antiqua" w:hAnsi="Book Antiqua" w:cs="Courier New"/>
        </w:rPr>
        <w:t>C.R.S. 2020</w:t>
      </w:r>
      <w:r w:rsidRPr="000F7613">
        <w:rPr>
          <w:rFonts w:ascii="Book Antiqua" w:hAnsi="Book Antiqua" w:cs="Courier New"/>
        </w:rPr>
        <w:t xml:space="preserve">,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xml:space="preserve">, § 18-14-102(1), </w:t>
      </w:r>
      <w:r w:rsidR="00714F55">
        <w:rPr>
          <w:rFonts w:ascii="Book Antiqua" w:hAnsi="Book Antiqua" w:cs="Courier New"/>
        </w:rPr>
        <w:t>C.R.S. 2020</w:t>
      </w:r>
      <w:r w:rsidRPr="000F7613">
        <w:rPr>
          <w:rFonts w:ascii="Book Antiqua" w:hAnsi="Book Antiqua" w:cs="Courier New"/>
        </w:rPr>
        <w:t xml:space="preserve">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148" w:name="a1401"/>
      <w:bookmarkEnd w:id="2148"/>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w:t>
      </w:r>
      <w:r w:rsidR="00714F55">
        <w:rPr>
          <w:rFonts w:ascii="Book Antiqua" w:hAnsi="Book Antiqua" w:cs="Courier New"/>
        </w:rPr>
        <w:t>C.R.S. 2020</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714F55">
        <w:rPr>
          <w:rFonts w:ascii="Book Antiqua" w:hAnsi="Book Antiqua" w:cs="Courier New"/>
        </w:rPr>
        <w:t>C.R.S. 2020</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149" w:name="a1402"/>
      <w:bookmarkEnd w:id="2149"/>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w:t>
      </w:r>
      <w:r w:rsidR="00714F55">
        <w:rPr>
          <w:rFonts w:ascii="Book Antiqua" w:hAnsi="Book Antiqua" w:cs="Courier New"/>
        </w:rPr>
        <w:t>C.R.S. 2020</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714F55">
        <w:rPr>
          <w:rFonts w:ascii="Book Antiqua" w:hAnsi="Book Antiqua" w:cs="Courier New"/>
        </w:rPr>
        <w:t>C.R.S. 2020</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150" w:name="a1403"/>
      <w:bookmarkEnd w:id="2150"/>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w:t>
      </w:r>
      <w:r w:rsidR="00714F55">
        <w:rPr>
          <w:rFonts w:ascii="Book Antiqua" w:hAnsi="Book Antiqua" w:cs="Courier New"/>
        </w:rPr>
        <w:t>C.R.S. 2020</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714F55">
        <w:rPr>
          <w:rFonts w:ascii="Book Antiqua" w:hAnsi="Book Antiqua" w:cs="Courier New"/>
        </w:rPr>
        <w:t>C.R.S. 2020</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151" w:name="a1404"/>
      <w:bookmarkEnd w:id="2151"/>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w:t>
      </w:r>
      <w:r w:rsidR="00714F55">
        <w:rPr>
          <w:rFonts w:ascii="Book Antiqua" w:hAnsi="Book Antiqua" w:cs="Courier New"/>
        </w:rPr>
        <w:t>C.R.S. 2020</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714F55">
        <w:rPr>
          <w:rFonts w:ascii="Book Antiqua" w:hAnsi="Book Antiqua" w:cs="Courier New"/>
        </w:rPr>
        <w:t>C.R.S. 2020</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152" w:name="a1405"/>
      <w:bookmarkEnd w:id="2152"/>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w:t>
      </w:r>
      <w:r w:rsidR="00714F55">
        <w:rPr>
          <w:rFonts w:ascii="Book Antiqua" w:hAnsi="Book Antiqua" w:cs="Courier New"/>
        </w:rPr>
        <w:t>C.R.S. 2020</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714F55">
        <w:rPr>
          <w:rFonts w:ascii="Book Antiqua" w:hAnsi="Book Antiqua" w:cs="Courier New"/>
        </w:rPr>
        <w:t>C.R.S. 2020</w:t>
      </w:r>
      <w:r w:rsidRPr="000F7613">
        <w:rPr>
          <w:rFonts w:ascii="Book Antiqua" w:hAnsi="Book Antiqua" w:cs="Courier New"/>
        </w:rPr>
        <w:t xml:space="preserve">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2153" w:name="Chap15"/>
      <w:bookmarkEnd w:id="2153"/>
      <w:r w:rsidRPr="00AF3926">
        <w:rPr>
          <w:rFonts w:ascii="Book Antiqua" w:hAnsi="Book Antiqua" w:cs="Courier New"/>
          <w:b/>
          <w:sz w:val="32"/>
          <w:szCs w:val="32"/>
        </w:rPr>
        <w:lastRenderedPageBreak/>
        <w:t xml:space="preserve">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384588"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384588"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384588"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384588"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384588"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384588"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384588"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384588"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4" w:name="a1501"/>
      <w:bookmarkEnd w:id="2154"/>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714F55">
        <w:rPr>
          <w:rFonts w:ascii="Book Antiqua" w:hAnsi="Book Antiqua" w:cs="Courier New"/>
        </w:rPr>
        <w:t>C.R.S. 2020</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5" w:name="a1502"/>
      <w:bookmarkEnd w:id="2155"/>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714F55">
        <w:rPr>
          <w:rFonts w:ascii="Book Antiqua" w:hAnsi="Book Antiqua" w:cs="Courier New"/>
        </w:rPr>
        <w:t>C.R.S. 2020</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6" w:name="a1503"/>
      <w:bookmarkEnd w:id="2156"/>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714F55">
        <w:rPr>
          <w:rFonts w:ascii="Book Antiqua" w:hAnsi="Book Antiqua" w:cs="Courier New"/>
        </w:rPr>
        <w:t>C.R.S. 2020</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7" w:name="a1504"/>
      <w:bookmarkEnd w:id="2157"/>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8" w:name="a1505"/>
      <w:bookmarkEnd w:id="2158"/>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59" w:name="a1506"/>
      <w:bookmarkEnd w:id="2159"/>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714F55">
        <w:rPr>
          <w:rFonts w:ascii="Book Antiqua" w:hAnsi="Book Antiqua" w:cs="Courier New"/>
        </w:rPr>
        <w:t>C.R.S. 2020</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60" w:name="a1507"/>
      <w:bookmarkEnd w:id="2160"/>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714F55">
        <w:rPr>
          <w:rFonts w:ascii="Book Antiqua" w:hAnsi="Book Antiqua" w:cs="Courier New"/>
        </w:rPr>
        <w:t>C.R.S. 2020</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61" w:name="a1508"/>
      <w:bookmarkEnd w:id="2161"/>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714F55">
        <w:rPr>
          <w:rFonts w:ascii="Book Antiqua" w:hAnsi="Book Antiqua" w:cs="Courier New"/>
        </w:rPr>
        <w:t>C.R.S. 2020</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714F55">
        <w:rPr>
          <w:rFonts w:ascii="Book Antiqua" w:hAnsi="Book Antiqua" w:cs="Courier New"/>
        </w:rPr>
        <w:t>C.R.S. 2020</w:t>
      </w:r>
      <w:r w:rsidRPr="00AF3926">
        <w:rPr>
          <w:rFonts w:ascii="Book Antiqua" w:hAnsi="Book Antiqua" w:cs="Courier New"/>
        </w:rPr>
        <w:t xml:space="preserve"> (defining “loan,” and incorporated by reference by section 18-15-109(1)(b), </w:t>
      </w:r>
      <w:r w:rsidR="00714F55">
        <w:rPr>
          <w:rFonts w:ascii="Book Antiqua" w:hAnsi="Book Antiqua" w:cs="Courier New"/>
        </w:rPr>
        <w:t>C.R.S. 2020</w:t>
      </w:r>
      <w:r w:rsidRPr="00AF3926">
        <w:rPr>
          <w:rFonts w:ascii="Book Antiqua" w:hAnsi="Book Antiqua" w:cs="Courier New"/>
        </w:rPr>
        <w:t xml:space="preserve">); § 18-1-503(2), </w:t>
      </w:r>
      <w:r w:rsidR="00714F55">
        <w:rPr>
          <w:rFonts w:ascii="Book Antiqua" w:hAnsi="Book Antiqua" w:cs="Courier New"/>
        </w:rPr>
        <w:t>C.R.S. 2020</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2162" w:name="Chap16"/>
      <w:bookmarkEnd w:id="2162"/>
      <w:r w:rsidRPr="00E41D6F">
        <w:rPr>
          <w:rFonts w:ascii="Book Antiqua" w:hAnsi="Book Antiqua" w:cs="Courier New"/>
          <w:b/>
          <w:sz w:val="32"/>
          <w:szCs w:val="32"/>
        </w:rPr>
        <w:lastRenderedPageBreak/>
        <w:t xml:space="preserve">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384588"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w:t>
      </w:r>
      <w:r w:rsidR="00714F55">
        <w:rPr>
          <w:rFonts w:ascii="Book Antiqua" w:hAnsi="Book Antiqua" w:cs="Courier New"/>
        </w:rPr>
        <w:t>C.R.S. 2020</w:t>
      </w:r>
      <w:r w:rsidRPr="00E41D6F">
        <w:rPr>
          <w:rFonts w:ascii="Book Antiqua" w:hAnsi="Book Antiqua" w:cs="Courier New"/>
        </w:rPr>
        <w:t xml:space="preserve">,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 xml:space="preserve">Section 18-16-109, </w:t>
      </w:r>
      <w:r w:rsidR="00714F55">
        <w:rPr>
          <w:rFonts w:ascii="Book Antiqua" w:hAnsi="Book Antiqua" w:cs="Courier New"/>
          <w:bCs/>
        </w:rPr>
        <w:t>C.R.S. 2020</w:t>
      </w:r>
      <w:r w:rsidRPr="00E41D6F">
        <w:rPr>
          <w:rFonts w:ascii="Book Antiqua" w:hAnsi="Book Antiqua" w:cs="Courier New"/>
          <w:bCs/>
        </w:rPr>
        <w:t>,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3" w:name="a1601"/>
      <w:bookmarkEnd w:id="2163"/>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w:t>
      </w:r>
      <w:r w:rsidR="00714F55">
        <w:rPr>
          <w:rFonts w:ascii="Book Antiqua" w:hAnsi="Book Antiqua" w:cs="Courier New"/>
        </w:rPr>
        <w:t>C.R.S. 2020</w:t>
      </w:r>
      <w:r w:rsidRPr="00E41D6F">
        <w:rPr>
          <w:rFonts w:ascii="Book Antiqua" w:hAnsi="Book Antiqua" w:cs="Courier New"/>
        </w:rPr>
        <w:t xml:space="preserve">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4" w:name="a1602"/>
      <w:bookmarkEnd w:id="2164"/>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5" w:name="a1603"/>
      <w:bookmarkEnd w:id="2165"/>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6" w:name="a1604"/>
      <w:bookmarkEnd w:id="2166"/>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7" w:name="a1605"/>
      <w:bookmarkEnd w:id="2167"/>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8" w:name="a1606"/>
      <w:bookmarkEnd w:id="2168"/>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69" w:name="a1607"/>
      <w:bookmarkEnd w:id="2169"/>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70" w:name="a1608"/>
      <w:bookmarkEnd w:id="2170"/>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provided the local law enforcement agency with a form that failed to include [insert information required to be recorded in the purchaser’s register pursuant to section 18-16-105, </w:t>
      </w:r>
      <w:r w:rsidR="00714F55">
        <w:rPr>
          <w:rFonts w:ascii="Book Antiqua" w:hAnsi="Book Antiqua" w:cs="Courier New"/>
        </w:rPr>
        <w:t>C.R.S. 2020</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71" w:name="a1609"/>
      <w:bookmarkEnd w:id="2171"/>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forwarded to the law enforcement agency having jurisdiction in the area where the seller resides a form that failed to include [insert information required to be recorded in the purchaser’s register pursuant to section 18-16-105, </w:t>
      </w:r>
      <w:r w:rsidR="00714F55">
        <w:rPr>
          <w:rFonts w:ascii="Book Antiqua" w:hAnsi="Book Antiqua" w:cs="Courier New"/>
        </w:rPr>
        <w:t>C.R.S. 2020</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72" w:name="a1610"/>
      <w:bookmarkEnd w:id="2172"/>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gave false information with respect to [insert description of the relevant information required by section 18-16-103 or section 18-16-105,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w:t>
      </w:r>
      <w:r w:rsidR="00714F55">
        <w:rPr>
          <w:rFonts w:ascii="Book Antiqua" w:hAnsi="Book Antiqua" w:cs="Courier New"/>
        </w:rPr>
        <w:t>C.R.S. 2020</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2173" w:name="Chap17"/>
      <w:bookmarkEnd w:id="2173"/>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384588"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384588"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384588"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384588"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2174" w:name="A1701"/>
      <w:r w:rsidRPr="00176D61">
        <w:lastRenderedPageBreak/>
        <w:t>17:01</w:t>
      </w:r>
      <w:bookmarkEnd w:id="2174"/>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714F55">
        <w:t>C.R.S. 2020</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714F55">
        <w:t>C.R.S. 2020</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2175" w:name="A1702"/>
      <w:r w:rsidRPr="00176D61">
        <w:lastRenderedPageBreak/>
        <w:t>17:02</w:t>
      </w:r>
      <w:bookmarkEnd w:id="2175"/>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714F55">
        <w:t>C.R.S. 2020</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2176" w:name="A1703"/>
      <w:r w:rsidRPr="00176D61">
        <w:lastRenderedPageBreak/>
        <w:t>17:03</w:t>
      </w:r>
      <w:bookmarkEnd w:id="2176"/>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714F55">
        <w:t>C.R.S. 2020</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2177" w:name="A1704"/>
      <w:r w:rsidRPr="00176D61">
        <w:lastRenderedPageBreak/>
        <w:t>17:04.INT</w:t>
      </w:r>
      <w:bookmarkEnd w:id="2177"/>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714F55">
        <w:t>C.R.S. 2020</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714F55">
        <w:rPr>
          <w:rFonts w:eastAsia="Calibri"/>
        </w:rPr>
        <w:t>C.R.S. 2020</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714F55">
        <w:rPr>
          <w:rFonts w:eastAsia="Calibri"/>
        </w:rPr>
        <w:t>C.R.S. 2020</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008B2947">
        <w:rPr>
          <w:rFonts w:eastAsia="Calibri"/>
          <w:i/>
        </w:rPr>
        <w:t xml:space="preserve">S. </w:t>
      </w:r>
      <w:r w:rsidRPr="00176D61">
        <w:rPr>
          <w:rFonts w:eastAsia="Calibri"/>
          <w:i/>
        </w:rPr>
        <w:t>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2178" w:name="Chap18"/>
      <w:r w:rsidRPr="00C91A50">
        <w:rPr>
          <w:rFonts w:ascii="Book Antiqua" w:eastAsia="Times New Roman" w:hAnsi="Book Antiqua" w:cs="Courier New"/>
          <w:b/>
          <w:sz w:val="32"/>
          <w:szCs w:val="32"/>
        </w:rPr>
        <w:lastRenderedPageBreak/>
        <w:t>CHAPTER 18</w:t>
      </w:r>
      <w:bookmarkEnd w:id="2178"/>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384588"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384588"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384588"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384588"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w:t>
      </w:r>
    </w:p>
    <w:p w:rsidR="00176D61" w:rsidRPr="00C91A50" w:rsidRDefault="00384588"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384588"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384588"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384588"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384588"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384588"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384588"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384588"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384588"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MARIJUANA OR MARIJUANA CONCENTRATE</w:t>
      </w:r>
    </w:p>
    <w:p w:rsidR="00176D61" w:rsidRPr="00C91A50" w:rsidRDefault="00384588"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384588"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384588"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473E6D" w:rsidRDefault="00384588" w:rsidP="00473E6D">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384588" w:rsidP="00473E6D">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176D61" w:rsidRPr="00C91A50" w:rsidRDefault="00384588"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POSSESSION OF MORE THAN SIX OUNCES 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MORE THAN THREE OUNCES </w:t>
      </w:r>
      <w:r w:rsidR="00176D61" w:rsidRPr="00C91A50">
        <w:rPr>
          <w:rFonts w:ascii="Book Antiqua" w:eastAsia="Times New Roman" w:hAnsi="Book Antiqua" w:cs="Courier New"/>
          <w:b/>
          <w:bCs/>
        </w:rPr>
        <w:t>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r w:rsidR="007673C3">
        <w:rPr>
          <w:rFonts w:ascii="Book Antiqua" w:eastAsia="Times New Roman" w:hAnsi="Book Antiqua" w:cs="Courier New"/>
          <w:b/>
          <w:bCs/>
        </w:rPr>
        <w:t xml:space="preserve"> </w:t>
      </w:r>
      <w:r w:rsidR="005A0B2C" w:rsidRPr="005A0B2C">
        <w:rPr>
          <w:rFonts w:ascii="Book Antiqua" w:eastAsia="Times New Roman" w:hAnsi="Book Antiqua" w:cs="Courier New"/>
          <w:b/>
          <w:bCs/>
        </w:rPr>
        <w:t>OR NOT MORE THAN THREE OUNCES OF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384588"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384588"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384588"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384588"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384588"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384588"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384588"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384588"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384588"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384588"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384588"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Default="00384588"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UNAUTHORIZED RELEASE OF CONFIDENTIAL INFORMATION PROVIDED TO OR BY A LICE</w:t>
      </w:r>
      <w:r w:rsidR="00C0348D">
        <w:rPr>
          <w:rFonts w:ascii="Book Antiqua" w:eastAsia="Times New Roman" w:hAnsi="Book Antiqua" w:cs="Courier New"/>
          <w:b/>
          <w:bCs/>
        </w:rPr>
        <w:t>NSED MEDICAL MARIJUANA BUSINESS</w:t>
      </w:r>
    </w:p>
    <w:p w:rsidR="00C0348D" w:rsidRPr="00C91A50" w:rsidRDefault="00384588" w:rsidP="00ED69F3">
      <w:pPr>
        <w:spacing w:line="240" w:lineRule="auto"/>
        <w:ind w:left="2160" w:hanging="2160"/>
        <w:rPr>
          <w:rFonts w:ascii="Book Antiqua" w:eastAsia="Times New Roman" w:hAnsi="Book Antiqua" w:cs="Courier New"/>
          <w:b/>
          <w:bCs/>
        </w:rPr>
      </w:pPr>
      <w:hyperlink w:anchor="a1838p5" w:history="1">
        <w:r w:rsidR="00C0348D" w:rsidRPr="0086160A">
          <w:rPr>
            <w:rStyle w:val="Hyperlink"/>
            <w:rFonts w:ascii="Book Antiqua" w:eastAsia="Times New Roman" w:hAnsi="Book Antiqua" w:cs="Courier New"/>
            <w:b/>
            <w:bCs/>
          </w:rPr>
          <w:t>18:38.5</w:t>
        </w:r>
      </w:hyperlink>
      <w:r w:rsidR="00C0348D">
        <w:rPr>
          <w:rFonts w:ascii="Book Antiqua" w:eastAsia="Times New Roman" w:hAnsi="Book Antiqua" w:cs="Courier New"/>
          <w:b/>
          <w:bCs/>
        </w:rPr>
        <w:tab/>
      </w:r>
      <w:r w:rsidR="00C0348D" w:rsidRPr="00C0348D">
        <w:rPr>
          <w:rFonts w:ascii="Book Antiqua" w:eastAsia="Times New Roman" w:hAnsi="Book Antiqua" w:cs="Courier New"/>
          <w:b/>
          <w:bCs/>
        </w:rPr>
        <w:t>UNLAWFUL ADVERTISING OF MARIJUANA</w:t>
      </w:r>
    </w:p>
    <w:p w:rsidR="00176D61" w:rsidRPr="00C91A50" w:rsidRDefault="00384588"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384588"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384588"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384588"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384588"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384588"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384588"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384588"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384588"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384588"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384588"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384588"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384588"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384588"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384588"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384588"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384588"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384588"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384588"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384588"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384588"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384588"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384588"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384588"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FAILURE TO O</w:t>
      </w:r>
      <w:r w:rsidR="00153833">
        <w:rPr>
          <w:rFonts w:ascii="Book Antiqua" w:eastAsia="Times New Roman" w:hAnsi="Book Antiqua" w:cs="Courier New"/>
          <w:b/>
          <w:bCs/>
        </w:rPr>
        <w:t>BTAIN A LICENSE OR REGISTRATION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384588"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384588"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384588"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384588"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384588"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REF</w:t>
      </w:r>
      <w:r w:rsidR="00153833">
        <w:rPr>
          <w:rFonts w:ascii="Book Antiqua" w:eastAsia="Times New Roman" w:hAnsi="Book Antiqua" w:cs="Courier New"/>
          <w:b/>
          <w:bCs/>
        </w:rPr>
        <w:t>USAL OF ENTRY FOR AN INSPECTION</w:t>
      </w:r>
    </w:p>
    <w:p w:rsidR="00176D61" w:rsidRPr="00C91A50" w:rsidRDefault="00384588"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384588"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384588"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384588"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384588"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w:t>
      </w:r>
      <w:r w:rsidR="00153833">
        <w:rPr>
          <w:rFonts w:ascii="Book Antiqua" w:eastAsia="Times New Roman" w:hAnsi="Book Antiqua" w:cs="Courier New"/>
          <w:b/>
          <w:bCs/>
        </w:rPr>
        <w:t>CONTROLLED SUBSTANCE TO A MINOR</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38458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714F55">
        <w:t>C.R.S. 2020</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 xml:space="preserve">(tracing the demise </w:t>
      </w:r>
      <w:r w:rsidRPr="00176D61">
        <w:lastRenderedPageBreak/>
        <w:t>of the “procuring agent defense” prior to the enactment, in 1992, of section 18-18-431).</w:t>
      </w:r>
    </w:p>
    <w:p w:rsidR="00945174" w:rsidRDefault="00850105" w:rsidP="00C91A50">
      <w:pPr>
        <w:pStyle w:val="Comment"/>
      </w:pPr>
      <w:r>
        <w:t>2.</w:t>
      </w:r>
      <w:r>
        <w:tab/>
        <w:t>Section 18-18-302(2), (3)(a</w:t>
      </w:r>
      <w:r w:rsidR="00DA65C9">
        <w:t>)–(</w:t>
      </w:r>
      <w:r w:rsidR="00AE57E9">
        <w:t>c)</w:t>
      </w:r>
      <w:r w:rsidR="00F74C2C">
        <w:t>,</w:t>
      </w:r>
      <w:r w:rsidR="00AE57E9">
        <w:t xml:space="preserve"> </w:t>
      </w:r>
      <w:r w:rsidR="00714F55">
        <w:t>C.R.S. 2020</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2179" w:name="A1801"/>
      <w:r w:rsidRPr="00176D61">
        <w:lastRenderedPageBreak/>
        <w:t>18:01</w:t>
      </w:r>
      <w:bookmarkEnd w:id="2179"/>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18-18-403.5</w:t>
      </w:r>
      <w:r w:rsidR="00C40730">
        <w:t>(1)</w:t>
      </w:r>
      <w:r w:rsidRPr="00176D61">
        <w:t xml:space="preserve">, </w:t>
      </w:r>
      <w:r w:rsidR="00714F55">
        <w:t>C.R.S. 2020</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714F55">
        <w:t>C.R.S. 2020</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714F55">
        <w:t>C.R.S. 2020</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C40730" w:rsidRPr="00176D61" w:rsidRDefault="00C40730" w:rsidP="00C91A50">
      <w:pPr>
        <w:pStyle w:val="Comment"/>
      </w:pPr>
      <w:r>
        <w:t>6.</w:t>
      </w:r>
      <w:r>
        <w:tab/>
        <w:t>In 2019, the Committee corrected the statutory citation in Comment 1.</w:t>
      </w:r>
    </w:p>
    <w:p w:rsidR="00176D61" w:rsidRPr="00176D61" w:rsidRDefault="00176D61" w:rsidP="00C91A50">
      <w:pPr>
        <w:pStyle w:val="Comment"/>
      </w:pPr>
      <w:r w:rsidRPr="00176D61">
        <w:br w:type="page"/>
      </w:r>
    </w:p>
    <w:p w:rsidR="00176D61" w:rsidRPr="00176D61" w:rsidRDefault="00176D61" w:rsidP="00C91A50">
      <w:pPr>
        <w:pStyle w:val="HeaderJI"/>
      </w:pPr>
      <w:bookmarkStart w:id="2180" w:name="A1802"/>
      <w:bookmarkStart w:id="2181" w:name="_Hlk12953565"/>
      <w:r w:rsidRPr="00176D61">
        <w:lastRenderedPageBreak/>
        <w:t>18:02.INT</w:t>
      </w:r>
      <w:bookmarkEnd w:id="2180"/>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A83B4A">
      <w:pPr>
        <w:pStyle w:val="InterrogIntro"/>
      </w:pPr>
      <w:r w:rsidRPr="00176D61">
        <w:t xml:space="preserve">Did the defendant unlawfully possess [insert “flunitrazepam,” “ketamine,” </w:t>
      </w:r>
      <w:r w:rsidR="00A83B4A">
        <w:t>“</w:t>
      </w:r>
      <w:r w:rsidR="00A83B4A" w:rsidRPr="00A83B4A">
        <w:t>gamma hydroxybutyrate, including its salts,</w:t>
      </w:r>
      <w:r w:rsidR="00A83B4A">
        <w:t xml:space="preserve"> </w:t>
      </w:r>
      <w:r w:rsidR="00A83B4A" w:rsidRPr="00A83B4A">
        <w:t>isomers, and salts of isomers</w:t>
      </w:r>
      <w:r w:rsidR="00A83B4A">
        <w:t>,”</w:t>
      </w:r>
      <w:r w:rsidR="00A83B4A" w:rsidRPr="00A83B4A">
        <w:t xml:space="preserve"> </w:t>
      </w:r>
      <w:r w:rsidRPr="00176D61">
        <w:t>“cathinones</w:t>
      </w:r>
      <w:r w:rsidR="0059411F">
        <w:t>,</w:t>
      </w:r>
      <w:r w:rsidRPr="00176D61">
        <w:t>” or “</w:t>
      </w:r>
      <w:r w:rsidR="0059411F" w:rsidRPr="0059411F">
        <w:t>more than four grams of</w:t>
      </w:r>
      <w:r w:rsidR="0059411F">
        <w:t xml:space="preserve"> a </w:t>
      </w:r>
      <w:r w:rsidRPr="00176D61">
        <w:t xml:space="preserve">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w:t>
      </w:r>
      <w:r w:rsidR="0059411F">
        <w:t>“</w:t>
      </w:r>
      <w:r w:rsidR="0059411F" w:rsidRPr="00A83B4A">
        <w:t>gamma hydroxybutyrate, including its salts,</w:t>
      </w:r>
      <w:r w:rsidR="0059411F">
        <w:t xml:space="preserve"> </w:t>
      </w:r>
      <w:r w:rsidR="0059411F" w:rsidRPr="00A83B4A">
        <w:t>isomers, and salts of isomers</w:t>
      </w:r>
      <w:r w:rsidR="0059411F">
        <w:t>,”</w:t>
      </w:r>
      <w:r w:rsidR="0059411F" w:rsidRPr="00A83B4A">
        <w:t xml:space="preserve"> </w:t>
      </w:r>
      <w:r w:rsidRPr="00176D61">
        <w:t xml:space="preserve">“ketamine,” </w:t>
      </w:r>
      <w:r w:rsidR="00C11A6D" w:rsidRPr="00C11A6D">
        <w:t>“cathinones</w:t>
      </w:r>
      <w:r w:rsidR="0059411F">
        <w:t>,</w:t>
      </w:r>
      <w:r w:rsidR="00C11A6D" w:rsidRPr="00C11A6D">
        <w:t xml:space="preserve">” </w:t>
      </w:r>
      <w:r w:rsidRPr="00176D61">
        <w:t>or “</w:t>
      </w:r>
      <w:r w:rsidR="0059411F" w:rsidRPr="0059411F">
        <w:t>more than four grams of</w:t>
      </w:r>
      <w:r w:rsidR="0059411F">
        <w:t xml:space="preserve"> </w:t>
      </w:r>
      <w:r w:rsidRPr="00176D61">
        <w:t>a controlled substance listed in schedule I or II”] only if:</w:t>
      </w:r>
    </w:p>
    <w:p w:rsidR="00176D61" w:rsidRPr="00176D61" w:rsidRDefault="00176D61" w:rsidP="00217637">
      <w:pPr>
        <w:pStyle w:val="Elements"/>
      </w:pPr>
      <w:r w:rsidRPr="00176D61">
        <w:t>1.</w:t>
      </w:r>
      <w:r w:rsidRPr="00176D61">
        <w:tab/>
        <w:t xml:space="preserve">the controlled substance unlawfully possessed by the defendant was any material, compound, mixture, or preparation that contained any quantity of [insert “flunitrazepam,” “ketamine,” </w:t>
      </w:r>
      <w:r w:rsidR="0059411F">
        <w:t>“</w:t>
      </w:r>
      <w:r w:rsidR="0059411F" w:rsidRPr="00A83B4A">
        <w:t>gamma hydroxybutyrate, including its salts,</w:t>
      </w:r>
      <w:r w:rsidR="0059411F">
        <w:t xml:space="preserve"> </w:t>
      </w:r>
      <w:r w:rsidR="0059411F" w:rsidRPr="00A83B4A">
        <w:t>isomers, and salts of isomers</w:t>
      </w:r>
      <w:r w:rsidR="0059411F">
        <w:t>,”</w:t>
      </w:r>
      <w:r w:rsidR="0059411F" w:rsidRPr="00A83B4A">
        <w:t xml:space="preserve"> </w:t>
      </w:r>
      <w:r w:rsidRPr="00176D61">
        <w:t>“cathinones,” or “</w:t>
      </w:r>
      <w:r w:rsidR="0059411F" w:rsidRPr="0059411F">
        <w:t>more than four grams of</w:t>
      </w:r>
      <w:r w:rsidR="0059411F">
        <w:t xml:space="preserve"> </w:t>
      </w:r>
      <w:r w:rsidRPr="00176D61">
        <w:t>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714F55">
        <w:t>C.R.S. 2020</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sidRPr="004F2028">
        <w:rPr>
          <w:bCs/>
          <w:i/>
        </w:rPr>
        <w:t>.</w:t>
      </w:r>
      <w:r w:rsidR="00692871">
        <w:rPr>
          <w:bCs/>
        </w:rPr>
        <w:t xml:space="preserve">, </w:t>
      </w:r>
      <w:r w:rsidR="00E92413">
        <w:t>Instruction E:28 (special verdict form)</w:t>
      </w:r>
      <w:r w:rsidRPr="005E5E63">
        <w:t>.</w:t>
      </w:r>
    </w:p>
    <w:p w:rsidR="004F2028" w:rsidRDefault="009E2DAA" w:rsidP="00C91A50">
      <w:pPr>
        <w:pStyle w:val="Comment"/>
        <w:rPr>
          <w:bCs/>
        </w:rPr>
      </w:pPr>
      <w:r>
        <w:t>3</w:t>
      </w:r>
      <w:r w:rsidR="004F2028">
        <w:t>.</w:t>
      </w:r>
      <w:r w:rsidR="004F2028">
        <w:tab/>
        <w:t xml:space="preserve">In 2019, </w:t>
      </w:r>
      <w:r>
        <w:t xml:space="preserve">pursuant to </w:t>
      </w:r>
      <w:r w:rsidR="004F2028">
        <w:t>a legislative amendment</w:t>
      </w:r>
      <w:r w:rsidR="00A32E3F">
        <w:t xml:space="preserve">, the Committee </w:t>
      </w:r>
      <w:r>
        <w:t>added the phrase “</w:t>
      </w:r>
      <w:r w:rsidRPr="00A83B4A">
        <w:t>gamma hydroxybutyrate, including its salts,</w:t>
      </w:r>
      <w:r>
        <w:t xml:space="preserve"> </w:t>
      </w:r>
      <w:r w:rsidRPr="00A83B4A">
        <w:t>isomers, and salts of isomers</w:t>
      </w:r>
      <w:r>
        <w:t xml:space="preserve">,” throughout this instruction; </w:t>
      </w:r>
      <w:r w:rsidR="00A32E3F">
        <w:t xml:space="preserve">it also </w:t>
      </w:r>
      <w:r>
        <w:t>changed the phrase “</w:t>
      </w:r>
      <w:r w:rsidRPr="00176D61">
        <w:t>a controlled substance listed in sch</w:t>
      </w:r>
      <w:r>
        <w:t>edule I or </w:t>
      </w:r>
      <w:r w:rsidRPr="00176D61">
        <w:t>II</w:t>
      </w:r>
      <w:r>
        <w:t>” to “</w:t>
      </w:r>
      <w:r w:rsidRPr="0059411F">
        <w:t>more than four grams of</w:t>
      </w:r>
      <w:r>
        <w:t xml:space="preserve"> </w:t>
      </w:r>
      <w:r w:rsidRPr="00176D61">
        <w:t>a controlled substance listed in sch</w:t>
      </w:r>
      <w:r>
        <w:t>edule I or </w:t>
      </w:r>
      <w:r w:rsidRPr="00176D61">
        <w:t>II</w:t>
      </w:r>
      <w:r>
        <w:t>” throughout the instruction</w:t>
      </w:r>
      <w:r w:rsidR="004F2028">
        <w:t xml:space="preserve">.  </w:t>
      </w:r>
      <w:r w:rsidR="004F2028" w:rsidRPr="007E77DE">
        <w:rPr>
          <w:bCs/>
          <w:i/>
        </w:rPr>
        <w:t>See</w:t>
      </w:r>
      <w:r w:rsidR="004F2028" w:rsidRPr="007E77DE">
        <w:rPr>
          <w:bCs/>
        </w:rPr>
        <w:t xml:space="preserve"> Ch.</w:t>
      </w:r>
      <w:r w:rsidR="004F2028">
        <w:rPr>
          <w:bCs/>
        </w:rPr>
        <w:t xml:space="preserve"> </w:t>
      </w:r>
      <w:r>
        <w:rPr>
          <w:bCs/>
        </w:rPr>
        <w:t>291</w:t>
      </w:r>
      <w:r w:rsidR="004F2028">
        <w:rPr>
          <w:bCs/>
        </w:rPr>
        <w:t>, sec. 1, § </w:t>
      </w:r>
      <w:r>
        <w:rPr>
          <w:bCs/>
        </w:rPr>
        <w:t>18-18-403.5(2)</w:t>
      </w:r>
      <w:r w:rsidR="00A32E3F">
        <w:rPr>
          <w:bCs/>
        </w:rPr>
        <w:t>(a)</w:t>
      </w:r>
      <w:r w:rsidR="004F2028" w:rsidRPr="007E77DE">
        <w:rPr>
          <w:bCs/>
        </w:rPr>
        <w:t>, 201</w:t>
      </w:r>
      <w:r w:rsidR="004F2028">
        <w:rPr>
          <w:bCs/>
        </w:rPr>
        <w:t>9</w:t>
      </w:r>
      <w:r w:rsidR="004F2028" w:rsidRPr="007E77DE">
        <w:rPr>
          <w:bCs/>
        </w:rPr>
        <w:t xml:space="preserve"> Colo. Sess. Laws </w:t>
      </w:r>
      <w:r>
        <w:rPr>
          <w:bCs/>
        </w:rPr>
        <w:t>2676</w:t>
      </w:r>
      <w:r w:rsidR="004F2028">
        <w:rPr>
          <w:bCs/>
        </w:rPr>
        <w:t xml:space="preserve">, </w:t>
      </w:r>
      <w:r>
        <w:rPr>
          <w:bCs/>
        </w:rPr>
        <w:t>2676</w:t>
      </w:r>
      <w:r w:rsidR="004F2028" w:rsidRPr="007E77DE">
        <w:rPr>
          <w:bCs/>
        </w:rPr>
        <w:t>.</w:t>
      </w:r>
    </w:p>
    <w:p w:rsidR="00033C21" w:rsidRPr="00033C21" w:rsidRDefault="00033C21" w:rsidP="00C91A50">
      <w:pPr>
        <w:pStyle w:val="Comment"/>
      </w:pPr>
      <w:r>
        <w:rPr>
          <w:bCs/>
        </w:rPr>
        <w:tab/>
        <w:t xml:space="preserve">Additionally, the Committee notes that these changes go into effect on March 1, 2020.  </w:t>
      </w:r>
      <w:r>
        <w:rPr>
          <w:bCs/>
          <w:i/>
        </w:rPr>
        <w:t>See</w:t>
      </w:r>
      <w:r>
        <w:rPr>
          <w:bCs/>
        </w:rPr>
        <w:t xml:space="preserve"> </w:t>
      </w:r>
      <w:r>
        <w:rPr>
          <w:bCs/>
          <w:i/>
        </w:rPr>
        <w:t>id.</w:t>
      </w:r>
    </w:p>
    <w:p w:rsidR="00176D61" w:rsidRPr="00176D61" w:rsidRDefault="00176D61" w:rsidP="00C91A50">
      <w:pPr>
        <w:pStyle w:val="Comment"/>
      </w:pPr>
      <w:r w:rsidRPr="00176D61">
        <w:br w:type="page"/>
      </w:r>
    </w:p>
    <w:p w:rsidR="00176D61" w:rsidRPr="00176D61" w:rsidRDefault="00176D61" w:rsidP="00C91A50">
      <w:pPr>
        <w:pStyle w:val="HeaderJI"/>
      </w:pPr>
      <w:bookmarkStart w:id="2182" w:name="A18021"/>
      <w:r w:rsidRPr="00176D61">
        <w:lastRenderedPageBreak/>
        <w:t>18:03.INT</w:t>
      </w:r>
      <w:bookmarkEnd w:id="2182"/>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7260DB">
      <w:pPr>
        <w:pStyle w:val="InterrogIntro"/>
      </w:pPr>
      <w:r w:rsidRPr="00176D61">
        <w:t xml:space="preserve">Did the </w:t>
      </w:r>
      <w:r w:rsidR="003C2310">
        <w:t xml:space="preserve">defendant unlawfully possess </w:t>
      </w:r>
      <w:r w:rsidR="007260DB">
        <w:t>[</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003C2310">
        <w:t xml:space="preserve">a </w:t>
      </w:r>
      <w:r w:rsidRPr="00176D61">
        <w:t>controlled substance listed in schedule III, IV, or V, except flunitrazepam</w:t>
      </w:r>
      <w:r w:rsidR="007260DB">
        <w:t xml:space="preserve">, </w:t>
      </w:r>
      <w:r w:rsidR="007260DB" w:rsidRPr="007260DB">
        <w:t>gamma hydroxybutyrate</w:t>
      </w:r>
      <w:r w:rsidR="007260DB">
        <w:t>,</w:t>
      </w:r>
      <w:r w:rsidRPr="00176D61">
        <w:t xml:space="preserve"> or ketamine</w:t>
      </w:r>
      <w:r w:rsidR="007260DB">
        <w:t>]</w:t>
      </w:r>
      <w:r w:rsidRPr="00176D61">
        <w:t>? (Answer “Yes” or “No”)</w:t>
      </w:r>
    </w:p>
    <w:p w:rsidR="00176D61" w:rsidRPr="00176D61" w:rsidRDefault="00176D61" w:rsidP="00C91A50">
      <w:pPr>
        <w:pStyle w:val="MainText"/>
      </w:pPr>
      <w:r w:rsidRPr="00176D61">
        <w:t xml:space="preserve">The defendant unlawfully possessed </w:t>
      </w:r>
      <w:r w:rsidR="007260DB">
        <w:t>[</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Pr="00176D61">
        <w:t>a controlled substance listed in schedule III, IV, or V, except flunitrazepam</w:t>
      </w:r>
      <w:r w:rsidR="007260DB">
        <w:t xml:space="preserve">, </w:t>
      </w:r>
      <w:r w:rsidR="007260DB" w:rsidRPr="007260DB">
        <w:t>gamma hydroxybutyrate</w:t>
      </w:r>
      <w:r w:rsidR="007260DB">
        <w:t>,</w:t>
      </w:r>
      <w:r w:rsidRPr="00176D61">
        <w:t xml:space="preserve"> or ketamine</w:t>
      </w:r>
      <w:r w:rsidR="007260DB">
        <w:t>]</w:t>
      </w:r>
      <w:r w:rsidRPr="00176D61">
        <w:t xml:space="preserve"> only if:</w:t>
      </w:r>
    </w:p>
    <w:p w:rsidR="00176D61" w:rsidRPr="00176D61" w:rsidRDefault="00176D61" w:rsidP="00217637">
      <w:pPr>
        <w:pStyle w:val="Elements"/>
      </w:pPr>
      <w:r w:rsidRPr="00176D61">
        <w:t>1.</w:t>
      </w:r>
      <w:r w:rsidRPr="00176D61">
        <w:tab/>
        <w:t xml:space="preserve">the controlled substance unlawfully possessed by the defendant was any material, compound, mixture, or preparation that contained </w:t>
      </w:r>
      <w:r w:rsidR="007260DB">
        <w:t>[</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Pr="00176D61">
        <w:t>any quantity of a controlled substance lis</w:t>
      </w:r>
      <w:r w:rsidR="005013AE">
        <w:t xml:space="preserve">ted in schedule III, IV, or V, </w:t>
      </w:r>
      <w:r w:rsidRPr="00176D61">
        <w:t>except flunitrazepam</w:t>
      </w:r>
      <w:r w:rsidR="007260DB">
        <w:t xml:space="preserve">, </w:t>
      </w:r>
      <w:r w:rsidR="007260DB" w:rsidRPr="007260DB">
        <w:t>gamma hydroxybutyrate</w:t>
      </w:r>
      <w:r w:rsidR="007260DB">
        <w:t>,</w:t>
      </w:r>
      <w:r w:rsidRPr="00176D61">
        <w:t xml:space="preserve"> or ketamine</w:t>
      </w:r>
      <w:r w:rsidR="007260DB">
        <w:t>]</w:t>
      </w:r>
      <w:r w:rsidRPr="00176D61">
        <w:t>.</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714F55">
        <w:t>C.R.S. 2020</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2B723B" w:rsidRDefault="002B723B" w:rsidP="002B723B">
      <w:pPr>
        <w:pStyle w:val="Comment"/>
        <w:rPr>
          <w:bCs/>
        </w:rPr>
      </w:pPr>
      <w:r>
        <w:t>3.</w:t>
      </w:r>
      <w:r>
        <w:tab/>
        <w:t>In 2019, pursuant to a legislative amendment, the Committee added the first bracketed alternative throughout this instruction, and it added “</w:t>
      </w:r>
      <w:r w:rsidRPr="007260DB">
        <w:t>gamma hydroxybutyrate</w:t>
      </w:r>
      <w:r>
        <w:t xml:space="preserve">” to the excepting language in the second bracketed alternative.  </w:t>
      </w:r>
      <w:r w:rsidRPr="007E77DE">
        <w:rPr>
          <w:bCs/>
          <w:i/>
        </w:rPr>
        <w:t>See</w:t>
      </w:r>
      <w:r w:rsidRPr="007E77DE">
        <w:rPr>
          <w:bCs/>
        </w:rPr>
        <w:t xml:space="preserve"> Ch.</w:t>
      </w:r>
      <w:r>
        <w:rPr>
          <w:bCs/>
        </w:rPr>
        <w:t xml:space="preserve"> 291, sec. 1, § 18-18-403.5(2)(c)</w:t>
      </w:r>
      <w:r w:rsidRPr="007E77DE">
        <w:rPr>
          <w:bCs/>
        </w:rPr>
        <w:t>, 201</w:t>
      </w:r>
      <w:r>
        <w:rPr>
          <w:bCs/>
        </w:rPr>
        <w:t>9</w:t>
      </w:r>
      <w:r w:rsidRPr="007E77DE">
        <w:rPr>
          <w:bCs/>
        </w:rPr>
        <w:t xml:space="preserve"> Colo. Sess. Laws </w:t>
      </w:r>
      <w:r>
        <w:rPr>
          <w:bCs/>
        </w:rPr>
        <w:t>2676, 2676</w:t>
      </w:r>
      <w:r w:rsidRPr="007E77DE">
        <w:rPr>
          <w:bCs/>
        </w:rPr>
        <w:t>.</w:t>
      </w:r>
    </w:p>
    <w:p w:rsidR="002B723B" w:rsidRDefault="002B723B" w:rsidP="002B723B">
      <w:pPr>
        <w:pStyle w:val="Comment"/>
      </w:pPr>
      <w:r>
        <w:rPr>
          <w:bCs/>
        </w:rPr>
        <w:tab/>
        <w:t xml:space="preserve">Additionally, the Committee notes that these changes go into effect on March 1, 2020.  </w:t>
      </w:r>
      <w:r>
        <w:rPr>
          <w:bCs/>
          <w:i/>
        </w:rPr>
        <w:t>See</w:t>
      </w:r>
      <w:r>
        <w:rPr>
          <w:bCs/>
        </w:rPr>
        <w:t xml:space="preserve"> </w:t>
      </w:r>
      <w:r>
        <w:rPr>
          <w:bCs/>
          <w:i/>
        </w:rPr>
        <w:t>id.</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2183" w:name="A1803"/>
      <w:bookmarkEnd w:id="2181"/>
      <w:r w:rsidRPr="00176D61">
        <w:lastRenderedPageBreak/>
        <w:t>18:04</w:t>
      </w:r>
      <w:bookmarkEnd w:id="2183"/>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714F55">
        <w:t>C.R.S. 2020</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2184" w:name="A1804"/>
      <w:r w:rsidRPr="00176D61">
        <w:lastRenderedPageBreak/>
        <w:t>18:05</w:t>
      </w:r>
      <w:bookmarkEnd w:id="2184"/>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714F55">
        <w:t>C.R.S. 2020</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 xml:space="preserve">Section 18-18-405(1) excepts from criminal liability acts “authorized by part 1 of </w:t>
      </w:r>
      <w:r w:rsidR="00985685">
        <w:t xml:space="preserve">article </w:t>
      </w:r>
      <w:r w:rsidR="0007285F">
        <w:t>280</w:t>
      </w:r>
      <w:r w:rsidRPr="00176D61">
        <w:t xml:space="preserve"> of title 12 [(pharmacists</w:t>
      </w:r>
      <w:r w:rsidR="00307A33">
        <w:t>, pharmacy businesses, and pharmaceuticals</w:t>
      </w:r>
      <w:r w:rsidRPr="00176D61">
        <w:t>)], part 2 of article 80 of title 27 [(alcohol and drug abuse treatment programs)], or part 2 or 3 of this article</w:t>
      </w:r>
      <w:r w:rsidR="00307A33">
        <w:t xml:space="preserve"> 18</w:t>
      </w:r>
      <w:r w:rsidRPr="00176D61">
        <w:t xml:space="preserve"> [(standards, schedules, and regulation)].”  However, the Committee has not drafted model affirmative defense instructions.</w:t>
      </w:r>
    </w:p>
    <w:p w:rsidR="00165845" w:rsidRPr="0016584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C91A50">
      <w:pPr>
        <w:pStyle w:val="Comment"/>
      </w:pPr>
      <w:r>
        <w:lastRenderedPageBreak/>
        <w:t>6.</w:t>
      </w:r>
      <w:r>
        <w:tab/>
        <w:t>In 2015, the Committee removed the reference to Instruction G2:01 in Comment 2, and it added Comment 5.</w:t>
      </w:r>
    </w:p>
    <w:p w:rsidR="002E364E" w:rsidRPr="00176D61" w:rsidRDefault="006D61B8" w:rsidP="00C91A50">
      <w:pPr>
        <w:pStyle w:val="Comment"/>
      </w:pPr>
      <w:r>
        <w:t>7</w:t>
      </w:r>
      <w:r w:rsidR="002E364E">
        <w:t>.</w:t>
      </w:r>
      <w:r w:rsidR="002E364E">
        <w:tab/>
        <w:t>In 2019, the Committee updated the qu</w:t>
      </w:r>
      <w:r w:rsidR="00D11366">
        <w:t>o</w:t>
      </w:r>
      <w:r w:rsidR="002E364E">
        <w:t xml:space="preserve">tation in Comment 4 to reflect a legislative amendment.  </w:t>
      </w:r>
      <w:r w:rsidR="002E364E" w:rsidRPr="007E77DE">
        <w:rPr>
          <w:bCs/>
          <w:i/>
        </w:rPr>
        <w:t>See</w:t>
      </w:r>
      <w:r w:rsidR="002E364E" w:rsidRPr="007E77DE">
        <w:rPr>
          <w:bCs/>
        </w:rPr>
        <w:t xml:space="preserve"> Ch.</w:t>
      </w:r>
      <w:r w:rsidR="002E364E">
        <w:rPr>
          <w:bCs/>
        </w:rPr>
        <w:t xml:space="preserve"> 136, sec. 106, § 18-18-405(1)(a)</w:t>
      </w:r>
      <w:r w:rsidR="002E364E" w:rsidRPr="007E77DE">
        <w:rPr>
          <w:bCs/>
        </w:rPr>
        <w:t>, 201</w:t>
      </w:r>
      <w:r w:rsidR="002E364E">
        <w:rPr>
          <w:bCs/>
        </w:rPr>
        <w:t>9</w:t>
      </w:r>
      <w:r w:rsidR="002E364E" w:rsidRPr="007E77DE">
        <w:rPr>
          <w:bCs/>
        </w:rPr>
        <w:t xml:space="preserve"> Colo. Sess. Laws </w:t>
      </w:r>
      <w:r w:rsidR="002E364E">
        <w:rPr>
          <w:bCs/>
        </w:rPr>
        <w:t>613, 1679</w:t>
      </w:r>
      <w:r w:rsidR="002E364E" w:rsidRPr="007E77DE">
        <w:rPr>
          <w:bCs/>
        </w:rPr>
        <w:t>.</w:t>
      </w:r>
    </w:p>
    <w:p w:rsidR="00176D61" w:rsidRPr="00176D61" w:rsidRDefault="00176D61" w:rsidP="00C91A50">
      <w:pPr>
        <w:pStyle w:val="Comment"/>
      </w:pPr>
      <w:r w:rsidRPr="00176D61">
        <w:br w:type="page"/>
      </w:r>
    </w:p>
    <w:p w:rsidR="00176D61" w:rsidRPr="00176D61" w:rsidRDefault="00176D61" w:rsidP="00C91A50">
      <w:pPr>
        <w:pStyle w:val="HeaderJI"/>
      </w:pPr>
      <w:bookmarkStart w:id="2185" w:name="A1805"/>
      <w:r w:rsidRPr="00176D61">
        <w:lastRenderedPageBreak/>
        <w:t>18:06.INT</w:t>
      </w:r>
      <w:bookmarkEnd w:id="2185"/>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714F55">
        <w:t>C.R.S. 2020</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714F55">
        <w:t>C.R.S. 2020</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714F55">
        <w:t>C.R.S. 2020</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2186" w:name="A1806"/>
      <w:r w:rsidRPr="00176D61">
        <w:lastRenderedPageBreak/>
        <w:t>18:07.INT</w:t>
      </w:r>
      <w:bookmarkEnd w:id="2186"/>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714F55">
        <w:t>C.R.S. 2020</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714F55">
        <w:t>C.R.S. 2020</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714F55">
        <w:t>C.R.S. 2020</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w:t>
      </w:r>
      <w:r w:rsidR="00C82F72">
        <w:t xml:space="preserve">Instruction </w:t>
      </w:r>
      <w:r w:rsidR="00140DFB">
        <w:t>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714F55">
        <w:rPr>
          <w:bCs/>
        </w:rPr>
        <w:t>C.R.S. 2020</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187" w:name="A18061"/>
      <w:r w:rsidRPr="00176D61">
        <w:lastRenderedPageBreak/>
        <w:t>18:08.INT</w:t>
      </w:r>
      <w:bookmarkEnd w:id="2187"/>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714F55">
        <w:t>C.R.S. 2020</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188" w:name="A1807"/>
      <w:r w:rsidRPr="00176D61">
        <w:lastRenderedPageBreak/>
        <w:t>18:09.INT</w:t>
      </w:r>
      <w:bookmarkEnd w:id="2188"/>
      <w:r w:rsidRPr="00176D61">
        <w:t xml:space="preserve"> UNLAWFUL DISTRIBUTION, MANUFACTURING, DISPENSING, OR SALE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714F55">
        <w:t>C.R.S. 2020</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714F55">
        <w:t>C.R.S. 2020</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714F55">
        <w:t>C.R.S. 2020</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w:t>
      </w:r>
      <w:r w:rsidR="00176D61" w:rsidRPr="00176D61">
        <w:lastRenderedPageBreak/>
        <w:t xml:space="preserve">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189" w:name="A1808"/>
      <w:r w:rsidRPr="00176D61">
        <w:lastRenderedPageBreak/>
        <w:t>18:10.INT</w:t>
      </w:r>
      <w:bookmarkEnd w:id="2189"/>
      <w:r w:rsidRPr="00176D61">
        <w:t xml:space="preserve"> UNLAWFUL DISTRIBUTION, MANUFACTURING, DISPENSING, OR SALE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714F55">
        <w:t>C.R.S. 2020</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190" w:name="A18081"/>
      <w:r w:rsidRPr="00176D61">
        <w:lastRenderedPageBreak/>
        <w:t>18:11.INT</w:t>
      </w:r>
      <w:bookmarkEnd w:id="2190"/>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714F55">
        <w:t>C.R.S. 2020</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2191" w:name="A1809"/>
      <w:r w:rsidRPr="00176D61">
        <w:lastRenderedPageBreak/>
        <w:t>18:12.INT</w:t>
      </w:r>
      <w:bookmarkEnd w:id="2191"/>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714F55">
        <w:t>C.R.S. 2020</w:t>
      </w:r>
      <w:r w:rsidRPr="00176D61">
        <w:t>.</w:t>
      </w:r>
    </w:p>
    <w:p w:rsidR="008B2381" w:rsidRDefault="008B2381" w:rsidP="00EE34E6">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r>
        <w:br w:type="page"/>
      </w:r>
    </w:p>
    <w:p w:rsidR="00176D61" w:rsidRPr="00176D61" w:rsidRDefault="00176D61" w:rsidP="00EE34E6">
      <w:pPr>
        <w:pStyle w:val="HeaderJI"/>
      </w:pPr>
      <w:bookmarkStart w:id="2192" w:name="A1810"/>
      <w:r w:rsidRPr="00176D61">
        <w:lastRenderedPageBreak/>
        <w:t>18:13.INT</w:t>
      </w:r>
      <w:bookmarkEnd w:id="2192"/>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714F55">
        <w:t>C.R.S. 2020</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2193" w:name="A1811"/>
      <w:r w:rsidRPr="00176D61">
        <w:lastRenderedPageBreak/>
        <w:t>18:14</w:t>
      </w:r>
      <w:bookmarkEnd w:id="2193"/>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714F55">
        <w:t>C.R.S. 2020</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194" w:name="A1812"/>
      <w:r w:rsidRPr="00176D61">
        <w:lastRenderedPageBreak/>
        <w:t>18:15</w:t>
      </w:r>
      <w:bookmarkEnd w:id="2194"/>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714F55">
        <w:t>C.R.S. 2020</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195" w:name="A1813"/>
      <w:r w:rsidRPr="00176D61">
        <w:lastRenderedPageBreak/>
        <w:t>18:16</w:t>
      </w:r>
      <w:bookmarkEnd w:id="2195"/>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714F55">
        <w:t>C.R.S. 2020</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196" w:name="A1814"/>
      <w:r w:rsidRPr="00176D61">
        <w:lastRenderedPageBreak/>
        <w:t>18:17</w:t>
      </w:r>
      <w:bookmarkEnd w:id="2196"/>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714F55">
        <w:t>C.R.S. 2020</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197" w:name="A1815"/>
      <w:r w:rsidRPr="00176D61">
        <w:lastRenderedPageBreak/>
        <w:t>18:18</w:t>
      </w:r>
      <w:bookmarkEnd w:id="2197"/>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714F55">
        <w:t>C.R.S. 2020</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 xml:space="preserve">Section 18-18-406(2)(a)(I) excepts from criminal liability acts “authorized pursuant to part 1 of </w:t>
      </w:r>
      <w:r w:rsidR="00D11366">
        <w:t>article 280</w:t>
      </w:r>
      <w:r w:rsidRPr="00176D61">
        <w:t xml:space="preserve"> of title 12 [(pharmacists</w:t>
      </w:r>
      <w:r w:rsidR="00D11366">
        <w:t>, pharmacy businesses, and pharmaceuticals</w:t>
      </w:r>
      <w:r w:rsidRPr="00176D61">
        <w:t>)], or part 2 of article 80 of title 27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714F55">
        <w:t>C.R.S. 2020</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734962">
      <w:pPr>
        <w:pStyle w:val="Comment"/>
      </w:pPr>
      <w:r w:rsidRPr="00176D61">
        <w:t>6.</w:t>
      </w:r>
      <w:r w:rsidRPr="00176D61">
        <w:tab/>
        <w:t>Article 18 does not define the term “process.”</w:t>
      </w:r>
    </w:p>
    <w:p w:rsidR="00D11366" w:rsidRPr="00176D61" w:rsidRDefault="00D11366" w:rsidP="00734962">
      <w:pPr>
        <w:pStyle w:val="Comment"/>
      </w:pPr>
      <w:r>
        <w:t>7.</w:t>
      </w:r>
      <w:r>
        <w:tab/>
        <w:t xml:space="preserve">In 2019, the Committee updated the quotation in Comment 4 to reflect a legislative amendment.  </w:t>
      </w:r>
      <w:r w:rsidRPr="007E77DE">
        <w:rPr>
          <w:bCs/>
          <w:i/>
        </w:rPr>
        <w:t>See</w:t>
      </w:r>
      <w:r w:rsidRPr="007E77DE">
        <w:rPr>
          <w:bCs/>
        </w:rPr>
        <w:t xml:space="preserve"> Ch.</w:t>
      </w:r>
      <w:r>
        <w:rPr>
          <w:bCs/>
        </w:rPr>
        <w:t xml:space="preserve"> 136, sec. 10</w:t>
      </w:r>
      <w:r w:rsidR="00E00E5C">
        <w:rPr>
          <w:bCs/>
        </w:rPr>
        <w:t>7</w:t>
      </w:r>
      <w:r>
        <w:rPr>
          <w:bCs/>
        </w:rPr>
        <w:t>, § 18-18-40</w:t>
      </w:r>
      <w:r w:rsidR="00E00E5C">
        <w:rPr>
          <w:bCs/>
        </w:rPr>
        <w:t>6(2)(a)(I)</w:t>
      </w:r>
      <w:r w:rsidRPr="007E77DE">
        <w:rPr>
          <w:bCs/>
        </w:rPr>
        <w:t>, 201</w:t>
      </w:r>
      <w:r>
        <w:rPr>
          <w:bCs/>
        </w:rPr>
        <w:t>9</w:t>
      </w:r>
      <w:r w:rsidRPr="007E77DE">
        <w:rPr>
          <w:bCs/>
        </w:rPr>
        <w:t xml:space="preserve"> Colo. Sess. Laws </w:t>
      </w:r>
      <w:r>
        <w:rPr>
          <w:bCs/>
        </w:rPr>
        <w:t>613, 1679</w:t>
      </w:r>
      <w:r w:rsidRPr="007E77DE">
        <w:rPr>
          <w:bCs/>
        </w:rPr>
        <w:t>.</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198" w:name="A1816"/>
      <w:r w:rsidRPr="00176D61">
        <w:lastRenderedPageBreak/>
        <w:t>18:19</w:t>
      </w:r>
      <w:bookmarkEnd w:id="2198"/>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714F55">
        <w:t>C.R.S. 2020</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 xml:space="preserve">Section 18-18-406(2)(b)(I) excepts from criminal liability acts “authorized by part 1 of </w:t>
      </w:r>
      <w:r w:rsidR="00C96DA1">
        <w:t>article 280</w:t>
      </w:r>
      <w:r w:rsidRPr="00176D61">
        <w:t xml:space="preserve"> of title 12 [(pharmacists</w:t>
      </w:r>
      <w:r w:rsidR="00C96DA1">
        <w:t>, pharmacy businesses, and pharmaceuticals</w:t>
      </w:r>
      <w:r w:rsidRPr="00176D61">
        <w:t xml:space="preserve">)], part 2 of article 80 of title 27 [(alcohol and drug abuse treatment programs)], or part 2 or 3 of this article </w:t>
      </w:r>
      <w:r w:rsidR="00C96DA1">
        <w:t xml:space="preserve">18 </w:t>
      </w:r>
      <w:r w:rsidRPr="00176D61">
        <w:t>[(standards,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714F55">
        <w:t>C.R.S. 2020</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9A041A">
      <w:pPr>
        <w:pStyle w:val="Comment"/>
      </w:pPr>
      <w:r>
        <w:lastRenderedPageBreak/>
        <w:t>8.</w:t>
      </w:r>
      <w:r>
        <w:tab/>
        <w:t>In 2015, the Committee removed the reference to Instruction G2:01 in Comment 2, and it added Comment 7.</w:t>
      </w:r>
    </w:p>
    <w:p w:rsidR="00C96DA1" w:rsidRPr="00176D61" w:rsidRDefault="00C96DA1" w:rsidP="009A041A">
      <w:pPr>
        <w:pStyle w:val="Comment"/>
      </w:pPr>
      <w:r>
        <w:t>9.</w:t>
      </w:r>
      <w:r>
        <w:tab/>
        <w:t xml:space="preserve">In 2019, the Committee updated the quotation in Comment 4 to reflect a legislative amendment.  </w:t>
      </w:r>
      <w:r w:rsidRPr="007E77DE">
        <w:rPr>
          <w:bCs/>
          <w:i/>
        </w:rPr>
        <w:t>See</w:t>
      </w:r>
      <w:r w:rsidRPr="007E77DE">
        <w:rPr>
          <w:bCs/>
        </w:rPr>
        <w:t xml:space="preserve"> Ch.</w:t>
      </w:r>
      <w:r>
        <w:rPr>
          <w:bCs/>
        </w:rPr>
        <w:t xml:space="preserve"> 136, sec. 107, § 18-18-40</w:t>
      </w:r>
      <w:r w:rsidR="00CA01CF">
        <w:rPr>
          <w:bCs/>
        </w:rPr>
        <w:t>6(2)(b</w:t>
      </w:r>
      <w:r>
        <w:rPr>
          <w:bCs/>
        </w:rPr>
        <w:t>)(I)</w:t>
      </w:r>
      <w:r w:rsidRPr="007E77DE">
        <w:rPr>
          <w:bCs/>
        </w:rPr>
        <w:t>, 201</w:t>
      </w:r>
      <w:r>
        <w:rPr>
          <w:bCs/>
        </w:rPr>
        <w:t>9</w:t>
      </w:r>
      <w:r w:rsidRPr="007E77DE">
        <w:rPr>
          <w:bCs/>
        </w:rPr>
        <w:t xml:space="preserve"> Colo. Sess. Laws </w:t>
      </w:r>
      <w:r>
        <w:rPr>
          <w:bCs/>
        </w:rPr>
        <w:t>613, 1679</w:t>
      </w:r>
      <w:r w:rsidRPr="007E77DE">
        <w:rPr>
          <w:bCs/>
        </w:rPr>
        <w:t>.</w:t>
      </w:r>
    </w:p>
    <w:p w:rsidR="00176D61" w:rsidRPr="00176D61" w:rsidRDefault="00176D61" w:rsidP="009A041A">
      <w:pPr>
        <w:pStyle w:val="Comment"/>
      </w:pPr>
      <w:r w:rsidRPr="00176D61">
        <w:br w:type="page"/>
      </w:r>
    </w:p>
    <w:p w:rsidR="00176D61" w:rsidRPr="00176D61" w:rsidRDefault="00176D61" w:rsidP="009A041A">
      <w:pPr>
        <w:pStyle w:val="HeaderJI"/>
      </w:pPr>
      <w:bookmarkStart w:id="2199" w:name="A1817"/>
      <w:r w:rsidRPr="00176D61">
        <w:lastRenderedPageBreak/>
        <w:t>18:20.INT</w:t>
      </w:r>
      <w:bookmarkEnd w:id="2199"/>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00CF12D1">
        <w:t>)–(</w:t>
      </w:r>
      <w:r w:rsidRPr="00176D61">
        <w:t xml:space="preserve">D), </w:t>
      </w:r>
      <w:r w:rsidR="00714F55">
        <w:t>C.R.S. 2020</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200" w:name="A1818"/>
      <w:r w:rsidRPr="00176D61">
        <w:lastRenderedPageBreak/>
        <w:t>18:21</w:t>
      </w:r>
      <w:bookmarkEnd w:id="2200"/>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2C6C8B">
        <w:rPr>
          <w:i/>
        </w:rPr>
        <w:t>See</w:t>
      </w:r>
      <w:r w:rsidRPr="00176D61">
        <w:t xml:space="preserve"> § 18-18-406(3)(a)</w:t>
      </w:r>
      <w:r w:rsidR="00DD618A">
        <w:t>(I)</w:t>
      </w:r>
      <w:r w:rsidRPr="00176D61">
        <w:t xml:space="preserve">, </w:t>
      </w:r>
      <w:r w:rsidR="00714F55">
        <w:t>C.R.S. 2020</w:t>
      </w:r>
      <w:r w:rsidRPr="00176D61">
        <w:t>.</w:t>
      </w:r>
    </w:p>
    <w:p w:rsidR="00176D61" w:rsidRPr="00176D61" w:rsidRDefault="00176D61" w:rsidP="003A241B">
      <w:pPr>
        <w:pStyle w:val="Comment"/>
        <w:rPr>
          <w:bCs/>
        </w:rPr>
      </w:pPr>
      <w:r w:rsidRPr="00176D61">
        <w:t>2.</w:t>
      </w:r>
      <w:r w:rsidRPr="00176D61">
        <w:tab/>
      </w:r>
      <w:r w:rsidRPr="002C6C8B">
        <w:rPr>
          <w:i/>
        </w:rPr>
        <w:t>See</w:t>
      </w:r>
      <w:r w:rsidRPr="00176D61">
        <w:t xml:space="preserv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002C6C8B">
        <w:rPr>
          <w:bCs/>
        </w:rPr>
        <w:t xml:space="preserve">; </w:t>
      </w:r>
      <w:r w:rsidR="003A10E6">
        <w:rPr>
          <w:bCs/>
        </w:rPr>
        <w:t>Instruction F:279.3</w:t>
      </w:r>
      <w:r w:rsidR="00FA2390">
        <w:rPr>
          <w:bCs/>
        </w:rPr>
        <w:t xml:space="preserve"> (defining “plant”)</w:t>
      </w:r>
      <w:r w:rsidRPr="00176D61">
        <w:rPr>
          <w:bCs/>
        </w:rPr>
        <w:t>.</w:t>
      </w:r>
    </w:p>
    <w:p w:rsidR="00176D61" w:rsidRPr="00D64359" w:rsidRDefault="00176D61" w:rsidP="00D64359">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Default="00176D61" w:rsidP="003A241B">
      <w:pPr>
        <w:pStyle w:val="Comment"/>
        <w:rPr>
          <w:bCs/>
        </w:rPr>
      </w:pPr>
      <w:r w:rsidRPr="00176D61">
        <w:rPr>
          <w:bCs/>
        </w:rPr>
        <w:lastRenderedPageBreak/>
        <w:t>4.</w:t>
      </w:r>
      <w:r w:rsidRPr="00176D61">
        <w:rPr>
          <w:bCs/>
        </w:rPr>
        <w:tab/>
        <w:t xml:space="preserve">Sections 18-18-406(6), (7), </w:t>
      </w:r>
      <w:r w:rsidR="00714F55">
        <w:rPr>
          <w:bCs/>
        </w:rPr>
        <w:t>C.R.S. 2020</w:t>
      </w:r>
      <w:r w:rsidRPr="00176D61">
        <w:rPr>
          <w:bCs/>
        </w:rPr>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254FD9" w:rsidRPr="00176D61" w:rsidRDefault="000616BF" w:rsidP="003A241B">
      <w:pPr>
        <w:pStyle w:val="Comment"/>
        <w:rPr>
          <w:bCs/>
        </w:rPr>
      </w:pPr>
      <w:r w:rsidRPr="005E4AF2">
        <w:rPr>
          <w:bCs/>
        </w:rPr>
        <w:t>5.</w:t>
      </w:r>
      <w:r w:rsidRPr="005E4AF2">
        <w:rPr>
          <w:bCs/>
        </w:rPr>
        <w:tab/>
        <w:t xml:space="preserve">In 2017, </w:t>
      </w:r>
      <w:r w:rsidRPr="005E4AF2">
        <w:t>the Committee modified the citation in Comment 1 and added the cross-reference to Instruction F</w:t>
      </w:r>
      <w:r w:rsidR="003A10E6">
        <w:t>:279.3</w:t>
      </w:r>
      <w:r w:rsidRPr="005E4AF2">
        <w:t xml:space="preserve"> in Comment 2 pursuant to a legislative amendment.  </w:t>
      </w:r>
      <w:r w:rsidRPr="005E4AF2">
        <w:rPr>
          <w:i/>
        </w:rPr>
        <w:t>See</w:t>
      </w:r>
      <w:r w:rsidRPr="005E4AF2">
        <w:t xml:space="preserve"> </w:t>
      </w:r>
      <w:r w:rsidRPr="005E4AF2">
        <w:rPr>
          <w:bCs/>
        </w:rPr>
        <w:t>Ch. 402, sec. 2, § 18-18-406(3)(a)(I), (3)(c)(II), 2017 Colo. Sess. Laws 2094, 2095.</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201" w:name="A1819"/>
      <w:r w:rsidRPr="00176D61">
        <w:lastRenderedPageBreak/>
        <w:t>18:22.INT</w:t>
      </w:r>
      <w:bookmarkEnd w:id="2201"/>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 18-18-406(3)(a)</w:t>
      </w:r>
      <w:r w:rsidR="00D4604F">
        <w:t>(III)</w:t>
      </w:r>
      <w:r w:rsidRPr="00176D61">
        <w:t xml:space="preserve">, </w:t>
      </w:r>
      <w:r w:rsidR="00714F55">
        <w:t>C.R.S. 2020</w:t>
      </w:r>
      <w:r w:rsidRPr="00176D61">
        <w:t>.</w:t>
      </w:r>
    </w:p>
    <w:p w:rsidR="008B2381" w:rsidRDefault="008B2381" w:rsidP="003A241B">
      <w:pPr>
        <w:pStyle w:val="Comment"/>
      </w:pPr>
      <w:r w:rsidRPr="005E5E63">
        <w:lastRenderedPageBreak/>
        <w:t>2.</w:t>
      </w:r>
      <w:r w:rsidRPr="005E5E63">
        <w:tab/>
      </w:r>
      <w:r w:rsidR="00F6386A">
        <w:rPr>
          <w:i/>
        </w:rPr>
        <w:t>See</w:t>
      </w:r>
      <w:r w:rsidR="003A10E6">
        <w:t xml:space="preserve"> Instruction F:279.3</w:t>
      </w:r>
      <w:r w:rsidR="00F6386A">
        <w:t xml:space="preserve"> (defining “plant”); </w:t>
      </w:r>
      <w:r w:rsidR="00F6386A">
        <w:rPr>
          <w:i/>
        </w:rPr>
        <w:t>s</w:t>
      </w:r>
      <w:r w:rsidR="00184284" w:rsidRPr="00F517F4">
        <w:rPr>
          <w:bCs/>
          <w:i/>
        </w:rPr>
        <w:t>ee</w:t>
      </w:r>
      <w:r w:rsidR="00184284">
        <w:rPr>
          <w:bCs/>
        </w:rPr>
        <w:t xml:space="preserve">, </w:t>
      </w:r>
      <w:r w:rsidR="00184284" w:rsidRPr="00F517F4">
        <w:rPr>
          <w:bCs/>
          <w:i/>
        </w:rPr>
        <w:t>e.g</w:t>
      </w:r>
      <w:r w:rsidR="00184284" w:rsidRPr="00162DB4">
        <w:rPr>
          <w:bCs/>
          <w:i/>
        </w:rPr>
        <w:t>.</w:t>
      </w:r>
      <w:r w:rsidR="00184284">
        <w:rPr>
          <w:bCs/>
        </w:rPr>
        <w:t xml:space="preserve">, </w:t>
      </w:r>
      <w:r w:rsidR="00E92413">
        <w:t>Instruction E:28 (special verdict form)</w:t>
      </w:r>
      <w:r w:rsidRPr="005E5E63">
        <w:t>.</w:t>
      </w:r>
    </w:p>
    <w:p w:rsidR="003B618A" w:rsidRDefault="008B2381" w:rsidP="003A241B">
      <w:pPr>
        <w:pStyle w:val="Comment"/>
      </w:pPr>
      <w:r>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Default="00664413" w:rsidP="003A241B">
      <w:pPr>
        <w:pStyle w:val="Comment"/>
      </w:pPr>
      <w:r>
        <w:t>5.</w:t>
      </w:r>
      <w:r>
        <w:tab/>
        <w:t>In 2015, the Committee appended “Answer ‘Yes’ or ‘No’” parentheticals to each interrogatory.</w:t>
      </w:r>
    </w:p>
    <w:p w:rsidR="005E358F" w:rsidRPr="00176D61" w:rsidRDefault="005E358F" w:rsidP="003A241B">
      <w:pPr>
        <w:pStyle w:val="Comment"/>
        <w:rPr>
          <w:bCs/>
        </w:rPr>
      </w:pPr>
      <w:r>
        <w:t>6.</w:t>
      </w:r>
      <w:r>
        <w:tab/>
        <w:t xml:space="preserve">In 2017, the Committee modified the citation in Comment 1 </w:t>
      </w:r>
      <w:r w:rsidR="00F6386A">
        <w:t>and added the cros</w:t>
      </w:r>
      <w:r w:rsidR="003A10E6">
        <w:t>s-reference to Instruction F:279.3</w:t>
      </w:r>
      <w:r w:rsidR="00F6386A">
        <w:t xml:space="preserve"> in Comment 2 </w:t>
      </w:r>
      <w:r>
        <w:t xml:space="preserve">pursuant to a legislative amendment.  </w:t>
      </w:r>
      <w:r w:rsidRPr="006D6F87">
        <w:rPr>
          <w:i/>
        </w:rPr>
        <w:t>See</w:t>
      </w:r>
      <w:r>
        <w:t xml:space="preserve"> </w:t>
      </w:r>
      <w:r>
        <w:rPr>
          <w:bCs/>
        </w:rPr>
        <w:t>Ch. 402, sec. 2, § 18-18-406(3)(a)(III)</w:t>
      </w:r>
      <w:r w:rsidR="00F6386A">
        <w:rPr>
          <w:bCs/>
        </w:rPr>
        <w:t>, (3)(c)(II)</w:t>
      </w:r>
      <w:r>
        <w:rPr>
          <w:bCs/>
        </w:rPr>
        <w:t>, 2017 Colo. Sess. Laws 2094, 2096.</w:t>
      </w:r>
    </w:p>
    <w:p w:rsidR="00DD618A" w:rsidRDefault="00DD618A">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202" w:name="a1822p3"/>
      <w:bookmarkEnd w:id="2202"/>
      <w:r w:rsidRPr="00AE4515">
        <w:rPr>
          <w:rFonts w:ascii="Book Antiqua" w:eastAsia="Times New Roman" w:hAnsi="Book Antiqua" w:cs="Courier New"/>
          <w:b/>
          <w:sz w:val="32"/>
          <w:szCs w:val="32"/>
        </w:rPr>
        <w:lastRenderedPageBreak/>
        <w:t>18:22.3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elements of the crime of cultivating or growing marijuana (more than twelve plants) are:</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That the defendant,</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2.</w:t>
      </w:r>
      <w:r w:rsidRPr="00AE4515">
        <w:rPr>
          <w:rFonts w:ascii="Book Antiqua" w:eastAsia="Times New Roman" w:hAnsi="Book Antiqua" w:cs="Courier New"/>
          <w:szCs w:val="24"/>
        </w:rPr>
        <w:tab/>
        <w:t>in the State of Colorado, at or about the date and place charged,</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3.</w:t>
      </w:r>
      <w:r w:rsidRPr="00AE4515">
        <w:rPr>
          <w:rFonts w:ascii="Book Antiqua" w:eastAsia="Times New Roman" w:hAnsi="Book Antiqua" w:cs="Courier New"/>
          <w:szCs w:val="24"/>
        </w:rPr>
        <w:tab/>
        <w:t>knowingly,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cultivated, grew, or produced more than twelve marijuana plants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allowed more than twelve marijuana plants to be cultivated, grown, or produced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[5.</w:t>
      </w:r>
      <w:r w:rsidRPr="00AE4515">
        <w:rPr>
          <w:rFonts w:ascii="Book Antiqua" w:eastAsia="Times New Roman" w:hAnsi="Book Antiqua" w:cs="Courier New"/>
          <w:szCs w:val="24"/>
        </w:rPr>
        <w:tab/>
        <w:t>and that the defendant’s conduct was not legally authorized by the affirmative defense[s] in Instruction[s] ___.]</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proven each of the elements beyond a reasonable doubt, you should find the defendant guilty of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cultivating or growing marijuana (more than twelve plants).</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t xml:space="preserve">See § 18-18-406(3)(a)(II)(A), </w:t>
      </w:r>
      <w:r w:rsidR="00714F55">
        <w:rPr>
          <w:rFonts w:ascii="Book Antiqua" w:eastAsia="Times New Roman" w:hAnsi="Book Antiqua" w:cs="Courier New"/>
        </w:rPr>
        <w:t>C.R.S. 2020</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rPr>
        <w:t>2.</w:t>
      </w:r>
      <w:r w:rsidRPr="00AE4515">
        <w:rPr>
          <w:rFonts w:ascii="Book Antiqua" w:eastAsia="Times New Roman" w:hAnsi="Book Antiqua" w:cs="Courier New"/>
        </w:rPr>
        <w:tab/>
        <w:t xml:space="preserve">See </w:t>
      </w:r>
      <w:r w:rsidRPr="00AE4515">
        <w:rPr>
          <w:rFonts w:ascii="Book Antiqua" w:eastAsia="Times New Roman" w:hAnsi="Book Antiqua" w:cs="Courier New"/>
          <w:bCs/>
        </w:rPr>
        <w:t>Instruction F:195 (defining “knowingly”); Instruction F:208 (defining</w:t>
      </w:r>
      <w:r w:rsidR="003A10E6">
        <w:rPr>
          <w:rFonts w:ascii="Book Antiqua" w:eastAsia="Times New Roman" w:hAnsi="Book Antiqua" w:cs="Courier New"/>
          <w:bCs/>
        </w:rPr>
        <w:t xml:space="preserve"> “marijuana”); Instruction F:279.3</w:t>
      </w:r>
      <w:r w:rsidRPr="00AE4515">
        <w:rPr>
          <w:rFonts w:ascii="Book Antiqua" w:eastAsia="Times New Roman" w:hAnsi="Book Antiqua" w:cs="Courier New"/>
          <w:bCs/>
        </w:rPr>
        <w:t xml:space="preserve"> (defining “plant”); Instruction F:</w:t>
      </w:r>
      <w:r w:rsidR="00F045CA">
        <w:rPr>
          <w:rFonts w:ascii="Book Antiqua" w:eastAsia="Times New Roman" w:hAnsi="Book Antiqua" w:cs="Courier New"/>
          <w:bCs/>
        </w:rPr>
        <w:t>317.5</w:t>
      </w:r>
      <w:r w:rsidRPr="00AE4515">
        <w:rPr>
          <w:rFonts w:ascii="Book Antiqua" w:eastAsia="Times New Roman" w:hAnsi="Book Antiqua" w:cs="Courier New"/>
          <w:bCs/>
        </w:rPr>
        <w:t xml:space="preserve"> (defining “residential property”).</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lastRenderedPageBreak/>
        <w:t>3.</w:t>
      </w:r>
      <w:r w:rsidRPr="00AE4515">
        <w:rPr>
          <w:rFonts w:ascii="Book Antiqua" w:eastAsia="Times New Roman" w:hAnsi="Book Antiqua" w:cs="Courier New"/>
          <w:bCs/>
        </w:rPr>
        <w:tab/>
      </w:r>
      <w:r w:rsidRPr="00AE4515">
        <w:rPr>
          <w:rFonts w:ascii="Book Antiqua" w:eastAsia="Times New Roman" w:hAnsi="Book Antiqua" w:cs="Courier New"/>
          <w:bCs/>
          <w:i/>
        </w:rPr>
        <w:t>See</w:t>
      </w:r>
      <w:r w:rsidRPr="00AE4515">
        <w:rPr>
          <w:rFonts w:ascii="Book Antiqua" w:eastAsia="Times New Roman" w:hAnsi="Book Antiqua" w:cs="Courier New"/>
          <w:bCs/>
        </w:rPr>
        <w:t xml:space="preserve"> Instruction H:68 (affirmative defense of “medical marijuana”); Instruction H:69 (affirmative defense of “recreational marijuana”).  Regarding these affirmative defenses, section 18-18-406(3)(a)(II)(A) provides that the behavior proscribed by this statute is unlawful “[r]egardless of whether the plants are for medical or recreational use.”  The Committee expresses no opinion on any potential conflict between this statute and the affirmative defenses authorized under the state constitution.</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4.</w:t>
      </w:r>
      <w:r w:rsidRPr="00AE4515">
        <w:rPr>
          <w:rFonts w:ascii="Book Antiqua" w:eastAsia="Times New Roman" w:hAnsi="Book Antiqua" w:cs="Courier New"/>
          <w:bCs/>
        </w:rPr>
        <w:tab/>
        <w:t>Section 18-18-406(3)(a)(II)(B) provides an exemption where “a county, municipality, or city and county law expressly permits” such cultivation “in an enclosed and locked space and within the limit set by the county, municipality, or city and county where the plants are located.”  However, the Committee has not drafted model affirmative defense instructions.</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5.</w:t>
      </w:r>
      <w:r w:rsidRPr="00AE4515">
        <w:rPr>
          <w:rFonts w:ascii="Book Antiqua" w:eastAsia="Times New Roman" w:hAnsi="Book Antiqua" w:cs="Courier New"/>
          <w:bCs/>
        </w:rPr>
        <w:tab/>
        <w:t>Sections 18-18-406(6), (7)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DD618A" w:rsidRDefault="00AE4515" w:rsidP="00AE4515">
      <w:pPr>
        <w:pStyle w:val="Comment"/>
        <w:rPr>
          <w:bCs/>
        </w:rPr>
      </w:pPr>
      <w:r w:rsidRPr="00AE4515">
        <w:rPr>
          <w:bCs/>
        </w:rPr>
        <w:t>6.</w:t>
      </w:r>
      <w:r w:rsidRPr="00AE4515">
        <w:rPr>
          <w:bCs/>
        </w:rPr>
        <w:tab/>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18-18-406(3)(a)(II), 2017 Colo. Sess. Laws 2094, 2095</w:t>
      </w:r>
      <w:r w:rsidRPr="00AE4515">
        <w:t>.</w:t>
      </w:r>
    </w:p>
    <w:p w:rsidR="00071831" w:rsidRDefault="00071831">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203" w:name="a1822p7"/>
      <w:bookmarkEnd w:id="2203"/>
      <w:r w:rsidRPr="00AE4515">
        <w:rPr>
          <w:rFonts w:ascii="Book Antiqua" w:eastAsia="Times New Roman" w:hAnsi="Book Antiqua" w:cs="Courier New"/>
          <w:b/>
          <w:sz w:val="32"/>
          <w:szCs w:val="32"/>
        </w:rPr>
        <w:lastRenderedPageBreak/>
        <w:t>18:22.7.INT CULTIVATING OR GROWING MARIJUANA (MORE THAN TWELVE PLANTS)—INTERROGATORY (NUMBER OF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you find the defendant not guilty of cultivating or growing marijuana (more than twelve plants), you should disregard this instruction and fill out the verdict form reflecting your not guilty verdict.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however, you find the defendant guilty of cultivating or growing marijuana (more than twelve plants), you should sign the verdict form to indicate your finding of guilt, and answer the following verdict question on the verdict form.</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Did the unlawful cultivating or growing of marijuana involve more than twenty-four plants? (Answer “Yes” or “No”)</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prosecution has the burden to prove the number of plants beyond a reasonable doubt.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r>
      <w:r w:rsidRPr="00AE4515">
        <w:rPr>
          <w:rFonts w:ascii="Book Antiqua" w:eastAsia="Times New Roman" w:hAnsi="Book Antiqua" w:cs="Courier New"/>
          <w:i/>
        </w:rPr>
        <w:t>See</w:t>
      </w:r>
      <w:r w:rsidRPr="00AE4515">
        <w:rPr>
          <w:rFonts w:ascii="Book Antiqua" w:eastAsia="Times New Roman" w:hAnsi="Book Antiqua" w:cs="Courier New"/>
        </w:rPr>
        <w:t xml:space="preserve"> § 18-18-406(3)(a)(IV), </w:t>
      </w:r>
      <w:r w:rsidR="00714F55">
        <w:rPr>
          <w:rFonts w:ascii="Book Antiqua" w:eastAsia="Times New Roman" w:hAnsi="Book Antiqua" w:cs="Courier New"/>
        </w:rPr>
        <w:t>C.R.S. 2020</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2.</w:t>
      </w:r>
      <w:r w:rsidRPr="00AE4515">
        <w:rPr>
          <w:rFonts w:ascii="Book Antiqua" w:eastAsia="Times New Roman" w:hAnsi="Book Antiqua" w:cs="Courier New"/>
        </w:rPr>
        <w:tab/>
      </w:r>
      <w:r w:rsidRPr="00AE4515">
        <w:rPr>
          <w:rFonts w:ascii="Book Antiqua" w:eastAsia="Times New Roman" w:hAnsi="Book Antiqua" w:cs="Courier New"/>
          <w:i/>
        </w:rPr>
        <w:t>See</w:t>
      </w:r>
      <w:r w:rsidR="003A10E6">
        <w:rPr>
          <w:rFonts w:ascii="Book Antiqua" w:eastAsia="Times New Roman" w:hAnsi="Book Antiqua" w:cs="Courier New"/>
        </w:rPr>
        <w:t xml:space="preserve"> Instruction F:279.3</w:t>
      </w:r>
      <w:r w:rsidRPr="00AE4515">
        <w:rPr>
          <w:rFonts w:ascii="Book Antiqua" w:eastAsia="Times New Roman" w:hAnsi="Book Antiqua" w:cs="Courier New"/>
        </w:rPr>
        <w:t xml:space="preserve"> (defining “plant”); </w:t>
      </w:r>
      <w:r w:rsidRPr="00AE4515">
        <w:rPr>
          <w:rFonts w:ascii="Book Antiqua" w:eastAsia="Times New Roman" w:hAnsi="Book Antiqua" w:cs="Courier New"/>
          <w:i/>
        </w:rPr>
        <w:t>s</w:t>
      </w:r>
      <w:r w:rsidRPr="00AE4515">
        <w:rPr>
          <w:rFonts w:ascii="Book Antiqua" w:eastAsia="Times New Roman" w:hAnsi="Book Antiqua" w:cs="Courier New"/>
          <w:bCs/>
          <w:i/>
        </w:rPr>
        <w:t>ee</w:t>
      </w:r>
      <w:r w:rsidRPr="00AE4515">
        <w:rPr>
          <w:rFonts w:ascii="Book Antiqua" w:eastAsia="Times New Roman" w:hAnsi="Book Antiqua" w:cs="Courier New"/>
          <w:bCs/>
        </w:rPr>
        <w:t xml:space="preserve">, </w:t>
      </w:r>
      <w:r w:rsidRPr="00AE4515">
        <w:rPr>
          <w:rFonts w:ascii="Book Antiqua" w:eastAsia="Times New Roman" w:hAnsi="Book Antiqua" w:cs="Courier New"/>
          <w:bCs/>
          <w:i/>
        </w:rPr>
        <w:t>e.g</w:t>
      </w:r>
      <w:r w:rsidRPr="00AE4515">
        <w:rPr>
          <w:rFonts w:ascii="Book Antiqua" w:eastAsia="Times New Roman" w:hAnsi="Book Antiqua" w:cs="Courier New"/>
          <w:bCs/>
        </w:rPr>
        <w:t xml:space="preserve">., </w:t>
      </w:r>
      <w:r w:rsidRPr="00AE4515">
        <w:rPr>
          <w:rFonts w:ascii="Book Antiqua" w:eastAsia="Times New Roman" w:hAnsi="Book Antiqua" w:cs="Courier New"/>
        </w:rPr>
        <w:t>Instruction E:28 (special verdict form).</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3.</w:t>
      </w:r>
      <w:r w:rsidRPr="00AE4515">
        <w:rPr>
          <w:rFonts w:ascii="Book Antiqua" w:eastAsia="Times New Roman" w:hAnsi="Book Antiqua" w:cs="Courier New"/>
        </w:rPr>
        <w:tab/>
        <w:t xml:space="preserve">The statute only provides for sentence enhancement for “a second or subsequent offense.”  Therefore, the court should only provide this interrogatory if it finds, as a matter of fact, that the defendant was </w:t>
      </w:r>
      <w:r w:rsidRPr="00AE4515">
        <w:rPr>
          <w:rFonts w:ascii="Book Antiqua" w:eastAsia="Times New Roman" w:hAnsi="Book Antiqua" w:cs="Courier New"/>
        </w:rPr>
        <w:lastRenderedPageBreak/>
        <w:t xml:space="preserve">previously convicted of this offense.  </w:t>
      </w:r>
      <w:r w:rsidRPr="00AE4515">
        <w:rPr>
          <w:rFonts w:ascii="Book Antiqua" w:eastAsia="Times New Roman" w:hAnsi="Book Antiqua" w:cs="Courier New"/>
          <w:i/>
        </w:rPr>
        <w:t>Cf.</w:t>
      </w:r>
      <w:r w:rsidRPr="00AE4515">
        <w:rPr>
          <w:rFonts w:ascii="Book Antiqua" w:eastAsia="Times New Roman" w:hAnsi="Book Antiqua" w:cs="Courier New"/>
        </w:rPr>
        <w:t xml:space="preserve"> </w:t>
      </w:r>
      <w:r w:rsidRPr="00AE4515">
        <w:rPr>
          <w:rFonts w:ascii="Book Antiqua" w:eastAsia="Times New Roman" w:hAnsi="Book Antiqua" w:cs="Courier New"/>
          <w:i/>
        </w:rPr>
        <w:t>People v. Nunn</w:t>
      </w:r>
      <w:r w:rsidRPr="00AE4515">
        <w:rPr>
          <w:rFonts w:ascii="Book Antiqua" w:eastAsia="Times New Roman" w:hAnsi="Book Antiqua" w:cs="Courier New"/>
        </w:rPr>
        <w:t xml:space="preserve">, 148 P.3d 222, 228 (Colo. App. 2006) (holding that, under the prior conviction exception to the rule of </w:t>
      </w:r>
      <w:r w:rsidRPr="00AE4515">
        <w:rPr>
          <w:rFonts w:ascii="Book Antiqua" w:eastAsia="Times New Roman" w:hAnsi="Book Antiqua" w:cs="Courier New"/>
          <w:i/>
        </w:rPr>
        <w:t>Apprendi v. New Jersey</w:t>
      </w:r>
      <w:r w:rsidRPr="00AE4515">
        <w:rPr>
          <w:rFonts w:ascii="Book Antiqua" w:eastAsia="Times New Roman" w:hAnsi="Book Antiqua" w:cs="Courier New"/>
        </w:rPr>
        <w:t xml:space="preserve">, 530 U.S. 466 (2000), and </w:t>
      </w:r>
      <w:r w:rsidRPr="00AE4515">
        <w:rPr>
          <w:rFonts w:ascii="Book Antiqua" w:eastAsia="Times New Roman" w:hAnsi="Book Antiqua" w:cs="Courier New"/>
          <w:i/>
        </w:rPr>
        <w:t>Blakely v. Washington</w:t>
      </w:r>
      <w:r w:rsidRPr="00AE4515">
        <w:rPr>
          <w:rFonts w:ascii="Book Antiqua" w:eastAsia="Times New Roman" w:hAnsi="Book Antiqua" w:cs="Courier New"/>
        </w:rPr>
        <w:t>, 542 U.S. 296 (2004), the defendant in habitual criminal proceedings “had no right to have a jury determine whether he was the person convicted in the prior cases”).</w:t>
      </w:r>
    </w:p>
    <w:p w:rsidR="00071831" w:rsidRDefault="00AE4515" w:rsidP="00AE4515">
      <w:pPr>
        <w:pStyle w:val="Comment"/>
        <w:rPr>
          <w:bCs/>
        </w:rPr>
      </w:pPr>
      <w:r w:rsidRPr="00AE4515">
        <w:t>4.</w:t>
      </w:r>
      <w:r w:rsidRPr="00AE4515">
        <w:tab/>
      </w:r>
      <w:r w:rsidRPr="00AE4515">
        <w:rPr>
          <w:bCs/>
        </w:rPr>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18-18-406(3)(a)(IV), 2017 Colo. Sess. Laws 2094, 2096</w:t>
      </w:r>
      <w:r w:rsidRPr="00AE4515">
        <w:t>.</w:t>
      </w:r>
    </w:p>
    <w:p w:rsidR="00176D61" w:rsidRPr="00176D61" w:rsidRDefault="00176D61" w:rsidP="00071831">
      <w:pPr>
        <w:pStyle w:val="Comment"/>
        <w:rPr>
          <w:bCs/>
        </w:rPr>
      </w:pPr>
      <w:r w:rsidRPr="00176D61">
        <w:rPr>
          <w:bCs/>
        </w:rPr>
        <w:br w:type="page"/>
      </w:r>
    </w:p>
    <w:p w:rsidR="00176D61" w:rsidRPr="00246F4A" w:rsidRDefault="00176D61" w:rsidP="00AE7AAF">
      <w:pPr>
        <w:pStyle w:val="HeaderJI"/>
      </w:pPr>
      <w:bookmarkStart w:id="2204" w:name="A1820"/>
      <w:bookmarkStart w:id="2205" w:name="_Hlk12953670"/>
      <w:r w:rsidRPr="00176D61">
        <w:lastRenderedPageBreak/>
        <w:t>18:23</w:t>
      </w:r>
      <w:bookmarkEnd w:id="2204"/>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714F55">
        <w:t>C.R.S. 2020</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Default="00176D61" w:rsidP="00AE7AAF">
      <w:pPr>
        <w:pStyle w:val="Comment"/>
      </w:pPr>
      <w:r w:rsidRPr="00176D61">
        <w:t>4.</w:t>
      </w:r>
      <w:r w:rsidRPr="00176D61">
        <w:tab/>
        <w:t xml:space="preserve">Sections 18-18-406(6), (7), </w:t>
      </w:r>
      <w:r w:rsidR="00714F55">
        <w:t>C.R.S. 2020</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52748F" w:rsidRDefault="0052748F" w:rsidP="00AE7AAF">
      <w:pPr>
        <w:pStyle w:val="Comment"/>
      </w:pPr>
      <w:r>
        <w:t>5.</w:t>
      </w:r>
      <w:r>
        <w:tab/>
        <w:t>This instruction does not apply to crimes committed on or after March 1, 2020.</w:t>
      </w:r>
    </w:p>
    <w:p w:rsidR="0052748F" w:rsidRPr="00176D61" w:rsidRDefault="0052748F" w:rsidP="00AE7AAF">
      <w:pPr>
        <w:pStyle w:val="Comment"/>
      </w:pPr>
      <w:r>
        <w:t>6.</w:t>
      </w:r>
      <w:r>
        <w:tab/>
        <w:t>In 2019, the Committee added Comment 5</w:t>
      </w:r>
      <w:r w:rsidR="00E4365A">
        <w:t xml:space="preserve"> pursuant to a legislative amendment</w:t>
      </w:r>
      <w:r>
        <w:t xml:space="preserve">.  </w:t>
      </w:r>
      <w:r w:rsidRPr="007E77DE">
        <w:rPr>
          <w:bCs/>
          <w:i/>
        </w:rPr>
        <w:t>See</w:t>
      </w:r>
      <w:r w:rsidRPr="007E77DE">
        <w:rPr>
          <w:bCs/>
        </w:rPr>
        <w:t xml:space="preserve"> Ch.</w:t>
      </w:r>
      <w:r>
        <w:rPr>
          <w:bCs/>
        </w:rPr>
        <w:t xml:space="preserve"> 291, sec. 2, § 18-18-4</w:t>
      </w:r>
      <w:r w:rsidR="00E4365A">
        <w:rPr>
          <w:bCs/>
        </w:rPr>
        <w:t>06(4)</w:t>
      </w:r>
      <w:r w:rsidRPr="007E77DE">
        <w:rPr>
          <w:bCs/>
        </w:rPr>
        <w:t>, 201</w:t>
      </w:r>
      <w:r>
        <w:rPr>
          <w:bCs/>
        </w:rPr>
        <w:t>9</w:t>
      </w:r>
      <w:r w:rsidRPr="007E77DE">
        <w:rPr>
          <w:bCs/>
        </w:rPr>
        <w:t xml:space="preserve"> Colo. Sess. Laws </w:t>
      </w:r>
      <w:r>
        <w:rPr>
          <w:bCs/>
        </w:rPr>
        <w:t xml:space="preserve">2676, </w:t>
      </w:r>
      <w:r w:rsidR="00E4365A">
        <w:rPr>
          <w:bCs/>
        </w:rPr>
        <w:t>2677</w:t>
      </w:r>
      <w:r w:rsidRPr="007E77DE">
        <w:rPr>
          <w:bCs/>
        </w:rPr>
        <w:t>.</w:t>
      </w:r>
    </w:p>
    <w:p w:rsidR="00176D61" w:rsidRPr="00176D61" w:rsidRDefault="00176D61" w:rsidP="00AE7AAF">
      <w:pPr>
        <w:pStyle w:val="Comment"/>
      </w:pPr>
      <w:r w:rsidRPr="00176D61">
        <w:br w:type="page"/>
      </w:r>
    </w:p>
    <w:p w:rsidR="00176D61" w:rsidRPr="00246F4A" w:rsidRDefault="00176D61" w:rsidP="00AE7AAF">
      <w:pPr>
        <w:pStyle w:val="HeaderJI"/>
      </w:pPr>
      <w:bookmarkStart w:id="2206" w:name="A1821"/>
      <w:r w:rsidRPr="00176D61">
        <w:lastRenderedPageBreak/>
        <w:t>18:24</w:t>
      </w:r>
      <w:bookmarkEnd w:id="2206"/>
      <w:r w:rsidRPr="00176D61">
        <w:t xml:space="preserve"> POSSESSION OF MORE THAN SIX OUNCES OF MARIJUANA</w:t>
      </w:r>
      <w:r w:rsidR="00A27A2A">
        <w:t>, OR</w:t>
      </w:r>
      <w:r w:rsidRPr="00176D61">
        <w:t xml:space="preserve"> </w:t>
      </w:r>
      <w:r w:rsidR="006E6209">
        <w:t xml:space="preserve">POSSESSION OF </w:t>
      </w:r>
      <w:r w:rsidRPr="00176D61">
        <w:t>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six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of marijuana, or </w:t>
      </w:r>
      <w:r w:rsidR="006E6209">
        <w:t xml:space="preserve">possession of </w:t>
      </w:r>
      <w:r w:rsidRPr="00176D61">
        <w:t>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of marijuana, or </w:t>
      </w:r>
      <w:r w:rsidR="006E6209">
        <w:t xml:space="preserve">possession of </w:t>
      </w:r>
      <w:r w:rsidRPr="00176D61">
        <w:t>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714F55">
        <w:t>C.R.S. 2020</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w:t>
      </w:r>
      <w:r w:rsidRPr="00176D61">
        <w:lastRenderedPageBreak/>
        <w:t>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714F55">
        <w:t>C.R.S. 2020</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7D1CCD" w:rsidRPr="006469F8" w:rsidRDefault="007D1CCD" w:rsidP="006469F8">
      <w:pPr>
        <w:pStyle w:val="Comment"/>
      </w:pPr>
      <w:r>
        <w:t>5.</w:t>
      </w:r>
      <w:r>
        <w:tab/>
      </w:r>
      <w:r w:rsidR="004C16DA">
        <w:t xml:space="preserve">Previously, this instruction applied to possession of more than </w:t>
      </w:r>
      <w:r w:rsidR="006469F8">
        <w:t xml:space="preserve">six ounces </w:t>
      </w:r>
      <w:r w:rsidR="006469F8">
        <w:rPr>
          <w:i/>
        </w:rPr>
        <w:t>but not more than twelve ounces</w:t>
      </w:r>
      <w:r w:rsidR="006469F8">
        <w:t xml:space="preserve"> of marijuana, or to possession of </w:t>
      </w:r>
      <w:r w:rsidR="006469F8">
        <w:rPr>
          <w:i/>
        </w:rPr>
        <w:t>not</w:t>
      </w:r>
      <w:r w:rsidR="006469F8">
        <w:t xml:space="preserve"> more than three ounces of marijuana concentrate.  </w:t>
      </w:r>
      <w:r>
        <w:t xml:space="preserve">In 2019, the </w:t>
      </w:r>
      <w:r w:rsidR="006469F8">
        <w:t>General Assembly deleted the “but not more than twelve ounces” language, and it changed “</w:t>
      </w:r>
      <w:r w:rsidR="006469F8">
        <w:rPr>
          <w:i/>
        </w:rPr>
        <w:t>not</w:t>
      </w:r>
      <w:r w:rsidR="006469F8">
        <w:t xml:space="preserve"> more than three ounces of marijuana concentrate” to “</w:t>
      </w:r>
      <w:r w:rsidR="006469F8">
        <w:rPr>
          <w:i/>
        </w:rPr>
        <w:t>more</w:t>
      </w:r>
      <w:r w:rsidR="006469F8">
        <w:t xml:space="preserve"> than three ounces of marijuana concentrate</w:t>
      </w:r>
      <w:r>
        <w:t xml:space="preserve">.  </w:t>
      </w:r>
      <w:r w:rsidRPr="007E77DE">
        <w:rPr>
          <w:bCs/>
          <w:i/>
        </w:rPr>
        <w:t>See</w:t>
      </w:r>
      <w:r w:rsidRPr="007E77DE">
        <w:rPr>
          <w:bCs/>
        </w:rPr>
        <w:t xml:space="preserve"> Ch.</w:t>
      </w:r>
      <w:r>
        <w:rPr>
          <w:bCs/>
        </w:rPr>
        <w:t xml:space="preserve"> 291, sec. 2, § 18-18-406(4)(b)</w:t>
      </w:r>
      <w:r w:rsidRPr="007E77DE">
        <w:rPr>
          <w:bCs/>
        </w:rPr>
        <w:t>, 201</w:t>
      </w:r>
      <w:r>
        <w:rPr>
          <w:bCs/>
        </w:rPr>
        <w:t>9</w:t>
      </w:r>
      <w:r w:rsidRPr="007E77DE">
        <w:rPr>
          <w:bCs/>
        </w:rPr>
        <w:t xml:space="preserve"> Colo. Sess. Laws </w:t>
      </w:r>
      <w:r>
        <w:rPr>
          <w:bCs/>
        </w:rPr>
        <w:t>2676, 2677</w:t>
      </w:r>
      <w:r w:rsidR="006469F8">
        <w:rPr>
          <w:bCs/>
        </w:rPr>
        <w:t xml:space="preserve"> (emphasis added)</w:t>
      </w:r>
      <w:r w:rsidRPr="007E77DE">
        <w:rPr>
          <w:bCs/>
        </w:rPr>
        <w:t>.</w:t>
      </w:r>
      <w:r w:rsidR="006469F8">
        <w:t xml:space="preserve">  Therefore, in 2019, the Committee modified this instruction accordingly.</w:t>
      </w:r>
    </w:p>
    <w:p w:rsidR="007D1CCD" w:rsidRPr="007D1CCD" w:rsidRDefault="007D1CCD" w:rsidP="00AE7AAF">
      <w:pPr>
        <w:pStyle w:val="Comment"/>
      </w:pPr>
      <w:r>
        <w:rPr>
          <w:bCs/>
        </w:rPr>
        <w:tab/>
        <w:t xml:space="preserve">Additionally, the Committee notes that these modifications </w:t>
      </w:r>
      <w:r w:rsidR="006469F8">
        <w:rPr>
          <w:bCs/>
        </w:rPr>
        <w:t xml:space="preserve">take effect </w:t>
      </w:r>
      <w:r>
        <w:rPr>
          <w:bCs/>
        </w:rPr>
        <w:t xml:space="preserve">on or after March 1, 2020.  </w:t>
      </w:r>
      <w:r>
        <w:rPr>
          <w:bCs/>
          <w:i/>
        </w:rPr>
        <w:t>See</w:t>
      </w:r>
      <w:r>
        <w:rPr>
          <w:bCs/>
        </w:rPr>
        <w:t xml:space="preserve"> </w:t>
      </w:r>
      <w:r>
        <w:rPr>
          <w:bCs/>
          <w:i/>
        </w:rPr>
        <w:t>id.</w:t>
      </w:r>
    </w:p>
    <w:p w:rsidR="00176D61" w:rsidRPr="00176D61" w:rsidRDefault="00176D61" w:rsidP="00AE7AAF">
      <w:pPr>
        <w:pStyle w:val="Comment"/>
      </w:pPr>
      <w:r w:rsidRPr="00176D61">
        <w:br w:type="page"/>
      </w:r>
    </w:p>
    <w:p w:rsidR="00176D61" w:rsidRPr="00246F4A" w:rsidRDefault="00176D61" w:rsidP="00CB57C7">
      <w:pPr>
        <w:pStyle w:val="HeaderJI"/>
      </w:pPr>
      <w:bookmarkStart w:id="2207" w:name="A1822"/>
      <w:r w:rsidRPr="00176D61">
        <w:lastRenderedPageBreak/>
        <w:t>18:25</w:t>
      </w:r>
      <w:bookmarkEnd w:id="2207"/>
      <w:r w:rsidRPr="00176D61">
        <w:t xml:space="preserve"> POSS</w:t>
      </w:r>
      <w:r w:rsidR="00246F4A">
        <w:t xml:space="preserve">ESSION OF MORE THAN TWO OUNCES </w:t>
      </w:r>
      <w:r w:rsidRPr="00176D61">
        <w:t>BUT NOT MORE THAN SIX OUNCES OF MARIJUANA</w:t>
      </w:r>
      <w:r w:rsidR="00CB57C7">
        <w:t xml:space="preserve"> </w:t>
      </w:r>
      <w:r w:rsidR="00CB57C7" w:rsidRPr="00CB57C7">
        <w:t>OR NOT MORE THAN THREE OUNCES OF MARIJUANA</w:t>
      </w:r>
      <w:r w:rsidR="00CB57C7">
        <w:t xml:space="preserve"> </w:t>
      </w:r>
      <w:r w:rsidR="00CB57C7" w:rsidRPr="00CB57C7">
        <w:t>CONCENTRATE</w:t>
      </w:r>
    </w:p>
    <w:p w:rsidR="00176D61" w:rsidRPr="00176D61" w:rsidRDefault="00176D61" w:rsidP="00AE7AAF">
      <w:pPr>
        <w:pStyle w:val="MainText"/>
      </w:pPr>
      <w:r w:rsidRPr="00176D61">
        <w:t xml:space="preserve">The elements of the crime of possession of more than two ounces but not more than six ounces of marijuana </w:t>
      </w:r>
      <w:r w:rsidR="00CB57C7" w:rsidRPr="00CB57C7">
        <w:t xml:space="preserve">or not more than three ounces of marijuana concentrate </w:t>
      </w:r>
      <w:r w:rsidRPr="00176D61">
        <w:t>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r w:rsidR="00CB57C7">
        <w:t xml:space="preserve">, </w:t>
      </w:r>
      <w:r w:rsidR="00CB57C7" w:rsidRPr="00CB57C7">
        <w:t>or not more than three ounces of marijuana concentrate</w:t>
      </w:r>
      <w:r w:rsidRPr="00176D61">
        <w:t>.</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r w:rsidR="00CB57C7">
        <w:t xml:space="preserve"> </w:t>
      </w:r>
      <w:r w:rsidR="00CB57C7" w:rsidRPr="00CB57C7">
        <w:t>or not more than three ounces of marijuana concentrate</w:t>
      </w:r>
      <w:r w:rsidRPr="00176D61">
        <w:t>.</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r w:rsidR="00CB57C7">
        <w:t xml:space="preserve"> </w:t>
      </w:r>
      <w:r w:rsidR="00CB57C7" w:rsidRPr="00CB57C7">
        <w:t>or not more than three ounces of marijuana concentrate</w:t>
      </w:r>
      <w:r w:rsidRPr="00176D61">
        <w:t>.</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714F55">
        <w:t>C.R.S. 2020</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714F55">
        <w:t>C.R.S. 2020</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CB57C7" w:rsidRPr="006469F8" w:rsidRDefault="00CB57C7" w:rsidP="00CB57C7">
      <w:pPr>
        <w:pStyle w:val="Comment"/>
      </w:pPr>
      <w:r>
        <w:t>5.</w:t>
      </w:r>
      <w:r>
        <w:tab/>
        <w:t xml:space="preserve">In 2019, pursuant to a legislative amendment, the Committee added the phrase “or not more than three ounces of marijuana concentrate” throughout this instruction.  </w:t>
      </w:r>
      <w:r w:rsidRPr="007E77DE">
        <w:rPr>
          <w:bCs/>
          <w:i/>
        </w:rPr>
        <w:t>See</w:t>
      </w:r>
      <w:r w:rsidRPr="007E77DE">
        <w:rPr>
          <w:bCs/>
        </w:rPr>
        <w:t xml:space="preserve"> Ch.</w:t>
      </w:r>
      <w:r>
        <w:rPr>
          <w:bCs/>
        </w:rPr>
        <w:t xml:space="preserve"> 291, sec. 2, § 18-18-406(4)(c)</w:t>
      </w:r>
      <w:r w:rsidRPr="007E77DE">
        <w:rPr>
          <w:bCs/>
        </w:rPr>
        <w:t>, 201</w:t>
      </w:r>
      <w:r>
        <w:rPr>
          <w:bCs/>
        </w:rPr>
        <w:t>9</w:t>
      </w:r>
      <w:r w:rsidRPr="007E77DE">
        <w:rPr>
          <w:bCs/>
        </w:rPr>
        <w:t xml:space="preserve"> Colo. Sess. Laws </w:t>
      </w:r>
      <w:r>
        <w:rPr>
          <w:bCs/>
        </w:rPr>
        <w:t>2676, 2677</w:t>
      </w:r>
      <w:r w:rsidRPr="007E77DE">
        <w:rPr>
          <w:bCs/>
        </w:rPr>
        <w:t>.</w:t>
      </w:r>
    </w:p>
    <w:p w:rsidR="00CB57C7" w:rsidRPr="00176D61" w:rsidRDefault="00CB57C7" w:rsidP="00AE7AAF">
      <w:pPr>
        <w:pStyle w:val="Comment"/>
      </w:pPr>
      <w:r>
        <w:rPr>
          <w:bCs/>
        </w:rPr>
        <w:tab/>
        <w:t xml:space="preserve">Additionally, the Committee notes that this amendment takes effect on or after March 1, 2020.  </w:t>
      </w:r>
      <w:r>
        <w:rPr>
          <w:bCs/>
          <w:i/>
        </w:rPr>
        <w:t>See</w:t>
      </w:r>
      <w:r>
        <w:rPr>
          <w:bCs/>
        </w:rPr>
        <w:t xml:space="preserve"> </w:t>
      </w:r>
      <w:r>
        <w:rPr>
          <w:bCs/>
          <w:i/>
        </w:rPr>
        <w:t>id.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208" w:name="A1823"/>
      <w:bookmarkStart w:id="2209" w:name="_Hlk12954199"/>
      <w:bookmarkEnd w:id="2205"/>
      <w:r w:rsidRPr="00176D61">
        <w:lastRenderedPageBreak/>
        <w:t>18:26</w:t>
      </w:r>
      <w:bookmarkEnd w:id="2208"/>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714F55">
        <w:rPr>
          <w:bCs/>
        </w:rPr>
        <w:t>C.R.S. 2020</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714F55">
        <w:t>C.R.S. 2020</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AD01B1" w:rsidRPr="006145D5" w:rsidRDefault="00AD01B1" w:rsidP="00AE7AAF">
      <w:pPr>
        <w:pStyle w:val="Comment"/>
        <w:rPr>
          <w:bCs/>
        </w:rPr>
      </w:pPr>
      <w:r>
        <w:rPr>
          <w:bCs/>
        </w:rPr>
        <w:t>5.</w:t>
      </w:r>
      <w:r>
        <w:rPr>
          <w:bCs/>
        </w:rPr>
        <w:tab/>
      </w:r>
      <w:r w:rsidR="006145D5">
        <w:rPr>
          <w:bCs/>
        </w:rPr>
        <w:t xml:space="preserve">The statute provides for exemptions from liability for licensed marijuana hospitality </w:t>
      </w:r>
      <w:r w:rsidR="001D45CF">
        <w:rPr>
          <w:bCs/>
        </w:rPr>
        <w:t>businesses</w:t>
      </w:r>
      <w:r w:rsidR="006145D5">
        <w:rPr>
          <w:bCs/>
        </w:rPr>
        <w:t xml:space="preserve">.  </w:t>
      </w:r>
      <w:r w:rsidR="006145D5">
        <w:rPr>
          <w:bCs/>
          <w:i/>
        </w:rPr>
        <w:t>See</w:t>
      </w:r>
      <w:r w:rsidR="006145D5">
        <w:rPr>
          <w:bCs/>
        </w:rPr>
        <w:t xml:space="preserve"> § 18-18-406(5)(b)(IV), (V).  However, the Committee has not drafted model affirmative defense instructions.</w:t>
      </w:r>
    </w:p>
    <w:p w:rsidR="00AD01B1" w:rsidRDefault="00AD01B1" w:rsidP="00AE7AAF">
      <w:pPr>
        <w:pStyle w:val="Comment"/>
        <w:rPr>
          <w:bCs/>
        </w:rPr>
      </w:pPr>
      <w:r>
        <w:rPr>
          <w:bCs/>
        </w:rPr>
        <w:t>6.</w:t>
      </w:r>
      <w:r>
        <w:rPr>
          <w:bCs/>
        </w:rPr>
        <w:tab/>
      </w:r>
      <w:r w:rsidR="006145D5">
        <w:rPr>
          <w:bCs/>
        </w:rPr>
        <w:t xml:space="preserve">In 2019, the Committee added Comment 5 pursuant to new legislation.  </w:t>
      </w:r>
      <w:r w:rsidRPr="007E77DE">
        <w:rPr>
          <w:bCs/>
          <w:i/>
        </w:rPr>
        <w:t>See</w:t>
      </w:r>
      <w:r w:rsidRPr="007E77DE">
        <w:rPr>
          <w:bCs/>
        </w:rPr>
        <w:t xml:space="preserve"> Ch.</w:t>
      </w:r>
      <w:r>
        <w:rPr>
          <w:bCs/>
        </w:rPr>
        <w:t xml:space="preserve"> </w:t>
      </w:r>
      <w:r w:rsidR="006145D5">
        <w:rPr>
          <w:bCs/>
        </w:rPr>
        <w:t>340</w:t>
      </w:r>
      <w:r>
        <w:rPr>
          <w:bCs/>
        </w:rPr>
        <w:t>, sec</w:t>
      </w:r>
      <w:r w:rsidR="001D45CF">
        <w:rPr>
          <w:bCs/>
        </w:rPr>
        <w:t>s</w:t>
      </w:r>
      <w:r>
        <w:rPr>
          <w:bCs/>
        </w:rPr>
        <w:t xml:space="preserve">. </w:t>
      </w:r>
      <w:r w:rsidR="006145D5">
        <w:rPr>
          <w:bCs/>
        </w:rPr>
        <w:t>9</w:t>
      </w:r>
      <w:r w:rsidR="001D45CF">
        <w:rPr>
          <w:bCs/>
        </w:rPr>
        <w:t>, 23</w:t>
      </w:r>
      <w:r>
        <w:rPr>
          <w:bCs/>
        </w:rPr>
        <w:t>, § 18-18-406</w:t>
      </w:r>
      <w:r w:rsidR="006145D5">
        <w:rPr>
          <w:bCs/>
        </w:rPr>
        <w:t>(5)(b)(IV), (V)</w:t>
      </w:r>
      <w:r w:rsidRPr="007E77DE">
        <w:rPr>
          <w:bCs/>
        </w:rPr>
        <w:t>, 201</w:t>
      </w:r>
      <w:r>
        <w:rPr>
          <w:bCs/>
        </w:rPr>
        <w:t>9</w:t>
      </w:r>
      <w:r w:rsidRPr="007E77DE">
        <w:rPr>
          <w:bCs/>
        </w:rPr>
        <w:t xml:space="preserve"> Colo. Sess. Laws </w:t>
      </w:r>
      <w:r w:rsidR="006145D5">
        <w:rPr>
          <w:bCs/>
        </w:rPr>
        <w:t>3105</w:t>
      </w:r>
      <w:r w:rsidRPr="007E77DE">
        <w:rPr>
          <w:bCs/>
        </w:rPr>
        <w:t xml:space="preserve">, </w:t>
      </w:r>
      <w:r w:rsidR="006145D5">
        <w:rPr>
          <w:bCs/>
        </w:rPr>
        <w:t>3116</w:t>
      </w:r>
      <w:r w:rsidR="001D45CF">
        <w:rPr>
          <w:bCs/>
        </w:rPr>
        <w:t>, 3127</w:t>
      </w:r>
      <w:r w:rsidRPr="007E77DE">
        <w:rPr>
          <w:bCs/>
        </w:rPr>
        <w:t>.</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210" w:name="A1824"/>
      <w:r w:rsidRPr="00176D61">
        <w:lastRenderedPageBreak/>
        <w:t>18:27</w:t>
      </w:r>
      <w:bookmarkEnd w:id="2210"/>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714F55">
        <w:t>C.R.S. 2020</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D45CF" w:rsidRPr="006145D5" w:rsidRDefault="001D45CF" w:rsidP="001D45CF">
      <w:pPr>
        <w:pStyle w:val="Comment"/>
        <w:rPr>
          <w:bCs/>
        </w:rPr>
      </w:pPr>
      <w:r>
        <w:rPr>
          <w:bCs/>
        </w:rPr>
        <w:t>4.</w:t>
      </w:r>
      <w:r>
        <w:rPr>
          <w:bCs/>
        </w:rPr>
        <w:tab/>
        <w:t xml:space="preserve">The statute provides for exemptions from liability for licensed marijuana hospitality businesses.  </w:t>
      </w:r>
      <w:r>
        <w:rPr>
          <w:bCs/>
          <w:i/>
        </w:rPr>
        <w:t>See</w:t>
      </w:r>
      <w:r>
        <w:rPr>
          <w:bCs/>
        </w:rPr>
        <w:t xml:space="preserve"> § 18-18-406(5)(b)(IV), (V).  However, the Committee has not drafted model affirmative defense instructions.</w:t>
      </w:r>
    </w:p>
    <w:p w:rsidR="006145D5" w:rsidRPr="006145D5" w:rsidRDefault="001D45CF" w:rsidP="001D45CF">
      <w:pPr>
        <w:pStyle w:val="Comment"/>
        <w:rPr>
          <w:bCs/>
        </w:rPr>
      </w:pPr>
      <w:r>
        <w:rPr>
          <w:bCs/>
        </w:rPr>
        <w:t>5.</w:t>
      </w:r>
      <w:r>
        <w:rPr>
          <w:bCs/>
        </w:rPr>
        <w:tab/>
        <w:t xml:space="preserve">In 2019, the Committee added Comment 4 pursuant to new legislation.  </w:t>
      </w:r>
      <w:r w:rsidRPr="007E77DE">
        <w:rPr>
          <w:bCs/>
          <w:i/>
        </w:rPr>
        <w:t>See</w:t>
      </w:r>
      <w:r w:rsidRPr="007E77DE">
        <w:rPr>
          <w:bCs/>
        </w:rPr>
        <w:t xml:space="preserve"> Ch.</w:t>
      </w:r>
      <w:r>
        <w:rPr>
          <w:bCs/>
        </w:rPr>
        <w:t xml:space="preserve"> 340, secs. 9, 23, § 18-18-406(5)(b)(IV), (V)</w:t>
      </w:r>
      <w:r w:rsidRPr="007E77DE">
        <w:rPr>
          <w:bCs/>
        </w:rPr>
        <w:t>, 201</w:t>
      </w:r>
      <w:r>
        <w:rPr>
          <w:bCs/>
        </w:rPr>
        <w:t>9</w:t>
      </w:r>
      <w:r w:rsidRPr="007E77DE">
        <w:rPr>
          <w:bCs/>
        </w:rPr>
        <w:t xml:space="preserve"> Colo. Sess. Laws </w:t>
      </w:r>
      <w:r>
        <w:rPr>
          <w:bCs/>
        </w:rPr>
        <w:t>3105</w:t>
      </w:r>
      <w:r w:rsidRPr="007E77DE">
        <w:rPr>
          <w:bCs/>
        </w:rPr>
        <w:t xml:space="preserve">, </w:t>
      </w:r>
      <w:r>
        <w:rPr>
          <w:bCs/>
        </w:rPr>
        <w:t>3116, 3127</w:t>
      </w:r>
      <w:r w:rsidRPr="007E77DE">
        <w:rPr>
          <w:bCs/>
        </w:rPr>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211" w:name="A1825"/>
      <w:r w:rsidRPr="00176D61">
        <w:lastRenderedPageBreak/>
        <w:t>18:28</w:t>
      </w:r>
      <w:bookmarkEnd w:id="2211"/>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714F55">
        <w:t>C.R.S. 2020</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714F55">
        <w:t>C.R.S. 2020</w:t>
      </w:r>
      <w:r w:rsidR="009403FD" w:rsidRPr="00176D61">
        <w:t>, should not be used becau</w:t>
      </w:r>
      <w:r w:rsidR="009403FD">
        <w:t>se it is limited to contracts.</w:t>
      </w:r>
    </w:p>
    <w:p w:rsidR="001D45CF" w:rsidRPr="006145D5" w:rsidRDefault="001D45CF" w:rsidP="001D45CF">
      <w:pPr>
        <w:pStyle w:val="Comment"/>
        <w:rPr>
          <w:bCs/>
        </w:rPr>
      </w:pPr>
      <w:r>
        <w:rPr>
          <w:bCs/>
        </w:rPr>
        <w:t>6.</w:t>
      </w:r>
      <w:r>
        <w:rPr>
          <w:bCs/>
        </w:rPr>
        <w:tab/>
        <w:t xml:space="preserve">The statute provides for exemptions from liability for licensed marijuana hospitality businesses.  </w:t>
      </w:r>
      <w:r>
        <w:rPr>
          <w:bCs/>
          <w:i/>
        </w:rPr>
        <w:t>See</w:t>
      </w:r>
      <w:r>
        <w:rPr>
          <w:bCs/>
        </w:rPr>
        <w:t xml:space="preserve"> § 18-18-406(5)(b)(IV), (V).  However, the Committee has not drafted model affirmative defense instructions.</w:t>
      </w:r>
    </w:p>
    <w:p w:rsidR="00B066D2" w:rsidRDefault="001D45CF" w:rsidP="001D45CF">
      <w:pPr>
        <w:pStyle w:val="Comment"/>
      </w:pPr>
      <w:r>
        <w:rPr>
          <w:bCs/>
        </w:rPr>
        <w:t>7.</w:t>
      </w:r>
      <w:r>
        <w:rPr>
          <w:bCs/>
        </w:rPr>
        <w:tab/>
        <w:t xml:space="preserve">In 2019, the Committee added Comment 6 pursuant to new legislation.  </w:t>
      </w:r>
      <w:r w:rsidRPr="007E77DE">
        <w:rPr>
          <w:bCs/>
          <w:i/>
        </w:rPr>
        <w:t>See</w:t>
      </w:r>
      <w:r w:rsidRPr="007E77DE">
        <w:rPr>
          <w:bCs/>
        </w:rPr>
        <w:t xml:space="preserve"> Ch.</w:t>
      </w:r>
      <w:r>
        <w:rPr>
          <w:bCs/>
        </w:rPr>
        <w:t xml:space="preserve"> 340, secs. 9, 23, § 18-18-406(5)(b)(IV), (V)</w:t>
      </w:r>
      <w:r w:rsidRPr="007E77DE">
        <w:rPr>
          <w:bCs/>
        </w:rPr>
        <w:t>, 201</w:t>
      </w:r>
      <w:r>
        <w:rPr>
          <w:bCs/>
        </w:rPr>
        <w:t>9</w:t>
      </w:r>
      <w:r w:rsidRPr="007E77DE">
        <w:rPr>
          <w:bCs/>
        </w:rPr>
        <w:t xml:space="preserve"> Colo. Sess. Laws </w:t>
      </w:r>
      <w:r>
        <w:rPr>
          <w:bCs/>
        </w:rPr>
        <w:t>3105</w:t>
      </w:r>
      <w:r w:rsidRPr="007E77DE">
        <w:rPr>
          <w:bCs/>
        </w:rPr>
        <w:t xml:space="preserve">, </w:t>
      </w:r>
      <w:r>
        <w:rPr>
          <w:bCs/>
        </w:rPr>
        <w:t>3116, 3127</w:t>
      </w:r>
      <w:r w:rsidRPr="007E77DE">
        <w:rPr>
          <w:bCs/>
        </w:rPr>
        <w:t>.</w:t>
      </w:r>
    </w:p>
    <w:bookmarkEnd w:id="2209"/>
    <w:p w:rsidR="00557971" w:rsidRDefault="00557971" w:rsidP="00AE7AAF">
      <w:pPr>
        <w:pStyle w:val="Comment"/>
      </w:pPr>
      <w:r>
        <w:br w:type="page"/>
      </w:r>
    </w:p>
    <w:p w:rsidR="00557971" w:rsidRPr="00176D61" w:rsidRDefault="00557971" w:rsidP="006D44DE">
      <w:pPr>
        <w:pStyle w:val="HeaderJI"/>
        <w:rPr>
          <w:sz w:val="24"/>
          <w:szCs w:val="24"/>
        </w:rPr>
      </w:pPr>
      <w:bookmarkStart w:id="2212" w:name="a1828p5"/>
      <w:bookmarkEnd w:id="2212"/>
      <w:r>
        <w:lastRenderedPageBreak/>
        <w:t>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714F55">
        <w:t>C.R.S. 2020</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714F55">
        <w:t xml:space="preserve">C.R.S. </w:t>
      </w:r>
      <w:r w:rsidR="00714F55">
        <w:lastRenderedPageBreak/>
        <w:t>2020</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213" w:name="A1826"/>
      <w:r w:rsidRPr="00176D61">
        <w:lastRenderedPageBreak/>
        <w:t>18:29</w:t>
      </w:r>
      <w:bookmarkEnd w:id="2213"/>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714F55">
        <w:t>C.R.S. 2020</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214" w:name="A1827"/>
      <w:r w:rsidRPr="00176D61">
        <w:lastRenderedPageBreak/>
        <w:t>18:30</w:t>
      </w:r>
      <w:bookmarkEnd w:id="2214"/>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714F55">
        <w:t>C.R.S. 2020</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215" w:name="A1828"/>
      <w:r w:rsidRPr="00176D61">
        <w:lastRenderedPageBreak/>
        <w:t>18:31</w:t>
      </w:r>
      <w:bookmarkEnd w:id="2215"/>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714F55">
        <w:t>C.R.S. 2020</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216" w:name="A1829"/>
      <w:r w:rsidRPr="00176D61">
        <w:lastRenderedPageBreak/>
        <w:t>18:32</w:t>
      </w:r>
      <w:bookmarkEnd w:id="2216"/>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714F55">
        <w:t>C.R.S. 2020</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217" w:name="A1830"/>
      <w:r w:rsidRPr="00176D61">
        <w:lastRenderedPageBreak/>
        <w:t>18:33.INT</w:t>
      </w:r>
      <w:bookmarkEnd w:id="2217"/>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00CF12D1">
        <w:t>)–(</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00CF12D1">
        <w:t>)–(</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714F55">
        <w:t>C.R.S. 2020</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218" w:name="A1831"/>
      <w:r w:rsidRPr="00176D61">
        <w:lastRenderedPageBreak/>
        <w:t>18:34</w:t>
      </w:r>
      <w:bookmarkEnd w:id="2218"/>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714F55">
        <w:t>C.R.S. 2020</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714F55">
        <w:t>C.R.S. 2020</w:t>
      </w:r>
      <w:r w:rsidRPr="00AD4F15">
        <w:t>)</w:t>
      </w:r>
      <w:r w:rsidR="007B3F01">
        <w:t>.</w:t>
      </w:r>
    </w:p>
    <w:p w:rsidR="00176D61" w:rsidRPr="00176D61" w:rsidRDefault="00176D61" w:rsidP="00AE7AAF">
      <w:pPr>
        <w:pStyle w:val="Comment"/>
      </w:pPr>
      <w:r w:rsidRPr="00176D61">
        <w:br w:type="page"/>
      </w:r>
    </w:p>
    <w:p w:rsidR="00176D61" w:rsidRPr="00176D61" w:rsidRDefault="00176D61" w:rsidP="00AE7AAF">
      <w:pPr>
        <w:pStyle w:val="HeaderJI"/>
      </w:pPr>
      <w:bookmarkStart w:id="2219" w:name="A1832"/>
      <w:r w:rsidRPr="00176D61">
        <w:lastRenderedPageBreak/>
        <w:t>18:35</w:t>
      </w:r>
      <w:bookmarkEnd w:id="2219"/>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714F55">
        <w:t>C.R.S. 2020</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714F55">
        <w:t>C.R.S. 2020</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220" w:name="A1833"/>
      <w:r w:rsidRPr="00176D61">
        <w:lastRenderedPageBreak/>
        <w:t>18:36</w:t>
      </w:r>
      <w:bookmarkEnd w:id="2220"/>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714F55">
        <w:t>C.R.S. 2020</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221" w:name="A1834"/>
      <w:r w:rsidRPr="00176D61">
        <w:lastRenderedPageBreak/>
        <w:t>18:37</w:t>
      </w:r>
      <w:bookmarkEnd w:id="2221"/>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714F55">
        <w:t>C.R.S. 2020</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714F55">
        <w:t>C.R.S. 2020</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222" w:name="A1835"/>
      <w:bookmarkStart w:id="2223" w:name="_Hlk12953903"/>
      <w:r w:rsidRPr="00176D61">
        <w:lastRenderedPageBreak/>
        <w:t>18:38</w:t>
      </w:r>
      <w:bookmarkEnd w:id="2222"/>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Colorado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a patient’s medical record or any confidential information contained in any patient’s medical record that was provided to or by a business licensed pursuant to the</w:t>
      </w:r>
      <w:r w:rsidR="002D07F6">
        <w:t xml:space="preserve"> </w:t>
      </w:r>
      <w:r w:rsidRPr="00176D61">
        <w:t>Colorado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714F55">
        <w:t>C.R.S. 2020</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714F55">
        <w:t>C.R.S. 2020</w:t>
      </w:r>
      <w:r w:rsidR="00AD4F15" w:rsidRPr="00AD4F15">
        <w:t>)</w:t>
      </w:r>
      <w:r w:rsidRPr="00176D61">
        <w:t>.</w:t>
      </w:r>
    </w:p>
    <w:p w:rsid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714F55">
        <w:t>C.R.S. 2020</w:t>
      </w:r>
      <w:r w:rsidR="001D604E">
        <w:t xml:space="preserve"> (</w:t>
      </w:r>
      <w:r w:rsidRPr="00176D61">
        <w:t xml:space="preserve">“except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w:t>
      </w:r>
      <w:r w:rsidR="00CC6C15">
        <w:t xml:space="preserve">article 10 </w:t>
      </w:r>
      <w:r w:rsidR="00372B70" w:rsidRPr="00372B70">
        <w:t>of title 44</w:t>
      </w:r>
      <w:r w:rsidRPr="00176D61">
        <w:t xml:space="preserve">,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w:t>
      </w:r>
      <w:r w:rsidR="00CC6C15">
        <w:t xml:space="preserve">article 10 </w:t>
      </w:r>
      <w:r w:rsidR="00372B70" w:rsidRPr="00372B70">
        <w:t>of title 44</w:t>
      </w:r>
      <w:r w:rsidRPr="00176D61">
        <w:t>, or for any state or local law enforcement purpose.</w:t>
      </w:r>
      <w:r w:rsidR="00846A5F">
        <w:t>”</w:t>
      </w:r>
      <w:r w:rsidRPr="00176D61">
        <w:t>). However, the Committee has not drafted model affirmative defense instructions.</w:t>
      </w:r>
    </w:p>
    <w:p w:rsidR="00372B70" w:rsidRDefault="00372B70" w:rsidP="00C97097">
      <w:pPr>
        <w:pStyle w:val="Comment"/>
        <w:rPr>
          <w:bCs/>
        </w:rPr>
      </w:pPr>
      <w:r>
        <w:t>4.</w:t>
      </w:r>
      <w:r>
        <w:tab/>
      </w:r>
      <w:r>
        <w:rPr>
          <w:bCs/>
        </w:rPr>
        <w:t xml:space="preserve">In 2018, the Committee modified the parenthetical quotation in Comment 3 pursuant to a legislative amendment.  </w:t>
      </w:r>
      <w:r w:rsidRPr="003A725B">
        <w:rPr>
          <w:bCs/>
          <w:i/>
        </w:rPr>
        <w:t>See</w:t>
      </w:r>
      <w:r w:rsidRPr="003A725B">
        <w:rPr>
          <w:bCs/>
        </w:rPr>
        <w:t xml:space="preserve"> Ch. </w:t>
      </w:r>
      <w:r>
        <w:rPr>
          <w:bCs/>
        </w:rPr>
        <w:t>55</w:t>
      </w:r>
      <w:r w:rsidRPr="003A725B">
        <w:rPr>
          <w:bCs/>
        </w:rPr>
        <w:t xml:space="preserve">, </w:t>
      </w:r>
      <w:r>
        <w:rPr>
          <w:bCs/>
        </w:rPr>
        <w:t>sec. 13</w:t>
      </w:r>
      <w:r w:rsidRPr="003A725B">
        <w:rPr>
          <w:bCs/>
        </w:rPr>
        <w:t>,</w:t>
      </w:r>
      <w:r>
        <w:rPr>
          <w:bCs/>
        </w:rPr>
        <w:t xml:space="preserve"> </w:t>
      </w:r>
      <w:r w:rsidRPr="003A725B">
        <w:rPr>
          <w:bCs/>
        </w:rPr>
        <w:t>§ </w:t>
      </w:r>
      <w:r>
        <w:rPr>
          <w:bCs/>
        </w:rPr>
        <w:t>18-18-406.3(7)</w:t>
      </w:r>
      <w:r w:rsidRPr="003A725B">
        <w:rPr>
          <w:bCs/>
        </w:rPr>
        <w:t xml:space="preserve">, 2018 Colo. Sess. Laws </w:t>
      </w:r>
      <w:r>
        <w:rPr>
          <w:bCs/>
        </w:rPr>
        <w:t>502, 587.</w:t>
      </w:r>
    </w:p>
    <w:p w:rsidR="00176D61" w:rsidRPr="00176D61" w:rsidRDefault="00E5677D" w:rsidP="00C97097">
      <w:pPr>
        <w:pStyle w:val="Comment"/>
      </w:pPr>
      <w:r>
        <w:rPr>
          <w:bCs/>
        </w:rPr>
        <w:t>5.</w:t>
      </w:r>
      <w:r>
        <w:rPr>
          <w:bCs/>
        </w:rPr>
        <w:tab/>
      </w:r>
      <w:r w:rsidR="002D07F6">
        <w:rPr>
          <w:bCs/>
        </w:rPr>
        <w:t xml:space="preserve">In 2019, pursuant to a legislative amendment, the Committee changed the phrase “Colorado Medical Marijuana Code” in the third and fifth elements to “Colorado Marijuana Code,” and it again </w:t>
      </w:r>
      <w:r>
        <w:rPr>
          <w:bCs/>
        </w:rPr>
        <w:t xml:space="preserve">modified the parenthetical quotation in Comment 3.  </w:t>
      </w:r>
      <w:r w:rsidRPr="007E77DE">
        <w:rPr>
          <w:bCs/>
          <w:i/>
        </w:rPr>
        <w:t>See</w:t>
      </w:r>
      <w:r w:rsidRPr="007E77DE">
        <w:rPr>
          <w:bCs/>
        </w:rPr>
        <w:t xml:space="preserve"> Ch.</w:t>
      </w:r>
      <w:r>
        <w:rPr>
          <w:bCs/>
        </w:rPr>
        <w:t xml:space="preserve"> 315, sec. </w:t>
      </w:r>
      <w:r w:rsidR="00CC6C15">
        <w:rPr>
          <w:bCs/>
        </w:rPr>
        <w:t>17</w:t>
      </w:r>
      <w:r>
        <w:rPr>
          <w:bCs/>
        </w:rPr>
        <w:t>, § 18-18-</w:t>
      </w:r>
      <w:r w:rsidR="00FC43C4">
        <w:rPr>
          <w:bCs/>
        </w:rPr>
        <w:t>406.3(7)</w:t>
      </w:r>
      <w:r w:rsidRPr="007E77DE">
        <w:rPr>
          <w:bCs/>
        </w:rPr>
        <w:t>, 201</w:t>
      </w:r>
      <w:r>
        <w:rPr>
          <w:bCs/>
        </w:rPr>
        <w:t>9</w:t>
      </w:r>
      <w:r w:rsidRPr="007E77DE">
        <w:rPr>
          <w:bCs/>
        </w:rPr>
        <w:t xml:space="preserve"> Colo. Sess. Laws </w:t>
      </w:r>
      <w:r>
        <w:rPr>
          <w:bCs/>
        </w:rPr>
        <w:t>2823</w:t>
      </w:r>
      <w:r w:rsidRPr="007E77DE">
        <w:rPr>
          <w:bCs/>
        </w:rPr>
        <w:t xml:space="preserve">, </w:t>
      </w:r>
      <w:r w:rsidR="009B1256">
        <w:rPr>
          <w:bCs/>
        </w:rPr>
        <w:t>293</w:t>
      </w:r>
      <w:r w:rsidR="003043A1">
        <w:rPr>
          <w:bCs/>
        </w:rPr>
        <w:t>7–3</w:t>
      </w:r>
      <w:r w:rsidR="009B1256">
        <w:rPr>
          <w:bCs/>
        </w:rPr>
        <w:t>8</w:t>
      </w:r>
      <w:r w:rsidRPr="007E77DE">
        <w:rPr>
          <w:bCs/>
        </w:rPr>
        <w:t>.</w:t>
      </w:r>
      <w:r w:rsidR="00176D61" w:rsidRPr="00176D61">
        <w:br w:type="page"/>
      </w:r>
    </w:p>
    <w:p w:rsidR="00084800" w:rsidRPr="005B0340" w:rsidRDefault="00084800" w:rsidP="00084800">
      <w:pPr>
        <w:pStyle w:val="HeaderJI"/>
      </w:pPr>
      <w:bookmarkStart w:id="2224" w:name="a1838p5"/>
      <w:bookmarkStart w:id="2225" w:name="A1836"/>
      <w:bookmarkEnd w:id="2224"/>
      <w:r w:rsidRPr="00176D61">
        <w:lastRenderedPageBreak/>
        <w:t>18:38</w:t>
      </w:r>
      <w:r>
        <w:t>.5</w:t>
      </w:r>
      <w:r w:rsidRPr="00176D61">
        <w:t xml:space="preserve"> </w:t>
      </w:r>
      <w:r>
        <w:t>UNLAWFUL ADVERTISING OF MARIJUANA</w:t>
      </w:r>
    </w:p>
    <w:p w:rsidR="00084800" w:rsidRPr="00176D61" w:rsidRDefault="00084800" w:rsidP="00084800">
      <w:pPr>
        <w:pStyle w:val="MainText"/>
      </w:pPr>
      <w:r w:rsidRPr="00176D61">
        <w:t xml:space="preserve">The elements of </w:t>
      </w:r>
      <w:r>
        <w:t xml:space="preserve">unlawful advertising of marijuana </w:t>
      </w:r>
      <w:r w:rsidRPr="00176D61">
        <w:t>are:</w:t>
      </w:r>
    </w:p>
    <w:p w:rsidR="00084800" w:rsidRPr="00176D61" w:rsidRDefault="00084800" w:rsidP="00084800">
      <w:pPr>
        <w:pStyle w:val="Elements"/>
      </w:pPr>
      <w:r>
        <w:t>1.</w:t>
      </w:r>
      <w:r>
        <w:tab/>
        <w:t>That the defendant,</w:t>
      </w:r>
    </w:p>
    <w:p w:rsidR="00084800" w:rsidRPr="00176D61" w:rsidRDefault="00084800" w:rsidP="00084800">
      <w:pPr>
        <w:pStyle w:val="Elements"/>
      </w:pPr>
      <w:r>
        <w:t>2.</w:t>
      </w:r>
      <w:r>
        <w:tab/>
        <w:t>in the State of Colorado, at or about the date and place charged,</w:t>
      </w:r>
    </w:p>
    <w:p w:rsidR="00084800" w:rsidRDefault="00084800" w:rsidP="00084800">
      <w:pPr>
        <w:pStyle w:val="Elements"/>
      </w:pPr>
      <w:r>
        <w:t>3.</w:t>
      </w:r>
      <w:r>
        <w:tab/>
        <w:t>knowingly,</w:t>
      </w:r>
    </w:p>
    <w:p w:rsidR="00084800" w:rsidRDefault="00084800" w:rsidP="00084800">
      <w:pPr>
        <w:pStyle w:val="Elements"/>
      </w:pPr>
      <w:r>
        <w:t>4</w:t>
      </w:r>
      <w:r w:rsidRPr="00176D61">
        <w:t>.</w:t>
      </w:r>
      <w:r w:rsidRPr="00176D61">
        <w:tab/>
      </w:r>
      <w:r>
        <w:t xml:space="preserve">was </w:t>
      </w:r>
      <w:r w:rsidRPr="00084800">
        <w:t>not licensed to sell medical marijuana or retail marijuana,</w:t>
      </w:r>
      <w:r>
        <w:t xml:space="preserve"> and</w:t>
      </w:r>
    </w:p>
    <w:p w:rsidR="00084800" w:rsidRDefault="00084800" w:rsidP="00084800">
      <w:pPr>
        <w:pStyle w:val="Elements"/>
      </w:pPr>
      <w:r>
        <w:t>5.</w:t>
      </w:r>
      <w:r>
        <w:tab/>
        <w:t>advertised</w:t>
      </w:r>
      <w:r w:rsidRPr="00084800">
        <w:t xml:space="preserve"> in a newspaper,</w:t>
      </w:r>
      <w:r>
        <w:t xml:space="preserve"> </w:t>
      </w:r>
      <w:r w:rsidRPr="00084800">
        <w:t>magazine, handbill, or other</w:t>
      </w:r>
      <w:r>
        <w:t xml:space="preserve"> publication or on the internet,</w:t>
      </w:r>
    </w:p>
    <w:p w:rsidR="00084800" w:rsidRDefault="00084800" w:rsidP="00B05A26">
      <w:pPr>
        <w:pStyle w:val="Elements"/>
      </w:pPr>
      <w:r>
        <w:t>6.</w:t>
      </w:r>
      <w:r>
        <w:tab/>
      </w:r>
      <w:r w:rsidRPr="00084800">
        <w:t>the unlawful</w:t>
      </w:r>
      <w:r>
        <w:t xml:space="preserve"> </w:t>
      </w:r>
      <w:r w:rsidRPr="00084800">
        <w:t>sale of marijuana, marijuana concentrate, or a</w:t>
      </w:r>
      <w:r w:rsidR="0032063D">
        <w:t xml:space="preserve"> marijuana </w:t>
      </w:r>
      <w:r w:rsidRPr="00084800">
        <w:t>product by a person not licensed to sell marijuana, marijuana</w:t>
      </w:r>
      <w:r w:rsidR="00B05A26">
        <w:t xml:space="preserve"> </w:t>
      </w:r>
      <w:r w:rsidRPr="00084800">
        <w:t xml:space="preserve">concentrate, or a </w:t>
      </w:r>
      <w:r w:rsidR="0032063D">
        <w:t xml:space="preserve">marijuana </w:t>
      </w:r>
      <w:r w:rsidRPr="00084800">
        <w:t>product.</w:t>
      </w:r>
    </w:p>
    <w:p w:rsidR="00084800" w:rsidRPr="00176D61" w:rsidRDefault="00084800" w:rsidP="00084800">
      <w:pPr>
        <w:pStyle w:val="Elements"/>
      </w:pPr>
      <w:r w:rsidRPr="00176D61">
        <w:t>[7.</w:t>
      </w:r>
      <w:r w:rsidRPr="00176D61">
        <w:tab/>
      </w:r>
      <w:r>
        <w:t>and that the defendant’s conduct was not legally authorized by the affirmative defense[s] in Instruction[s] ___.]</w:t>
      </w:r>
    </w:p>
    <w:p w:rsidR="00084800" w:rsidRPr="00176D61" w:rsidRDefault="00084800" w:rsidP="00084800">
      <w:pPr>
        <w:pStyle w:val="MainText"/>
      </w:pPr>
      <w:r w:rsidRPr="00176D61">
        <w:t xml:space="preserve">After considering all the evidence, if you decide the prosecution has proven each of the elements beyond a reasonable doubt, you should find the defendant guilty of </w:t>
      </w:r>
      <w:r w:rsidR="00B05A26">
        <w:t>unlawful advertising of marijuana</w:t>
      </w:r>
      <w:r w:rsidRPr="00176D61">
        <w:t>.</w:t>
      </w:r>
    </w:p>
    <w:p w:rsidR="00084800" w:rsidRDefault="00084800" w:rsidP="00084800">
      <w:pPr>
        <w:pStyle w:val="MainText"/>
      </w:pPr>
      <w:r w:rsidRPr="00176D61">
        <w:t xml:space="preserve">After considering all the evidence, if you decide the prosecution has failed to prove any one or more of the elements beyond a reasonable doubt, you should find the defendant not guilty of </w:t>
      </w:r>
      <w:r w:rsidR="00B05A26">
        <w:t>unlawful advertising of marijuana</w:t>
      </w:r>
      <w:r w:rsidRPr="00176D61">
        <w:t>.</w:t>
      </w:r>
    </w:p>
    <w:p w:rsidR="00084800" w:rsidRDefault="00084800" w:rsidP="00084800">
      <w:pPr>
        <w:pStyle w:val="MJump"/>
      </w:pPr>
    </w:p>
    <w:p w:rsidR="00084800" w:rsidRPr="00176D61" w:rsidRDefault="00084800" w:rsidP="00084800">
      <w:pPr>
        <w:pStyle w:val="MJump"/>
      </w:pPr>
      <w:r w:rsidRPr="00176D61">
        <w:t>COMMENT</w:t>
      </w:r>
    </w:p>
    <w:p w:rsidR="00084800" w:rsidRPr="00176D61" w:rsidRDefault="00084800" w:rsidP="00084800">
      <w:pPr>
        <w:pStyle w:val="MJump"/>
      </w:pPr>
    </w:p>
    <w:p w:rsidR="00084800" w:rsidRPr="00176D61" w:rsidRDefault="00084800" w:rsidP="00084800">
      <w:pPr>
        <w:pStyle w:val="Comment"/>
      </w:pPr>
      <w:r w:rsidRPr="00176D61">
        <w:t>1.</w:t>
      </w:r>
      <w:r w:rsidRPr="00176D61">
        <w:tab/>
      </w:r>
      <w:r w:rsidRPr="00176D61">
        <w:rPr>
          <w:i/>
        </w:rPr>
        <w:t>See</w:t>
      </w:r>
      <w:r w:rsidRPr="00176D61">
        <w:t xml:space="preserve"> § 18-18-406.</w:t>
      </w:r>
      <w:r w:rsidR="00B05A26">
        <w:t>4</w:t>
      </w:r>
      <w:r w:rsidRPr="00176D61">
        <w:t>(</w:t>
      </w:r>
      <w:r w:rsidR="00B05A26">
        <w:t>1</w:t>
      </w:r>
      <w:r w:rsidRPr="00176D61">
        <w:t xml:space="preserve">), </w:t>
      </w:r>
      <w:r w:rsidR="00714F55">
        <w:t>C.R.S. 2020</w:t>
      </w:r>
      <w:r w:rsidRPr="00176D61">
        <w:t>.</w:t>
      </w:r>
    </w:p>
    <w:p w:rsidR="00084800" w:rsidRPr="00176D61" w:rsidRDefault="00084800" w:rsidP="00084800">
      <w:pPr>
        <w:pStyle w:val="Comment"/>
      </w:pPr>
      <w:r w:rsidRPr="00176D61">
        <w:t>2.</w:t>
      </w:r>
      <w:r w:rsidRPr="00176D61">
        <w:tab/>
      </w:r>
      <w:r w:rsidRPr="00176D61">
        <w:rPr>
          <w:i/>
        </w:rPr>
        <w:t>See</w:t>
      </w:r>
      <w:r w:rsidRPr="00176D61">
        <w:t xml:space="preserve"> Instruction </w:t>
      </w:r>
      <w:r w:rsidR="00B05A26">
        <w:t>F:195 (defining “knowingly”); F:208 (defining “marijuana”); Instruction F:210 (defining “marijuana concentrate”).</w:t>
      </w:r>
    </w:p>
    <w:p w:rsidR="00084800" w:rsidRDefault="00EF66E2" w:rsidP="00084800">
      <w:pPr>
        <w:pStyle w:val="Comment"/>
      </w:pPr>
      <w:r w:rsidRPr="005E4AF2">
        <w:lastRenderedPageBreak/>
        <w:t>3.</w:t>
      </w:r>
      <w:r w:rsidRPr="005E4AF2">
        <w:tab/>
      </w:r>
      <w:r w:rsidR="000C3774" w:rsidRPr="005E4AF2">
        <w:t xml:space="preserve">Regarding </w:t>
      </w:r>
      <w:r w:rsidR="000C3774">
        <w:t xml:space="preserve">the fourth element, the statute does not apply to persons who are licensed to sell marijuana </w:t>
      </w:r>
      <w:r w:rsidR="000C3774">
        <w:rPr>
          <w:i/>
        </w:rPr>
        <w:t>either</w:t>
      </w:r>
      <w:r w:rsidR="000C3774">
        <w:t xml:space="preserve"> </w:t>
      </w:r>
      <w:r w:rsidR="00310C8B">
        <w:t xml:space="preserve">in </w:t>
      </w:r>
      <w:r w:rsidR="000C3774">
        <w:t xml:space="preserve">Colorado, </w:t>
      </w:r>
      <w:r w:rsidR="000C3774" w:rsidRPr="00025287">
        <w:rPr>
          <w:i/>
        </w:rPr>
        <w:t>see</w:t>
      </w:r>
      <w:r w:rsidR="000C3774" w:rsidRPr="005E4AF2">
        <w:t xml:space="preserve"> </w:t>
      </w:r>
      <w:r w:rsidR="004B1A68">
        <w:t>Title 44, Article 10 (Colorado Marijuana Code)</w:t>
      </w:r>
      <w:r w:rsidR="000C3774">
        <w:t xml:space="preserve">, </w:t>
      </w:r>
      <w:r w:rsidR="000C3774" w:rsidRPr="00D85357">
        <w:rPr>
          <w:i/>
        </w:rPr>
        <w:t>or</w:t>
      </w:r>
      <w:r w:rsidR="000C3774">
        <w:t xml:space="preserve"> in another state.</w:t>
      </w:r>
    </w:p>
    <w:p w:rsidR="004B32AF" w:rsidRDefault="004B32AF" w:rsidP="00854F9B">
      <w:pPr>
        <w:pStyle w:val="Comment"/>
      </w:pPr>
      <w:r>
        <w:t>4.</w:t>
      </w:r>
      <w:r>
        <w:tab/>
      </w:r>
      <w:r w:rsidRPr="00176D61">
        <w:t xml:space="preserve">The statute </w:t>
      </w:r>
      <w:r w:rsidR="00854F9B">
        <w:t xml:space="preserve">exempts from liability primary caregivers who advertise that they are </w:t>
      </w:r>
      <w:r w:rsidR="007369FF">
        <w:t xml:space="preserve">available </w:t>
      </w:r>
      <w:r w:rsidR="00854F9B">
        <w:t xml:space="preserve">to be primary caregivers to patients.  </w:t>
      </w:r>
      <w:r w:rsidR="00854F9B">
        <w:rPr>
          <w:i/>
        </w:rPr>
        <w:t>See</w:t>
      </w:r>
      <w:r w:rsidR="00854F9B">
        <w:t xml:space="preserve"> § 18-18-406.4(2), C.R.S.; Instruction F:259 (defining “patient”); Instruction F:285 (defining “primary care-giver”).</w:t>
      </w:r>
      <w:r w:rsidRPr="00176D61">
        <w:t xml:space="preserve"> </w:t>
      </w:r>
      <w:r w:rsidR="00854F9B">
        <w:t xml:space="preserve"> </w:t>
      </w:r>
      <w:r w:rsidRPr="00176D61">
        <w:t>However, the Committee has not drafted model affirmative defense instructions.</w:t>
      </w:r>
    </w:p>
    <w:p w:rsidR="004B32AF" w:rsidRDefault="004B32AF" w:rsidP="00084800">
      <w:pPr>
        <w:pStyle w:val="Comment"/>
      </w:pPr>
      <w:r>
        <w:t>5.</w:t>
      </w:r>
      <w:r>
        <w:tab/>
        <w:t xml:space="preserve">The Committee added this instruction in 2017 pursuant to new legislation.  </w:t>
      </w:r>
      <w:r w:rsidRPr="006D6F87">
        <w:rPr>
          <w:i/>
        </w:rPr>
        <w:t>See</w:t>
      </w:r>
      <w:r>
        <w:t xml:space="preserve"> </w:t>
      </w:r>
      <w:r>
        <w:rPr>
          <w:bCs/>
        </w:rPr>
        <w:t>Ch. 104, sec. 1, § 18-18-406.4, 2017 Colo. Sess. Laws 383, 383</w:t>
      </w:r>
      <w:r>
        <w:t>.</w:t>
      </w:r>
    </w:p>
    <w:p w:rsidR="0032063D" w:rsidRDefault="0032063D" w:rsidP="00084800">
      <w:pPr>
        <w:pStyle w:val="Comment"/>
      </w:pPr>
      <w:r>
        <w:rPr>
          <w:bCs/>
        </w:rPr>
        <w:t>6.</w:t>
      </w:r>
      <w:r>
        <w:rPr>
          <w:bCs/>
        </w:rPr>
        <w:tab/>
        <w:t>In 2019, pursuant to a legislative amendment</w:t>
      </w:r>
      <w:r w:rsidR="009E44E3">
        <w:rPr>
          <w:bCs/>
        </w:rPr>
        <w:t>, the Committee changed the phrase “marijuana-infused product” in the sixth element to “marijuana product,” and it modified the statutory cross-reference in Comment 3</w:t>
      </w:r>
      <w:r>
        <w:rPr>
          <w:bCs/>
        </w:rPr>
        <w:t xml:space="preserve">.  </w:t>
      </w:r>
      <w:r w:rsidRPr="007E77DE">
        <w:rPr>
          <w:bCs/>
          <w:i/>
        </w:rPr>
        <w:t>See</w:t>
      </w:r>
      <w:r w:rsidRPr="007E77DE">
        <w:rPr>
          <w:bCs/>
        </w:rPr>
        <w:t xml:space="preserve"> Ch.</w:t>
      </w:r>
      <w:r>
        <w:rPr>
          <w:bCs/>
        </w:rPr>
        <w:t xml:space="preserve"> 315, sec. 1</w:t>
      </w:r>
      <w:r w:rsidR="004B1A68">
        <w:rPr>
          <w:bCs/>
        </w:rPr>
        <w:t>8</w:t>
      </w:r>
      <w:r>
        <w:rPr>
          <w:bCs/>
        </w:rPr>
        <w:t>, § 18-18-</w:t>
      </w:r>
      <w:r w:rsidR="00FC43C4">
        <w:rPr>
          <w:bCs/>
        </w:rPr>
        <w:t>406.4(1)</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r w:rsidR="004B022F" w:rsidRPr="004B022F">
        <w:rPr>
          <w:bCs/>
        </w:rPr>
        <w:t xml:space="preserve">  However, the Committee notes that these legislative changes </w:t>
      </w:r>
      <w:r w:rsidR="004E70E4">
        <w:rPr>
          <w:bCs/>
        </w:rPr>
        <w:t xml:space="preserve">did </w:t>
      </w:r>
      <w:r w:rsidR="004B022F" w:rsidRPr="004B022F">
        <w:rPr>
          <w:bCs/>
        </w:rPr>
        <w:t>not take affect until January 1, 2020; therefore, if the charges involve conduct occurring prior to that date, the court should use the 2018 version of this instruction, which uses the phrase “marijuana-infused product” rather than “marijuana product.”</w:t>
      </w:r>
    </w:p>
    <w:p w:rsidR="00084800" w:rsidRPr="00176D61" w:rsidRDefault="00084800" w:rsidP="00084800">
      <w:pPr>
        <w:pStyle w:val="Comment"/>
      </w:pPr>
      <w:r w:rsidRPr="00176D61">
        <w:br w:type="page"/>
      </w:r>
    </w:p>
    <w:p w:rsidR="00176D61" w:rsidRPr="00176D61" w:rsidRDefault="00176D61" w:rsidP="00C97097">
      <w:pPr>
        <w:pStyle w:val="HeaderJI"/>
        <w:rPr>
          <w:sz w:val="24"/>
          <w:szCs w:val="24"/>
        </w:rPr>
      </w:pPr>
      <w:bookmarkStart w:id="2226" w:name="a1839"/>
      <w:bookmarkEnd w:id="2226"/>
      <w:r w:rsidRPr="00176D61">
        <w:lastRenderedPageBreak/>
        <w:t>18:39</w:t>
      </w:r>
      <w:bookmarkEnd w:id="2225"/>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714F55">
        <w:t>C.R.S. 2020</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227" w:name="A18395"/>
      <w:r w:rsidRPr="00176D61">
        <w:lastRenderedPageBreak/>
        <w:t>18:</w:t>
      </w:r>
      <w:r>
        <w:t>39.5</w:t>
      </w:r>
      <w:bookmarkEnd w:id="2227"/>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w:t>
      </w:r>
      <w:r w:rsidR="00884630">
        <w:t>the Colorado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714F55">
        <w:t>C.R.S. 2020</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884630" w:rsidRDefault="00884630" w:rsidP="00245758">
      <w:pPr>
        <w:pStyle w:val="Comment"/>
      </w:pPr>
      <w:r>
        <w:rPr>
          <w:bCs/>
        </w:rPr>
        <w:t>4.</w:t>
      </w:r>
      <w:r>
        <w:rPr>
          <w:bCs/>
        </w:rPr>
        <w:tab/>
        <w:t>In 2019, pursuant to a legislative amendment, the Committee changed the phrase “</w:t>
      </w:r>
      <w:r w:rsidR="003877A1">
        <w:rPr>
          <w:bCs/>
        </w:rPr>
        <w:t xml:space="preserve">the </w:t>
      </w:r>
      <w:r w:rsidRPr="00527F66">
        <w:t xml:space="preserve">Colorado Medical Marijuana Code </w:t>
      </w:r>
      <w:r>
        <w:t xml:space="preserve">or the </w:t>
      </w:r>
      <w:r w:rsidRPr="00527F66">
        <w:t>Colorado Retail Marijuana Code</w:t>
      </w:r>
      <w:r>
        <w:rPr>
          <w:bCs/>
        </w:rPr>
        <w:t xml:space="preserve">” in the </w:t>
      </w:r>
      <w:r w:rsidR="004B1A68">
        <w:rPr>
          <w:bCs/>
        </w:rPr>
        <w:t xml:space="preserve">fifth </w:t>
      </w:r>
      <w:r>
        <w:rPr>
          <w:bCs/>
        </w:rPr>
        <w:t>element to “</w:t>
      </w:r>
      <w:r w:rsidR="003877A1">
        <w:rPr>
          <w:bCs/>
        </w:rPr>
        <w:t xml:space="preserve">the </w:t>
      </w:r>
      <w:r w:rsidR="004B1A68">
        <w:rPr>
          <w:bCs/>
        </w:rPr>
        <w:t>Colorado Marijuana Code</w:t>
      </w:r>
      <w:r>
        <w:rPr>
          <w:bCs/>
        </w:rPr>
        <w:t>.</w:t>
      </w:r>
      <w:r w:rsidR="004B1A68">
        <w:rPr>
          <w:bCs/>
        </w:rPr>
        <w:t>”</w:t>
      </w:r>
      <w:r>
        <w:rPr>
          <w:bCs/>
        </w:rPr>
        <w:t xml:space="preserve">  </w:t>
      </w:r>
      <w:r w:rsidRPr="007E77DE">
        <w:rPr>
          <w:bCs/>
          <w:i/>
        </w:rPr>
        <w:t>See</w:t>
      </w:r>
      <w:r w:rsidRPr="007E77DE">
        <w:rPr>
          <w:bCs/>
        </w:rPr>
        <w:t xml:space="preserve"> Ch.</w:t>
      </w:r>
      <w:r>
        <w:rPr>
          <w:bCs/>
        </w:rPr>
        <w:t xml:space="preserve"> 315, sec. </w:t>
      </w:r>
      <w:r w:rsidR="004B1A68">
        <w:rPr>
          <w:bCs/>
        </w:rPr>
        <w:t>19</w:t>
      </w:r>
      <w:r>
        <w:rPr>
          <w:bCs/>
        </w:rPr>
        <w:t>, § 18-18-</w:t>
      </w:r>
      <w:r w:rsidR="004B1A68">
        <w:rPr>
          <w:bCs/>
        </w:rPr>
        <w:t>406.6</w:t>
      </w:r>
      <w:r>
        <w:rPr>
          <w:bCs/>
        </w:rPr>
        <w:t>(1)</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p>
    <w:p w:rsidR="00527F66" w:rsidRDefault="00527F66" w:rsidP="00245758">
      <w:pPr>
        <w:pStyle w:val="Comment"/>
      </w:pPr>
      <w:r>
        <w:br w:type="page"/>
      </w:r>
    </w:p>
    <w:p w:rsidR="00527F66" w:rsidRDefault="00527F66" w:rsidP="00245758">
      <w:pPr>
        <w:pStyle w:val="HeaderJI"/>
      </w:pPr>
      <w:bookmarkStart w:id="2228" w:name="A18397"/>
      <w:r w:rsidRPr="00176D61">
        <w:lastRenderedPageBreak/>
        <w:t>18:</w:t>
      </w:r>
      <w:r>
        <w:t>39.7</w:t>
      </w:r>
      <w:bookmarkEnd w:id="2228"/>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w:t>
      </w:r>
      <w:r w:rsidR="004B1A68">
        <w:t>the Colorado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714F55">
        <w:t>C.R.S. 2020</w:t>
      </w:r>
      <w:r w:rsidRPr="00176D61">
        <w:t>.</w:t>
      </w:r>
    </w:p>
    <w:p w:rsidR="00527F66" w:rsidRDefault="00527F66" w:rsidP="00245758">
      <w:pPr>
        <w:pStyle w:val="Comment"/>
      </w:pPr>
      <w:r>
        <w:lastRenderedPageBreak/>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4B1A68" w:rsidRDefault="004B1A68" w:rsidP="00245758">
      <w:pPr>
        <w:pStyle w:val="Comment"/>
      </w:pPr>
      <w:r>
        <w:t>4.</w:t>
      </w:r>
      <w:r>
        <w:tab/>
      </w:r>
      <w:r>
        <w:rPr>
          <w:bCs/>
        </w:rPr>
        <w:t>In 2019, pursuant to a legislative amendment, the Committee changed the phrase “</w:t>
      </w:r>
      <w:r w:rsidR="003877A1">
        <w:rPr>
          <w:bCs/>
        </w:rPr>
        <w:t xml:space="preserve">the </w:t>
      </w:r>
      <w:r w:rsidRPr="00527F66">
        <w:t xml:space="preserve">Colorado Medical Marijuana Code </w:t>
      </w:r>
      <w:r>
        <w:t xml:space="preserve">or the </w:t>
      </w:r>
      <w:r w:rsidRPr="00527F66">
        <w:t>Colorado Retail Marijuana Code</w:t>
      </w:r>
      <w:r>
        <w:rPr>
          <w:bCs/>
        </w:rPr>
        <w:t xml:space="preserve">” in the </w:t>
      </w:r>
      <w:r w:rsidR="00747B50">
        <w:rPr>
          <w:bCs/>
        </w:rPr>
        <w:t xml:space="preserve">sixth </w:t>
      </w:r>
      <w:r>
        <w:rPr>
          <w:bCs/>
        </w:rPr>
        <w:t>element to “</w:t>
      </w:r>
      <w:r w:rsidR="003877A1">
        <w:rPr>
          <w:bCs/>
        </w:rPr>
        <w:t xml:space="preserve">the </w:t>
      </w:r>
      <w:r>
        <w:rPr>
          <w:bCs/>
        </w:rPr>
        <w:t xml:space="preserve">Colorado Marijuana Code.”  </w:t>
      </w:r>
      <w:r w:rsidRPr="007E77DE">
        <w:rPr>
          <w:bCs/>
          <w:i/>
        </w:rPr>
        <w:t>See</w:t>
      </w:r>
      <w:r w:rsidRPr="007E77DE">
        <w:rPr>
          <w:bCs/>
        </w:rPr>
        <w:t xml:space="preserve"> Ch.</w:t>
      </w:r>
      <w:r>
        <w:rPr>
          <w:bCs/>
        </w:rPr>
        <w:t xml:space="preserve"> 315, sec. 19, § 18-18-406.6(2)</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p>
    <w:bookmarkEnd w:id="2223"/>
    <w:p w:rsidR="00527F66" w:rsidRDefault="00527F66" w:rsidP="00245758">
      <w:pPr>
        <w:pStyle w:val="Comment"/>
      </w:pPr>
      <w:r>
        <w:br w:type="page"/>
      </w:r>
    </w:p>
    <w:p w:rsidR="00176D61" w:rsidRPr="00EB4C43" w:rsidRDefault="00176D61" w:rsidP="00AD1E09">
      <w:pPr>
        <w:pStyle w:val="HeaderJI"/>
      </w:pPr>
      <w:bookmarkStart w:id="2229" w:name="A1838"/>
      <w:r w:rsidRPr="00176D61">
        <w:lastRenderedPageBreak/>
        <w:t>18:40.INT</w:t>
      </w:r>
      <w:bookmarkEnd w:id="2229"/>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714F55">
        <w:t>C.R.S. 2020</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714F55">
        <w:t>C.R.S. 2020</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r w:rsidRPr="00176D61">
        <w:lastRenderedPageBreak/>
        <w:t>18:41.INT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714F55">
        <w:t>C.R.S. 2020</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230" w:name="A1840"/>
      <w:r w:rsidRPr="00176D61">
        <w:lastRenderedPageBreak/>
        <w:t>18:42.INT</w:t>
      </w:r>
      <w:bookmarkEnd w:id="2230"/>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714F55">
        <w:t>C.R.S. 2020</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231" w:name="A1841"/>
      <w:r w:rsidRPr="00176D61">
        <w:lastRenderedPageBreak/>
        <w:t>18:43.INT</w:t>
      </w:r>
      <w:bookmarkEnd w:id="2231"/>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714F55">
        <w:t>C.R.S. 2020</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232" w:name="A1842"/>
      <w:r w:rsidRPr="00176D61">
        <w:lastRenderedPageBreak/>
        <w:t>18:44.INT</w:t>
      </w:r>
      <w:bookmarkEnd w:id="2232"/>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714F55">
        <w:t>C.R.S. 2020</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233" w:name="A1843"/>
      <w:r w:rsidRPr="00176D61">
        <w:lastRenderedPageBreak/>
        <w:t>18:45.INT</w:t>
      </w:r>
      <w:bookmarkEnd w:id="2233"/>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714F55">
        <w:t>C.R.S. 2020</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234" w:name="A1844"/>
      <w:r w:rsidRPr="00176D61">
        <w:lastRenderedPageBreak/>
        <w:t>18:46.INT</w:t>
      </w:r>
      <w:bookmarkEnd w:id="2234"/>
      <w:r w:rsidR="009E6685">
        <w:t xml:space="preserve"> </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714F55">
        <w:t>C.R.S. 2020</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714F55">
        <w:t>C.R.S. 2020</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235" w:name="A1845"/>
      <w:r w:rsidRPr="00176D61">
        <w:lastRenderedPageBreak/>
        <w:t>18:47</w:t>
      </w:r>
      <w:bookmarkEnd w:id="2235"/>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714F55">
        <w:t>C.R.S. 2020</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236" w:name="A1846"/>
      <w:r w:rsidRPr="00176D61">
        <w:lastRenderedPageBreak/>
        <w:t>18:48</w:t>
      </w:r>
      <w:bookmarkEnd w:id="2236"/>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714F55">
        <w:t>C.R.S. 2020</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237" w:name="A1847"/>
      <w:r w:rsidRPr="00176D61">
        <w:lastRenderedPageBreak/>
        <w:t>18:49</w:t>
      </w:r>
      <w:bookmarkEnd w:id="2237"/>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714F55">
        <w:t>C.R.S. 2020</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238" w:name="A1848"/>
      <w:r w:rsidRPr="00176D61">
        <w:lastRenderedPageBreak/>
        <w:t>18:50</w:t>
      </w:r>
      <w:bookmarkEnd w:id="2238"/>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714F55">
        <w:t>C.R.S. 2020</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714F55">
        <w:t>C.R.S. 2020</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714F55">
        <w:t>C.R.S. 2020</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239" w:name="A1849"/>
      <w:r w:rsidRPr="00176D61">
        <w:lastRenderedPageBreak/>
        <w:t>18:51</w:t>
      </w:r>
      <w:bookmarkEnd w:id="2239"/>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714F55">
        <w:t>C.R.S. 2020</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0" w:name="A1850"/>
      <w:r w:rsidRPr="00176D61">
        <w:lastRenderedPageBreak/>
        <w:t>18:52</w:t>
      </w:r>
      <w:bookmarkEnd w:id="2240"/>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714F55">
        <w:t>C.R.S. 2020</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 xml:space="preserve">C.R.S. </w:t>
      </w:r>
      <w:r w:rsidR="00714F55">
        <w:lastRenderedPageBreak/>
        <w:t>2020</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1" w:name="A1851"/>
      <w:r w:rsidRPr="00176D61">
        <w:lastRenderedPageBreak/>
        <w:t>18:53</w:t>
      </w:r>
      <w:bookmarkEnd w:id="2241"/>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714F55">
        <w:t>C.R.S. 2020</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2" w:name="A1852"/>
      <w:r w:rsidRPr="00176D61">
        <w:lastRenderedPageBreak/>
        <w:t>18:54</w:t>
      </w:r>
      <w:bookmarkEnd w:id="2242"/>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714F55">
        <w:t>C.R.S. 2020</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243" w:name="A1853"/>
      <w:r w:rsidRPr="00176D61">
        <w:lastRenderedPageBreak/>
        <w:t>18:55</w:t>
      </w:r>
      <w:bookmarkEnd w:id="2243"/>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714F55">
        <w:t>C.R.S. 2020</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244" w:name="A1854"/>
      <w:r w:rsidRPr="00176D61">
        <w:lastRenderedPageBreak/>
        <w:t>18:56</w:t>
      </w:r>
      <w:bookmarkEnd w:id="2244"/>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714F55">
        <w:t>C.R.S. 2020</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5" w:name="A1855"/>
      <w:r w:rsidRPr="00176D61">
        <w:lastRenderedPageBreak/>
        <w:t>18:57</w:t>
      </w:r>
      <w:bookmarkEnd w:id="2245"/>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714F55">
        <w:t>C.R.S. 2020</w:t>
      </w:r>
      <w:r w:rsidRPr="00176D61">
        <w:t>.</w:t>
      </w:r>
    </w:p>
    <w:p w:rsid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 xml:space="preserve">C.R.S. </w:t>
      </w:r>
      <w:r w:rsidR="00714F55">
        <w:lastRenderedPageBreak/>
        <w:t>2020</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6D08B8" w:rsidRDefault="006D08B8" w:rsidP="00842326">
      <w:pPr>
        <w:pStyle w:val="Comment"/>
      </w:pPr>
      <w:r>
        <w:t>3.</w:t>
      </w:r>
      <w:r>
        <w:tab/>
      </w:r>
      <w:r>
        <w:rPr>
          <w:i/>
        </w:rPr>
        <w:t>See</w:t>
      </w:r>
      <w:r>
        <w:t xml:space="preserve"> </w:t>
      </w:r>
      <w:r w:rsidRPr="00C64651">
        <w:rPr>
          <w:i/>
        </w:rPr>
        <w:t>People v. Gonzales</w:t>
      </w:r>
      <w:r w:rsidRPr="00C64651">
        <w:t>, 2017 COA 62, ¶ 15, 415 P.3d 846, 849</w:t>
      </w:r>
      <w:r>
        <w:t xml:space="preserve"> (rejecting the argument that this crime functions as </w:t>
      </w:r>
      <w:r w:rsidRPr="00C64651">
        <w:t xml:space="preserve">an affirmative defense to </w:t>
      </w:r>
      <w:r>
        <w:t xml:space="preserve">the crime of </w:t>
      </w:r>
      <w:r w:rsidRPr="00C64651">
        <w:t>unlawful possession of a controlled substance</w:t>
      </w:r>
      <w:r>
        <w:t>, and stating instead that this crime “</w:t>
      </w:r>
      <w:r w:rsidRPr="00C64651">
        <w:t>is itself a separate offense, and the exception for ‘a person acting at the direction of the legal owner of the controlled substance’ is an element the prosecution must disprove when charging someone”</w:t>
      </w:r>
      <w:r>
        <w:t>).</w:t>
      </w:r>
    </w:p>
    <w:p w:rsidR="006D08B8" w:rsidRPr="006D08B8" w:rsidRDefault="006D08B8" w:rsidP="00842326">
      <w:pPr>
        <w:pStyle w:val="Comment"/>
      </w:pPr>
      <w:r>
        <w:t>4.</w:t>
      </w:r>
      <w:r>
        <w:tab/>
        <w:t>In 2019, the Committee added Comment 3.</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6" w:name="A1856"/>
      <w:r w:rsidRPr="00176D61">
        <w:lastRenderedPageBreak/>
        <w:t>18:58</w:t>
      </w:r>
      <w:bookmarkEnd w:id="2246"/>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714F55">
        <w:t>C.R.S. 2020</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714F55">
        <w:t>C.R.S. 2020</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Section 18-18-414(1) excepts from criminal liability acts authorized by</w:t>
      </w:r>
      <w:r w:rsidR="00443B27">
        <w:t xml:space="preserve"> </w:t>
      </w:r>
      <w:r w:rsidRPr="00176D61">
        <w:t xml:space="preserve">“this article </w:t>
      </w:r>
      <w:r w:rsidR="00443B27">
        <w:t xml:space="preserve">18 </w:t>
      </w:r>
      <w:r w:rsidRPr="00176D61">
        <w:t xml:space="preserve">or in </w:t>
      </w:r>
      <w:r w:rsidR="00443B27">
        <w:t xml:space="preserve">article 280 </w:t>
      </w:r>
      <w:r w:rsidRPr="00176D61">
        <w:t>of title 12 [(pharmacists</w:t>
      </w:r>
      <w:r w:rsidR="00443B27">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6D5DD6" w:rsidRDefault="006D5DD6" w:rsidP="00842326">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w:t>
      </w:r>
      <w:r w:rsidR="00C34281">
        <w:rPr>
          <w:bCs/>
        </w:rPr>
        <w:t>9</w:t>
      </w:r>
      <w:r>
        <w:rPr>
          <w:bCs/>
        </w:rPr>
        <w:t>, § 18-18-4</w:t>
      </w:r>
      <w:r w:rsidR="00C34281">
        <w:rPr>
          <w:bCs/>
        </w:rPr>
        <w:t>14(1)</w:t>
      </w:r>
      <w:r w:rsidRPr="007E77DE">
        <w:rPr>
          <w:bCs/>
        </w:rPr>
        <w:t>, 201</w:t>
      </w:r>
      <w:r>
        <w:rPr>
          <w:bCs/>
        </w:rPr>
        <w:t>9</w:t>
      </w:r>
      <w:r w:rsidRPr="007E77DE">
        <w:rPr>
          <w:bCs/>
        </w:rPr>
        <w:t xml:space="preserve"> Colo. Sess. Laws </w:t>
      </w:r>
      <w:r w:rsidR="00C34281">
        <w:rPr>
          <w:bCs/>
        </w:rPr>
        <w:t>613, 1680</w:t>
      </w:r>
      <w:r w:rsidRPr="007E77DE">
        <w:rPr>
          <w:bCs/>
        </w:rPr>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247" w:name="A1857"/>
      <w:r w:rsidRPr="00176D61">
        <w:lastRenderedPageBreak/>
        <w:t>18:59</w:t>
      </w:r>
      <w:bookmarkEnd w:id="2247"/>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714F55">
        <w:t>C.R.S. 2020</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Section 18-18-414(1) excepts from criminal liability acts authorized by</w:t>
      </w:r>
      <w:r w:rsidR="00C219D3">
        <w:t xml:space="preserve"> </w:t>
      </w:r>
      <w:r w:rsidRPr="00176D61">
        <w:t xml:space="preserve">“this article </w:t>
      </w:r>
      <w:r w:rsidR="00871D6E">
        <w:t xml:space="preserve">18 </w:t>
      </w:r>
      <w:r w:rsidRPr="00176D61">
        <w:t xml:space="preserve">or in </w:t>
      </w:r>
      <w:r w:rsidR="00C219D3">
        <w:t xml:space="preserve">article 280 </w:t>
      </w:r>
      <w:r w:rsidRPr="00176D61">
        <w:t>of title 12 [(pharmacists</w:t>
      </w:r>
      <w:r w:rsidR="00C219D3">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C219D3" w:rsidRDefault="00C219D3" w:rsidP="00271289">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pPr>
      <w:r w:rsidRPr="00176D61">
        <w:br w:type="page"/>
      </w:r>
    </w:p>
    <w:p w:rsidR="00176D61" w:rsidRPr="00682F8D" w:rsidRDefault="00176D61" w:rsidP="00271289">
      <w:pPr>
        <w:pStyle w:val="HeaderJI"/>
      </w:pPr>
      <w:bookmarkStart w:id="2248" w:name="A1858"/>
      <w:r w:rsidRPr="00176D61">
        <w:lastRenderedPageBreak/>
        <w:t>18:60</w:t>
      </w:r>
      <w:bookmarkEnd w:id="2248"/>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714F55">
        <w:t>C.R.S. 2020</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Default="00176D61" w:rsidP="00271289">
      <w:pPr>
        <w:pStyle w:val="Comment"/>
      </w:pPr>
      <w:r w:rsidRPr="00176D61">
        <w:lastRenderedPageBreak/>
        <w:t>3.</w:t>
      </w:r>
      <w:r w:rsidRPr="00176D61">
        <w:tab/>
        <w:t>Section 18-18-414(1) excepts from criminal liability acts authorized by</w:t>
      </w:r>
      <w:r w:rsidR="00C219D3">
        <w:t xml:space="preserve"> </w:t>
      </w:r>
      <w:r w:rsidRPr="00176D61">
        <w:t xml:space="preserve">“this article </w:t>
      </w:r>
      <w:r w:rsidR="00871D6E">
        <w:t xml:space="preserve">18 </w:t>
      </w:r>
      <w:r w:rsidRPr="00176D61">
        <w:t xml:space="preserve">or in </w:t>
      </w:r>
      <w:r w:rsidR="00C219D3">
        <w:t xml:space="preserve">article 280 </w:t>
      </w:r>
      <w:r w:rsidRPr="00176D61">
        <w:t>of title 12 [(pharmacists</w:t>
      </w:r>
      <w:r w:rsidR="00C219D3">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C219D3" w:rsidRPr="00176D61" w:rsidRDefault="00C219D3" w:rsidP="00271289">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249" w:name="A1859"/>
      <w:r w:rsidRPr="00176D61">
        <w:lastRenderedPageBreak/>
        <w:t>18:61</w:t>
      </w:r>
      <w:bookmarkEnd w:id="2249"/>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714F55">
        <w:t>C.R.S. 2020</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714F55">
        <w:t>C.R.S. 2020</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Default="00176D61" w:rsidP="00271289">
      <w:pPr>
        <w:pStyle w:val="Comment"/>
      </w:pPr>
      <w:r w:rsidRPr="00176D61">
        <w:t>4.</w:t>
      </w:r>
      <w:r w:rsidRPr="00176D61">
        <w:tab/>
        <w:t>Section 18-18-414(1) excepts from criminal liability acts authorized by</w:t>
      </w:r>
      <w:r w:rsidR="00EF3606">
        <w:t xml:space="preserve"> </w:t>
      </w:r>
      <w:r w:rsidRPr="00176D61">
        <w:t xml:space="preserve">“this article </w:t>
      </w:r>
      <w:r w:rsidR="00871D6E">
        <w:t xml:space="preserve">18 </w:t>
      </w:r>
      <w:r w:rsidRPr="00176D61">
        <w:t xml:space="preserve">or in </w:t>
      </w:r>
      <w:r w:rsidR="00EF3606">
        <w:t xml:space="preserve">article 280 </w:t>
      </w:r>
      <w:r w:rsidRPr="00176D61">
        <w:t>of title 12 [(pharmacists</w:t>
      </w:r>
      <w:r w:rsidR="00EF3606">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EF3606" w:rsidRPr="00176D61" w:rsidRDefault="00EF3606" w:rsidP="00271289">
      <w:pPr>
        <w:pStyle w:val="Comment"/>
      </w:pPr>
      <w:r>
        <w:t>5.</w:t>
      </w:r>
      <w:r>
        <w:tab/>
        <w:t xml:space="preserve">In 2019, the Committee updated the quotation in Comment 4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250" w:name="A1860"/>
      <w:r w:rsidRPr="00176D61">
        <w:lastRenderedPageBreak/>
        <w:t>18:62</w:t>
      </w:r>
      <w:bookmarkEnd w:id="2250"/>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714F55">
        <w:t>C.R.S. 2020</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Section 18-18-414(1) excepts from criminal liability acts authorized by</w:t>
      </w:r>
      <w:r w:rsidR="00100290">
        <w:t xml:space="preserve"> </w:t>
      </w:r>
      <w:r w:rsidRPr="00176D61">
        <w:t xml:space="preserve">“this article </w:t>
      </w:r>
      <w:r w:rsidR="00871D6E">
        <w:t xml:space="preserve">18 </w:t>
      </w:r>
      <w:r w:rsidRPr="00176D61">
        <w:t xml:space="preserve">or in </w:t>
      </w:r>
      <w:r w:rsidR="00100290">
        <w:t xml:space="preserve">article 280 </w:t>
      </w:r>
      <w:r w:rsidRPr="00176D61">
        <w:t>of title 12 [(pharmacists</w:t>
      </w:r>
      <w:r w:rsidR="00100290">
        <w:t>, pharmacy businesses, and pharmaceuticals</w:t>
      </w:r>
      <w:r w:rsidRPr="00176D61">
        <w:t xml:space="preserve">)],” and section 18-18-418, </w:t>
      </w:r>
      <w:r w:rsidR="00714F55">
        <w:t>C.R.S. 2020</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p>
    <w:p w:rsidR="00100290" w:rsidRDefault="00100290" w:rsidP="00AB5BB0">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7452C7" w:rsidRDefault="007452C7" w:rsidP="00AB5BB0">
      <w:pPr>
        <w:pStyle w:val="Comment"/>
      </w:pPr>
      <w:r>
        <w:br w:type="page"/>
      </w:r>
    </w:p>
    <w:p w:rsidR="00176D61" w:rsidRPr="00176D61" w:rsidRDefault="00176D61" w:rsidP="00AB5BB0">
      <w:pPr>
        <w:pStyle w:val="HeaderJI"/>
        <w:rPr>
          <w:sz w:val="24"/>
          <w:szCs w:val="24"/>
        </w:rPr>
      </w:pPr>
      <w:bookmarkStart w:id="2251" w:name="A1861"/>
      <w:r w:rsidRPr="00176D61">
        <w:lastRenderedPageBreak/>
        <w:t>18:63</w:t>
      </w:r>
      <w:bookmarkEnd w:id="2251"/>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 xml:space="preserve">failed to file and retain a prescription as required in [insert a description of the relevant requirement(s) from section </w:t>
      </w:r>
      <w:r w:rsidR="00B52907">
        <w:t>12-280-134</w:t>
      </w:r>
      <w:r w:rsidR="006B1492">
        <w:t xml:space="preserve">, </w:t>
      </w:r>
      <w:r w:rsidR="00714F55">
        <w:t>C.R.S. 2020</w:t>
      </w:r>
      <w:r w:rsidRPr="00176D61">
        <w:t>].</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714F55">
        <w:t>C.R.S. 2020</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Section 18-18-414(1) excepts from criminal liability acts authorized by</w:t>
      </w:r>
      <w:r w:rsidR="005A50F6">
        <w:t xml:space="preserve"> </w:t>
      </w:r>
      <w:r w:rsidRPr="00176D61">
        <w:t xml:space="preserve">“this article </w:t>
      </w:r>
      <w:r w:rsidR="005A50F6">
        <w:t xml:space="preserve">18 </w:t>
      </w:r>
      <w:r w:rsidRPr="00176D61">
        <w:t xml:space="preserve">or in </w:t>
      </w:r>
      <w:r w:rsidR="005A50F6">
        <w:t xml:space="preserve">article 280 </w:t>
      </w:r>
      <w:r w:rsidRPr="00176D61">
        <w:t>of title 12 [(pharmacists</w:t>
      </w:r>
      <w:r w:rsidR="005A50F6">
        <w:t>, pharmacy businesses, and pharmaceuticals</w:t>
      </w:r>
      <w:r w:rsidRPr="00176D61">
        <w:t xml:space="preserve">)],” and section 18-18-418, </w:t>
      </w:r>
      <w:r w:rsidR="00714F55">
        <w:t>C.R.S. 2020</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B52907" w:rsidRDefault="00B52907" w:rsidP="00AB5BB0">
      <w:pPr>
        <w:pStyle w:val="Comment"/>
      </w:pPr>
      <w:r>
        <w:t>4.</w:t>
      </w:r>
      <w:r>
        <w:tab/>
        <w:t xml:space="preserve">In 2019, the Committee updated the statutory citation in the fourth element, along with the quotation in Comment 3, to reflect a legislative amendment.  </w:t>
      </w:r>
      <w:r w:rsidRPr="007E77DE">
        <w:rPr>
          <w:bCs/>
          <w:i/>
        </w:rPr>
        <w:t>See</w:t>
      </w:r>
      <w:r w:rsidRPr="007E77DE">
        <w:rPr>
          <w:bCs/>
        </w:rPr>
        <w:t xml:space="preserve"> Ch.</w:t>
      </w:r>
      <w:r>
        <w:rPr>
          <w:bCs/>
        </w:rPr>
        <w:t xml:space="preserve"> 136, sec. 109, § 18-18-414(1)(f)</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2" w:name="A1862"/>
      <w:r w:rsidRPr="00176D61">
        <w:lastRenderedPageBreak/>
        <w:t>18:</w:t>
      </w:r>
      <w:r w:rsidR="007452C7">
        <w:t>64</w:t>
      </w:r>
      <w:bookmarkEnd w:id="2252"/>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 xml:space="preserve">failed to record and maintain a record of dispensing as provided in [insert a description of the relevant requirement(s) from section </w:t>
      </w:r>
      <w:r w:rsidR="00E06D8F">
        <w:t xml:space="preserve">12-280-134 </w:t>
      </w:r>
      <w:r w:rsidRPr="00176D61">
        <w:t>or 27-80-210</w:t>
      </w:r>
      <w:r w:rsidR="009A2DE5">
        <w:t xml:space="preserve">, </w:t>
      </w:r>
      <w:r w:rsidR="00714F55">
        <w:t>C.R.S. 2020</w:t>
      </w:r>
      <w:r w:rsidRPr="00176D61">
        <w:t>].</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714F55">
        <w:t>C.R.S. 2020</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Section 18-18-414(1) excepts from criminal liability acts authorized by</w:t>
      </w:r>
      <w:r w:rsidR="00E06D8F">
        <w:t xml:space="preserve"> </w:t>
      </w:r>
      <w:r w:rsidRPr="00176D61">
        <w:t xml:space="preserve">“this article </w:t>
      </w:r>
      <w:r w:rsidR="00E06D8F">
        <w:t xml:space="preserve">18 </w:t>
      </w:r>
      <w:r w:rsidRPr="00176D61">
        <w:t xml:space="preserve">or in </w:t>
      </w:r>
      <w:r w:rsidR="00E06D8F">
        <w:t xml:space="preserve">article 280 </w:t>
      </w:r>
      <w:r w:rsidRPr="00176D61">
        <w:t>of title 12 [(pharmacists</w:t>
      </w:r>
      <w:r w:rsidR="00555337">
        <w:t>, pharmacy businesses, and pharmaceuticals</w:t>
      </w:r>
      <w:r w:rsidRPr="00176D61">
        <w:t xml:space="preserve">)],” and section 18-18-418, </w:t>
      </w:r>
      <w:r w:rsidR="00714F55">
        <w:t>C.R.S. 2020</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r w:rsidR="00331E46">
        <w:t>.</w:t>
      </w:r>
    </w:p>
    <w:p w:rsidR="00E47599" w:rsidRDefault="00E47599" w:rsidP="00AB5BB0">
      <w:pPr>
        <w:pStyle w:val="Comment"/>
      </w:pPr>
      <w:r>
        <w:t>4.</w:t>
      </w:r>
      <w:r>
        <w:tab/>
        <w:t xml:space="preserve">In 2019, the Committee updated the statutory citation in the fourth element, along with the quotation in Comment 3, to reflect a legislative amendment.  </w:t>
      </w:r>
      <w:r w:rsidRPr="007E77DE">
        <w:rPr>
          <w:bCs/>
          <w:i/>
        </w:rPr>
        <w:t>See</w:t>
      </w:r>
      <w:r w:rsidRPr="007E77DE">
        <w:rPr>
          <w:bCs/>
        </w:rPr>
        <w:t xml:space="preserve"> Ch.</w:t>
      </w:r>
      <w:r>
        <w:rPr>
          <w:bCs/>
        </w:rPr>
        <w:t xml:space="preserve"> 136, sec. 109, § 18-18-414(1)(g)</w:t>
      </w:r>
      <w:r w:rsidRPr="007E77DE">
        <w:rPr>
          <w:bCs/>
        </w:rPr>
        <w:t>, 201</w:t>
      </w:r>
      <w:r>
        <w:rPr>
          <w:bCs/>
        </w:rPr>
        <w:t>9</w:t>
      </w:r>
      <w:r w:rsidRPr="007E77DE">
        <w:rPr>
          <w:bCs/>
        </w:rPr>
        <w:t xml:space="preserve"> Colo. Sess. Laws </w:t>
      </w:r>
      <w:r>
        <w:rPr>
          <w:bCs/>
        </w:rPr>
        <w:t>613, 1680</w:t>
      </w:r>
      <w:r w:rsidRPr="007E77DE">
        <w:rPr>
          <w:bCs/>
        </w:rPr>
        <w:t>.</w:t>
      </w:r>
    </w:p>
    <w:p w:rsidR="00331E46" w:rsidRDefault="00331E46" w:rsidP="00AB5BB0">
      <w:pPr>
        <w:pStyle w:val="Comment"/>
      </w:pPr>
      <w:r>
        <w:br w:type="page"/>
      </w:r>
    </w:p>
    <w:p w:rsidR="00176D61" w:rsidRPr="00F25F29" w:rsidRDefault="00176D61" w:rsidP="00AB5BB0">
      <w:pPr>
        <w:pStyle w:val="HeaderJI"/>
      </w:pPr>
      <w:bookmarkStart w:id="2253" w:name="A1863"/>
      <w:r w:rsidRPr="00176D61">
        <w:lastRenderedPageBreak/>
        <w:t>18:</w:t>
      </w:r>
      <w:r w:rsidR="007452C7">
        <w:t>65</w:t>
      </w:r>
      <w:bookmarkEnd w:id="2253"/>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w:t>
      </w:r>
      <w:r w:rsidR="00046135">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w:t>
      </w:r>
      <w:r w:rsidR="00046135">
        <w:t xml:space="preserve">article 280 </w:t>
      </w:r>
      <w:r w:rsidRPr="00176D61">
        <w:t>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714F55">
        <w:t>C.R.S. 2020</w:t>
      </w:r>
      <w:r w:rsidRPr="00176D61">
        <w:t>.</w:t>
      </w:r>
    </w:p>
    <w:p w:rsidR="00176D61" w:rsidRDefault="00176D61" w:rsidP="00AB5BB0">
      <w:pPr>
        <w:pStyle w:val="Comment"/>
      </w:pPr>
      <w:r w:rsidRPr="00176D61">
        <w:t>2.</w:t>
      </w:r>
      <w:r w:rsidRPr="00176D61">
        <w:tab/>
        <w:t>Section 18-18-414(1) excepts from criminal liability acts authorized by</w:t>
      </w:r>
      <w:r w:rsidR="00046135">
        <w:t xml:space="preserve"> </w:t>
      </w:r>
      <w:r w:rsidRPr="00176D61">
        <w:t xml:space="preserve">“this article </w:t>
      </w:r>
      <w:r w:rsidR="00046135">
        <w:t xml:space="preserve">18 </w:t>
      </w:r>
      <w:r w:rsidRPr="00176D61">
        <w:t xml:space="preserve">or in </w:t>
      </w:r>
      <w:r w:rsidR="00046135">
        <w:t xml:space="preserve">article 280 </w:t>
      </w:r>
      <w:r w:rsidRPr="00176D61">
        <w:t>of title 12 [(pharmacists</w:t>
      </w:r>
      <w:r w:rsidR="00046135">
        <w:t xml:space="preserve">, pharmacy </w:t>
      </w:r>
      <w:r w:rsidR="00046135">
        <w:lastRenderedPageBreak/>
        <w:t>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046135" w:rsidRPr="00176D61" w:rsidRDefault="00046135" w:rsidP="00AB5BB0">
      <w:pPr>
        <w:pStyle w:val="Comment"/>
      </w:pPr>
      <w:r>
        <w:t>3.</w:t>
      </w:r>
      <w:r>
        <w:tab/>
        <w:t xml:space="preserve">In 2019, the Committee updated the statutory citations in the third and fifth elements, along with the quotation in Comment 2, to reflect a legislative amendment.  </w:t>
      </w:r>
      <w:r w:rsidRPr="007E77DE">
        <w:rPr>
          <w:bCs/>
          <w:i/>
        </w:rPr>
        <w:t>See</w:t>
      </w:r>
      <w:r w:rsidRPr="007E77DE">
        <w:rPr>
          <w:bCs/>
        </w:rPr>
        <w:t xml:space="preserve"> Ch.</w:t>
      </w:r>
      <w:r>
        <w:rPr>
          <w:bCs/>
        </w:rPr>
        <w:t xml:space="preserve"> 136, sec. 109, § 18-18-414(1)(h)</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4" w:name="A1864"/>
      <w:r w:rsidRPr="00176D61">
        <w:lastRenderedPageBreak/>
        <w:t>18:66</w:t>
      </w:r>
      <w:bookmarkEnd w:id="2254"/>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w:t>
      </w:r>
      <w:r w:rsidR="003F0E66">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w:t>
      </w:r>
      <w:r w:rsidR="003F0E66">
        <w:t xml:space="preserve">article 280 </w:t>
      </w:r>
      <w:r w:rsidRPr="00176D61">
        <w:t xml:space="preserve">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714F55">
        <w:t>C.R.S. 2020</w:t>
      </w:r>
      <w:r w:rsidRPr="00176D61">
        <w:t>.</w:t>
      </w:r>
    </w:p>
    <w:p w:rsidR="003F0E66" w:rsidRDefault="00176D61" w:rsidP="00AB5BB0">
      <w:pPr>
        <w:pStyle w:val="Comment"/>
      </w:pPr>
      <w:r w:rsidRPr="00176D61">
        <w:t>2.</w:t>
      </w:r>
      <w:r w:rsidRPr="00176D61">
        <w:tab/>
        <w:t>Section 18-18-414(1) excepts from criminal liability acts authorized by</w:t>
      </w:r>
      <w:r w:rsidR="003F0E66">
        <w:t xml:space="preserve"> </w:t>
      </w:r>
      <w:r w:rsidRPr="00176D61">
        <w:t xml:space="preserve">“this article </w:t>
      </w:r>
      <w:r w:rsidR="003F0E66">
        <w:t xml:space="preserve">18 </w:t>
      </w:r>
      <w:r w:rsidRPr="00176D61">
        <w:t xml:space="preserve">or in </w:t>
      </w:r>
      <w:r w:rsidR="003F0E66">
        <w:t xml:space="preserve">article 280 </w:t>
      </w:r>
      <w:r w:rsidRPr="00176D61">
        <w:t>of title 12 [(pharmacists</w:t>
      </w:r>
      <w:r w:rsidR="003F0E66">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F0E66" w:rsidRDefault="003F0E66" w:rsidP="00AB5BB0">
      <w:pPr>
        <w:pStyle w:val="Comment"/>
        <w:rPr>
          <w:bCs/>
        </w:rPr>
      </w:pPr>
      <w:r>
        <w:lastRenderedPageBreak/>
        <w:t>3.</w:t>
      </w:r>
      <w:r>
        <w:tab/>
        <w:t xml:space="preserve">In 2019, the Committee updated the statutory citations in the third and fourth elements, along with the quotation in Comment 2, to reflect a legislative amendment.  </w:t>
      </w:r>
      <w:r w:rsidRPr="007E77DE">
        <w:rPr>
          <w:bCs/>
          <w:i/>
        </w:rPr>
        <w:t>See</w:t>
      </w:r>
      <w:r w:rsidRPr="007E77DE">
        <w:rPr>
          <w:bCs/>
        </w:rPr>
        <w:t xml:space="preserve"> Ch.</w:t>
      </w:r>
      <w:r>
        <w:rPr>
          <w:bCs/>
        </w:rPr>
        <w:t xml:space="preserve"> 136, sec. 109, § 18-18-414(1)(i)</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5" w:name="A1865"/>
      <w:r w:rsidRPr="00176D61">
        <w:lastRenderedPageBreak/>
        <w:t>18:67</w:t>
      </w:r>
      <w:bookmarkEnd w:id="2255"/>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w:t>
      </w:r>
      <w:r w:rsidR="00605B44">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w:t>
      </w:r>
      <w:r w:rsidR="003766B0">
        <w:t xml:space="preserve">article 280 </w:t>
      </w:r>
      <w:r w:rsidRPr="00176D61">
        <w:t xml:space="preserve">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714F55">
        <w:t>C.R.S. 2020</w:t>
      </w:r>
      <w:r w:rsidRPr="00176D61">
        <w:t>.</w:t>
      </w:r>
    </w:p>
    <w:p w:rsidR="00176D61" w:rsidRDefault="00176D61" w:rsidP="00AB5BB0">
      <w:pPr>
        <w:pStyle w:val="Comment"/>
      </w:pPr>
      <w:r w:rsidRPr="00176D61">
        <w:t>2.</w:t>
      </w:r>
      <w:r w:rsidRPr="00176D61">
        <w:tab/>
        <w:t>Section 18-18-414(1) excepts from criminal liability acts authorized by</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714F55">
        <w:t>C.R.S. 2020</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605B44" w:rsidRPr="00176D61" w:rsidRDefault="00605B44" w:rsidP="00AB5BB0">
      <w:pPr>
        <w:pStyle w:val="Comment"/>
      </w:pPr>
      <w:r>
        <w:t>3.</w:t>
      </w:r>
      <w:r>
        <w:tab/>
        <w:t xml:space="preserve">In 2019, the Committee updated the statutory citations in the third and fourth elements, along with the quotation in Comment 2, to reflect a legislative amendment.  </w:t>
      </w:r>
      <w:r w:rsidRPr="007E77DE">
        <w:rPr>
          <w:bCs/>
          <w:i/>
        </w:rPr>
        <w:t>See</w:t>
      </w:r>
      <w:r w:rsidRPr="007E77DE">
        <w:rPr>
          <w:bCs/>
        </w:rPr>
        <w:t xml:space="preserve"> Ch.</w:t>
      </w:r>
      <w:r>
        <w:rPr>
          <w:bCs/>
        </w:rPr>
        <w:t xml:space="preserve"> 136, sec. 109, § 18-18-414(1)(</w:t>
      </w:r>
      <w:r w:rsidR="003766B0">
        <w:rPr>
          <w:bCs/>
        </w:rPr>
        <w:t>j</w:t>
      </w:r>
      <w:r>
        <w:rPr>
          <w:bCs/>
        </w:rPr>
        <w:t>)</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6" w:name="A1866"/>
      <w:r w:rsidRPr="00176D61">
        <w:lastRenderedPageBreak/>
        <w:t>18:68</w:t>
      </w:r>
      <w:bookmarkEnd w:id="2256"/>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714F55">
        <w:t>C.R.S. 2020</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Default="00176D61" w:rsidP="00AB5BB0">
      <w:pPr>
        <w:pStyle w:val="Comment"/>
      </w:pPr>
      <w:r w:rsidRPr="00176D61">
        <w:t>3.</w:t>
      </w:r>
      <w:r w:rsidRPr="00176D61">
        <w:tab/>
        <w:t>Section 18-18-414(1) excepts from criminal liability acts authorized by</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766B0" w:rsidRPr="00176D61" w:rsidRDefault="003766B0" w:rsidP="00AB5BB0">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7" w:name="A1867"/>
      <w:r w:rsidRPr="00176D61">
        <w:lastRenderedPageBreak/>
        <w:t>18:69</w:t>
      </w:r>
      <w:bookmarkEnd w:id="2257"/>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714F55">
        <w:t>C.R.S. 2020</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Default="00176D61" w:rsidP="00AB5BB0">
      <w:pPr>
        <w:pStyle w:val="Comment"/>
      </w:pPr>
      <w:r w:rsidRPr="00176D61">
        <w:t>3.</w:t>
      </w:r>
      <w:r w:rsidRPr="00176D61">
        <w:tab/>
        <w:t>Section 18-18-414(1) excepts from criminal liability acts authorized by</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766B0" w:rsidRPr="00176D61" w:rsidRDefault="003766B0" w:rsidP="00AB5BB0">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58" w:name="A1868"/>
      <w:r w:rsidRPr="00176D61">
        <w:lastRenderedPageBreak/>
        <w:t>18:70</w:t>
      </w:r>
      <w:bookmarkEnd w:id="2258"/>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714F55">
        <w:t>C.R.S. 2020</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w:t>
      </w:r>
    </w:p>
    <w:p w:rsidR="00176D61" w:rsidRDefault="00176D61" w:rsidP="00AB5BB0">
      <w:pPr>
        <w:pStyle w:val="Comment"/>
      </w:pPr>
      <w:r w:rsidRPr="00176D61">
        <w:t>3.</w:t>
      </w:r>
      <w:r w:rsidRPr="00176D61">
        <w:tab/>
        <w:t>Section 18-18-414(1) excepts from criminal liability acts authorized by</w:t>
      </w:r>
      <w:r w:rsidR="00972A28">
        <w:t xml:space="preserve"> </w:t>
      </w:r>
      <w:r w:rsidRPr="00176D61">
        <w:t xml:space="preserve">“this article </w:t>
      </w:r>
      <w:r w:rsidR="00871D6E">
        <w:t xml:space="preserve">18 </w:t>
      </w:r>
      <w:r w:rsidRPr="00176D61">
        <w:t xml:space="preserve">or in </w:t>
      </w:r>
      <w:r w:rsidR="00972A28">
        <w:t xml:space="preserve">article 280 </w:t>
      </w:r>
      <w:r w:rsidRPr="00176D61">
        <w:t>of title 12 [(pharmacists</w:t>
      </w:r>
      <w:r w:rsidR="00972A28">
        <w:t>, pharmacy businesses, and pharmaceuticals</w:t>
      </w:r>
      <w:r w:rsidRPr="00176D61">
        <w:t xml:space="preserve">)],” and section 18-18-418, </w:t>
      </w:r>
      <w:r w:rsidR="00714F55">
        <w:t>C.R.S. 2020</w:t>
      </w:r>
      <w:r w:rsidRPr="00176D61">
        <w:t xml:space="preserve">, lists numerous exemptions (e.g., governmental officials acting pursuant to their </w:t>
      </w:r>
      <w:r w:rsidRPr="00176D61">
        <w:lastRenderedPageBreak/>
        <w:t>official duties, teachers and students of chemistry classes, and persons using peyote in religious ceremonies).  However, the Committee has not drafted model affirmative defense instructions.</w:t>
      </w:r>
    </w:p>
    <w:p w:rsidR="00972A28" w:rsidRPr="00176D61" w:rsidRDefault="00972A28" w:rsidP="00AB5BB0">
      <w:pPr>
        <w:pStyle w:val="Comment"/>
      </w:pPr>
      <w:r>
        <w:t>4.</w:t>
      </w:r>
      <w:r>
        <w:tab/>
        <w:t xml:space="preserve">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F25F29" w:rsidRDefault="00F25F29" w:rsidP="00AB5BB0">
      <w:pPr>
        <w:pStyle w:val="Comment"/>
      </w:pPr>
      <w:r>
        <w:br w:type="page"/>
      </w:r>
    </w:p>
    <w:p w:rsidR="00176D61" w:rsidRPr="00176D61" w:rsidRDefault="00176D61" w:rsidP="00F8386A">
      <w:pPr>
        <w:pStyle w:val="HeaderJI"/>
        <w:rPr>
          <w:sz w:val="24"/>
          <w:szCs w:val="24"/>
        </w:rPr>
      </w:pPr>
      <w:bookmarkStart w:id="2259" w:name="A1869"/>
      <w:bookmarkStart w:id="2260" w:name="_Hlk21428336"/>
      <w:r w:rsidRPr="00176D61">
        <w:lastRenderedPageBreak/>
        <w:t>18:71</w:t>
      </w:r>
      <w:bookmarkEnd w:id="2259"/>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714F55">
        <w:t>C.R.S. 2020</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714F55">
        <w:t>C.R.S. 2020</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871D6E" w:rsidRDefault="00871D6E" w:rsidP="00F8386A">
      <w:pPr>
        <w:pStyle w:val="Comment"/>
      </w:pPr>
      <w:r>
        <w:t>4.</w:t>
      </w:r>
      <w:r>
        <w:tab/>
      </w:r>
      <w:r w:rsidRPr="00A90E0B">
        <w:t xml:space="preserve">Section 18-18-414(1) excepts from criminal liability acts authorized by “this article </w:t>
      </w:r>
      <w:r>
        <w:t xml:space="preserve">18 </w:t>
      </w:r>
      <w:r w:rsidRPr="00A90E0B">
        <w:t xml:space="preserve">or in article 280 of title 12 [(pharmacists, pharmacy businesses, and pharmaceuticals)],” and section 18-18-418, </w:t>
      </w:r>
      <w:r w:rsidR="00714F55">
        <w:t>C.R.S. 2020</w:t>
      </w:r>
      <w:r w:rsidRPr="00A90E0B">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871D6E" w:rsidRPr="00176D61" w:rsidRDefault="00871D6E" w:rsidP="00F8386A">
      <w:pPr>
        <w:pStyle w:val="Comment"/>
      </w:pPr>
      <w:r>
        <w:t>5.</w:t>
      </w:r>
      <w:r>
        <w:tab/>
        <w:t>In 2019, the Committee added Comment 4.</w:t>
      </w:r>
    </w:p>
    <w:bookmarkEnd w:id="2260"/>
    <w:p w:rsidR="00176D61" w:rsidRPr="00176D61" w:rsidRDefault="00176D61" w:rsidP="00F8386A">
      <w:pPr>
        <w:pStyle w:val="Comment"/>
      </w:pPr>
      <w:r w:rsidRPr="00176D61">
        <w:br w:type="page"/>
      </w:r>
    </w:p>
    <w:p w:rsidR="00176D61" w:rsidRPr="00176D61" w:rsidRDefault="00176D61" w:rsidP="00F8386A">
      <w:pPr>
        <w:pStyle w:val="HeaderJI"/>
      </w:pPr>
      <w:bookmarkStart w:id="2261" w:name="A1870"/>
      <w:r w:rsidRPr="00176D61">
        <w:lastRenderedPageBreak/>
        <w:t>18:72</w:t>
      </w:r>
      <w:bookmarkEnd w:id="2261"/>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t>4.</w:t>
      </w:r>
      <w:r w:rsidRPr="00176D61">
        <w:tab/>
        <w:t>Section 18-18-414(1) excepts from criminal liability acts authorized by</w:t>
      </w:r>
      <w:r w:rsidR="00972A28">
        <w:t xml:space="preserve"> </w:t>
      </w:r>
      <w:r w:rsidRPr="00176D61">
        <w:t xml:space="preserve">“this article </w:t>
      </w:r>
      <w:r w:rsidR="00871D6E">
        <w:t xml:space="preserve">18 </w:t>
      </w:r>
      <w:r w:rsidRPr="00176D61">
        <w:t xml:space="preserve">or in </w:t>
      </w:r>
      <w:r w:rsidR="00972A28">
        <w:t xml:space="preserve">article 280 </w:t>
      </w:r>
      <w:r w:rsidRPr="00176D61">
        <w:t>of title 12 [(pharmacists</w:t>
      </w:r>
      <w:r w:rsidR="00972A28">
        <w:t>, pharmacy businesses, and pharmaceuticals</w:t>
      </w:r>
      <w:r w:rsidRPr="00176D61">
        <w:t xml:space="preserve">)],” and section 18-18-418, </w:t>
      </w:r>
      <w:r w:rsidR="00714F55">
        <w:t>C.R.S. 2020</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p>
    <w:p w:rsidR="00972A28" w:rsidRPr="00176D61" w:rsidRDefault="0000154A" w:rsidP="00F8386A">
      <w:pPr>
        <w:pStyle w:val="Comment"/>
      </w:pPr>
      <w:r>
        <w:t>5</w:t>
      </w:r>
      <w:r w:rsidR="00972A28">
        <w:t>.</w:t>
      </w:r>
      <w:r w:rsidR="00972A28">
        <w:tab/>
        <w:t xml:space="preserve">In 2019, the Committee updated the quotation in Comment </w:t>
      </w:r>
      <w:r>
        <w:t>4</w:t>
      </w:r>
      <w:r w:rsidR="00972A28">
        <w:t xml:space="preserve"> to reflect a legislative amendment.  </w:t>
      </w:r>
      <w:r w:rsidR="00972A28" w:rsidRPr="007E77DE">
        <w:rPr>
          <w:bCs/>
          <w:i/>
        </w:rPr>
        <w:t>See</w:t>
      </w:r>
      <w:r w:rsidR="00972A28" w:rsidRPr="007E77DE">
        <w:rPr>
          <w:bCs/>
        </w:rPr>
        <w:t xml:space="preserve"> Ch.</w:t>
      </w:r>
      <w:r w:rsidR="00972A28">
        <w:rPr>
          <w:bCs/>
        </w:rPr>
        <w:t xml:space="preserve"> 136, sec. 109, § 18-18-414(1)</w:t>
      </w:r>
      <w:r w:rsidR="00972A28" w:rsidRPr="007E77DE">
        <w:rPr>
          <w:bCs/>
        </w:rPr>
        <w:t>, 201</w:t>
      </w:r>
      <w:r w:rsidR="00972A28">
        <w:rPr>
          <w:bCs/>
        </w:rPr>
        <w:t>9</w:t>
      </w:r>
      <w:r w:rsidR="00972A28" w:rsidRPr="007E77DE">
        <w:rPr>
          <w:bCs/>
        </w:rPr>
        <w:t xml:space="preserve"> Colo. Sess. Laws </w:t>
      </w:r>
      <w:r w:rsidR="00972A28">
        <w:rPr>
          <w:bCs/>
        </w:rPr>
        <w:t>613, 1680</w:t>
      </w:r>
      <w:r w:rsidR="00972A28" w:rsidRPr="007E77DE">
        <w:rPr>
          <w:bCs/>
        </w:rPr>
        <w:t>.</w:t>
      </w:r>
    </w:p>
    <w:p w:rsidR="006B77A0" w:rsidRDefault="006B77A0" w:rsidP="00F8386A">
      <w:pPr>
        <w:pStyle w:val="Comment"/>
      </w:pPr>
      <w:r>
        <w:br w:type="page"/>
      </w:r>
    </w:p>
    <w:p w:rsidR="00176D61" w:rsidRPr="00176D61" w:rsidRDefault="00176D61" w:rsidP="00F8386A">
      <w:pPr>
        <w:pStyle w:val="HeaderJI"/>
        <w:rPr>
          <w:sz w:val="24"/>
          <w:szCs w:val="24"/>
        </w:rPr>
      </w:pPr>
      <w:bookmarkStart w:id="2262" w:name="A1871"/>
      <w:r w:rsidRPr="00176D61">
        <w:lastRenderedPageBreak/>
        <w:t>18:73</w:t>
      </w:r>
      <w:bookmarkEnd w:id="2262"/>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Section 18-18-414(1) excepts from criminal liability acts authorized by</w:t>
      </w:r>
      <w:r w:rsidR="00622AF8">
        <w:t xml:space="preserve"> </w:t>
      </w:r>
      <w:r w:rsidRPr="00176D61">
        <w:t xml:space="preserve">“this article </w:t>
      </w:r>
      <w:r w:rsidR="00871D6E">
        <w:t xml:space="preserve">18 </w:t>
      </w:r>
      <w:r w:rsidRPr="00176D61">
        <w:t xml:space="preserve">or in </w:t>
      </w:r>
      <w:r w:rsidR="00622AF8">
        <w:t xml:space="preserve">article 280 </w:t>
      </w:r>
      <w:r w:rsidRPr="00176D61">
        <w:t>of title 12 [(pharmacists</w:t>
      </w:r>
      <w:r w:rsidR="00622AF8">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F8386A">
      <w:pPr>
        <w:pStyle w:val="Comment"/>
      </w:pPr>
      <w:r>
        <w:t>6.</w:t>
      </w:r>
      <w:r>
        <w:tab/>
        <w:t>In 2015, the Committee removed the reference to Instruction G2:01 in Comment 2, and it added Comment 5.</w:t>
      </w:r>
    </w:p>
    <w:p w:rsidR="00622AF8" w:rsidRPr="00176D61" w:rsidRDefault="00622AF8" w:rsidP="00F8386A">
      <w:pPr>
        <w:pStyle w:val="Comment"/>
      </w:pPr>
      <w:r>
        <w:t>7.</w:t>
      </w:r>
      <w:r>
        <w:tab/>
        <w:t xml:space="preserve">In 2019, the Committee updated the quotation in Comment 4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F8386A">
      <w:pPr>
        <w:pStyle w:val="Comment"/>
      </w:pPr>
      <w:r w:rsidRPr="00176D61">
        <w:br w:type="page"/>
      </w:r>
    </w:p>
    <w:p w:rsidR="00176D61" w:rsidRPr="006B77A0" w:rsidRDefault="00176D61" w:rsidP="00F8386A">
      <w:pPr>
        <w:pStyle w:val="HeaderJI"/>
      </w:pPr>
      <w:bookmarkStart w:id="2263" w:name="A1872"/>
      <w:r w:rsidRPr="00176D61">
        <w:lastRenderedPageBreak/>
        <w:t>18:74</w:t>
      </w:r>
      <w:bookmarkEnd w:id="2263"/>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w:t>
      </w:r>
      <w:r w:rsidR="000C272E">
        <w:t xml:space="preserve">article 280 </w:t>
      </w:r>
      <w:r w:rsidRPr="00176D61">
        <w:t xml:space="preserve">of title 12; part 2 of article 80 of title 27; or any record required to be kept by article 18 of title 18; part 1 of </w:t>
      </w:r>
      <w:r w:rsidR="00B10943">
        <w:t xml:space="preserve">article 280 </w:t>
      </w:r>
      <w:r w:rsidRPr="00176D61">
        <w:t xml:space="preserve">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714F55">
        <w:t>C.R.S. 2020</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Default="00176D61" w:rsidP="00F8386A">
      <w:pPr>
        <w:pStyle w:val="Comment"/>
      </w:pPr>
      <w:r w:rsidRPr="00176D61">
        <w:t>3.</w:t>
      </w:r>
      <w:r w:rsidRPr="00176D61">
        <w:tab/>
        <w:t>Section 18-18-414(1) excepts from criminal liability acts authorized by</w:t>
      </w:r>
      <w:r w:rsidR="00B10943">
        <w:t xml:space="preserve"> </w:t>
      </w:r>
      <w:r w:rsidRPr="00176D61">
        <w:t xml:space="preserve">“this article </w:t>
      </w:r>
      <w:r w:rsidR="00871D6E">
        <w:t xml:space="preserve">18 </w:t>
      </w:r>
      <w:r w:rsidRPr="00176D61">
        <w:t xml:space="preserve">or in </w:t>
      </w:r>
      <w:r w:rsidR="00B10943">
        <w:t xml:space="preserve">article 280 </w:t>
      </w:r>
      <w:r w:rsidRPr="00176D61">
        <w:t>of title 12 [(pharmacists</w:t>
      </w:r>
      <w:r w:rsidR="00B10943">
        <w:t>, pharmacy businesses, and pharmaceuticals</w:t>
      </w:r>
      <w:r w:rsidRPr="00176D61">
        <w:t xml:space="preserve">)],” and section 18-18-418, </w:t>
      </w:r>
      <w:r w:rsidR="00714F55">
        <w:t>C.R.S. 2020</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B5B5C" w:rsidRPr="00176D61" w:rsidRDefault="001B5B5C" w:rsidP="00F8386A">
      <w:pPr>
        <w:pStyle w:val="Comment"/>
      </w:pPr>
      <w:r>
        <w:t>4.</w:t>
      </w:r>
      <w:r>
        <w:tab/>
        <w:t xml:space="preserve">In 2019, the Committee updated the statutory citations in the fifth element, along with the quotation in Comment 3, to reflect a legislative amendment.  </w:t>
      </w:r>
      <w:r w:rsidRPr="007E77DE">
        <w:rPr>
          <w:bCs/>
          <w:i/>
        </w:rPr>
        <w:t>See</w:t>
      </w:r>
      <w:r w:rsidRPr="007E77DE">
        <w:rPr>
          <w:bCs/>
        </w:rPr>
        <w:t xml:space="preserve"> Ch.</w:t>
      </w:r>
      <w:r>
        <w:rPr>
          <w:bCs/>
        </w:rPr>
        <w:t xml:space="preserve"> 136, sec. 109, § 18-18-414(1)(r)</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64" w:name="A1873"/>
      <w:r w:rsidRPr="00176D61">
        <w:lastRenderedPageBreak/>
        <w:t>18:75</w:t>
      </w:r>
      <w:bookmarkEnd w:id="2264"/>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was a [insert description from article 18 of title 18; part 1 of</w:t>
      </w:r>
      <w:r w:rsidR="00E36255">
        <w:t xml:space="preserve"> article 280 </w:t>
      </w:r>
      <w:r w:rsidRPr="00176D61">
        <w:t>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 xml:space="preserve">for an inspection authorized by [insert description from article 18 of title 18; part 1 of </w:t>
      </w:r>
      <w:r w:rsidR="00775D65">
        <w:t xml:space="preserve">article 280 </w:t>
      </w:r>
      <w:r w:rsidRPr="00176D61">
        <w:t>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714F55">
        <w:t>C.R.S. 2020</w:t>
      </w:r>
      <w:r w:rsidRPr="00176D61">
        <w:t>.</w:t>
      </w:r>
    </w:p>
    <w:p w:rsidR="00F8386A" w:rsidRDefault="00176D61" w:rsidP="00F8386A">
      <w:pPr>
        <w:pStyle w:val="Comment"/>
      </w:pPr>
      <w:r w:rsidRPr="00176D61">
        <w:t>2.</w:t>
      </w:r>
      <w:r w:rsidRPr="00176D61">
        <w:tab/>
        <w:t>Section 18-18-414(1) excepts from criminal liability acts authorized by</w:t>
      </w:r>
      <w:r w:rsidR="00775D65">
        <w:t xml:space="preserve"> </w:t>
      </w:r>
      <w:r w:rsidRPr="00176D61">
        <w:t xml:space="preserve">“this article </w:t>
      </w:r>
      <w:r w:rsidR="00871D6E">
        <w:t xml:space="preserve">18 </w:t>
      </w:r>
      <w:r w:rsidRPr="00176D61">
        <w:t xml:space="preserve">or in </w:t>
      </w:r>
      <w:r w:rsidR="00775D65">
        <w:t xml:space="preserve">article 280 </w:t>
      </w:r>
      <w:r w:rsidRPr="00176D61">
        <w:t>of title 12 [(pharmacists</w:t>
      </w:r>
      <w:r w:rsidR="00775D65">
        <w:t>, pharmacy businesses, and pharmaceuticals</w:t>
      </w:r>
      <w:r w:rsidRPr="00176D61">
        <w:t xml:space="preserve">)],” and section 18-18-418, </w:t>
      </w:r>
      <w:r w:rsidR="00714F55">
        <w:t>C.R.S. 2020</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775D65" w:rsidRDefault="00775D65" w:rsidP="00F8386A">
      <w:pPr>
        <w:pStyle w:val="Comment"/>
      </w:pPr>
      <w:r>
        <w:t>3.</w:t>
      </w:r>
      <w:r>
        <w:tab/>
        <w:t xml:space="preserve">In 2019, the Committee updated the statutory citations in the </w:t>
      </w:r>
      <w:r w:rsidR="00E36255">
        <w:t xml:space="preserve">third and </w:t>
      </w:r>
      <w:r>
        <w:t>fifth element</w:t>
      </w:r>
      <w:r w:rsidR="00E36255">
        <w:t>s</w:t>
      </w:r>
      <w:r>
        <w:t xml:space="preserve">, along with the quotation in Comment </w:t>
      </w:r>
      <w:r w:rsidR="000C5C98">
        <w:t>2</w:t>
      </w:r>
      <w:r>
        <w:t xml:space="preserve">, to reflect a legislative amendment.  </w:t>
      </w:r>
      <w:r w:rsidRPr="007E77DE">
        <w:rPr>
          <w:bCs/>
          <w:i/>
        </w:rPr>
        <w:t>See</w:t>
      </w:r>
      <w:r w:rsidRPr="007E77DE">
        <w:rPr>
          <w:bCs/>
        </w:rPr>
        <w:t xml:space="preserve"> Ch.</w:t>
      </w:r>
      <w:r>
        <w:rPr>
          <w:bCs/>
        </w:rPr>
        <w:t xml:space="preserve"> 136, sec. 109, § 18-18-414(1)(t)</w:t>
      </w:r>
      <w:r w:rsidRPr="007E77DE">
        <w:rPr>
          <w:bCs/>
        </w:rPr>
        <w:t>, 201</w:t>
      </w:r>
      <w:r>
        <w:rPr>
          <w:bCs/>
        </w:rPr>
        <w:t>9</w:t>
      </w:r>
      <w:r w:rsidRPr="007E77DE">
        <w:rPr>
          <w:bCs/>
        </w:rPr>
        <w:t xml:space="preserve"> Colo. Sess. Laws </w:t>
      </w:r>
      <w:r>
        <w:rPr>
          <w:bCs/>
        </w:rPr>
        <w:t>613, 1680</w:t>
      </w:r>
      <w:r w:rsidRPr="007E77DE">
        <w:rPr>
          <w:bCs/>
        </w:rPr>
        <w:t>.</w:t>
      </w:r>
    </w:p>
    <w:p w:rsidR="006B77A0" w:rsidRDefault="006B77A0" w:rsidP="00F8386A">
      <w:pPr>
        <w:pStyle w:val="Comment"/>
        <w:rPr>
          <w:b/>
        </w:rPr>
      </w:pPr>
      <w:r>
        <w:rPr>
          <w:b/>
        </w:rPr>
        <w:br w:type="page"/>
      </w:r>
    </w:p>
    <w:p w:rsidR="00176D61" w:rsidRPr="006B77A0" w:rsidRDefault="00176D61" w:rsidP="00F8386A">
      <w:pPr>
        <w:pStyle w:val="HeaderJI"/>
      </w:pPr>
      <w:bookmarkStart w:id="2265" w:name="A1874"/>
      <w:r w:rsidRPr="00176D61">
        <w:lastRenderedPageBreak/>
        <w:t>18:76</w:t>
      </w:r>
      <w:bookmarkEnd w:id="2265"/>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714F55">
        <w:t>C.R.S. 2020</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266" w:name="A1875"/>
      <w:r w:rsidRPr="00176D61">
        <w:lastRenderedPageBreak/>
        <w:t>18:77</w:t>
      </w:r>
      <w:bookmarkEnd w:id="2266"/>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267" w:name="A1876"/>
      <w:r w:rsidRPr="00176D61">
        <w:lastRenderedPageBreak/>
        <w:t>18:78</w:t>
      </w:r>
      <w:bookmarkEnd w:id="2267"/>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714F55">
        <w:t>C.R.S. 2020</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68" w:name="A1877"/>
      <w:r w:rsidRPr="00176D61">
        <w:lastRenderedPageBreak/>
        <w:t>18:79</w:t>
      </w:r>
      <w:bookmarkEnd w:id="2268"/>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69" w:name="A1878"/>
      <w:r w:rsidRPr="00176D61">
        <w:lastRenderedPageBreak/>
        <w:t>18:80</w:t>
      </w:r>
      <w:bookmarkEnd w:id="2269"/>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714F55">
        <w:t>C.R.S. 2020</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270" w:name="A1879"/>
      <w:r w:rsidRPr="00176D61">
        <w:lastRenderedPageBreak/>
        <w:t>18:81</w:t>
      </w:r>
      <w:bookmarkEnd w:id="2270"/>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714F55">
        <w:t>C.R.S. 2020</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714F55">
        <w:t>C.R.S. 2020</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714F55">
        <w:t>C.R.S. 2020</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271" w:name="A1880"/>
      <w:r w:rsidRPr="00176D61">
        <w:lastRenderedPageBreak/>
        <w:t>18:82</w:t>
      </w:r>
      <w:bookmarkEnd w:id="2271"/>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714F55">
        <w:t>C.R.S. 2020</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714F55">
        <w:t>C.R.S. 2020</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714F55">
        <w:t>C.R.S. 2020</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272" w:name="A1881"/>
      <w:r w:rsidRPr="00176D61">
        <w:lastRenderedPageBreak/>
        <w:t>18:83</w:t>
      </w:r>
      <w:bookmarkEnd w:id="2272"/>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714F55">
        <w:t>C.R.S. 2020</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273" w:name="A1882"/>
      <w:r w:rsidRPr="00176D61">
        <w:lastRenderedPageBreak/>
        <w:t>18:84</w:t>
      </w:r>
      <w:bookmarkEnd w:id="2273"/>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714F55">
        <w:t>C.R.S. 2020</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274" w:name="A1883"/>
      <w:r w:rsidRPr="00176D61">
        <w:lastRenderedPageBreak/>
        <w:t>18:85.SP</w:t>
      </w:r>
      <w:bookmarkEnd w:id="2274"/>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714F55">
        <w:t>C.R.S. 2020</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75" w:name="A1884"/>
      <w:r w:rsidRPr="00176D61">
        <w:lastRenderedPageBreak/>
        <w:t>18:86</w:t>
      </w:r>
      <w:bookmarkEnd w:id="2275"/>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714F55">
        <w:t>C.R.S. 2020</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714F55">
        <w:t>C.R.S. 2020</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714F55">
        <w:t>C.R.S. 2020</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276" w:name="A1885"/>
      <w:r w:rsidRPr="00176D61">
        <w:lastRenderedPageBreak/>
        <w:t>18:87</w:t>
      </w:r>
      <w:bookmarkEnd w:id="2276"/>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714F55">
        <w:t>C.R.S. 2020</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714F55">
        <w:t>C.R.S. 2020</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77" w:name="A1886"/>
      <w:bookmarkStart w:id="2278" w:name="_Hlk48560722"/>
      <w:r w:rsidRPr="00176D61">
        <w:lastRenderedPageBreak/>
        <w:t>18:88</w:t>
      </w:r>
      <w:bookmarkEnd w:id="2277"/>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714F55">
        <w:t>C.R.S. 2020</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714F55">
        <w:t>C.R.S. 2020</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714F55">
        <w:t>C.R.S. 2020</w:t>
      </w:r>
      <w:r w:rsidR="00176D61" w:rsidRPr="00176D61">
        <w:t>, establishes an exemption for any person “</w:t>
      </w:r>
      <w:r w:rsidR="001C6B4F">
        <w:t>[</w:t>
      </w:r>
      <w:r w:rsidR="00176D61" w:rsidRPr="00176D61">
        <w:t>p</w:t>
      </w:r>
      <w:r w:rsidR="001C6B4F">
        <w:t>]</w:t>
      </w:r>
      <w:r w:rsidR="00176D61" w:rsidRPr="00176D61">
        <w:t>articipating as an employee, volunteer, or participant in an approved syringe exchange program created pursuant to section 25-1-520</w:t>
      </w:r>
      <w:r w:rsidR="005A376E">
        <w:t>.</w:t>
      </w:r>
      <w:r w:rsidR="00176D61" w:rsidRPr="00176D61">
        <w:t xml:space="preserve">” </w:t>
      </w:r>
      <w:r w:rsidR="009064F6">
        <w:t>+</w:t>
      </w:r>
      <w:r w:rsidR="001C6B4F">
        <w:t xml:space="preserve"> It also exempts “</w:t>
      </w:r>
      <w:r w:rsidR="001C6B4F" w:rsidRPr="001C6B4F">
        <w:t>a pharmacist or pharmacy technician who sells nonprescription</w:t>
      </w:r>
      <w:r w:rsidR="001C6B4F">
        <w:t xml:space="preserve"> </w:t>
      </w:r>
      <w:r w:rsidR="001C6B4F" w:rsidRPr="001C6B4F">
        <w:t>syringes or needles pursuant to section 12-280-123(4)</w:t>
      </w:r>
      <w:r w:rsidR="001C6B4F">
        <w:t xml:space="preserve">.” </w:t>
      </w:r>
      <w:r w:rsidR="001C6B4F" w:rsidRPr="001C6B4F">
        <w:t xml:space="preserve"> </w:t>
      </w:r>
      <w:r w:rsidR="00176D61" w:rsidRPr="00176D61">
        <w:t>However, the Committee has not drafted model affirmative defense instruction</w:t>
      </w:r>
      <w:r w:rsidR="001C6B4F">
        <w:t>s</w:t>
      </w:r>
      <w:r w:rsidR="00176D61" w:rsidRPr="00176D61">
        <w:t>.</w:t>
      </w:r>
    </w:p>
    <w:p w:rsidR="00176D61" w:rsidRPr="00176D61" w:rsidRDefault="00CD0848" w:rsidP="00C76EA1">
      <w:pPr>
        <w:pStyle w:val="Comment"/>
      </w:pPr>
      <w:r>
        <w:t>6</w:t>
      </w:r>
      <w:r w:rsidR="00176D61" w:rsidRPr="00176D61">
        <w:t>.</w:t>
      </w:r>
      <w:r w:rsidR="00176D61" w:rsidRPr="00176D61">
        <w:tab/>
        <w:t xml:space="preserve">Section 18-18-427(1), </w:t>
      </w:r>
      <w:r w:rsidR="00714F55">
        <w:t>C.R.S. 2020</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714F55">
        <w:t>C.R.S. 2020</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 xml:space="preserve">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w:t>
      </w:r>
      <w:r w:rsidR="00176D61" w:rsidRPr="00176D61">
        <w:lastRenderedPageBreak/>
        <w:t>defining the relevant terms and theories of criminal liability for the controlled substance offense(s).</w:t>
      </w:r>
    </w:p>
    <w:p w:rsidR="00CD0848" w:rsidRDefault="00CD0848" w:rsidP="00C76EA1">
      <w:pPr>
        <w:pStyle w:val="Comment"/>
      </w:pPr>
      <w:r>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C6B4F" w:rsidRDefault="001C6B4F" w:rsidP="00C76EA1">
      <w:pPr>
        <w:pStyle w:val="Comment"/>
      </w:pPr>
      <w:r>
        <w:t>11.</w:t>
      </w:r>
      <w:r>
        <w:tab/>
      </w:r>
      <w:r w:rsidR="009064F6">
        <w:t>+</w:t>
      </w:r>
      <w:r>
        <w:t xml:space="preserve"> In 2020, pursuant to a legislative amendment, the Committee updated its discussion of section 18-18-430.5 in Comment 5.  </w:t>
      </w:r>
      <w:r w:rsidRPr="00EB2FCD">
        <w:rPr>
          <w:bCs/>
          <w:i/>
        </w:rPr>
        <w:t>See</w:t>
      </w:r>
      <w:r w:rsidRPr="00EB2FCD">
        <w:rPr>
          <w:bCs/>
        </w:rPr>
        <w:t xml:space="preserve"> Ch. </w:t>
      </w:r>
      <w:r>
        <w:rPr>
          <w:bCs/>
        </w:rPr>
        <w:t>287</w:t>
      </w:r>
      <w:r w:rsidRPr="00EB2FCD">
        <w:rPr>
          <w:bCs/>
        </w:rPr>
        <w:t xml:space="preserve">, sec. </w:t>
      </w:r>
      <w:r>
        <w:rPr>
          <w:bCs/>
        </w:rPr>
        <w:t>6</w:t>
      </w:r>
      <w:r w:rsidRPr="00EB2FCD">
        <w:rPr>
          <w:bCs/>
        </w:rPr>
        <w:t>, § </w:t>
      </w:r>
      <w:r>
        <w:rPr>
          <w:bCs/>
        </w:rPr>
        <w:t>18-18-430.5(1)(b)</w:t>
      </w:r>
      <w:r w:rsidRPr="00EB2FCD">
        <w:rPr>
          <w:bCs/>
        </w:rPr>
        <w:t xml:space="preserve">, 2020 Colo. Sess. Laws </w:t>
      </w:r>
      <w:r>
        <w:rPr>
          <w:bCs/>
        </w:rPr>
        <w:t>1419</w:t>
      </w:r>
      <w:r w:rsidRPr="00EB2FCD">
        <w:rPr>
          <w:bCs/>
        </w:rPr>
        <w:t xml:space="preserve">, </w:t>
      </w:r>
      <w:r>
        <w:rPr>
          <w:bCs/>
        </w:rPr>
        <w:t>1420</w:t>
      </w:r>
      <w:r w:rsidRPr="00EB2FCD">
        <w:rPr>
          <w:bCs/>
        </w:rP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79" w:name="A1887"/>
      <w:bookmarkEnd w:id="2278"/>
      <w:r w:rsidRPr="00176D61">
        <w:lastRenderedPageBreak/>
        <w:t>18:89</w:t>
      </w:r>
      <w:bookmarkEnd w:id="2279"/>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714F55">
        <w:t>C.R.S. 2020</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80" w:name="A1888"/>
      <w:r w:rsidRPr="00176D61">
        <w:lastRenderedPageBreak/>
        <w:t>18:90</w:t>
      </w:r>
      <w:bookmarkEnd w:id="2280"/>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714F55">
        <w:t>C.R.S. 2020</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2"/>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281" w:name="Chap20"/>
      <w:bookmarkEnd w:id="2281"/>
      <w:r w:rsidRPr="00B03B93">
        <w:rPr>
          <w:rFonts w:ascii="Book Antiqua" w:hAnsi="Book Antiqua" w:cs="Courier New"/>
          <w:b/>
          <w:sz w:val="32"/>
          <w:szCs w:val="32"/>
        </w:rPr>
        <w:lastRenderedPageBreak/>
        <w:t>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384588"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384588"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384588"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384588"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384588"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384588"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384588"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384588"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384588"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384588"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384588"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384588"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384588"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384588"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384588"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384588"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384588"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384588"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384588"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384588"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384588"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384588"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384588"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384588"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384588"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384588"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384588"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384588"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384588"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384588"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384588"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384588"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384588"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384588"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384588"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384588"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384588"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384588"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384588"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384588"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384588"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384588"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384588"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384588"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384588"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384588"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384588"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384588"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384588"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384588"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384588"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384588"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384588"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384588"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003A725B">
        <w:rPr>
          <w:rFonts w:ascii="Book Antiqua" w:hAnsi="Book Antiqua" w:cs="Courier New"/>
          <w:bCs/>
        </w:rPr>
        <w:t>§§ 44-30-101 to -</w:t>
      </w:r>
      <w:r w:rsidR="00891E77">
        <w:rPr>
          <w:rFonts w:ascii="Book Antiqua" w:hAnsi="Book Antiqua" w:cs="Courier New"/>
          <w:bCs/>
        </w:rPr>
        <w:t>1515</w:t>
      </w:r>
      <w:r w:rsidRPr="00B03B93">
        <w:rPr>
          <w:rFonts w:ascii="Book Antiqua" w:hAnsi="Book Antiqua" w:cs="Courier New"/>
          <w:bCs/>
        </w:rPr>
        <w:t xml:space="preserve">, </w:t>
      </w:r>
      <w:r w:rsidR="00714F55">
        <w:rPr>
          <w:rFonts w:ascii="Book Antiqua" w:hAnsi="Book Antiqua" w:cs="Courier New"/>
          <w:bCs/>
        </w:rPr>
        <w:t>C.R.S. 2020</w:t>
      </w:r>
      <w:r w:rsidRPr="00B03B93">
        <w:rPr>
          <w:rFonts w:ascii="Book Antiqua" w:hAnsi="Book Antiqua" w:cs="Courier New"/>
          <w:bCs/>
        </w:rPr>
        <w:t xml:space="preserve">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w:t>
      </w:r>
      <w:r w:rsidR="00022CF1">
        <w:rPr>
          <w:rFonts w:ascii="Book Antiqua" w:hAnsi="Book Antiqua" w:cs="Courier New"/>
        </w:rPr>
        <w:t>§§ 44-30-601 to -605</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w:t>
      </w:r>
      <w:r w:rsidR="00714F55">
        <w:rPr>
          <w:rFonts w:ascii="Book Antiqua" w:hAnsi="Book Antiqua" w:cs="Courier New"/>
          <w:bCs/>
        </w:rPr>
        <w:t>C.R.S. 2020</w:t>
      </w:r>
      <w:r w:rsidRPr="00B03B93">
        <w:rPr>
          <w:rFonts w:ascii="Book Antiqua" w:hAnsi="Book Antiqua" w:cs="Courier New"/>
          <w:bCs/>
        </w:rPr>
        <w:t xml:space="preserve">.  The court should not ask the jury to make a finding regarding whether a defendant is a “repeating gambling offender.”  Although COLJI-Crim. 27:13, 27:14, and 27:15 (1983) defined three separate offenses of “repeating gambling offender” based on section 18-10-102(9), </w:t>
      </w:r>
      <w:r w:rsidR="00714F55">
        <w:rPr>
          <w:rFonts w:ascii="Book Antiqua" w:hAnsi="Book Antiqua" w:cs="Courier New"/>
          <w:bCs/>
        </w:rPr>
        <w:t>C.R.S. 2020</w:t>
      </w:r>
      <w:r w:rsidRPr="00B03B93">
        <w:rPr>
          <w:rFonts w:ascii="Book Antiqua" w:hAnsi="Book Antiqua" w:cs="Courier New"/>
          <w:bCs/>
        </w:rPr>
        <w:t xml:space="preserve">,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Section 18-20-115, </w:t>
      </w:r>
      <w:r w:rsidR="00714F55">
        <w:rPr>
          <w:rFonts w:ascii="Book Antiqua" w:hAnsi="Book Antiqua" w:cs="Courier New"/>
        </w:rPr>
        <w:t>C.R.S. 2020</w:t>
      </w:r>
      <w:r w:rsidRPr="00B03B93">
        <w:rPr>
          <w:rFonts w:ascii="Book Antiqua" w:hAnsi="Book Antiqua" w:cs="Courier New"/>
        </w:rPr>
        <w:t xml:space="preserve">, provides as follows: “Nothing contained in this article shall be construed to modify, amend, or otherwise </w:t>
      </w:r>
      <w:r w:rsidRPr="00B03B93">
        <w:rPr>
          <w:rFonts w:ascii="Book Antiqua" w:hAnsi="Book Antiqua" w:cs="Courier New"/>
        </w:rPr>
        <w:lastRenderedPageBreak/>
        <w:t>affect the validity of any provisions contained in” Chapter 10, Gambling Offenses.  To the extent that this provision gives rise to any affirmative defenses, the Committee has not drafted model instructions for such defenses.</w:t>
      </w:r>
    </w:p>
    <w:p w:rsid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The Committee added this chapter in 2016.</w:t>
      </w:r>
    </w:p>
    <w:p w:rsidR="003A725B" w:rsidRDefault="003A725B" w:rsidP="00B03B93">
      <w:pPr>
        <w:spacing w:after="280" w:line="240" w:lineRule="auto"/>
        <w:rPr>
          <w:rFonts w:ascii="Book Antiqua" w:hAnsi="Book Antiqua" w:cs="Courier New"/>
          <w:bCs/>
        </w:rPr>
      </w:pPr>
      <w:r>
        <w:rPr>
          <w:rFonts w:ascii="Book Antiqua" w:hAnsi="Book Antiqua" w:cs="Courier New"/>
          <w:bCs/>
        </w:rPr>
        <w:t>5.</w:t>
      </w:r>
      <w:r>
        <w:rPr>
          <w:rFonts w:ascii="Book Antiqua" w:hAnsi="Book Antiqua" w:cs="Courier New"/>
          <w:bCs/>
        </w:rPr>
        <w:tab/>
        <w:t xml:space="preserve">In 2018, the Committee modified </w:t>
      </w:r>
      <w:r w:rsidR="00022CF1">
        <w:rPr>
          <w:rFonts w:ascii="Book Antiqua" w:hAnsi="Book Antiqua" w:cs="Courier New"/>
          <w:bCs/>
        </w:rPr>
        <w:t xml:space="preserve">the </w:t>
      </w:r>
      <w:r>
        <w:rPr>
          <w:rFonts w:ascii="Book Antiqua" w:hAnsi="Book Antiqua" w:cs="Courier New"/>
          <w:bCs/>
        </w:rPr>
        <w:t xml:space="preserve">statutory citations </w:t>
      </w:r>
      <w:r w:rsidR="00022CF1">
        <w:rPr>
          <w:rFonts w:ascii="Book Antiqua" w:hAnsi="Book Antiqua" w:cs="Courier New"/>
          <w:bCs/>
        </w:rPr>
        <w:t xml:space="preserve">in Comment 1 </w:t>
      </w:r>
      <w:r>
        <w:rPr>
          <w:rFonts w:ascii="Book Antiqua" w:hAnsi="Book Antiqua" w:cs="Courier New"/>
          <w:bCs/>
        </w:rPr>
        <w:t xml:space="preserve">to conform with a legislative reorganization.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secs. 2, </w:t>
      </w:r>
      <w:r w:rsidR="00525432">
        <w:rPr>
          <w:rFonts w:ascii="Book Antiqua" w:hAnsi="Book Antiqua" w:cs="Courier New"/>
          <w:bCs/>
        </w:rPr>
        <w:t>4</w:t>
      </w:r>
      <w:r w:rsidRPr="003A725B">
        <w:rPr>
          <w:rFonts w:ascii="Book Antiqua" w:hAnsi="Book Antiqua" w:cs="Courier New"/>
          <w:bCs/>
        </w:rPr>
        <w:t>,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101 to -1407</w:t>
      </w:r>
      <w:r w:rsidRPr="003A725B">
        <w:rPr>
          <w:rFonts w:ascii="Book Antiqua" w:hAnsi="Book Antiqua" w:cs="Courier New"/>
          <w:bCs/>
        </w:rPr>
        <w:t xml:space="preserve">, 2018 Colo. Sess. Laws </w:t>
      </w:r>
      <w:r w:rsidR="00525432">
        <w:rPr>
          <w:rFonts w:ascii="Book Antiqua" w:hAnsi="Book Antiqua" w:cs="Courier New"/>
          <w:bCs/>
        </w:rPr>
        <w:t>167, 168, 237</w:t>
      </w:r>
      <w:r w:rsidR="00FE5B7D">
        <w:rPr>
          <w:rFonts w:ascii="Book Antiqua" w:hAnsi="Book Antiqua" w:cs="Courier New"/>
          <w:bCs/>
        </w:rPr>
        <w:t xml:space="preserve"> (repealing and relocating the Act)</w:t>
      </w:r>
      <w:r w:rsidR="00525432">
        <w:rPr>
          <w:rFonts w:ascii="Book Antiqua" w:hAnsi="Book Antiqua" w:cs="Courier New"/>
          <w:bCs/>
        </w:rPr>
        <w:t>.</w:t>
      </w:r>
    </w:p>
    <w:p w:rsidR="00891E77" w:rsidRPr="00B03B93" w:rsidRDefault="00891E77" w:rsidP="00B03B93">
      <w:pPr>
        <w:spacing w:after="280" w:line="240" w:lineRule="auto"/>
        <w:rPr>
          <w:rFonts w:ascii="Book Antiqua" w:hAnsi="Book Antiqua" w:cs="Courier New"/>
          <w:bCs/>
        </w:rPr>
      </w:pPr>
      <w:r>
        <w:rPr>
          <w:rFonts w:ascii="Book Antiqua" w:hAnsi="Book Antiqua" w:cs="Courier New"/>
          <w:bCs/>
        </w:rPr>
        <w:t>6.</w:t>
      </w:r>
      <w:r>
        <w:rPr>
          <w:rFonts w:ascii="Book Antiqua" w:hAnsi="Book Antiqua" w:cs="Courier New"/>
          <w:bCs/>
        </w:rPr>
        <w:tab/>
        <w:t xml:space="preserve">In 2019, the Committee modified the statutory citation in Comment 1 pursuant to new legislation.  </w:t>
      </w:r>
      <w:r w:rsidRPr="00767023">
        <w:rPr>
          <w:rFonts w:ascii="Book Antiqua" w:hAnsi="Book Antiqua" w:cs="Courier New"/>
          <w:bCs/>
          <w:i/>
        </w:rPr>
        <w:t>See</w:t>
      </w:r>
      <w:r w:rsidRPr="00767023">
        <w:rPr>
          <w:rFonts w:ascii="Book Antiqua" w:hAnsi="Book Antiqua" w:cs="Courier New"/>
          <w:bCs/>
        </w:rPr>
        <w:t xml:space="preserve"> </w:t>
      </w:r>
      <w:r w:rsidRPr="001F4E6F">
        <w:rPr>
          <w:rFonts w:ascii="Book Antiqua" w:hAnsi="Book Antiqua" w:cs="Courier New"/>
          <w:bCs/>
        </w:rPr>
        <w:t xml:space="preserve">Ch. </w:t>
      </w:r>
      <w:r>
        <w:rPr>
          <w:rFonts w:ascii="Book Antiqua" w:hAnsi="Book Antiqua" w:cs="Courier New"/>
          <w:bCs/>
        </w:rPr>
        <w:t>347, sec. 12</w:t>
      </w:r>
      <w:r w:rsidRPr="001F4E6F">
        <w:rPr>
          <w:rFonts w:ascii="Book Antiqua" w:hAnsi="Book Antiqua" w:cs="Courier New"/>
          <w:bCs/>
        </w:rPr>
        <w:t>, §</w:t>
      </w:r>
      <w:r>
        <w:rPr>
          <w:rFonts w:ascii="Book Antiqua" w:hAnsi="Book Antiqua" w:cs="Courier New"/>
          <w:bCs/>
        </w:rPr>
        <w:t>§</w:t>
      </w:r>
      <w:r w:rsidRPr="001F4E6F">
        <w:rPr>
          <w:rFonts w:ascii="Book Antiqua" w:hAnsi="Book Antiqua" w:cs="Courier New"/>
          <w:bCs/>
        </w:rPr>
        <w:t> </w:t>
      </w:r>
      <w:r>
        <w:rPr>
          <w:rFonts w:ascii="Book Antiqua" w:hAnsi="Book Antiqua" w:cs="Courier New"/>
          <w:bCs/>
        </w:rPr>
        <w:t>44-30-1501 to -1515</w:t>
      </w:r>
      <w:r w:rsidRPr="001F4E6F">
        <w:rPr>
          <w:rFonts w:ascii="Book Antiqua" w:hAnsi="Book Antiqua" w:cs="Courier New"/>
          <w:bCs/>
        </w:rPr>
        <w:t xml:space="preserve">, 2019 Colo. Sess. Laws </w:t>
      </w:r>
      <w:r>
        <w:rPr>
          <w:rFonts w:ascii="Book Antiqua" w:hAnsi="Book Antiqua" w:cs="Courier New"/>
          <w:bCs/>
        </w:rPr>
        <w:t>3209</w:t>
      </w:r>
      <w:r w:rsidRPr="001F4E6F">
        <w:rPr>
          <w:rFonts w:ascii="Book Antiqua" w:hAnsi="Book Antiqua" w:cs="Courier New"/>
          <w:bCs/>
        </w:rPr>
        <w:t xml:space="preserve">, </w:t>
      </w:r>
      <w:r>
        <w:rPr>
          <w:rFonts w:ascii="Book Antiqua" w:hAnsi="Book Antiqua" w:cs="Courier New"/>
          <w:bCs/>
        </w:rPr>
        <w:t>3216–31</w:t>
      </w:r>
      <w:r w:rsidRPr="001F4E6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2" w:name="a2001"/>
      <w:bookmarkEnd w:id="2282"/>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3" w:name="a2002"/>
      <w:bookmarkEnd w:id="2283"/>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790E4B">
        <w:rPr>
          <w:rFonts w:ascii="Book Antiqua" w:hAnsi="Book Antiqua" w:cs="Courier New"/>
        </w:rPr>
        <w:t xml:space="preserve">§ </w:t>
      </w:r>
      <w:r w:rsidR="00C77CF4">
        <w:rPr>
          <w:rFonts w:ascii="Book Antiqua" w:hAnsi="Book Antiqua" w:cs="Courier New"/>
        </w:rPr>
        <w:t>44-30-603(1)(b)</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DC0BFF" w:rsidRPr="00B03B93" w:rsidRDefault="00DC0BF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xml:space="preserve">In 2018, the Committee modified the </w:t>
      </w:r>
      <w:r w:rsidR="00C77CF4">
        <w:rPr>
          <w:rFonts w:ascii="Book Antiqua" w:eastAsia="Times New Roman" w:hAnsi="Book Antiqua" w:cs="Courier New"/>
        </w:rPr>
        <w:t xml:space="preserve">parenthetical </w:t>
      </w:r>
      <w:r>
        <w:rPr>
          <w:rFonts w:ascii="Book Antiqua" w:eastAsia="Times New Roman" w:hAnsi="Book Antiqua" w:cs="Courier New"/>
        </w:rPr>
        <w:t xml:space="preserve">citation in Comment 4 pursuant to a legislative </w:t>
      </w:r>
      <w:r w:rsidR="00C77CF4">
        <w:rPr>
          <w:rFonts w:ascii="Book Antiqua" w:eastAsia="Times New Roman" w:hAnsi="Book Antiqua" w:cs="Courier New"/>
        </w:rPr>
        <w:t>amendment</w:t>
      </w:r>
      <w:r>
        <w:rPr>
          <w:rFonts w:ascii="Book Antiqua" w:eastAsia="Times New Roman" w:hAnsi="Book Antiqua" w:cs="Courier New"/>
        </w:rPr>
        <w: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C77CF4">
        <w:rPr>
          <w:rFonts w:ascii="Book Antiqua" w:hAnsi="Book Antiqua" w:cs="Courier New"/>
          <w:bCs/>
        </w:rPr>
        <w:t>16</w:t>
      </w:r>
      <w:r w:rsidRPr="003A725B">
        <w:rPr>
          <w:rFonts w:ascii="Book Antiqua" w:hAnsi="Book Antiqua" w:cs="Courier New"/>
          <w:bCs/>
        </w:rPr>
        <w:t>, § </w:t>
      </w:r>
      <w:r w:rsidR="00C77CF4">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 xml:space="preserve">167, </w:t>
      </w:r>
      <w:r w:rsidR="00C77CF4">
        <w:rPr>
          <w:rFonts w:ascii="Book Antiqua" w:hAnsi="Book Antiqua" w:cs="Courier New"/>
          <w:bCs/>
        </w:rPr>
        <w:t>241</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4" w:name="a2003"/>
      <w:bookmarkEnd w:id="2284"/>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CD6E61">
        <w:rPr>
          <w:rFonts w:ascii="Book Antiqua" w:hAnsi="Book Antiqua" w:cs="Courier New"/>
        </w:rPr>
        <w:t>§ 44-30-603(1)</w:t>
      </w:r>
      <w:r w:rsidR="00411FA9">
        <w:rPr>
          <w:rFonts w:ascii="Book Antiqua" w:hAnsi="Book Antiqua" w:cs="Courier New"/>
        </w:rPr>
        <w:t>(c)</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411FA9" w:rsidRPr="00B03B93" w:rsidRDefault="00411FA9"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In 2018, the Committee modified the parenthetical citation in Comment 4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16</w:t>
      </w:r>
      <w:r w:rsidRPr="003A725B">
        <w:rPr>
          <w:rFonts w:ascii="Book Antiqua" w:hAnsi="Book Antiqua" w:cs="Courier New"/>
          <w:bCs/>
        </w:rPr>
        <w:t>, § </w:t>
      </w:r>
      <w:r>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167, 241.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5" w:name="a2004"/>
      <w:bookmarkEnd w:id="2285"/>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6" w:name="a2005"/>
      <w:bookmarkEnd w:id="2286"/>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keep books and records to substantiate the receipts, expenses, or uses resulting from limited gaming conducted under the Limited Gaming Act of 1991, as prescribed in [insert the relevant rule 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violated [insert the relevant provision of the Limited Gaming Act of 1991, the relevant rule 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w:t>
      </w:r>
      <w:r w:rsidR="007D213F">
        <w:rPr>
          <w:rFonts w:ascii="Book Antiqua" w:hAnsi="Book Antiqua" w:cs="Courier New"/>
        </w:rPr>
        <w:t>§ 44-30-501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7D213F"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p>
    <w:p w:rsidR="00B03B93" w:rsidRPr="00B03B93" w:rsidRDefault="007D213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Pr="007D213F">
        <w:rPr>
          <w:rFonts w:ascii="Book Antiqua" w:hAnsi="Book Antiqua" w:cs="Courier New"/>
        </w:rPr>
        <w:t xml:space="preserve">In 2018, the Committee modified </w:t>
      </w:r>
      <w:r w:rsidR="00460583">
        <w:rPr>
          <w:rFonts w:ascii="Book Antiqua" w:hAnsi="Book Antiqua" w:cs="Courier New"/>
        </w:rPr>
        <w:t xml:space="preserve">this instruction and </w:t>
      </w:r>
      <w:r w:rsidRPr="007D213F">
        <w:rPr>
          <w:rFonts w:ascii="Book Antiqua" w:hAnsi="Book Antiqua" w:cs="Courier New"/>
        </w:rPr>
        <w:t xml:space="preserve">the statutory citation in Comment </w:t>
      </w:r>
      <w:r>
        <w:rPr>
          <w:rFonts w:ascii="Book Antiqua" w:hAnsi="Book Antiqua" w:cs="Courier New"/>
        </w:rPr>
        <w:t>3</w:t>
      </w:r>
      <w:r w:rsidRPr="007D213F">
        <w:rPr>
          <w:rFonts w:ascii="Book Antiqua" w:hAnsi="Book Antiqua" w:cs="Courier New"/>
        </w:rPr>
        <w:t xml:space="preserve"> pursuant to a legislative </w:t>
      </w:r>
      <w:r w:rsidR="00460583">
        <w:rPr>
          <w:rFonts w:ascii="Book Antiqua" w:hAnsi="Book Antiqua" w:cs="Courier New"/>
        </w:rPr>
        <w:t xml:space="preserve">amendment and </w:t>
      </w:r>
      <w:r w:rsidRPr="007D213F">
        <w:rPr>
          <w:rFonts w:ascii="Book Antiqua" w:hAnsi="Book Antiqua" w:cs="Courier New"/>
        </w:rPr>
        <w:t>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w:t>
      </w:r>
      <w:r w:rsidR="00460583">
        <w:rPr>
          <w:rFonts w:ascii="Book Antiqua" w:hAnsi="Book Antiqua" w:cs="Courier New"/>
          <w:bCs/>
        </w:rPr>
        <w:t>s</w:t>
      </w:r>
      <w:r w:rsidRPr="007D213F">
        <w:rPr>
          <w:rFonts w:ascii="Book Antiqua" w:hAnsi="Book Antiqua" w:cs="Courier New"/>
          <w:bCs/>
        </w:rPr>
        <w:t xml:space="preserve">. 2, </w:t>
      </w:r>
      <w:r w:rsidR="00460583">
        <w:rPr>
          <w:rFonts w:ascii="Book Antiqua" w:hAnsi="Book Antiqua" w:cs="Courier New"/>
          <w:bCs/>
        </w:rPr>
        <w:t>17, §</w:t>
      </w:r>
      <w:r w:rsidRPr="007D213F">
        <w:rPr>
          <w:rFonts w:ascii="Book Antiqua" w:hAnsi="Book Antiqua" w:cs="Courier New"/>
          <w:bCs/>
        </w:rPr>
        <w:t xml:space="preserve">§ 44-30-501, </w:t>
      </w:r>
      <w:r w:rsidR="00460583">
        <w:rPr>
          <w:rFonts w:ascii="Book Antiqua" w:hAnsi="Book Antiqua" w:cs="Courier New"/>
          <w:bCs/>
        </w:rPr>
        <w:t xml:space="preserve">18-20-104, </w:t>
      </w:r>
      <w:r w:rsidRPr="007D213F">
        <w:rPr>
          <w:rFonts w:ascii="Book Antiqua" w:hAnsi="Book Antiqua" w:cs="Courier New"/>
          <w:bCs/>
        </w:rPr>
        <w:t xml:space="preserve">2018 Colo. Sess. Laws 167, </w:t>
      </w:r>
      <w:r>
        <w:rPr>
          <w:rFonts w:ascii="Book Antiqua" w:hAnsi="Book Antiqua" w:cs="Courier New"/>
          <w:bCs/>
        </w:rPr>
        <w:t>184–86</w:t>
      </w:r>
      <w:r w:rsidR="00460583">
        <w:rPr>
          <w:rFonts w:ascii="Book Antiqua" w:hAnsi="Book Antiqua" w:cs="Courier New"/>
          <w:bCs/>
        </w:rPr>
        <w:t>, 241</w:t>
      </w:r>
      <w:r w:rsidRPr="007D213F">
        <w:rPr>
          <w:rFonts w:ascii="Book Antiqua" w:hAnsi="Book Antiqua" w:cs="Courier New"/>
          <w:bCs/>
        </w:rPr>
        <w:t>.</w:t>
      </w:r>
      <w:r w:rsidR="00B03B93"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7" w:name="a2006"/>
      <w:bookmarkEnd w:id="2287"/>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011410">
        <w:rPr>
          <w:rFonts w:ascii="Book Antiqua" w:hAnsi="Book Antiqua" w:cs="Courier New"/>
        </w:rPr>
        <w:t>, 44-30-803(1)(a)(I)</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60583" w:rsidRPr="00B03B93" w:rsidRDefault="00460583"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Pr>
          <w:rFonts w:ascii="Book Antiqua" w:eastAsia="Times New Roman" w:hAnsi="Book Antiqua" w:cs="Courier New"/>
        </w:rPr>
        <w:t>In 2018, the Committee modified the statutory citation</w:t>
      </w:r>
      <w:r w:rsidR="00011410">
        <w:rPr>
          <w:rFonts w:ascii="Book Antiqua" w:eastAsia="Times New Roman" w:hAnsi="Book Antiqua" w:cs="Courier New"/>
        </w:rPr>
        <w:t>s</w:t>
      </w:r>
      <w:r>
        <w:rPr>
          <w:rFonts w:ascii="Book Antiqua" w:eastAsia="Times New Roman" w:hAnsi="Book Antiqua" w:cs="Courier New"/>
        </w:rPr>
        <w:t xml:space="preserve">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011410">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w:t>
      </w:r>
      <w:r w:rsidR="00F33B0E">
        <w:rPr>
          <w:rFonts w:ascii="Book Antiqua" w:hAnsi="Book Antiqua" w:cs="Courier New"/>
          <w:bCs/>
        </w:rPr>
        <w:t>5(1)</w:t>
      </w:r>
      <w:r w:rsidRPr="003A725B">
        <w:rPr>
          <w:rFonts w:ascii="Book Antiqua" w:hAnsi="Book Antiqua" w:cs="Courier New"/>
          <w:bCs/>
        </w:rPr>
        <w:t xml:space="preserve">, 2018 Colo. Sess. Laws </w:t>
      </w:r>
      <w:r>
        <w:rPr>
          <w:rFonts w:ascii="Book Antiqua" w:hAnsi="Book Antiqua" w:cs="Courier New"/>
          <w:bCs/>
        </w:rPr>
        <w:t>167, 241</w:t>
      </w:r>
      <w:r w:rsidR="00F33B0E">
        <w:rPr>
          <w:rFonts w:ascii="Book Antiqua" w:hAnsi="Book Antiqua" w:cs="Courier New"/>
          <w:bCs/>
        </w:rPr>
        <w:t>–42</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8" w:name="a2007"/>
      <w:bookmarkEnd w:id="2288"/>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486E7D">
        <w:rPr>
          <w:rFonts w:ascii="Book Antiqua" w:hAnsi="Book Antiqua" w:cs="Courier New"/>
        </w:rPr>
        <w:t>, 44-30-803(1)(a)(II)</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w:t>
      </w:r>
      <w:r w:rsidR="00737985">
        <w:rPr>
          <w:rFonts w:ascii="Book Antiqua" w:hAnsi="Book Antiqua" w:cs="Courier New"/>
        </w:rPr>
        <w:t>§ 44-30-803(1)(a)(II)</w:t>
      </w:r>
      <w:r w:rsidRPr="00B03B93">
        <w:rPr>
          <w:rFonts w:ascii="Book Antiqua" w:hAnsi="Book Antiqua" w:cs="Courier New"/>
        </w:rPr>
        <w:t>.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486E7D" w:rsidRPr="00B03B93" w:rsidRDefault="00486E7D" w:rsidP="00B03B9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citations in Comment</w:t>
      </w:r>
      <w:r w:rsidR="00737985">
        <w:rPr>
          <w:rFonts w:ascii="Book Antiqua" w:eastAsia="Times New Roman" w:hAnsi="Book Antiqua" w:cs="Courier New"/>
        </w:rPr>
        <w:t>s</w:t>
      </w:r>
      <w:r>
        <w:rPr>
          <w:rFonts w:ascii="Book Antiqua" w:eastAsia="Times New Roman" w:hAnsi="Book Antiqua" w:cs="Courier New"/>
        </w:rPr>
        <w:t xml:space="preserve"> 1 </w:t>
      </w:r>
      <w:r w:rsidR="00737985">
        <w:rPr>
          <w:rFonts w:ascii="Book Antiqua" w:eastAsia="Times New Roman" w:hAnsi="Book Antiqua" w:cs="Courier New"/>
        </w:rPr>
        <w:t xml:space="preserve">and 3 </w:t>
      </w:r>
      <w:r>
        <w:rPr>
          <w:rFonts w:ascii="Book Antiqua" w:eastAsia="Times New Roman" w:hAnsi="Book Antiqua" w:cs="Courier New"/>
        </w:rPr>
        <w:t>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89" w:name="a2008"/>
      <w:bookmarkEnd w:id="2289"/>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14732C">
        <w:rPr>
          <w:rFonts w:ascii="Book Antiqua" w:hAnsi="Book Antiqua" w:cs="Courier New"/>
        </w:rPr>
        <w:t>, 44-30-803(1)(a)(III)</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14732C" w:rsidRPr="00B03B93" w:rsidRDefault="001473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In 2018, the Committee modified the statutory citations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0" w:name="a2009"/>
      <w:bookmarkEnd w:id="2290"/>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1" w:name="a2010"/>
      <w:bookmarkEnd w:id="2291"/>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Evidence that the defendant possessed more than one of [insert the relevant devices, equipment, products, or materials described in section 18-20-109, </w:t>
      </w:r>
      <w:r w:rsidR="00714F55">
        <w:rPr>
          <w:rFonts w:ascii="Book Antiqua" w:hAnsi="Book Antiqua" w:cs="Courier New"/>
          <w:bCs/>
        </w:rPr>
        <w:t>C.R.S. 2020</w:t>
      </w:r>
      <w:r w:rsidRPr="00B03B93">
        <w:rPr>
          <w:rFonts w:ascii="Book Antiqua" w:hAnsi="Book Antiqua" w:cs="Courier New"/>
          <w:bCs/>
        </w:rPr>
        <w:t>]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xml:space="preserve">§ 18-20-109(6),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2" w:name="a2011"/>
      <w:bookmarkEnd w:id="2292"/>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54F45">
        <w:rPr>
          <w:rFonts w:ascii="Book Antiqua" w:hAnsi="Book Antiqua" w:cs="Courier New"/>
        </w:rPr>
        <w:t>§ 44-30-501(1)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25192C" w:rsidRPr="00B03B93" w:rsidRDefault="002519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sidR="00D54F45">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3" w:name="a2012"/>
      <w:bookmarkEnd w:id="2293"/>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4" w:name="a2013"/>
      <w:bookmarkEnd w:id="2294"/>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5" w:name="a2014"/>
      <w:bookmarkEnd w:id="2295"/>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6" w:name="a2015"/>
      <w:bookmarkEnd w:id="2296"/>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7" w:name="a2016"/>
      <w:bookmarkEnd w:id="2297"/>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8" w:name="a2017"/>
      <w:bookmarkEnd w:id="2298"/>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99" w:name="a2018"/>
      <w:bookmarkEnd w:id="2299"/>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0" w:name="a2019"/>
      <w:bookmarkEnd w:id="2300"/>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1" w:name="a2020"/>
      <w:bookmarkEnd w:id="2301"/>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2" w:name="a2021"/>
      <w:bookmarkEnd w:id="2302"/>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3" w:name="a2022"/>
      <w:bookmarkEnd w:id="2303"/>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a person other than a person licensed for </w:t>
      </w:r>
      <w:r w:rsidR="00E6238C">
        <w:rPr>
          <w:rFonts w:ascii="Book Antiqua" w:hAnsi="Book Antiqua" w:cs="Courier New"/>
        </w:rPr>
        <w:t xml:space="preserve">the </w:t>
      </w:r>
      <w:r w:rsidRPr="00B03B93">
        <w:rPr>
          <w:rFonts w:ascii="Book Antiqua" w:hAnsi="Book Antiqua" w:cs="Courier New"/>
        </w:rPr>
        <w:t xml:space="preserve">premises </w:t>
      </w:r>
      <w:r w:rsidR="00B824A2">
        <w:rPr>
          <w:rFonts w:ascii="Book Antiqua" w:hAnsi="Book Antiqua" w:cs="Courier New"/>
        </w:rPr>
        <w:t>pursuant to the Limited Gaming Act of 1991</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w:t>
      </w:r>
      <w:r w:rsidR="00714F55">
        <w:rPr>
          <w:rFonts w:ascii="Book Antiqua" w:hAnsi="Book Antiqua" w:cs="Courier New"/>
        </w:rPr>
        <w:t>C.R.S. 2020</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E6238C" w:rsidRPr="00B03B93" w:rsidRDefault="00E6238C"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Pr="007D213F">
        <w:rPr>
          <w:rFonts w:ascii="Book Antiqua" w:hAnsi="Book Antiqua" w:cs="Courier New"/>
        </w:rPr>
        <w:t xml:space="preserve">In 2018, the Committee </w:t>
      </w:r>
      <w:r w:rsidR="00B824A2">
        <w:rPr>
          <w:rFonts w:ascii="Book Antiqua" w:hAnsi="Book Antiqua" w:cs="Courier New"/>
        </w:rPr>
        <w:t xml:space="preserve">modified the fourth element </w:t>
      </w:r>
      <w:r>
        <w:rPr>
          <w:rFonts w:ascii="Book Antiqua" w:hAnsi="Book Antiqua" w:cs="Courier New"/>
        </w:rPr>
        <w:t>pursuant to a legislative 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w:t>
      </w:r>
      <w:r>
        <w:rPr>
          <w:rFonts w:ascii="Book Antiqua" w:hAnsi="Book Antiqua" w:cs="Courier New"/>
          <w:bCs/>
        </w:rPr>
        <w:t>20, §</w:t>
      </w:r>
      <w:r w:rsidRPr="007D213F">
        <w:rPr>
          <w:rFonts w:ascii="Book Antiqua" w:hAnsi="Book Antiqua" w:cs="Courier New"/>
          <w:bCs/>
        </w:rPr>
        <w:t> </w:t>
      </w:r>
      <w:r>
        <w:rPr>
          <w:rFonts w:ascii="Book Antiqua" w:hAnsi="Book Antiqua" w:cs="Courier New"/>
          <w:bCs/>
        </w:rPr>
        <w:t xml:space="preserve">18-20-107(1)(k), </w:t>
      </w:r>
      <w:r w:rsidRPr="007D213F">
        <w:rPr>
          <w:rFonts w:ascii="Book Antiqua" w:hAnsi="Book Antiqua" w:cs="Courier New"/>
          <w:bCs/>
        </w:rPr>
        <w:t xml:space="preserve">2018 Colo. Sess. Laws 167, </w:t>
      </w:r>
      <w:r>
        <w:rPr>
          <w:rFonts w:ascii="Book Antiqua" w:hAnsi="Book Antiqua" w:cs="Courier New"/>
          <w:bCs/>
        </w:rPr>
        <w:t>242</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4" w:name="a2023"/>
      <w:bookmarkEnd w:id="2304"/>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5" w:name="a2024"/>
      <w:bookmarkEnd w:id="2305"/>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6" w:name="a2025"/>
      <w:bookmarkEnd w:id="2306"/>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7" w:name="a2026"/>
      <w:bookmarkEnd w:id="2307"/>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008C0AFE">
        <w:rPr>
          <w:rFonts w:ascii="Book Antiqua" w:hAnsi="Book Antiqua" w:cs="Courier New"/>
        </w:rPr>
        <w:t>44-30-501(1)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8" w:name="a2027"/>
      <w:bookmarkEnd w:id="2308"/>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09" w:name="a2028"/>
      <w:bookmarkEnd w:id="2309"/>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0" w:name="a2029"/>
      <w:bookmarkEnd w:id="2310"/>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1" w:name="a2030"/>
      <w:bookmarkEnd w:id="2311"/>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2" w:name="a2031"/>
      <w:bookmarkEnd w:id="2312"/>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8C0AFE"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008C0AFE">
        <w:rPr>
          <w:rFonts w:ascii="Book Antiqua" w:hAnsi="Book Antiqua" w:cs="Courier New"/>
        </w:rPr>
        <w:t>44-30-501(1)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8C0AFE" w:rsidRDefault="008C0AFE" w:rsidP="00B03B93">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3" w:name="a2032"/>
      <w:bookmarkEnd w:id="2313"/>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4" w:name="a2033"/>
      <w:bookmarkEnd w:id="2314"/>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5" w:name="a2034"/>
      <w:bookmarkEnd w:id="2315"/>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6" w:name="a2035"/>
      <w:bookmarkEnd w:id="2316"/>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7" w:name="a2036"/>
      <w:bookmarkEnd w:id="2317"/>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8" w:name="a2037"/>
      <w:bookmarkEnd w:id="2318"/>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19" w:name="a2038"/>
      <w:bookmarkEnd w:id="2319"/>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0" w:name="a2039"/>
      <w:bookmarkEnd w:id="2320"/>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w:t>
      </w:r>
      <w:r w:rsidR="00714F55">
        <w:rPr>
          <w:rFonts w:ascii="Book Antiqua" w:hAnsi="Book Antiqua" w:cs="Courier New"/>
        </w:rPr>
        <w:t>C.R.S. 2020</w:t>
      </w:r>
      <w:r w:rsidRPr="00B03B93">
        <w:rPr>
          <w:rFonts w:ascii="Book Antiqua" w:hAnsi="Book Antiqua" w:cs="Courier New"/>
        </w:rPr>
        <w:t xml:space="preserve">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1" w:name="a2040"/>
      <w:bookmarkEnd w:id="2321"/>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2" w:name="a2041"/>
      <w:bookmarkEnd w:id="2322"/>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r>
      <w:r w:rsidR="003D6E0A">
        <w:rPr>
          <w:rFonts w:ascii="Book Antiqua" w:hAnsi="Book Antiqua" w:cs="Courier New"/>
        </w:rPr>
        <w:t xml:space="preserve">that </w:t>
      </w:r>
      <w:r w:rsidRPr="00B03B93">
        <w:rPr>
          <w:rFonts w:ascii="Book Antiqua" w:hAnsi="Book Antiqua" w:cs="Courier New"/>
        </w:rPr>
        <w:t>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3D6E0A" w:rsidRPr="00B03B93" w:rsidRDefault="003D6E0A"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w:t>
      </w:r>
      <w:r>
        <w:rPr>
          <w:rFonts w:ascii="Book Antiqua" w:hAnsi="Book Antiqua" w:cs="Courier New"/>
        </w:rPr>
        <w:t xml:space="preserve">fourth element </w:t>
      </w:r>
      <w:r w:rsidRPr="007D213F">
        <w:rPr>
          <w:rFonts w:ascii="Book Antiqua" w:hAnsi="Book Antiqua" w:cs="Courier New"/>
        </w:rPr>
        <w:t xml:space="preserve">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3</w:t>
      </w:r>
      <w:r w:rsidRPr="007D213F">
        <w:rPr>
          <w:rFonts w:ascii="Book Antiqua" w:hAnsi="Book Antiqua" w:cs="Courier New"/>
          <w:bCs/>
        </w:rPr>
        <w:t>, § </w:t>
      </w:r>
      <w:r>
        <w:rPr>
          <w:rFonts w:ascii="Book Antiqua" w:hAnsi="Book Antiqua" w:cs="Courier New"/>
          <w:bCs/>
        </w:rPr>
        <w:t>18-20-111(1), 2018 Colo. Sess. Laws 167, 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3" w:name="a2042"/>
      <w:bookmarkEnd w:id="2323"/>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4" w:name="a2043"/>
      <w:bookmarkEnd w:id="2324"/>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5" w:name="a2044"/>
      <w:bookmarkEnd w:id="2325"/>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6" w:name="a2045"/>
      <w:bookmarkEnd w:id="2326"/>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w:t>
      </w:r>
      <w:r w:rsidR="008C0AFE">
        <w:rPr>
          <w:rFonts w:ascii="Book Antiqua" w:hAnsi="Book Antiqua" w:cs="Courier New"/>
        </w:rPr>
        <w:t xml:space="preserve"> § 44-30-501(1)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7" w:name="a2046"/>
      <w:bookmarkEnd w:id="2327"/>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120AA0">
        <w:rPr>
          <w:rFonts w:ascii="Book Antiqua" w:hAnsi="Book Antiqua" w:cs="Courier New"/>
        </w:rPr>
        <w:t>§§ 44-30-1001(2), 1002(1)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120AA0" w:rsidRPr="00B03B93" w:rsidRDefault="00120AA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sidR="00A612CE">
        <w:rPr>
          <w:rFonts w:ascii="Book Antiqua" w:hAnsi="Book Antiqua" w:cs="Courier New"/>
          <w:bCs/>
        </w:rPr>
        <w:t>4</w:t>
      </w:r>
      <w:r w:rsidRPr="007D213F">
        <w:rPr>
          <w:rFonts w:ascii="Book Antiqua" w:hAnsi="Book Antiqua" w:cs="Courier New"/>
          <w:bCs/>
        </w:rPr>
        <w:t>, § </w:t>
      </w:r>
      <w:r w:rsidR="00E05A3F">
        <w:rPr>
          <w:rFonts w:ascii="Book Antiqua" w:hAnsi="Book Antiqua" w:cs="Courier New"/>
          <w:bCs/>
        </w:rPr>
        <w:t>18-20-112</w:t>
      </w:r>
      <w:r>
        <w:rPr>
          <w:rFonts w:ascii="Book Antiqua" w:hAnsi="Book Antiqua" w:cs="Courier New"/>
          <w:bCs/>
        </w:rPr>
        <w:t>(1)</w:t>
      </w:r>
      <w:r w:rsidRPr="007D213F">
        <w:rPr>
          <w:rFonts w:ascii="Book Antiqua" w:hAnsi="Book Antiqua" w:cs="Courier New"/>
          <w:bCs/>
        </w:rPr>
        <w:t xml:space="preserve">, 2018 Colo. Sess. Laws 167, </w:t>
      </w:r>
      <w:r w:rsidR="00E05A3F">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8" w:name="a2047"/>
      <w:bookmarkEnd w:id="2328"/>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E05A3F">
        <w:rPr>
          <w:rFonts w:ascii="Book Antiqua" w:hAnsi="Book Antiqua" w:cs="Courier New"/>
        </w:rPr>
        <w:t>§§ 44-30-1001(2), 1002(1)</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w:t>
      </w:r>
      <w:r w:rsidR="006A3CA1">
        <w:rPr>
          <w:rFonts w:ascii="Book Antiqua" w:hAnsi="Book Antiqua" w:cs="Courier New"/>
        </w:rPr>
        <w:t xml:space="preserve">language </w:t>
      </w:r>
      <w:r w:rsidRPr="00B03B93">
        <w:rPr>
          <w:rFonts w:ascii="Book Antiqua" w:hAnsi="Book Antiqua" w:cs="Courier New"/>
        </w:rPr>
        <w:t xml:space="preserve">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E05A3F" w:rsidRPr="00B03B93" w:rsidRDefault="00E05A3F" w:rsidP="00B03B9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r>
      <w:r w:rsidRPr="007D213F">
        <w:rPr>
          <w:rFonts w:ascii="Book Antiqua" w:hAnsi="Book Antiqua" w:cs="Courier New"/>
        </w:rPr>
        <w:t>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4</w:t>
      </w:r>
      <w:r w:rsidRPr="007D213F">
        <w:rPr>
          <w:rFonts w:ascii="Book Antiqua" w:hAnsi="Book Antiqua" w:cs="Courier New"/>
          <w:bCs/>
        </w:rPr>
        <w:t>, § </w:t>
      </w:r>
      <w:r>
        <w:rPr>
          <w:rFonts w:ascii="Book Antiqua" w:hAnsi="Book Antiqua" w:cs="Courier New"/>
          <w:bCs/>
        </w:rPr>
        <w:t>18-20-112(1)</w:t>
      </w:r>
      <w:r w:rsidRPr="007D213F">
        <w:rPr>
          <w:rFonts w:ascii="Book Antiqua" w:hAnsi="Book Antiqua" w:cs="Courier New"/>
          <w:bCs/>
        </w:rPr>
        <w:t xml:space="preserve">, 2018 Colo. Sess. Laws 167, </w:t>
      </w:r>
      <w:r>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29" w:name="a2048"/>
      <w:bookmarkEnd w:id="2329"/>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0" w:name="a2049"/>
      <w:bookmarkEnd w:id="2330"/>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3430F0">
        <w:rPr>
          <w:rFonts w:ascii="Book Antiqua" w:hAnsi="Book Antiqua" w:cs="Courier New"/>
        </w:rPr>
        <w:t>, 44-30-401(1)(a)</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EA3391">
        <w:rPr>
          <w:rFonts w:ascii="Book Antiqua" w:hAnsi="Book Antiqua" w:cs="Courier New"/>
        </w:rPr>
        <w:t>§ 44-30-401(2)</w:t>
      </w:r>
      <w:r w:rsidRPr="00B03B93">
        <w:rPr>
          <w:rFonts w:ascii="Book Antiqua" w:hAnsi="Book Antiqua" w:cs="Courier New"/>
        </w:rPr>
        <w:t>.  However, the Committee has not drafted a model affirmative defense instruction.</w:t>
      </w:r>
    </w:p>
    <w:p w:rsidR="003430F0" w:rsidRPr="00B03B93" w:rsidRDefault="003430F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In 2018, the Committee modified the statutory citations in Comments 1 and 3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sidR="001E6202">
        <w:rPr>
          <w:rFonts w:ascii="Book Antiqua" w:hAnsi="Book Antiqua" w:cs="Courier New"/>
          <w:bCs/>
        </w:rPr>
        <w:t xml:space="preserve">44-30-401, </w:t>
      </w:r>
      <w:r>
        <w:rPr>
          <w:rFonts w:ascii="Book Antiqua" w:hAnsi="Book Antiqua" w:cs="Courier New"/>
          <w:bCs/>
        </w:rPr>
        <w:t>18-20-113(1)</w:t>
      </w:r>
      <w:r w:rsidR="001E6202">
        <w:rPr>
          <w:rFonts w:ascii="Book Antiqua" w:hAnsi="Book Antiqua" w:cs="Courier New"/>
          <w:bCs/>
        </w:rPr>
        <w:t xml:space="preserve">, </w:t>
      </w:r>
      <w:r w:rsidRPr="003A725B">
        <w:rPr>
          <w:rFonts w:ascii="Book Antiqua" w:hAnsi="Book Antiqua" w:cs="Courier New"/>
          <w:bCs/>
        </w:rPr>
        <w:t xml:space="preserve">2018 Colo. Sess. Laws </w:t>
      </w:r>
      <w:r>
        <w:rPr>
          <w:rFonts w:ascii="Book Antiqua" w:hAnsi="Book Antiqua" w:cs="Courier New"/>
          <w:bCs/>
        </w:rPr>
        <w:t xml:space="preserve">167, </w:t>
      </w:r>
      <w:r w:rsidR="001E6202">
        <w:rPr>
          <w:rFonts w:ascii="Book Antiqua" w:hAnsi="Book Antiqua" w:cs="Courier New"/>
          <w:bCs/>
        </w:rPr>
        <w:t xml:space="preserve">183–84, </w:t>
      </w:r>
      <w:r>
        <w:rPr>
          <w:rFonts w:ascii="Book Antiqua" w:hAnsi="Book Antiqua" w:cs="Courier New"/>
          <w:bCs/>
        </w:rPr>
        <w:t>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1" w:name="a2050"/>
      <w:bookmarkEnd w:id="2331"/>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1E6202">
        <w:rPr>
          <w:rFonts w:ascii="Book Antiqua" w:hAnsi="Book Antiqua" w:cs="Courier New"/>
        </w:rPr>
        <w:t>, 44-30-401(1)(b)</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provides that certain division employees “may live with their families” in Gilpin County or Teller County.  </w:t>
      </w:r>
      <w:r w:rsidR="001E6202">
        <w:rPr>
          <w:rFonts w:ascii="Book Antiqua" w:hAnsi="Book Antiqua" w:cs="Courier New"/>
        </w:rPr>
        <w:t>§ 44-30-401(1)(b)</w:t>
      </w:r>
      <w:r w:rsidRPr="00B03B93">
        <w:rPr>
          <w:rFonts w:ascii="Book Antiqua" w:hAnsi="Book Antiqua" w:cs="Courier New"/>
        </w:rPr>
        <w:t>.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D63206">
        <w:rPr>
          <w:rFonts w:ascii="Book Antiqua" w:hAnsi="Book Antiqua" w:cs="Courier New"/>
        </w:rPr>
        <w:t xml:space="preserve"> § 44-30-401(2)</w:t>
      </w:r>
      <w:r w:rsidRPr="00B03B93">
        <w:rPr>
          <w:rFonts w:ascii="Book Antiqua" w:hAnsi="Book Antiqua" w:cs="Courier New"/>
        </w:rPr>
        <w:t>.  However, the Committee has not drafted a model affirmative defense instruction.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w:t>
      </w:r>
      <w:r w:rsidR="006A3CA1">
        <w:rPr>
          <w:rFonts w:ascii="Book Antiqua" w:hAnsi="Book Antiqua" w:cs="Courier New"/>
        </w:rPr>
        <w:t xml:space="preserve">language </w:t>
      </w:r>
      <w:r w:rsidRPr="00B03B93">
        <w:rPr>
          <w:rFonts w:ascii="Book Antiqua" w:hAnsi="Book Antiqua" w:cs="Courier New"/>
        </w:rPr>
        <w:t xml:space="preserve">in the fourth element because it appears in the statute.  </w:t>
      </w:r>
      <w:r w:rsidRPr="00B03B93">
        <w:rPr>
          <w:rFonts w:ascii="Book Antiqua" w:hAnsi="Book Antiqua" w:cs="Courier New"/>
          <w:i/>
        </w:rPr>
        <w:t>See</w:t>
      </w:r>
      <w:r w:rsidRPr="00B03B93">
        <w:rPr>
          <w:rFonts w:ascii="Book Antiqua" w:hAnsi="Book Antiqua" w:cs="Courier New"/>
        </w:rPr>
        <w:t xml:space="preserve"> </w:t>
      </w:r>
      <w:r w:rsidR="00D63206">
        <w:rPr>
          <w:rFonts w:ascii="Book Antiqua" w:hAnsi="Book Antiqua" w:cs="Courier New"/>
        </w:rPr>
        <w:t>§ 44-30-401(1)(b)</w:t>
      </w:r>
      <w:r w:rsidRPr="00B03B93">
        <w:rPr>
          <w:rFonts w:ascii="Book Antiqua" w:hAnsi="Book Antiqua" w:cs="Courier New"/>
        </w:rPr>
        <w:t>.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EC0976" w:rsidRPr="00B03B93" w:rsidRDefault="00EC0976"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1E6202">
        <w:rPr>
          <w:rFonts w:ascii="Book Antiqua" w:eastAsia="Times New Roman" w:hAnsi="Book Antiqua" w:cs="Courier New"/>
        </w:rPr>
        <w:t>In 2018, the Committee modified the statutory citations in the Comments pursuant to a legislative amendment and reorganization.</w:t>
      </w:r>
      <w:r w:rsidR="001E6202" w:rsidRPr="00A30232">
        <w:rPr>
          <w:rFonts w:ascii="Book Antiqua" w:hAnsi="Book Antiqua" w:cs="Courier New"/>
          <w:bCs/>
        </w:rPr>
        <w:t xml:space="preserve"> </w:t>
      </w:r>
      <w:r w:rsidR="001E6202">
        <w:rPr>
          <w:rFonts w:ascii="Book Antiqua" w:hAnsi="Book Antiqua" w:cs="Courier New"/>
          <w:bCs/>
        </w:rPr>
        <w:t xml:space="preserve"> </w:t>
      </w:r>
      <w:r w:rsidR="001E6202" w:rsidRPr="003A725B">
        <w:rPr>
          <w:rFonts w:ascii="Book Antiqua" w:hAnsi="Book Antiqua" w:cs="Courier New"/>
          <w:bCs/>
          <w:i/>
        </w:rPr>
        <w:t>See</w:t>
      </w:r>
      <w:r w:rsidR="001E6202" w:rsidRPr="003A725B">
        <w:rPr>
          <w:rFonts w:ascii="Book Antiqua" w:hAnsi="Book Antiqua" w:cs="Courier New"/>
          <w:bCs/>
        </w:rPr>
        <w:t xml:space="preserve"> Ch. </w:t>
      </w:r>
      <w:r w:rsidR="001E6202">
        <w:rPr>
          <w:rFonts w:ascii="Book Antiqua" w:hAnsi="Book Antiqua" w:cs="Courier New"/>
          <w:bCs/>
        </w:rPr>
        <w:t>14</w:t>
      </w:r>
      <w:r w:rsidR="001E6202" w:rsidRPr="003A725B">
        <w:rPr>
          <w:rFonts w:ascii="Book Antiqua" w:hAnsi="Book Antiqua" w:cs="Courier New"/>
          <w:bCs/>
        </w:rPr>
        <w:t xml:space="preserve">, sec. </w:t>
      </w:r>
      <w:r w:rsidR="001E6202">
        <w:rPr>
          <w:rFonts w:ascii="Book Antiqua" w:hAnsi="Book Antiqua" w:cs="Courier New"/>
          <w:bCs/>
        </w:rPr>
        <w:t>25</w:t>
      </w:r>
      <w:r w:rsidR="001E6202" w:rsidRPr="003A725B">
        <w:rPr>
          <w:rFonts w:ascii="Book Antiqua" w:hAnsi="Book Antiqua" w:cs="Courier New"/>
          <w:bCs/>
        </w:rPr>
        <w:t xml:space="preserve">, </w:t>
      </w:r>
      <w:r w:rsidR="001E6202">
        <w:rPr>
          <w:rFonts w:ascii="Book Antiqua" w:hAnsi="Book Antiqua" w:cs="Courier New"/>
          <w:bCs/>
        </w:rPr>
        <w:t>§</w:t>
      </w:r>
      <w:r w:rsidR="001E6202" w:rsidRPr="003A725B">
        <w:rPr>
          <w:rFonts w:ascii="Book Antiqua" w:hAnsi="Book Antiqua" w:cs="Courier New"/>
          <w:bCs/>
        </w:rPr>
        <w:t>§ </w:t>
      </w:r>
      <w:r w:rsidR="001E6202">
        <w:rPr>
          <w:rFonts w:ascii="Book Antiqua" w:hAnsi="Book Antiqua" w:cs="Courier New"/>
          <w:bCs/>
        </w:rPr>
        <w:t xml:space="preserve">44-30-401, 18-20-113(1), </w:t>
      </w:r>
      <w:r w:rsidR="001E6202" w:rsidRPr="003A725B">
        <w:rPr>
          <w:rFonts w:ascii="Book Antiqua" w:hAnsi="Book Antiqua" w:cs="Courier New"/>
          <w:bCs/>
        </w:rPr>
        <w:t xml:space="preserve">2018 Colo. Sess. Laws </w:t>
      </w:r>
      <w:r w:rsidR="001E6202">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2" w:name="a2051"/>
      <w:bookmarkEnd w:id="2332"/>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from any person, corporation, association, or firm that contracted with or that offered services, supplies, materials, or equipment used by the division in the normal course of its operations, or </w:t>
      </w:r>
      <w:r w:rsidR="00193258">
        <w:rPr>
          <w:rFonts w:ascii="Book Antiqua" w:hAnsi="Book Antiqua" w:cs="Courier New"/>
        </w:rPr>
        <w:t xml:space="preserve">that </w:t>
      </w:r>
      <w:r w:rsidRPr="00B03B93">
        <w:rPr>
          <w:rFonts w:ascii="Book Antiqua" w:hAnsi="Book Antiqua" w:cs="Courier New"/>
        </w:rPr>
        <w:t>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8D1024">
        <w:rPr>
          <w:rFonts w:ascii="Book Antiqua" w:hAnsi="Book Antiqua" w:cs="Courier New"/>
        </w:rPr>
        <w:t>, 44-30-401(1)(c)</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provides that this offense “shall not apply to an employee of the division acting in his </w:t>
      </w:r>
      <w:r w:rsidR="008D1024">
        <w:rPr>
          <w:rFonts w:ascii="Book Antiqua" w:hAnsi="Book Antiqua" w:cs="Courier New"/>
        </w:rPr>
        <w:t xml:space="preserve">or her </w:t>
      </w:r>
      <w:r w:rsidRPr="00B03B93">
        <w:rPr>
          <w:rFonts w:ascii="Book Antiqua" w:hAnsi="Book Antiqua" w:cs="Courier New"/>
        </w:rPr>
        <w:t xml:space="preserve">official capacity while on duty.”  </w:t>
      </w:r>
      <w:r w:rsidR="008D1024">
        <w:rPr>
          <w:rFonts w:ascii="Book Antiqua" w:hAnsi="Book Antiqua" w:cs="Courier New"/>
        </w:rPr>
        <w:t>§ 44-30-401(3)</w:t>
      </w:r>
      <w:r w:rsidRPr="00B03B93">
        <w:rPr>
          <w:rFonts w:ascii="Book Antiqua" w:hAnsi="Book Antiqua" w:cs="Courier New"/>
        </w:rPr>
        <w:t>.  However, the Committee has not drafted a model affirmative defense instruction.</w:t>
      </w:r>
    </w:p>
    <w:p w:rsidR="008D1024" w:rsidRPr="00B03B93" w:rsidRDefault="008D1024" w:rsidP="00B03B93">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r>
      <w:r>
        <w:rPr>
          <w:rFonts w:ascii="Book Antiqua" w:eastAsia="Times New Roman" w:hAnsi="Book Antiqua" w:cs="Courier New"/>
        </w:rPr>
        <w:t xml:space="preserve">In 2018, the Committee modified </w:t>
      </w:r>
      <w:r w:rsidR="004B77CC">
        <w:rPr>
          <w:rFonts w:ascii="Book Antiqua" w:eastAsia="Times New Roman" w:hAnsi="Book Antiqua" w:cs="Courier New"/>
        </w:rPr>
        <w:t xml:space="preserve">the fifth element, </w:t>
      </w:r>
      <w:r>
        <w:rPr>
          <w:rFonts w:ascii="Book Antiqua" w:eastAsia="Times New Roman" w:hAnsi="Book Antiqua" w:cs="Courier New"/>
        </w:rPr>
        <w:t xml:space="preserve">the statutory citations in Comments 1 and 4, </w:t>
      </w:r>
      <w:r w:rsidR="004B77CC">
        <w:rPr>
          <w:rFonts w:ascii="Book Antiqua" w:eastAsia="Times New Roman" w:hAnsi="Book Antiqua" w:cs="Courier New"/>
        </w:rPr>
        <w:t xml:space="preserve">and </w:t>
      </w:r>
      <w:r>
        <w:rPr>
          <w:rFonts w:ascii="Book Antiqua" w:eastAsia="Times New Roman" w:hAnsi="Book Antiqua" w:cs="Courier New"/>
        </w:rPr>
        <w:t xml:space="preserve">the quoted language in </w:t>
      </w:r>
      <w:r w:rsidR="004B77CC">
        <w:rPr>
          <w:rFonts w:ascii="Book Antiqua" w:eastAsia="Times New Roman" w:hAnsi="Book Antiqua" w:cs="Courier New"/>
        </w:rPr>
        <w:t>Comment 4</w:t>
      </w:r>
      <w:r>
        <w:rPr>
          <w:rFonts w:ascii="Book Antiqua" w:eastAsia="Times New Roman" w:hAnsi="Book Antiqua" w:cs="Courier New"/>
        </w:rPr>
        <w:t xml:space="preserve">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3" w:name="a2052"/>
      <w:bookmarkEnd w:id="2333"/>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r w:rsidR="00891E77">
        <w:rPr>
          <w:rFonts w:ascii="Book Antiqua" w:hAnsi="Book Antiqua" w:cs="Courier New"/>
        </w:rPr>
        <w:t xml:space="preserve"> or sports betting</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767337">
        <w:rPr>
          <w:rFonts w:ascii="Book Antiqua" w:hAnsi="Book Antiqua" w:cs="Courier New"/>
        </w:rPr>
        <w:t>, 44-30-401(1)(d)</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provides that this offense “shall not apply to an employee of the division acting in his </w:t>
      </w:r>
      <w:r w:rsidR="00193258">
        <w:rPr>
          <w:rFonts w:ascii="Book Antiqua" w:hAnsi="Book Antiqua" w:cs="Courier New"/>
        </w:rPr>
        <w:t xml:space="preserve">or her </w:t>
      </w:r>
      <w:r w:rsidRPr="00B03B93">
        <w:rPr>
          <w:rFonts w:ascii="Book Antiqua" w:hAnsi="Book Antiqua" w:cs="Courier New"/>
        </w:rPr>
        <w:t xml:space="preserve">official capacity while on duty.”  </w:t>
      </w:r>
      <w:r w:rsidR="00193258">
        <w:rPr>
          <w:rFonts w:ascii="Book Antiqua" w:hAnsi="Book Antiqua" w:cs="Courier New"/>
        </w:rPr>
        <w:t>§ 44-30-401(3)</w:t>
      </w:r>
      <w:r w:rsidRPr="00B03B93">
        <w:rPr>
          <w:rFonts w:ascii="Book Antiqua" w:hAnsi="Book Antiqua" w:cs="Courier New"/>
        </w:rPr>
        <w:t>.  However, the Committee has not drafted a model affirmative defense instruction.</w:t>
      </w:r>
    </w:p>
    <w:p w:rsidR="000F606B" w:rsidRPr="000F606B" w:rsidRDefault="000F606B" w:rsidP="000F606B">
      <w:pPr>
        <w:spacing w:after="280" w:line="240" w:lineRule="auto"/>
        <w:rPr>
          <w:rFonts w:ascii="Book Antiqua" w:hAnsi="Book Antiqua" w:cs="Courier New"/>
        </w:rPr>
      </w:pPr>
      <w:r w:rsidRPr="000F606B">
        <w:rPr>
          <w:rFonts w:ascii="Book Antiqua" w:hAnsi="Book Antiqua" w:cs="Courier New"/>
        </w:rPr>
        <w:t>4.</w:t>
      </w:r>
      <w:r w:rsidRPr="000F606B">
        <w:rPr>
          <w:rFonts w:ascii="Book Antiqua" w:hAnsi="Book Antiqua" w:cs="Courier New"/>
        </w:rPr>
        <w:tab/>
        <w:t xml:space="preserve">If necessary, the court should give a supplemental instruction explaining the sports betting at issue.  </w:t>
      </w:r>
      <w:r w:rsidRPr="000F606B">
        <w:rPr>
          <w:rFonts w:ascii="Book Antiqua" w:hAnsi="Book Antiqua" w:cs="Courier New"/>
          <w:i/>
        </w:rPr>
        <w:t>See</w:t>
      </w:r>
      <w:r w:rsidRPr="000F606B">
        <w:rPr>
          <w:rFonts w:ascii="Book Antiqua" w:hAnsi="Book Antiqua" w:cs="Courier New"/>
        </w:rPr>
        <w:t xml:space="preserve"> §§ 44-30-1501 to -1515, </w:t>
      </w:r>
      <w:r w:rsidR="00714F55">
        <w:rPr>
          <w:rFonts w:ascii="Book Antiqua" w:hAnsi="Book Antiqua" w:cs="Courier New"/>
        </w:rPr>
        <w:t>C.R.S. 2020</w:t>
      </w:r>
      <w:r w:rsidRPr="000F606B">
        <w:rPr>
          <w:rFonts w:ascii="Book Antiqua" w:hAnsi="Book Antiqua" w:cs="Courier New"/>
        </w:rPr>
        <w:t>.</w:t>
      </w:r>
    </w:p>
    <w:p w:rsidR="00193258" w:rsidRDefault="00CE6511" w:rsidP="00B03B93">
      <w:pPr>
        <w:spacing w:after="280" w:line="240" w:lineRule="auto"/>
        <w:rPr>
          <w:rFonts w:ascii="Book Antiqua" w:hAnsi="Book Antiqua" w:cs="Courier New"/>
          <w:bCs/>
        </w:rPr>
      </w:pPr>
      <w:r>
        <w:rPr>
          <w:rFonts w:ascii="Book Antiqua" w:hAnsi="Book Antiqua" w:cs="Courier New"/>
        </w:rPr>
        <w:t>5</w:t>
      </w:r>
      <w:r w:rsidR="00193258">
        <w:rPr>
          <w:rFonts w:ascii="Book Antiqua" w:hAnsi="Book Antiqua" w:cs="Courier New"/>
        </w:rPr>
        <w:t>.</w:t>
      </w:r>
      <w:r w:rsidR="00193258">
        <w:rPr>
          <w:rFonts w:ascii="Book Antiqua" w:hAnsi="Book Antiqua" w:cs="Courier New"/>
        </w:rPr>
        <w:tab/>
      </w:r>
      <w:r w:rsidR="00193258">
        <w:rPr>
          <w:rFonts w:ascii="Book Antiqua" w:eastAsia="Times New Roman" w:hAnsi="Book Antiqua" w:cs="Courier New"/>
        </w:rPr>
        <w:t xml:space="preserve">In 2018, the Committee modified the statutory citations in Comments 1 and </w:t>
      </w:r>
      <w:r w:rsidR="00767337">
        <w:rPr>
          <w:rFonts w:ascii="Book Antiqua" w:eastAsia="Times New Roman" w:hAnsi="Book Antiqua" w:cs="Courier New"/>
        </w:rPr>
        <w:t>3</w:t>
      </w:r>
      <w:r w:rsidR="00193258">
        <w:rPr>
          <w:rFonts w:ascii="Book Antiqua" w:eastAsia="Times New Roman" w:hAnsi="Book Antiqua" w:cs="Courier New"/>
        </w:rPr>
        <w:t xml:space="preserve">, as well as the quoted language in Comment </w:t>
      </w:r>
      <w:r w:rsidR="00767337">
        <w:rPr>
          <w:rFonts w:ascii="Book Antiqua" w:eastAsia="Times New Roman" w:hAnsi="Book Antiqua" w:cs="Courier New"/>
        </w:rPr>
        <w:t>3</w:t>
      </w:r>
      <w:r w:rsidR="00193258">
        <w:rPr>
          <w:rFonts w:ascii="Book Antiqua" w:eastAsia="Times New Roman" w:hAnsi="Book Antiqua" w:cs="Courier New"/>
        </w:rPr>
        <w:t>, pursuant to a legislative amendment and reorganization.</w:t>
      </w:r>
      <w:r w:rsidR="00193258" w:rsidRPr="00A30232">
        <w:rPr>
          <w:rFonts w:ascii="Book Antiqua" w:hAnsi="Book Antiqua" w:cs="Courier New"/>
          <w:bCs/>
        </w:rPr>
        <w:t xml:space="preserve"> </w:t>
      </w:r>
      <w:r w:rsidR="00193258">
        <w:rPr>
          <w:rFonts w:ascii="Book Antiqua" w:hAnsi="Book Antiqua" w:cs="Courier New"/>
          <w:bCs/>
        </w:rPr>
        <w:t xml:space="preserve"> </w:t>
      </w:r>
      <w:r w:rsidR="00193258" w:rsidRPr="003A725B">
        <w:rPr>
          <w:rFonts w:ascii="Book Antiqua" w:hAnsi="Book Antiqua" w:cs="Courier New"/>
          <w:bCs/>
          <w:i/>
        </w:rPr>
        <w:t>See</w:t>
      </w:r>
      <w:r w:rsidR="00193258" w:rsidRPr="003A725B">
        <w:rPr>
          <w:rFonts w:ascii="Book Antiqua" w:hAnsi="Book Antiqua" w:cs="Courier New"/>
          <w:bCs/>
        </w:rPr>
        <w:t xml:space="preserve"> Ch. </w:t>
      </w:r>
      <w:r w:rsidR="00193258">
        <w:rPr>
          <w:rFonts w:ascii="Book Antiqua" w:hAnsi="Book Antiqua" w:cs="Courier New"/>
          <w:bCs/>
        </w:rPr>
        <w:t>14</w:t>
      </w:r>
      <w:r w:rsidR="00193258" w:rsidRPr="003A725B">
        <w:rPr>
          <w:rFonts w:ascii="Book Antiqua" w:hAnsi="Book Antiqua" w:cs="Courier New"/>
          <w:bCs/>
        </w:rPr>
        <w:t xml:space="preserve">, sec. </w:t>
      </w:r>
      <w:r w:rsidR="00193258">
        <w:rPr>
          <w:rFonts w:ascii="Book Antiqua" w:hAnsi="Book Antiqua" w:cs="Courier New"/>
          <w:bCs/>
        </w:rPr>
        <w:t>25</w:t>
      </w:r>
      <w:r w:rsidR="00193258" w:rsidRPr="003A725B">
        <w:rPr>
          <w:rFonts w:ascii="Book Antiqua" w:hAnsi="Book Antiqua" w:cs="Courier New"/>
          <w:bCs/>
        </w:rPr>
        <w:t xml:space="preserve">, </w:t>
      </w:r>
      <w:r w:rsidR="00193258">
        <w:rPr>
          <w:rFonts w:ascii="Book Antiqua" w:hAnsi="Book Antiqua" w:cs="Courier New"/>
          <w:bCs/>
        </w:rPr>
        <w:t>§</w:t>
      </w:r>
      <w:r w:rsidR="00193258" w:rsidRPr="003A725B">
        <w:rPr>
          <w:rFonts w:ascii="Book Antiqua" w:hAnsi="Book Antiqua" w:cs="Courier New"/>
          <w:bCs/>
        </w:rPr>
        <w:t>§ </w:t>
      </w:r>
      <w:r w:rsidR="00193258">
        <w:rPr>
          <w:rFonts w:ascii="Book Antiqua" w:hAnsi="Book Antiqua" w:cs="Courier New"/>
          <w:bCs/>
        </w:rPr>
        <w:t xml:space="preserve">44-30-401, 18-20-113(1), </w:t>
      </w:r>
      <w:r w:rsidR="00193258" w:rsidRPr="003A725B">
        <w:rPr>
          <w:rFonts w:ascii="Book Antiqua" w:hAnsi="Book Antiqua" w:cs="Courier New"/>
          <w:bCs/>
        </w:rPr>
        <w:t xml:space="preserve">2018 Colo. Sess. Laws </w:t>
      </w:r>
      <w:r w:rsidR="00193258">
        <w:rPr>
          <w:rFonts w:ascii="Book Antiqua" w:hAnsi="Book Antiqua" w:cs="Courier New"/>
          <w:bCs/>
        </w:rPr>
        <w:t>167, 183–84, 244.</w:t>
      </w:r>
    </w:p>
    <w:p w:rsidR="00583F7D" w:rsidRPr="00B03B93" w:rsidRDefault="00CE6511" w:rsidP="00B03B93">
      <w:pPr>
        <w:spacing w:after="280" w:line="240" w:lineRule="auto"/>
        <w:rPr>
          <w:rFonts w:ascii="Book Antiqua" w:hAnsi="Book Antiqua" w:cs="Courier New"/>
        </w:rPr>
      </w:pPr>
      <w:r>
        <w:rPr>
          <w:rFonts w:ascii="Book Antiqua" w:hAnsi="Book Antiqua" w:cs="Courier New"/>
          <w:bCs/>
        </w:rPr>
        <w:t>6</w:t>
      </w:r>
      <w:r w:rsidR="00583F7D">
        <w:rPr>
          <w:rFonts w:ascii="Book Antiqua" w:hAnsi="Book Antiqua" w:cs="Courier New"/>
          <w:bCs/>
        </w:rPr>
        <w:t>.</w:t>
      </w:r>
      <w:r w:rsidR="00583F7D">
        <w:rPr>
          <w:rFonts w:ascii="Book Antiqua" w:hAnsi="Book Antiqua" w:cs="Courier New"/>
          <w:bCs/>
        </w:rPr>
        <w:tab/>
        <w:t>In 2019, the Committee added the phrase “or sports betting” to the fourth element pursuant to a legislative amendment</w:t>
      </w:r>
      <w:r w:rsidRPr="00CE6511">
        <w:rPr>
          <w:rFonts w:ascii="Book Antiqua" w:hAnsi="Book Antiqua" w:cs="Courier New"/>
          <w:bCs/>
        </w:rPr>
        <w:t>; the Committee also added Comment</w:t>
      </w:r>
      <w:r w:rsidR="00425321">
        <w:rPr>
          <w:rFonts w:ascii="Book Antiqua" w:hAnsi="Book Antiqua" w:cs="Courier New"/>
          <w:bCs/>
        </w:rPr>
        <w:t xml:space="preserve"> 4</w:t>
      </w:r>
      <w:r w:rsidR="00583F7D">
        <w:rPr>
          <w:rFonts w:ascii="Book Antiqua" w:hAnsi="Book Antiqua" w:cs="Courier New"/>
          <w:bCs/>
        </w:rPr>
        <w:t xml:space="preserve">.  </w:t>
      </w:r>
      <w:r w:rsidR="00583F7D" w:rsidRPr="00767023">
        <w:rPr>
          <w:rFonts w:ascii="Book Antiqua" w:hAnsi="Book Antiqua" w:cs="Courier New"/>
          <w:bCs/>
          <w:i/>
        </w:rPr>
        <w:t>See</w:t>
      </w:r>
      <w:r w:rsidR="00583F7D" w:rsidRPr="00767023">
        <w:rPr>
          <w:rFonts w:ascii="Book Antiqua" w:hAnsi="Book Antiqua" w:cs="Courier New"/>
          <w:bCs/>
        </w:rPr>
        <w:t xml:space="preserve"> </w:t>
      </w:r>
      <w:r w:rsidR="00583F7D" w:rsidRPr="001F4E6F">
        <w:rPr>
          <w:rFonts w:ascii="Book Antiqua" w:hAnsi="Book Antiqua" w:cs="Courier New"/>
          <w:bCs/>
        </w:rPr>
        <w:t xml:space="preserve">Ch. </w:t>
      </w:r>
      <w:r w:rsidR="00583F7D">
        <w:rPr>
          <w:rFonts w:ascii="Book Antiqua" w:hAnsi="Book Antiqua" w:cs="Courier New"/>
          <w:bCs/>
        </w:rPr>
        <w:t>347, sec. 9</w:t>
      </w:r>
      <w:r w:rsidR="00583F7D" w:rsidRPr="001F4E6F">
        <w:rPr>
          <w:rFonts w:ascii="Book Antiqua" w:hAnsi="Book Antiqua" w:cs="Courier New"/>
          <w:bCs/>
        </w:rPr>
        <w:t>, § </w:t>
      </w:r>
      <w:r w:rsidR="00583F7D">
        <w:rPr>
          <w:rFonts w:ascii="Book Antiqua" w:hAnsi="Book Antiqua" w:cs="Courier New"/>
          <w:bCs/>
        </w:rPr>
        <w:t>44-30-401(1)(d)</w:t>
      </w:r>
      <w:r w:rsidR="00583F7D" w:rsidRPr="001F4E6F">
        <w:rPr>
          <w:rFonts w:ascii="Book Antiqua" w:hAnsi="Book Antiqua" w:cs="Courier New"/>
          <w:bCs/>
        </w:rPr>
        <w:t xml:space="preserve">, 2019 Colo. Sess. Laws </w:t>
      </w:r>
      <w:r w:rsidR="00583F7D">
        <w:rPr>
          <w:rFonts w:ascii="Book Antiqua" w:hAnsi="Book Antiqua" w:cs="Courier New"/>
          <w:bCs/>
        </w:rPr>
        <w:t>3209</w:t>
      </w:r>
      <w:r w:rsidR="00583F7D" w:rsidRPr="001F4E6F">
        <w:rPr>
          <w:rFonts w:ascii="Book Antiqua" w:hAnsi="Book Antiqua" w:cs="Courier New"/>
          <w:bCs/>
        </w:rPr>
        <w:t xml:space="preserve">, </w:t>
      </w:r>
      <w:r w:rsidR="00583F7D">
        <w:rPr>
          <w:rFonts w:ascii="Book Antiqua" w:hAnsi="Book Antiqua" w:cs="Courier New"/>
          <w:bCs/>
        </w:rPr>
        <w:t>32</w:t>
      </w:r>
      <w:r w:rsidR="00B30A57">
        <w:rPr>
          <w:rFonts w:ascii="Book Antiqua" w:hAnsi="Book Antiqua" w:cs="Courier New"/>
          <w:bCs/>
        </w:rPr>
        <w:t>15</w:t>
      </w:r>
      <w:r w:rsidR="00583F7D" w:rsidRPr="001F4E6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4" w:name="a2053"/>
      <w:bookmarkEnd w:id="2334"/>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Pr="00B03B93">
        <w:rPr>
          <w:rFonts w:ascii="Book Antiqua" w:hAnsi="Book Antiqua" w:cs="Courier New"/>
        </w:rPr>
        <w:t>18-20-113(1)</w:t>
      </w:r>
      <w:r w:rsidR="00413FDE">
        <w:rPr>
          <w:rFonts w:ascii="Book Antiqua" w:hAnsi="Book Antiqua" w:cs="Courier New"/>
        </w:rPr>
        <w:t>, 44-30-401(1)(e)</w:t>
      </w:r>
      <w:r w:rsidRPr="00B03B93">
        <w:rPr>
          <w:rFonts w:ascii="Book Antiqua" w:hAnsi="Book Antiqua" w:cs="Courier New"/>
        </w:rPr>
        <w:t xml:space="preserve">,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13FDE"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p>
    <w:p w:rsidR="00413FDE" w:rsidRDefault="00413FDE" w:rsidP="00B03B93">
      <w:pPr>
        <w:spacing w:after="280" w:line="240" w:lineRule="auto"/>
        <w:rPr>
          <w:rFonts w:ascii="Book Antiqua" w:hAnsi="Book Antiqua" w:cs="Courier New"/>
          <w:bCs/>
        </w:rPr>
      </w:pPr>
      <w:r>
        <w:rPr>
          <w:rFonts w:ascii="Book Antiqua" w:hAnsi="Book Antiqua" w:cs="Courier New"/>
        </w:rPr>
        <w:lastRenderedPageBreak/>
        <w:t>4.</w:t>
      </w:r>
      <w:r>
        <w:rPr>
          <w:rFonts w:ascii="Book Antiqua" w:hAnsi="Book Antiqua" w:cs="Courier New"/>
        </w:rPr>
        <w:tab/>
      </w:r>
      <w:r>
        <w:rPr>
          <w:rFonts w:ascii="Book Antiqua" w:eastAsia="Times New Roman" w:hAnsi="Book Antiqua" w:cs="Courier New"/>
        </w:rPr>
        <w:t>In 2018, the Committee modified the statutory citations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335" w:name="a2054"/>
      <w:bookmarkEnd w:id="2335"/>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w:t>
      </w:r>
      <w:r w:rsidR="00714F55">
        <w:rPr>
          <w:rFonts w:ascii="Book Antiqua" w:hAnsi="Book Antiqua" w:cs="Courier New"/>
        </w:rPr>
        <w:t>C.R.S. 2020</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714F55">
        <w:rPr>
          <w:rFonts w:ascii="Book Antiqua" w:hAnsi="Book Antiqua" w:cs="Courier New"/>
        </w:rPr>
        <w:t>C.R.S. 2020</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336" w:name="Chap23"/>
      <w:bookmarkEnd w:id="2336"/>
      <w:r w:rsidRPr="002217D0">
        <w:rPr>
          <w:rFonts w:ascii="Book Antiqua" w:hAnsi="Book Antiqua" w:cs="Courier New"/>
          <w:b/>
          <w:sz w:val="32"/>
          <w:szCs w:val="32"/>
        </w:rPr>
        <w:lastRenderedPageBreak/>
        <w:t xml:space="preserve">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384588"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384588"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23:02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337" w:name="a2301"/>
      <w:bookmarkEnd w:id="2337"/>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w:t>
      </w:r>
      <w:r w:rsidR="00714F55">
        <w:rPr>
          <w:rFonts w:ascii="Book Antiqua" w:hAnsi="Book Antiqua" w:cs="Courier New"/>
        </w:rPr>
        <w:t>C.R.S. 2020</w:t>
      </w:r>
      <w:r w:rsidRPr="002217D0">
        <w:rPr>
          <w:rFonts w:ascii="Book Antiqua" w:hAnsi="Book Antiqua" w:cs="Courier New"/>
        </w:rPr>
        <w:t>.</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338" w:name="a2302"/>
      <w:bookmarkEnd w:id="2338"/>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w:t>
      </w:r>
      <w:r w:rsidR="00714F55">
        <w:rPr>
          <w:rFonts w:ascii="Book Antiqua" w:hAnsi="Book Antiqua" w:cs="Courier New"/>
        </w:rPr>
        <w:t>C.R.S. 2020</w:t>
      </w:r>
      <w:r w:rsidRPr="002217D0">
        <w:rPr>
          <w:rFonts w:ascii="Book Antiqua" w:hAnsi="Book Antiqua" w:cs="Courier New"/>
        </w:rPr>
        <w:t>.</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339" w:name="Chap42"/>
      <w:r w:rsidRPr="00C76EA1">
        <w:rPr>
          <w:rFonts w:ascii="Book Antiqua" w:eastAsia="Times New Roman" w:hAnsi="Book Antiqua" w:cs="Courier New"/>
          <w:b/>
          <w:sz w:val="32"/>
          <w:szCs w:val="32"/>
        </w:rPr>
        <w:lastRenderedPageBreak/>
        <w:t>CHAPTER 42</w:t>
      </w:r>
      <w:bookmarkEnd w:id="2339"/>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828C1" w:rsidRPr="00294898" w:rsidRDefault="00384588" w:rsidP="001828C1">
      <w:pPr>
        <w:spacing w:line="240" w:lineRule="auto"/>
        <w:ind w:left="2160" w:hanging="2160"/>
        <w:contextualSpacing/>
        <w:rPr>
          <w:rFonts w:ascii="Book Antiqua" w:hAnsi="Book Antiqua"/>
          <w:b/>
        </w:rPr>
      </w:pPr>
      <w:hyperlink w:anchor="a4200" w:history="1">
        <w:r w:rsidR="001828C1" w:rsidRPr="00294898">
          <w:rPr>
            <w:rStyle w:val="Hyperlink"/>
            <w:rFonts w:ascii="Book Antiqua" w:hAnsi="Book Antiqua"/>
            <w:b/>
          </w:rPr>
          <w:t>42:00</w:t>
        </w:r>
      </w:hyperlink>
      <w:r w:rsidR="009064F6">
        <w:rPr>
          <w:rFonts w:ascii="Book Antiqua" w:hAnsi="Book Antiqua"/>
          <w:b/>
        </w:rPr>
        <w:t>+</w:t>
      </w:r>
      <w:r w:rsidR="001828C1">
        <w:rPr>
          <w:rFonts w:ascii="Book Antiqua" w:hAnsi="Book Antiqua"/>
          <w:b/>
        </w:rPr>
        <w:tab/>
      </w:r>
      <w:r w:rsidR="001828C1" w:rsidRPr="00294898">
        <w:rPr>
          <w:rFonts w:ascii="Book Antiqua" w:hAnsi="Book Antiqua"/>
          <w:b/>
        </w:rPr>
        <w:t>USING SUPPLIES FOR PRIVATE PURPOSES</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828C1" w:rsidRDefault="00384588" w:rsidP="001828C1">
      <w:pPr>
        <w:spacing w:line="240" w:lineRule="auto"/>
        <w:ind w:left="2160" w:hanging="2160"/>
        <w:contextualSpacing/>
        <w:rPr>
          <w:rFonts w:ascii="Book Antiqua" w:eastAsia="Times New Roman" w:hAnsi="Book Antiqua" w:cs="Courier New"/>
          <w:b/>
          <w:bCs/>
        </w:rPr>
      </w:pPr>
      <w:hyperlink w:anchor="a4201p3" w:history="1">
        <w:r w:rsidR="001828C1" w:rsidRPr="00294898">
          <w:rPr>
            <w:rStyle w:val="Hyperlink"/>
            <w:rFonts w:ascii="Book Antiqua" w:eastAsia="Times New Roman" w:hAnsi="Book Antiqua" w:cs="Courier New"/>
            <w:b/>
            <w:bCs/>
          </w:rPr>
          <w:t>42:01.3</w:t>
        </w:r>
      </w:hyperlink>
      <w:r w:rsidR="009064F6">
        <w:rPr>
          <w:rFonts w:ascii="Book Antiqua" w:eastAsia="Times New Roman" w:hAnsi="Book Antiqua" w:cs="Courier New"/>
          <w:b/>
          <w:bCs/>
        </w:rPr>
        <w:t>+</w:t>
      </w:r>
      <w:r w:rsidR="001828C1">
        <w:rPr>
          <w:rFonts w:ascii="Book Antiqua" w:eastAsia="Times New Roman" w:hAnsi="Book Antiqua" w:cs="Courier New"/>
          <w:b/>
          <w:bCs/>
        </w:rPr>
        <w:tab/>
      </w:r>
      <w:r w:rsidR="001828C1" w:rsidRPr="00294898">
        <w:rPr>
          <w:rFonts w:ascii="Book Antiqua" w:eastAsia="Times New Roman" w:hAnsi="Book Antiqua" w:cs="Courier New"/>
          <w:b/>
          <w:bCs/>
        </w:rPr>
        <w:t>OPERATING VEHICLE AFTER CIRCUMVENTING INTERLOCK DEVICE</w:t>
      </w:r>
    </w:p>
    <w:p w:rsidR="001828C1" w:rsidRDefault="00384588" w:rsidP="001828C1">
      <w:pPr>
        <w:spacing w:line="240" w:lineRule="auto"/>
        <w:ind w:left="2160" w:hanging="2160"/>
        <w:contextualSpacing/>
        <w:rPr>
          <w:rFonts w:ascii="Book Antiqua" w:eastAsia="Times New Roman" w:hAnsi="Book Antiqua" w:cs="Courier New"/>
          <w:b/>
          <w:bCs/>
        </w:rPr>
      </w:pPr>
      <w:hyperlink w:anchor="a4201p7" w:history="1">
        <w:r w:rsidR="001828C1" w:rsidRPr="0033243F">
          <w:rPr>
            <w:rStyle w:val="Hyperlink"/>
            <w:rFonts w:ascii="Book Antiqua" w:eastAsia="Times New Roman" w:hAnsi="Book Antiqua" w:cs="Courier New"/>
            <w:b/>
            <w:bCs/>
          </w:rPr>
          <w:t>42:01.7</w:t>
        </w:r>
      </w:hyperlink>
      <w:r w:rsidR="009064F6">
        <w:rPr>
          <w:rFonts w:ascii="Book Antiqua" w:eastAsia="Times New Roman" w:hAnsi="Book Antiqua" w:cs="Courier New"/>
          <w:b/>
          <w:bCs/>
        </w:rPr>
        <w:t>+</w:t>
      </w:r>
      <w:r w:rsidR="001828C1">
        <w:rPr>
          <w:rFonts w:ascii="Book Antiqua" w:eastAsia="Times New Roman" w:hAnsi="Book Antiqua" w:cs="Courier New"/>
          <w:b/>
          <w:bCs/>
        </w:rPr>
        <w:tab/>
      </w:r>
      <w:r w:rsidR="001828C1" w:rsidRPr="0033243F">
        <w:rPr>
          <w:rFonts w:ascii="Book Antiqua" w:eastAsia="Times New Roman" w:hAnsi="Book Antiqua" w:cs="Courier New"/>
          <w:b/>
          <w:bCs/>
        </w:rPr>
        <w:t>TAMPERING WITH AN APPROVED IGNITION INTERLOCK DEVICE (INTERFERING)</w:t>
      </w:r>
    </w:p>
    <w:p w:rsidR="001828C1" w:rsidRDefault="00384588" w:rsidP="001828C1">
      <w:pPr>
        <w:spacing w:line="240" w:lineRule="auto"/>
        <w:ind w:left="2160" w:hanging="2160"/>
        <w:contextualSpacing/>
        <w:rPr>
          <w:rFonts w:ascii="Book Antiqua" w:eastAsia="Times New Roman" w:hAnsi="Book Antiqua" w:cs="Courier New"/>
          <w:b/>
          <w:bCs/>
        </w:rPr>
      </w:pPr>
      <w:hyperlink w:anchor="a4201p8" w:history="1">
        <w:r w:rsidR="001828C1" w:rsidRPr="0033243F">
          <w:rPr>
            <w:rStyle w:val="Hyperlink"/>
            <w:rFonts w:ascii="Book Antiqua" w:eastAsia="Times New Roman" w:hAnsi="Book Antiqua" w:cs="Courier New"/>
            <w:b/>
            <w:bCs/>
          </w:rPr>
          <w:t>42:01.8</w:t>
        </w:r>
      </w:hyperlink>
      <w:r w:rsidR="009064F6">
        <w:rPr>
          <w:rFonts w:ascii="Book Antiqua" w:eastAsia="Times New Roman" w:hAnsi="Book Antiqua" w:cs="Courier New"/>
          <w:b/>
          <w:bCs/>
        </w:rPr>
        <w:t>+</w:t>
      </w:r>
      <w:r w:rsidR="001828C1">
        <w:rPr>
          <w:rFonts w:ascii="Book Antiqua" w:eastAsia="Times New Roman" w:hAnsi="Book Antiqua" w:cs="Courier New"/>
          <w:b/>
          <w:bCs/>
        </w:rPr>
        <w:tab/>
      </w:r>
      <w:r w:rsidR="001828C1" w:rsidRPr="0033243F">
        <w:rPr>
          <w:rFonts w:ascii="Book Antiqua" w:eastAsia="Times New Roman" w:hAnsi="Book Antiqua" w:cs="Courier New"/>
          <w:b/>
          <w:bCs/>
        </w:rPr>
        <w:t>TAMPERING WITH AN APPROVED IGNITION INTERLOCK DEVICE (RESTRICTED)</w:t>
      </w:r>
    </w:p>
    <w:p w:rsidR="001828C1" w:rsidRPr="009F110F" w:rsidRDefault="00384588" w:rsidP="001828C1">
      <w:pPr>
        <w:spacing w:line="240" w:lineRule="auto"/>
        <w:ind w:left="2160" w:hanging="2160"/>
        <w:contextualSpacing/>
        <w:rPr>
          <w:rFonts w:ascii="Book Antiqua" w:eastAsia="Times New Roman" w:hAnsi="Book Antiqua" w:cs="Courier New"/>
          <w:b/>
          <w:bCs/>
        </w:rPr>
      </w:pPr>
      <w:hyperlink w:anchor="a4201p9" w:history="1">
        <w:r w:rsidR="001828C1" w:rsidRPr="0033243F">
          <w:rPr>
            <w:rStyle w:val="Hyperlink"/>
            <w:rFonts w:ascii="Book Antiqua" w:eastAsia="Times New Roman" w:hAnsi="Book Antiqua" w:cs="Courier New"/>
            <w:b/>
            <w:bCs/>
          </w:rPr>
          <w:t>42:01.9</w:t>
        </w:r>
      </w:hyperlink>
      <w:r w:rsidR="009064F6">
        <w:rPr>
          <w:rFonts w:ascii="Book Antiqua" w:eastAsia="Times New Roman" w:hAnsi="Book Antiqua" w:cs="Courier New"/>
          <w:b/>
          <w:bCs/>
        </w:rPr>
        <w:t>+</w:t>
      </w:r>
      <w:r w:rsidR="001828C1">
        <w:rPr>
          <w:rFonts w:ascii="Book Antiqua" w:eastAsia="Times New Roman" w:hAnsi="Book Antiqua" w:cs="Courier New"/>
          <w:b/>
          <w:bCs/>
        </w:rPr>
        <w:tab/>
      </w:r>
      <w:r w:rsidR="001828C1" w:rsidRPr="0033243F">
        <w:rPr>
          <w:rFonts w:ascii="Book Antiqua" w:eastAsia="Times New Roman" w:hAnsi="Book Antiqua" w:cs="Courier New"/>
          <w:b/>
          <w:bCs/>
        </w:rPr>
        <w:t>UNLAWFUL REPRODUCTION OF DRIVER’S LICENSE</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1" w:history="1">
        <w:r w:rsidR="001E1ED4" w:rsidRPr="001E1ED4">
          <w:rPr>
            <w:rStyle w:val="Hyperlink"/>
            <w:rFonts w:ascii="Book Antiqua" w:eastAsia="Times New Roman" w:hAnsi="Book Antiqua" w:cs="Courier New"/>
            <w:b/>
            <w:bCs/>
          </w:rPr>
          <w:t>42:06.1</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(NO LICENSE)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15" w:history="1">
        <w:r w:rsidR="001E1ED4" w:rsidRPr="001E1ED4">
          <w:rPr>
            <w:rStyle w:val="Hyperlink"/>
            <w:rFonts w:ascii="Book Antiqua" w:eastAsia="Times New Roman" w:hAnsi="Book Antiqua" w:cs="Courier New"/>
            <w:b/>
            <w:bCs/>
          </w:rPr>
          <w:t>42:06.15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(MULTIPLE LICENSES)</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2" w:history="1">
        <w:r w:rsidR="001E1ED4" w:rsidRPr="001E1ED4">
          <w:rPr>
            <w:rStyle w:val="Hyperlink"/>
            <w:rFonts w:ascii="Book Antiqua" w:eastAsia="Times New Roman" w:hAnsi="Book Antiqua" w:cs="Courier New"/>
            <w:b/>
            <w:bCs/>
          </w:rPr>
          <w:t>42:06.2</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OPERATION OF COMMERCIAL MOTOR VEHICLE (OUT-OF-SERVICE ORDER)</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25" w:history="1">
        <w:r w:rsidR="001E1ED4" w:rsidRPr="001E1ED4">
          <w:rPr>
            <w:rStyle w:val="Hyperlink"/>
            <w:rFonts w:ascii="Book Antiqua" w:eastAsia="Times New Roman" w:hAnsi="Book Antiqua" w:cs="Courier New"/>
            <w:b/>
            <w:bCs/>
          </w:rPr>
          <w:t>42:06.25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COMMERCIAL DRIVER’S LICENSE DRIVING TEST</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3" w:history="1">
        <w:r w:rsidR="001E1ED4" w:rsidRPr="001E1ED4">
          <w:rPr>
            <w:rStyle w:val="Hyperlink"/>
            <w:rFonts w:ascii="Book Antiqua" w:eastAsia="Times New Roman" w:hAnsi="Book Antiqua" w:cs="Courier New"/>
            <w:b/>
            <w:bCs/>
          </w:rPr>
          <w:t>42:06.3</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IMPROPER USE OF DEMONSTRATION PLATE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35" w:history="1">
        <w:r w:rsidR="001E1ED4" w:rsidRPr="001E1ED4">
          <w:rPr>
            <w:rStyle w:val="Hyperlink"/>
            <w:rFonts w:ascii="Book Antiqua" w:eastAsia="Times New Roman" w:hAnsi="Book Antiqua" w:cs="Courier New"/>
            <w:b/>
            <w:bCs/>
          </w:rPr>
          <w:t>42:06.35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PASSENGER-MILE TAX (NON-COMPLIANCE)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4" w:history="1">
        <w:r w:rsidR="001E1ED4" w:rsidRPr="001E1ED4">
          <w:rPr>
            <w:rStyle w:val="Hyperlink"/>
            <w:rFonts w:ascii="Book Antiqua" w:eastAsia="Times New Roman" w:hAnsi="Book Antiqua" w:cs="Courier New"/>
            <w:b/>
            <w:bCs/>
          </w:rPr>
          <w:t>42:06.4</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USING WIRELESS TELEPHONE WHILE OPERATING MOTOR VEHICLE (BODILY INJURY)</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45" w:history="1">
        <w:r w:rsidR="001E1ED4" w:rsidRPr="001E1ED4">
          <w:rPr>
            <w:rStyle w:val="Hyperlink"/>
            <w:rFonts w:ascii="Book Antiqua" w:eastAsia="Times New Roman" w:hAnsi="Book Antiqua" w:cs="Courier New"/>
            <w:b/>
            <w:bCs/>
          </w:rPr>
          <w:t>42:06.45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USING WIRELESS TELEPHONE WHILE OPERATING MOTOR VEHICLE (DEATH)</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5" w:history="1">
        <w:r w:rsidR="001E1ED4" w:rsidRPr="001E1ED4">
          <w:rPr>
            <w:rStyle w:val="Hyperlink"/>
            <w:rFonts w:ascii="Book Antiqua" w:eastAsia="Times New Roman" w:hAnsi="Book Antiqua" w:cs="Courier New"/>
            <w:b/>
            <w:bCs/>
          </w:rPr>
          <w:t>42:06.5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REMOVAL OF TOW-TRUCK SIGNAGE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55" w:history="1">
        <w:r w:rsidR="001E1ED4" w:rsidRPr="001E1ED4">
          <w:rPr>
            <w:rStyle w:val="Hyperlink"/>
            <w:rFonts w:ascii="Book Antiqua" w:eastAsia="Times New Roman" w:hAnsi="Book Antiqua" w:cs="Courier New"/>
            <w:b/>
            <w:bCs/>
          </w:rPr>
          <w:t>42:06.55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UNLAWFUL USAGE OF TOW-TRUCK SIGNAGE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6" w:history="1">
        <w:r w:rsidR="001E1ED4" w:rsidRPr="001E1ED4">
          <w:rPr>
            <w:rStyle w:val="Hyperlink"/>
            <w:rFonts w:ascii="Book Antiqua" w:eastAsia="Times New Roman" w:hAnsi="Book Antiqua" w:cs="Courier New"/>
            <w:b/>
            <w:bCs/>
          </w:rPr>
          <w:t>42:06.6</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NON-COMPLIANCE WITH SUPER-LOAD PERMIT</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65" w:history="1">
        <w:r w:rsidR="001E1ED4" w:rsidRPr="001E1ED4">
          <w:rPr>
            <w:rStyle w:val="Hyperlink"/>
            <w:rFonts w:ascii="Book Antiqua" w:eastAsia="Times New Roman" w:hAnsi="Book Antiqua" w:cs="Courier New"/>
            <w:b/>
            <w:bCs/>
          </w:rPr>
          <w:t>42:06.65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CAUSING TRAFFIC LIGHT TO CHANGE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7" w:history="1">
        <w:r w:rsidR="001E1ED4" w:rsidRPr="001E1ED4">
          <w:rPr>
            <w:rStyle w:val="Hyperlink"/>
            <w:rFonts w:ascii="Book Antiqua" w:eastAsia="Times New Roman" w:hAnsi="Book Antiqua" w:cs="Courier New"/>
            <w:b/>
            <w:bCs/>
          </w:rPr>
          <w:t>42:06.7</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(APPROACHING OR PASSING—STATIONARY VEHICLE)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75" w:history="1">
        <w:r w:rsidR="001E1ED4" w:rsidRPr="001E1ED4">
          <w:rPr>
            <w:rStyle w:val="Hyperlink"/>
            <w:rFonts w:ascii="Book Antiqua" w:eastAsia="Times New Roman" w:hAnsi="Book Antiqua" w:cs="Courier New"/>
            <w:b/>
            <w:bCs/>
          </w:rPr>
          <w:t>42:06.75</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(APPROACHING OR PASSING—SLOW-MOVING VEHICLE)</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8" w:history="1">
        <w:r w:rsidR="001E1ED4" w:rsidRPr="001E1ED4">
          <w:rPr>
            <w:rStyle w:val="Hyperlink"/>
            <w:rFonts w:ascii="Book Antiqua" w:eastAsia="Times New Roman" w:hAnsi="Book Antiqua" w:cs="Courier New"/>
            <w:b/>
            <w:bCs/>
          </w:rPr>
          <w:t>42:06.8</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(APPROACHING OR PASSING—TIRES WITH CHAINS)</w:t>
      </w:r>
    </w:p>
    <w:p w:rsidR="001E1ED4" w:rsidRDefault="00384588" w:rsidP="001E1ED4">
      <w:pPr>
        <w:spacing w:line="240" w:lineRule="auto"/>
        <w:ind w:left="2160" w:hanging="2160"/>
        <w:contextualSpacing/>
        <w:rPr>
          <w:rFonts w:ascii="Book Antiqua" w:eastAsia="Times New Roman" w:hAnsi="Book Antiqua" w:cs="Courier New"/>
          <w:b/>
          <w:bCs/>
        </w:rPr>
      </w:pPr>
      <w:hyperlink w:anchor="a4206p85" w:history="1">
        <w:r w:rsidR="001E1ED4" w:rsidRPr="001E1ED4">
          <w:rPr>
            <w:rStyle w:val="Hyperlink"/>
            <w:rFonts w:ascii="Book Antiqua" w:eastAsia="Times New Roman" w:hAnsi="Book Antiqua" w:cs="Courier New"/>
            <w:b/>
            <w:bCs/>
          </w:rPr>
          <w:t>42:06.85.SP</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DRIVING—SPECIAL INSTRUCTION (DUE CARE AND CAUTION)</w:t>
      </w:r>
    </w:p>
    <w:p w:rsidR="001E1ED4" w:rsidRPr="009F110F" w:rsidRDefault="00384588" w:rsidP="001E1ED4">
      <w:pPr>
        <w:spacing w:line="240" w:lineRule="auto"/>
        <w:ind w:left="2160" w:hanging="2160"/>
        <w:contextualSpacing/>
        <w:rPr>
          <w:rFonts w:ascii="Book Antiqua" w:eastAsia="Times New Roman" w:hAnsi="Book Antiqua" w:cs="Courier New"/>
          <w:b/>
          <w:bCs/>
        </w:rPr>
      </w:pPr>
      <w:hyperlink w:anchor="a4206p9" w:history="1">
        <w:r w:rsidR="001E1ED4" w:rsidRPr="001E1ED4">
          <w:rPr>
            <w:rStyle w:val="Hyperlink"/>
            <w:rFonts w:ascii="Book Antiqua" w:eastAsia="Times New Roman" w:hAnsi="Book Antiqua" w:cs="Courier New"/>
            <w:b/>
            <w:bCs/>
          </w:rPr>
          <w:t>42:06.9</w:t>
        </w:r>
      </w:hyperlink>
      <w:r w:rsidR="009064F6">
        <w:rPr>
          <w:rFonts w:ascii="Book Antiqua" w:eastAsia="Times New Roman" w:hAnsi="Book Antiqua" w:cs="Courier New"/>
          <w:b/>
          <w:bCs/>
        </w:rPr>
        <w:t>+</w:t>
      </w:r>
      <w:r w:rsidR="001E1ED4">
        <w:rPr>
          <w:rFonts w:ascii="Book Antiqua" w:eastAsia="Times New Roman" w:hAnsi="Book Antiqua" w:cs="Courier New"/>
          <w:b/>
          <w:bCs/>
        </w:rPr>
        <w:tab/>
      </w:r>
      <w:r w:rsidR="001E1ED4" w:rsidRPr="001E1ED4">
        <w:rPr>
          <w:rFonts w:ascii="Book Antiqua" w:eastAsia="Times New Roman" w:hAnsi="Book Antiqua" w:cs="Courier New"/>
          <w:b/>
          <w:bCs/>
        </w:rPr>
        <w:t>CARELESS DRIVING (CROWDING BICYCLIST)</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2A217A" w:rsidRPr="009F110F" w:rsidRDefault="00384588" w:rsidP="002A217A">
      <w:pPr>
        <w:spacing w:line="240" w:lineRule="auto"/>
        <w:ind w:left="2160" w:hanging="2160"/>
        <w:contextualSpacing/>
        <w:rPr>
          <w:rFonts w:ascii="Book Antiqua" w:eastAsia="Times New Roman" w:hAnsi="Book Antiqua" w:cs="Courier New"/>
          <w:b/>
          <w:bCs/>
        </w:rPr>
      </w:pPr>
      <w:hyperlink w:anchor="a4208p5" w:history="1">
        <w:r w:rsidR="002A217A" w:rsidRPr="002A217A">
          <w:rPr>
            <w:rStyle w:val="Hyperlink"/>
            <w:rFonts w:ascii="Book Antiqua" w:eastAsia="Times New Roman" w:hAnsi="Book Antiqua" w:cs="Courier New"/>
            <w:b/>
            <w:bCs/>
          </w:rPr>
          <w:t>42:08.5</w:t>
        </w:r>
      </w:hyperlink>
      <w:r w:rsidR="009064F6">
        <w:rPr>
          <w:rFonts w:ascii="Book Antiqua" w:eastAsia="Times New Roman" w:hAnsi="Book Antiqua" w:cs="Courier New"/>
          <w:b/>
          <w:bCs/>
        </w:rPr>
        <w:t>+</w:t>
      </w:r>
      <w:r w:rsidR="002A217A">
        <w:rPr>
          <w:rFonts w:ascii="Book Antiqua" w:eastAsia="Times New Roman" w:hAnsi="Book Antiqua" w:cs="Courier New"/>
          <w:b/>
          <w:bCs/>
        </w:rPr>
        <w:tab/>
      </w:r>
      <w:r w:rsidR="002A217A" w:rsidRPr="002A217A">
        <w:rPr>
          <w:rFonts w:ascii="Book Antiqua" w:eastAsia="Times New Roman" w:hAnsi="Book Antiqua" w:cs="Courier New"/>
          <w:b/>
          <w:bCs/>
        </w:rPr>
        <w:t>SPEED CONTEST</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384588"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384588"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384588"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384588"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384588"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384588"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A567E" w:rsidRDefault="00384588" w:rsidP="001A567E">
      <w:pPr>
        <w:spacing w:line="240" w:lineRule="auto"/>
        <w:ind w:left="2160" w:hanging="2160"/>
        <w:rPr>
          <w:rFonts w:ascii="Book Antiqua" w:eastAsia="Times New Roman" w:hAnsi="Book Antiqua" w:cs="Courier New"/>
          <w:b/>
          <w:bCs/>
        </w:rPr>
      </w:pPr>
      <w:hyperlink w:anchor="a4217p3" w:history="1">
        <w:r w:rsidR="001A567E" w:rsidRPr="001A567E">
          <w:rPr>
            <w:rStyle w:val="Hyperlink"/>
            <w:rFonts w:ascii="Book Antiqua" w:eastAsia="Times New Roman" w:hAnsi="Book Antiqua" w:cs="Courier New"/>
            <w:b/>
            <w:bCs/>
          </w:rPr>
          <w:t>42:17.3</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INJURING VULNERABLE ROAD USER</w:t>
      </w:r>
    </w:p>
    <w:p w:rsidR="001A567E" w:rsidRPr="009F110F" w:rsidRDefault="00384588" w:rsidP="001A567E">
      <w:pPr>
        <w:spacing w:line="240" w:lineRule="auto"/>
        <w:ind w:left="2160" w:hanging="2160"/>
        <w:rPr>
          <w:rFonts w:ascii="Book Antiqua" w:eastAsia="Times New Roman" w:hAnsi="Book Antiqua" w:cs="Courier New"/>
          <w:b/>
          <w:bCs/>
        </w:rPr>
      </w:pPr>
      <w:hyperlink w:anchor="a4217p7" w:history="1">
        <w:r w:rsidR="001A567E" w:rsidRPr="001A567E">
          <w:rPr>
            <w:rStyle w:val="Hyperlink"/>
            <w:rFonts w:ascii="Book Antiqua" w:eastAsia="Times New Roman" w:hAnsi="Book Antiqua" w:cs="Courier New"/>
            <w:b/>
            <w:bCs/>
          </w:rPr>
          <w:t>42:17.7</w:t>
        </w:r>
      </w:hyperlink>
      <w:r w:rsidR="009064F6">
        <w:rPr>
          <w:rFonts w:ascii="Book Antiqua" w:eastAsia="Times New Roman" w:hAnsi="Book Antiqua" w:cs="Courier New"/>
          <w:b/>
          <w:bCs/>
        </w:rPr>
        <w:t>+</w:t>
      </w:r>
      <w:r w:rsidR="001A567E">
        <w:rPr>
          <w:rFonts w:ascii="Book Antiqua" w:eastAsia="Times New Roman" w:hAnsi="Book Antiqua" w:cs="Courier New"/>
          <w:b/>
          <w:bCs/>
        </w:rPr>
        <w:tab/>
      </w:r>
      <w:r w:rsidR="001A567E" w:rsidRPr="001A567E">
        <w:rPr>
          <w:rFonts w:ascii="Book Antiqua" w:eastAsia="Times New Roman" w:hAnsi="Book Antiqua" w:cs="Courier New"/>
          <w:b/>
          <w:bCs/>
        </w:rPr>
        <w:t>THROWING CIGARETTE ONTO HIGHWAY</w:t>
      </w:r>
    </w:p>
    <w:p w:rsidR="00176D61" w:rsidRPr="00C76EA1" w:rsidRDefault="00384588"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384588"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384588"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384588"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384588"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384588"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384588"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384588"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384588"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Default="00384588"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6E040A" w:rsidRDefault="00384588" w:rsidP="006E040A">
      <w:pPr>
        <w:spacing w:line="240" w:lineRule="auto"/>
        <w:ind w:left="2160" w:hanging="2160"/>
        <w:rPr>
          <w:rFonts w:ascii="Book Antiqua" w:eastAsia="Times New Roman" w:hAnsi="Book Antiqua" w:cs="Courier New"/>
          <w:b/>
          <w:bCs/>
        </w:rPr>
      </w:pPr>
      <w:hyperlink w:anchor="t4228" w:history="1">
        <w:r w:rsidR="006E040A" w:rsidRPr="001A567E">
          <w:rPr>
            <w:rStyle w:val="Hyperlink"/>
            <w:rFonts w:ascii="Book Antiqua" w:eastAsia="Times New Roman" w:hAnsi="Book Antiqua" w:cs="Courier New"/>
            <w:b/>
            <w:bCs/>
          </w:rPr>
          <w:t>42:28</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FAILING TO REPORT VEHICLE IDENTIFIED AS STOLEN</w:t>
      </w:r>
    </w:p>
    <w:p w:rsidR="006E040A" w:rsidRDefault="00384588" w:rsidP="006E040A">
      <w:pPr>
        <w:spacing w:line="240" w:lineRule="auto"/>
        <w:ind w:left="2160" w:hanging="2160"/>
        <w:rPr>
          <w:rFonts w:ascii="Book Antiqua" w:eastAsia="Times New Roman" w:hAnsi="Book Antiqua" w:cs="Courier New"/>
          <w:b/>
          <w:bCs/>
        </w:rPr>
      </w:pPr>
      <w:hyperlink w:anchor="t4229" w:history="1">
        <w:r w:rsidR="006E040A" w:rsidRPr="001A567E">
          <w:rPr>
            <w:rStyle w:val="Hyperlink"/>
            <w:rFonts w:ascii="Book Antiqua" w:eastAsia="Times New Roman" w:hAnsi="Book Antiqua" w:cs="Courier New"/>
            <w:b/>
            <w:bCs/>
          </w:rPr>
          <w:t>42:29</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IMPROPER USE OF EVENT DATA (RETRIEVE)</w:t>
      </w:r>
    </w:p>
    <w:p w:rsidR="006E040A" w:rsidRDefault="00384588" w:rsidP="006E040A">
      <w:pPr>
        <w:spacing w:line="240" w:lineRule="auto"/>
        <w:ind w:left="2160" w:hanging="2160"/>
        <w:rPr>
          <w:rFonts w:ascii="Book Antiqua" w:eastAsia="Times New Roman" w:hAnsi="Book Antiqua" w:cs="Courier New"/>
          <w:b/>
          <w:bCs/>
        </w:rPr>
      </w:pPr>
      <w:hyperlink w:anchor="t4230" w:history="1">
        <w:r w:rsidR="006E040A" w:rsidRPr="001A567E">
          <w:rPr>
            <w:rStyle w:val="Hyperlink"/>
            <w:rFonts w:ascii="Book Antiqua" w:eastAsia="Times New Roman" w:hAnsi="Book Antiqua" w:cs="Courier New"/>
            <w:b/>
            <w:bCs/>
          </w:rPr>
          <w:t>42:30</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IMPROPER USE OF EVENT DATA (RELEASE)</w:t>
      </w:r>
    </w:p>
    <w:p w:rsidR="006E040A" w:rsidRDefault="00384588" w:rsidP="006E040A">
      <w:pPr>
        <w:spacing w:line="240" w:lineRule="auto"/>
        <w:ind w:left="2160" w:hanging="2160"/>
        <w:rPr>
          <w:rFonts w:ascii="Book Antiqua" w:eastAsia="Times New Roman" w:hAnsi="Book Antiqua" w:cs="Courier New"/>
          <w:b/>
          <w:bCs/>
        </w:rPr>
      </w:pPr>
      <w:hyperlink w:anchor="t4231" w:history="1">
        <w:r w:rsidR="006E040A" w:rsidRPr="001A567E">
          <w:rPr>
            <w:rStyle w:val="Hyperlink"/>
            <w:rFonts w:ascii="Book Antiqua" w:eastAsia="Times New Roman" w:hAnsi="Book Antiqua" w:cs="Courier New"/>
            <w:b/>
            <w:bCs/>
          </w:rPr>
          <w:t>42:31</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TAMPERING WITH A MOTOR VEHICLE</w:t>
      </w:r>
    </w:p>
    <w:p w:rsidR="006E040A" w:rsidRDefault="00384588" w:rsidP="006E040A">
      <w:pPr>
        <w:spacing w:line="240" w:lineRule="auto"/>
        <w:ind w:left="2160" w:hanging="2160"/>
        <w:rPr>
          <w:rFonts w:ascii="Book Antiqua" w:eastAsia="Times New Roman" w:hAnsi="Book Antiqua" w:cs="Courier New"/>
          <w:b/>
          <w:bCs/>
        </w:rPr>
      </w:pPr>
      <w:hyperlink w:anchor="t4232" w:history="1">
        <w:r w:rsidR="006E040A" w:rsidRPr="001A567E">
          <w:rPr>
            <w:rStyle w:val="Hyperlink"/>
            <w:rFonts w:ascii="Book Antiqua" w:eastAsia="Times New Roman" w:hAnsi="Book Antiqua" w:cs="Courier New"/>
            <w:b/>
            <w:bCs/>
          </w:rPr>
          <w:t>42:32</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TAMPERING WITH A MOTOR VEHICLE (ASSISTING)</w:t>
      </w:r>
    </w:p>
    <w:p w:rsidR="006E040A" w:rsidRDefault="00384588" w:rsidP="006E040A">
      <w:pPr>
        <w:spacing w:line="240" w:lineRule="auto"/>
        <w:ind w:left="2160" w:hanging="2160"/>
        <w:rPr>
          <w:rFonts w:ascii="Book Antiqua" w:eastAsia="Times New Roman" w:hAnsi="Book Antiqua" w:cs="Courier New"/>
          <w:b/>
          <w:bCs/>
        </w:rPr>
      </w:pPr>
      <w:hyperlink w:anchor="t4233" w:history="1">
        <w:r w:rsidR="006E040A" w:rsidRPr="001A567E">
          <w:rPr>
            <w:rStyle w:val="Hyperlink"/>
            <w:rFonts w:ascii="Book Antiqua" w:eastAsia="Times New Roman" w:hAnsi="Book Antiqua" w:cs="Courier New"/>
            <w:b/>
            <w:bCs/>
          </w:rPr>
          <w:t>42:33.INT</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TAMPERING WITH A MOTOR VEHICLE—INTERROGATORY (VALUE)</w:t>
      </w:r>
    </w:p>
    <w:p w:rsidR="006E040A" w:rsidRDefault="00384588" w:rsidP="006E040A">
      <w:pPr>
        <w:spacing w:line="240" w:lineRule="auto"/>
        <w:ind w:left="2160" w:hanging="2160"/>
        <w:rPr>
          <w:rFonts w:ascii="Book Antiqua" w:eastAsia="Times New Roman" w:hAnsi="Book Antiqua" w:cs="Courier New"/>
          <w:b/>
          <w:bCs/>
        </w:rPr>
      </w:pPr>
      <w:hyperlink w:anchor="t4234" w:history="1">
        <w:r w:rsidR="006E040A" w:rsidRPr="001A567E">
          <w:rPr>
            <w:rStyle w:val="Hyperlink"/>
            <w:rFonts w:ascii="Book Antiqua" w:eastAsia="Times New Roman" w:hAnsi="Book Antiqua" w:cs="Courier New"/>
            <w:b/>
            <w:bCs/>
          </w:rPr>
          <w:t>42:34.INT</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TAMPERING WITH A MOTOR VEHICLE—INTERROGATORY (BODILY INJURY)</w:t>
      </w:r>
    </w:p>
    <w:p w:rsidR="006E040A" w:rsidRDefault="00384588" w:rsidP="006E040A">
      <w:pPr>
        <w:spacing w:line="240" w:lineRule="auto"/>
        <w:ind w:left="2160" w:hanging="2160"/>
        <w:rPr>
          <w:rFonts w:ascii="Book Antiqua" w:eastAsia="Times New Roman" w:hAnsi="Book Antiqua" w:cs="Courier New"/>
          <w:b/>
          <w:bCs/>
        </w:rPr>
      </w:pPr>
      <w:hyperlink w:anchor="t4235" w:history="1">
        <w:r w:rsidR="006E040A" w:rsidRPr="001A567E">
          <w:rPr>
            <w:rStyle w:val="Hyperlink"/>
            <w:rFonts w:ascii="Book Antiqua" w:eastAsia="Times New Roman" w:hAnsi="Book Antiqua" w:cs="Courier New"/>
            <w:b/>
            <w:bCs/>
          </w:rPr>
          <w:t>42:35</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THEFT OF MOTOR VEHICLE PARTS</w:t>
      </w:r>
    </w:p>
    <w:p w:rsidR="006E040A" w:rsidRDefault="00384588" w:rsidP="006E040A">
      <w:pPr>
        <w:spacing w:line="240" w:lineRule="auto"/>
        <w:ind w:left="2160" w:hanging="2160"/>
        <w:rPr>
          <w:rFonts w:ascii="Book Antiqua" w:eastAsia="Times New Roman" w:hAnsi="Book Antiqua" w:cs="Courier New"/>
          <w:b/>
          <w:bCs/>
        </w:rPr>
      </w:pPr>
      <w:hyperlink w:anchor="t4236" w:history="1">
        <w:r w:rsidR="006E040A" w:rsidRPr="001A567E">
          <w:rPr>
            <w:rStyle w:val="Hyperlink"/>
            <w:rFonts w:ascii="Book Antiqua" w:eastAsia="Times New Roman" w:hAnsi="Book Antiqua" w:cs="Courier New"/>
            <w:b/>
            <w:bCs/>
          </w:rPr>
          <w:t>42:36</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THEFT OF MOTOR VEHICLE PARTS (ASSISTING)</w:t>
      </w:r>
    </w:p>
    <w:p w:rsidR="006E040A" w:rsidRDefault="00384588" w:rsidP="006E040A">
      <w:pPr>
        <w:spacing w:line="240" w:lineRule="auto"/>
        <w:ind w:left="2160" w:hanging="2160"/>
        <w:rPr>
          <w:rFonts w:ascii="Book Antiqua" w:eastAsia="Times New Roman" w:hAnsi="Book Antiqua" w:cs="Courier New"/>
          <w:b/>
          <w:bCs/>
        </w:rPr>
      </w:pPr>
      <w:hyperlink w:anchor="t4237" w:history="1">
        <w:r w:rsidR="006E040A" w:rsidRPr="001A567E">
          <w:rPr>
            <w:rStyle w:val="Hyperlink"/>
            <w:rFonts w:ascii="Book Antiqua" w:eastAsia="Times New Roman" w:hAnsi="Book Antiqua" w:cs="Courier New"/>
            <w:b/>
            <w:bCs/>
          </w:rPr>
          <w:t>42:37.INT</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THEFT OF MOTOR VEHICLE PARTS—INTERROGATORY (VALUE)</w:t>
      </w:r>
    </w:p>
    <w:p w:rsidR="006E040A" w:rsidRDefault="00384588" w:rsidP="006E040A">
      <w:pPr>
        <w:spacing w:line="240" w:lineRule="auto"/>
        <w:ind w:left="2160" w:hanging="2160"/>
        <w:rPr>
          <w:rFonts w:ascii="Book Antiqua" w:eastAsia="Times New Roman" w:hAnsi="Book Antiqua" w:cs="Courier New"/>
          <w:b/>
          <w:bCs/>
        </w:rPr>
      </w:pPr>
      <w:hyperlink w:anchor="t4238" w:history="1">
        <w:r w:rsidR="006E040A" w:rsidRPr="001A567E">
          <w:rPr>
            <w:rStyle w:val="Hyperlink"/>
            <w:rFonts w:ascii="Book Antiqua" w:eastAsia="Times New Roman" w:hAnsi="Book Antiqua" w:cs="Courier New"/>
            <w:b/>
            <w:bCs/>
          </w:rPr>
          <w:t>42:38</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CERTIFICATE OF TITLE VIOLATION</w:t>
      </w:r>
    </w:p>
    <w:p w:rsidR="006E040A" w:rsidRDefault="00384588" w:rsidP="006E040A">
      <w:pPr>
        <w:spacing w:line="240" w:lineRule="auto"/>
        <w:ind w:left="2160" w:hanging="2160"/>
        <w:rPr>
          <w:rFonts w:ascii="Book Antiqua" w:eastAsia="Times New Roman" w:hAnsi="Book Antiqua" w:cs="Courier New"/>
          <w:b/>
          <w:bCs/>
        </w:rPr>
      </w:pPr>
      <w:hyperlink w:anchor="t4239" w:history="1">
        <w:r w:rsidR="006E040A" w:rsidRPr="001A567E">
          <w:rPr>
            <w:rStyle w:val="Hyperlink"/>
            <w:rFonts w:ascii="Book Antiqua" w:eastAsia="Times New Roman" w:hAnsi="Book Antiqua" w:cs="Courier New"/>
            <w:b/>
            <w:bCs/>
          </w:rPr>
          <w:t>42:39</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1A567E">
        <w:rPr>
          <w:rFonts w:ascii="Book Antiqua" w:eastAsia="Times New Roman" w:hAnsi="Book Antiqua" w:cs="Courier New"/>
          <w:b/>
          <w:bCs/>
        </w:rPr>
        <w:t>SALVAGE TITLE (REMOVE OR ALTER)</w:t>
      </w:r>
    </w:p>
    <w:p w:rsidR="006E040A" w:rsidRDefault="00384588" w:rsidP="006E040A">
      <w:pPr>
        <w:spacing w:line="240" w:lineRule="auto"/>
        <w:ind w:left="2160" w:hanging="2160"/>
        <w:rPr>
          <w:rFonts w:ascii="Book Antiqua" w:eastAsia="Times New Roman" w:hAnsi="Book Antiqua" w:cs="Courier New"/>
          <w:b/>
          <w:bCs/>
        </w:rPr>
      </w:pPr>
      <w:hyperlink w:anchor="t4240" w:history="1">
        <w:r w:rsidR="006E040A" w:rsidRPr="000C6A3E">
          <w:rPr>
            <w:rStyle w:val="Hyperlink"/>
            <w:rFonts w:ascii="Book Antiqua" w:eastAsia="Times New Roman" w:hAnsi="Book Antiqua" w:cs="Courier New"/>
            <w:b/>
            <w:bCs/>
          </w:rPr>
          <w:t>42:40</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0C6A3E">
        <w:rPr>
          <w:rFonts w:ascii="Book Antiqua" w:eastAsia="Times New Roman" w:hAnsi="Book Antiqua" w:cs="Courier New"/>
          <w:b/>
          <w:bCs/>
        </w:rPr>
        <w:t>SALVAGE TITLE (NOT RETITLING)</w:t>
      </w:r>
    </w:p>
    <w:p w:rsidR="006E040A" w:rsidRDefault="00384588" w:rsidP="006E040A">
      <w:pPr>
        <w:spacing w:line="240" w:lineRule="auto"/>
        <w:ind w:left="2160" w:hanging="2160"/>
        <w:rPr>
          <w:rFonts w:ascii="Book Antiqua" w:eastAsia="Times New Roman" w:hAnsi="Book Antiqua" w:cs="Courier New"/>
          <w:b/>
          <w:bCs/>
        </w:rPr>
      </w:pPr>
      <w:hyperlink w:anchor="t4241" w:history="1">
        <w:r w:rsidR="006E040A" w:rsidRPr="006E040A">
          <w:rPr>
            <w:rStyle w:val="Hyperlink"/>
            <w:rFonts w:ascii="Book Antiqua" w:eastAsia="Times New Roman" w:hAnsi="Book Antiqua" w:cs="Courier New"/>
            <w:b/>
            <w:bCs/>
          </w:rPr>
          <w:t>42:41</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UNLAWFUL SALE, TRANSFER, OR DISPOSAL OF VEHICLE</w:t>
      </w:r>
    </w:p>
    <w:p w:rsidR="006E040A" w:rsidRDefault="00384588" w:rsidP="006E040A">
      <w:pPr>
        <w:spacing w:line="240" w:lineRule="auto"/>
        <w:ind w:left="2160" w:hanging="2160"/>
        <w:rPr>
          <w:rFonts w:ascii="Book Antiqua" w:eastAsia="Times New Roman" w:hAnsi="Book Antiqua" w:cs="Courier New"/>
          <w:b/>
          <w:bCs/>
        </w:rPr>
      </w:pPr>
      <w:hyperlink w:anchor="t4242" w:history="1">
        <w:r w:rsidR="006E040A" w:rsidRPr="006E040A">
          <w:rPr>
            <w:rStyle w:val="Hyperlink"/>
            <w:rFonts w:ascii="Book Antiqua" w:eastAsia="Times New Roman" w:hAnsi="Book Antiqua" w:cs="Courier New"/>
            <w:b/>
            <w:bCs/>
          </w:rPr>
          <w:t>42:42</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ALTERING OR USING ALTERED CERTIFICATE</w:t>
      </w:r>
    </w:p>
    <w:p w:rsidR="006E040A" w:rsidRDefault="00384588" w:rsidP="006E040A">
      <w:pPr>
        <w:spacing w:line="240" w:lineRule="auto"/>
        <w:ind w:left="2160" w:hanging="2160"/>
        <w:rPr>
          <w:rFonts w:ascii="Book Antiqua" w:eastAsia="Times New Roman" w:hAnsi="Book Antiqua" w:cs="Courier New"/>
          <w:b/>
          <w:bCs/>
        </w:rPr>
      </w:pPr>
      <w:hyperlink w:anchor="t4243" w:history="1">
        <w:r w:rsidR="006E040A" w:rsidRPr="006E040A">
          <w:rPr>
            <w:rStyle w:val="Hyperlink"/>
            <w:rFonts w:ascii="Book Antiqua" w:eastAsia="Times New Roman" w:hAnsi="Book Antiqua" w:cs="Courier New"/>
            <w:b/>
            <w:bCs/>
          </w:rPr>
          <w:t>42:43</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UNLAWFUL REPOSSESSION OF VEHICLE</w:t>
      </w:r>
    </w:p>
    <w:p w:rsidR="006E040A" w:rsidRDefault="00384588" w:rsidP="006E040A">
      <w:pPr>
        <w:spacing w:line="240" w:lineRule="auto"/>
        <w:ind w:left="2160" w:hanging="2160"/>
        <w:rPr>
          <w:rFonts w:ascii="Book Antiqua" w:eastAsia="Times New Roman" w:hAnsi="Book Antiqua" w:cs="Courier New"/>
          <w:b/>
          <w:bCs/>
        </w:rPr>
      </w:pPr>
      <w:hyperlink w:anchor="t4244" w:history="1">
        <w:r w:rsidR="006E040A" w:rsidRPr="006E040A">
          <w:rPr>
            <w:rStyle w:val="Hyperlink"/>
            <w:rFonts w:ascii="Book Antiqua" w:eastAsia="Times New Roman" w:hAnsi="Book Antiqua" w:cs="Courier New"/>
            <w:b/>
            <w:bCs/>
          </w:rPr>
          <w:t>42:44</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DRIVING DURING SUSPENSION</w:t>
      </w:r>
    </w:p>
    <w:p w:rsidR="006E040A" w:rsidRDefault="00384588" w:rsidP="006E040A">
      <w:pPr>
        <w:spacing w:line="240" w:lineRule="auto"/>
        <w:ind w:left="2160" w:hanging="2160"/>
        <w:rPr>
          <w:rFonts w:ascii="Book Antiqua" w:eastAsia="Times New Roman" w:hAnsi="Book Antiqua" w:cs="Courier New"/>
          <w:b/>
          <w:bCs/>
        </w:rPr>
      </w:pPr>
      <w:hyperlink w:anchor="t4245" w:history="1">
        <w:r w:rsidR="006E040A" w:rsidRPr="006E040A">
          <w:rPr>
            <w:rStyle w:val="Hyperlink"/>
            <w:rFonts w:ascii="Book Antiqua" w:eastAsia="Times New Roman" w:hAnsi="Book Antiqua" w:cs="Courier New"/>
            <w:b/>
            <w:bCs/>
          </w:rPr>
          <w:t>42:45</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UNAUTHORIZED DISCLOSURE OF INSURANCE INFORMATION</w:t>
      </w:r>
    </w:p>
    <w:p w:rsidR="006E040A" w:rsidRDefault="00384588" w:rsidP="006E040A">
      <w:pPr>
        <w:spacing w:line="240" w:lineRule="auto"/>
        <w:ind w:left="2160" w:hanging="2160"/>
        <w:rPr>
          <w:rFonts w:ascii="Book Antiqua" w:eastAsia="Times New Roman" w:hAnsi="Book Antiqua" w:cs="Courier New"/>
          <w:b/>
          <w:bCs/>
        </w:rPr>
      </w:pPr>
      <w:hyperlink w:anchor="t4246" w:history="1">
        <w:r w:rsidR="006E040A" w:rsidRPr="006E040A">
          <w:rPr>
            <w:rStyle w:val="Hyperlink"/>
            <w:rFonts w:ascii="Book Antiqua" w:eastAsia="Times New Roman" w:hAnsi="Book Antiqua" w:cs="Courier New"/>
            <w:b/>
            <w:bCs/>
          </w:rPr>
          <w:t>42:46</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INSTALLING OBJECT IN LIEU OF AIR BAG</w:t>
      </w:r>
    </w:p>
    <w:p w:rsidR="006E040A" w:rsidRDefault="00384588" w:rsidP="006E040A">
      <w:pPr>
        <w:spacing w:line="240" w:lineRule="auto"/>
        <w:ind w:left="2160" w:hanging="2160"/>
        <w:rPr>
          <w:rFonts w:ascii="Book Antiqua" w:eastAsia="Times New Roman" w:hAnsi="Book Antiqua" w:cs="Courier New"/>
          <w:b/>
          <w:bCs/>
        </w:rPr>
      </w:pPr>
      <w:hyperlink w:anchor="t4247" w:history="1">
        <w:r w:rsidR="006E040A" w:rsidRPr="006E040A">
          <w:rPr>
            <w:rStyle w:val="Hyperlink"/>
            <w:rFonts w:ascii="Book Antiqua" w:eastAsia="Times New Roman" w:hAnsi="Book Antiqua" w:cs="Courier New"/>
            <w:b/>
            <w:bCs/>
          </w:rPr>
          <w:t>42:47</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IMPROPER RELEASE OF IMPOUNDED VEHICLE</w:t>
      </w:r>
    </w:p>
    <w:p w:rsidR="006E040A" w:rsidRDefault="00384588" w:rsidP="006E040A">
      <w:pPr>
        <w:spacing w:line="240" w:lineRule="auto"/>
        <w:ind w:left="2160" w:hanging="2160"/>
        <w:rPr>
          <w:rFonts w:ascii="Book Antiqua" w:eastAsia="Times New Roman" w:hAnsi="Book Antiqua" w:cs="Courier New"/>
          <w:b/>
          <w:bCs/>
        </w:rPr>
      </w:pPr>
      <w:hyperlink w:anchor="t4248" w:history="1">
        <w:r w:rsidR="006E040A" w:rsidRPr="006E040A">
          <w:rPr>
            <w:rStyle w:val="Hyperlink"/>
            <w:rFonts w:ascii="Book Antiqua" w:eastAsia="Times New Roman" w:hAnsi="Book Antiqua" w:cs="Courier New"/>
            <w:b/>
            <w:bCs/>
          </w:rPr>
          <w:t>42:48</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FAILURE TO GIVE NOTICE OF SPILL</w:t>
      </w:r>
    </w:p>
    <w:p w:rsidR="006E040A" w:rsidRDefault="00384588" w:rsidP="006E040A">
      <w:pPr>
        <w:spacing w:line="240" w:lineRule="auto"/>
        <w:ind w:left="2160" w:hanging="2160"/>
        <w:rPr>
          <w:rFonts w:ascii="Book Antiqua" w:eastAsia="Times New Roman" w:hAnsi="Book Antiqua" w:cs="Courier New"/>
          <w:b/>
          <w:bCs/>
        </w:rPr>
      </w:pPr>
      <w:hyperlink w:anchor="t4249" w:history="1">
        <w:r w:rsidR="006E040A" w:rsidRPr="006E040A">
          <w:rPr>
            <w:rStyle w:val="Hyperlink"/>
            <w:rFonts w:ascii="Book Antiqua" w:eastAsia="Times New Roman" w:hAnsi="Book Antiqua" w:cs="Courier New"/>
            <w:b/>
            <w:bCs/>
          </w:rPr>
          <w:t>42:49</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TRANSPORTING HAZARDOUS MATERIALS WITHOUT PERMIT</w:t>
      </w:r>
    </w:p>
    <w:p w:rsidR="006E040A" w:rsidRDefault="00384588" w:rsidP="006E040A">
      <w:pPr>
        <w:spacing w:line="240" w:lineRule="auto"/>
        <w:ind w:left="2160" w:hanging="2160"/>
        <w:rPr>
          <w:rFonts w:ascii="Book Antiqua" w:eastAsia="Times New Roman" w:hAnsi="Book Antiqua" w:cs="Courier New"/>
          <w:b/>
          <w:bCs/>
        </w:rPr>
      </w:pPr>
      <w:hyperlink w:anchor="t4250" w:history="1">
        <w:r w:rsidR="006E040A" w:rsidRPr="006E040A">
          <w:rPr>
            <w:rStyle w:val="Hyperlink"/>
            <w:rFonts w:ascii="Book Antiqua" w:eastAsia="Times New Roman" w:hAnsi="Book Antiqua" w:cs="Courier New"/>
            <w:b/>
            <w:bCs/>
          </w:rPr>
          <w:t>42:50.SP</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TRANSPORTING HAZARDOUS MATERIALS WITHOUT PERMIT—SPECIAL INSTRUCTION (PRIOR VIOLATION)</w:t>
      </w:r>
    </w:p>
    <w:p w:rsidR="006E040A" w:rsidRPr="00C76EA1" w:rsidRDefault="00384588" w:rsidP="006E040A">
      <w:pPr>
        <w:spacing w:line="240" w:lineRule="auto"/>
        <w:ind w:left="2160" w:hanging="2160"/>
        <w:rPr>
          <w:rFonts w:ascii="Book Antiqua" w:eastAsia="Times New Roman" w:hAnsi="Book Antiqua" w:cs="Courier New"/>
          <w:b/>
          <w:bCs/>
        </w:rPr>
      </w:pPr>
      <w:hyperlink w:anchor="t4251" w:history="1">
        <w:r w:rsidR="006E040A" w:rsidRPr="006E040A">
          <w:rPr>
            <w:rStyle w:val="Hyperlink"/>
            <w:rFonts w:ascii="Book Antiqua" w:eastAsia="Times New Roman" w:hAnsi="Book Antiqua" w:cs="Courier New"/>
            <w:b/>
            <w:bCs/>
          </w:rPr>
          <w:t>42:51</w:t>
        </w:r>
      </w:hyperlink>
      <w:r w:rsidR="009064F6">
        <w:rPr>
          <w:rFonts w:ascii="Book Antiqua" w:eastAsia="Times New Roman" w:hAnsi="Book Antiqua" w:cs="Courier New"/>
          <w:b/>
          <w:bCs/>
        </w:rPr>
        <w:t>+</w:t>
      </w:r>
      <w:r w:rsidR="006E040A">
        <w:rPr>
          <w:rFonts w:ascii="Book Antiqua" w:eastAsia="Times New Roman" w:hAnsi="Book Antiqua" w:cs="Courier New"/>
          <w:b/>
          <w:bCs/>
        </w:rPr>
        <w:tab/>
      </w:r>
      <w:r w:rsidR="006E040A" w:rsidRPr="006E040A">
        <w:rPr>
          <w:rFonts w:ascii="Book Antiqua" w:eastAsia="Times New Roman" w:hAnsi="Book Antiqua" w:cs="Courier New"/>
          <w:b/>
          <w:bCs/>
        </w:rPr>
        <w:t>TRIP PERMIT VIOLATION</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Default="008027D0" w:rsidP="00C76EA1">
      <w:pPr>
        <w:pStyle w:val="Comment"/>
      </w:pPr>
      <w:r>
        <w:t>1</w:t>
      </w:r>
      <w:r w:rsidR="00176D61" w:rsidRPr="00176D61">
        <w:t>.</w:t>
      </w:r>
      <w:r w:rsidR="00176D61" w:rsidRPr="00176D61">
        <w:tab/>
        <w:t xml:space="preserve">Determining what culpable mental state, if any, applies to a traffic offense that does not expressly designate a culpable mental state element can be complicated.  </w:t>
      </w:r>
      <w:r w:rsidR="00176D61" w:rsidRPr="00176D61">
        <w:rPr>
          <w:i/>
        </w:rPr>
        <w:t>See</w:t>
      </w:r>
      <w:r w:rsidR="00176D61" w:rsidRPr="00176D61">
        <w:t xml:space="preserve"> </w:t>
      </w:r>
      <w:r w:rsidR="00176D61" w:rsidRPr="00176D61">
        <w:rPr>
          <w:i/>
        </w:rPr>
        <w:t>People v. Manzo</w:t>
      </w:r>
      <w:r w:rsidR="00176D61" w:rsidRPr="00176D61">
        <w:t>, 144 P.3d 551, 559 (Colo. 2006)</w:t>
      </w:r>
      <w:r w:rsidR="009A51A7">
        <w:t xml:space="preserve"> </w:t>
      </w:r>
      <w:r w:rsidR="00176D61" w:rsidRPr="00176D61">
        <w:t xml:space="preserve">(“Leaving the Scene of an Accident with Serious Injury [in violation of section 42-4-1601] is a strict liability offense because the plain language of the statute does not require or imply a culpable mental state.”); </w:t>
      </w:r>
      <w:r w:rsidR="00176D61" w:rsidRPr="00176D61">
        <w:rPr>
          <w:i/>
        </w:rPr>
        <w:t>People v. Caddy</w:t>
      </w:r>
      <w:r w:rsidR="00176D61" w:rsidRPr="00176D61">
        <w:t>, 540 P.2d 1089, 1091 (</w:t>
      </w:r>
      <w:r w:rsidR="009A51A7">
        <w:t xml:space="preserve">Colo. </w:t>
      </w:r>
      <w:r w:rsidR="00176D61" w:rsidRPr="00176D61">
        <w:t>1975)</w:t>
      </w:r>
      <w:r w:rsidR="009A51A7">
        <w:t xml:space="preserve"> </w:t>
      </w:r>
      <w:r w:rsidR="00176D61"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00176D61" w:rsidRPr="00C76EA1">
        <w:t xml:space="preserve">this chapter does not raise the question of whether it may be appropriate to </w:t>
      </w:r>
      <w:r w:rsidR="00176D61" w:rsidRPr="00176D61">
        <w:t>impute a culpable mental state of “knowingly” to an offense that does not expressly designate a culpable mental state</w:t>
      </w:r>
      <w:r w:rsidR="0014733B">
        <w:t xml:space="preserve">.  </w:t>
      </w:r>
      <w:r w:rsidR="00176D61" w:rsidRPr="00176D61">
        <w:t xml:space="preserve">Even when a traffic offense </w:t>
      </w:r>
      <w:r w:rsidR="00176D61" w:rsidRPr="00176D61">
        <w:lastRenderedPageBreak/>
        <w:t xml:space="preserve">expressly designates a culpable mental state, instructing the jury on that element may require caution.  </w:t>
      </w:r>
      <w:r w:rsidR="00176D61" w:rsidRPr="00176D61">
        <w:rPr>
          <w:i/>
        </w:rPr>
        <w:t>See</w:t>
      </w:r>
      <w:r w:rsidR="00176D61" w:rsidRPr="00176D61">
        <w:t xml:space="preserve">, </w:t>
      </w:r>
      <w:r w:rsidR="00176D61" w:rsidRPr="00176D61">
        <w:rPr>
          <w:i/>
        </w:rPr>
        <w:t>e.g</w:t>
      </w:r>
      <w:r w:rsidR="00176D61" w:rsidRPr="00176D61">
        <w:t xml:space="preserve">., </w:t>
      </w:r>
      <w:r w:rsidR="00176D61" w:rsidRPr="00176D61">
        <w:rPr>
          <w:i/>
        </w:rPr>
        <w:t>People v. Zweygardt</w:t>
      </w:r>
      <w:r w:rsidR="00176D61" w:rsidRPr="00176D61">
        <w:t xml:space="preserve">, </w:t>
      </w:r>
      <w:r w:rsidR="009A51A7">
        <w:t xml:space="preserve">2012 COA 119, ¶ 34, </w:t>
      </w:r>
      <w:r w:rsidR="00176D61" w:rsidRPr="00176D61">
        <w:t>298 P.3d 1018, 1025</w:t>
      </w:r>
      <w:r w:rsidR="009A51A7">
        <w:t xml:space="preserve"> </w:t>
      </w:r>
      <w:r w:rsidR="00176D61" w:rsidRPr="00176D61">
        <w:t>(“Criminal negligence requires a gross deviation from the standard of care.  § 18</w:t>
      </w:r>
      <w:r w:rsidR="00AA6C61">
        <w:t>-</w:t>
      </w:r>
      <w:r w:rsidR="00176D61" w:rsidRPr="00176D61">
        <w:t>1</w:t>
      </w:r>
      <w:r w:rsidR="00AA6C61">
        <w:t>-</w:t>
      </w:r>
      <w:r w:rsidR="00176D61"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00176D61" w:rsidRPr="00176D61">
        <w:rPr>
          <w:i/>
        </w:rPr>
        <w:t>People v. Pena</w:t>
      </w:r>
      <w:r w:rsidR="00176D61" w:rsidRPr="00176D61">
        <w:t>, 962 P.2d 285, 289 (Colo. App. 1997)</w:t>
      </w:r>
      <w:r w:rsidR="009A51A7">
        <w:t xml:space="preserve"> </w:t>
      </w:r>
      <w:r w:rsidR="00176D61" w:rsidRPr="00176D61">
        <w:t xml:space="preserve">(the type of recklessness in 42-4-1401(1) is indistinguishable from the definition of “recklessly” in section 18-1-501(8), </w:t>
      </w:r>
      <w:r w:rsidR="00714F55">
        <w:t>C.R.S. 2020</w:t>
      </w:r>
      <w:r w:rsidR="00176D61" w:rsidRPr="00176D61">
        <w:t>).</w:t>
      </w:r>
    </w:p>
    <w:p w:rsidR="008027D0" w:rsidRPr="009430C4" w:rsidRDefault="008027D0" w:rsidP="008027D0">
      <w:pPr>
        <w:pStyle w:val="Comment"/>
      </w:pPr>
      <w:r>
        <w:t>2.</w:t>
      </w:r>
      <w:r>
        <w:tab/>
      </w:r>
      <w:r w:rsidR="009064F6">
        <w:t>+</w:t>
      </w:r>
      <w:r>
        <w:t xml:space="preserve"> Chapter F already contains instructions defining many terms used in this chapter.  </w:t>
      </w:r>
      <w:r>
        <w:rPr>
          <w:i/>
        </w:rPr>
        <w:t>See, e.g.</w:t>
      </w:r>
      <w:r>
        <w:t xml:space="preserve">, Instruction F:239 (defining “motor vehicle”).  The Committee cautions, however, that in most cases, those instructions derive from section 42-1-102, C.R.S. 2020, which only applies to articles 1–4 of Title 42.  Therefore, where a crime featuring such a term is located outside of those articles, the Committee has not cross-referenced the definitions appearing in Chapter F; instead, the Committee has cited the specific statutory definition for that article, where applicable.  </w:t>
      </w:r>
      <w:r>
        <w:rPr>
          <w:i/>
        </w:rPr>
        <w:t>See, e.g.</w:t>
      </w:r>
      <w:r>
        <w:t>, Instruction 42:</w:t>
      </w:r>
      <w:r w:rsidR="00D93138">
        <w:t>31</w:t>
      </w:r>
      <w:r>
        <w:t>, Comment 2 (citing § 42-5-101(5), C.R.S. 2020, which defines “motor vehicle” as used in Part 1 of Article 5).</w:t>
      </w:r>
    </w:p>
    <w:p w:rsidR="008027D0" w:rsidRPr="00176D61" w:rsidRDefault="008027D0" w:rsidP="008027D0">
      <w:pPr>
        <w:pStyle w:val="Comment"/>
      </w:pPr>
      <w:r>
        <w:t>3.</w:t>
      </w:r>
      <w:r>
        <w:tab/>
      </w:r>
      <w:r w:rsidR="009064F6">
        <w:t>+</w:t>
      </w:r>
      <w:r>
        <w:t xml:space="preserve"> Previously, Chapter 42 only included instructions for select offenses within Title 42.  In 2020, the Committee determined to create model instructions for all offenses within Title 42 that carry a potential penalty of six months or more of incarceration.  As a result, in 2020, the Committee deleted the prior Comment 1 to this chapter (which </w:t>
      </w:r>
      <w:r w:rsidR="005A376E">
        <w:t xml:space="preserve">had </w:t>
      </w:r>
      <w:r>
        <w:t>explained that the chapter only contained instructions for select offenses); the Committee also renumbered the prior Comment 2 to Comment 1, and it added the new Comment 2.</w:t>
      </w:r>
    </w:p>
    <w:p w:rsidR="00176D61" w:rsidRPr="00176D61" w:rsidRDefault="00176D61" w:rsidP="00C76EA1">
      <w:pPr>
        <w:pStyle w:val="Comment"/>
        <w:rPr>
          <w:b/>
        </w:rPr>
      </w:pPr>
      <w:r w:rsidRPr="00176D61">
        <w:rPr>
          <w:b/>
        </w:rPr>
        <w:br w:type="page"/>
      </w:r>
    </w:p>
    <w:p w:rsidR="0022458E" w:rsidRPr="00176D61" w:rsidRDefault="009064F6" w:rsidP="0022458E">
      <w:pPr>
        <w:pStyle w:val="HeaderJI"/>
        <w:rPr>
          <w:sz w:val="24"/>
          <w:szCs w:val="24"/>
        </w:rPr>
      </w:pPr>
      <w:bookmarkStart w:id="2340" w:name="a4200"/>
      <w:bookmarkEnd w:id="2340"/>
      <w:r>
        <w:lastRenderedPageBreak/>
        <w:t>+</w:t>
      </w:r>
      <w:r w:rsidR="0022458E">
        <w:t xml:space="preserve"> 42:00</w:t>
      </w:r>
      <w:r w:rsidR="0022458E" w:rsidRPr="00176D61">
        <w:t xml:space="preserve"> </w:t>
      </w:r>
      <w:r w:rsidR="0022458E">
        <w:t>USING SUPPLIES FOR PRIVATE PURPOSES</w:t>
      </w:r>
    </w:p>
    <w:p w:rsidR="0022458E" w:rsidRPr="00176D61" w:rsidRDefault="0022458E" w:rsidP="0022458E">
      <w:pPr>
        <w:pStyle w:val="MainText"/>
      </w:pPr>
      <w:r w:rsidRPr="00176D61">
        <w:t xml:space="preserve">The elements of the crime of </w:t>
      </w:r>
      <w:r>
        <w:t xml:space="preserve">using supplies for private purposes </w:t>
      </w:r>
      <w:r w:rsidRPr="00176D61">
        <w:t>are:</w:t>
      </w:r>
    </w:p>
    <w:p w:rsidR="0022458E" w:rsidRPr="00176D61" w:rsidRDefault="0022458E" w:rsidP="0022458E">
      <w:pPr>
        <w:pStyle w:val="Elements"/>
      </w:pPr>
      <w:r>
        <w:t>1.</w:t>
      </w:r>
      <w:r>
        <w:tab/>
        <w:t>That the defendant,</w:t>
      </w:r>
    </w:p>
    <w:p w:rsidR="0022458E" w:rsidRPr="00176D61" w:rsidRDefault="0022458E" w:rsidP="0022458E">
      <w:pPr>
        <w:pStyle w:val="Elements"/>
      </w:pPr>
      <w:r>
        <w:t>2.</w:t>
      </w:r>
      <w:r>
        <w:tab/>
        <w:t>in the State of Colorado, at or about the date and place charged,</w:t>
      </w:r>
    </w:p>
    <w:p w:rsidR="0022458E" w:rsidRDefault="0022458E" w:rsidP="0022458E">
      <w:pPr>
        <w:pStyle w:val="Elements"/>
      </w:pPr>
      <w:r w:rsidRPr="00176D61">
        <w:t>3.</w:t>
      </w:r>
      <w:r w:rsidRPr="00176D61">
        <w:tab/>
      </w:r>
      <w:r>
        <w:t xml:space="preserve">was an </w:t>
      </w:r>
      <w:r w:rsidRPr="00CE1D84">
        <w:t>officer or employee</w:t>
      </w:r>
      <w:r>
        <w:t>, and</w:t>
      </w:r>
    </w:p>
    <w:p w:rsidR="0022458E" w:rsidRDefault="0022458E" w:rsidP="0022458E">
      <w:pPr>
        <w:pStyle w:val="Elements"/>
      </w:pPr>
      <w:r>
        <w:t>4.</w:t>
      </w:r>
      <w:r>
        <w:tab/>
      </w:r>
      <w:r w:rsidRPr="00CE1D84">
        <w:t>use</w:t>
      </w:r>
      <w:r>
        <w:t>d</w:t>
      </w:r>
      <w:r w:rsidRPr="00CE1D84">
        <w:t xml:space="preserve"> f</w:t>
      </w:r>
      <w:r>
        <w:t>or private or pleasure purposes,</w:t>
      </w:r>
    </w:p>
    <w:p w:rsidR="0022458E" w:rsidRPr="00176D61" w:rsidRDefault="0022458E" w:rsidP="0022458E">
      <w:pPr>
        <w:pStyle w:val="Elements"/>
      </w:pPr>
      <w:r>
        <w:t>5.</w:t>
      </w:r>
      <w:r>
        <w:tab/>
      </w:r>
      <w:r w:rsidRPr="00CE1D84">
        <w:t xml:space="preserve">any of the equipment or supplies furnished for the discharge of </w:t>
      </w:r>
      <w:r>
        <w:t xml:space="preserve">[his] [her] </w:t>
      </w:r>
      <w:r w:rsidRPr="00CE1D84">
        <w:t>duties</w:t>
      </w:r>
      <w:r>
        <w:t>.</w:t>
      </w:r>
    </w:p>
    <w:p w:rsidR="0022458E" w:rsidRPr="00176D61" w:rsidRDefault="0022458E" w:rsidP="0022458E">
      <w:pPr>
        <w:pStyle w:val="Elements"/>
      </w:pPr>
      <w:r w:rsidRPr="00176D61">
        <w:t>[</w:t>
      </w:r>
      <w:r>
        <w:t>6</w:t>
      </w:r>
      <w:r w:rsidRPr="00176D61">
        <w:t>.</w:t>
      </w:r>
      <w:r w:rsidRPr="00176D61">
        <w:tab/>
      </w:r>
      <w:r>
        <w:t>and that the defendant’s conduct was not legally authorized by the affirmative defense[s] in Instruction[s] ___.]</w:t>
      </w:r>
    </w:p>
    <w:p w:rsidR="0022458E" w:rsidRPr="00176D61" w:rsidRDefault="0022458E" w:rsidP="0022458E">
      <w:pPr>
        <w:pStyle w:val="MainText"/>
      </w:pPr>
      <w:r w:rsidRPr="00176D61">
        <w:t xml:space="preserve">After considering all the evidence, if you decide the prosecution has proven each of the elements beyond a reasonable doubt, you should find the defendant guilty of </w:t>
      </w:r>
      <w:r>
        <w:t>using supplies for private purposes</w:t>
      </w:r>
      <w:r w:rsidRPr="00176D61">
        <w:t>.</w:t>
      </w:r>
    </w:p>
    <w:p w:rsidR="0022458E" w:rsidRPr="00176D61" w:rsidRDefault="0022458E" w:rsidP="0022458E">
      <w:pPr>
        <w:pStyle w:val="MainText"/>
      </w:pPr>
      <w:r w:rsidRPr="00176D61">
        <w:t xml:space="preserve">After considering all the evidence, if you decide the prosecution has failed to prove any one or more of the elements beyond a reasonable doubt, you should find the defendant not guilty of </w:t>
      </w:r>
      <w:r>
        <w:t>using supplies for private purposes</w:t>
      </w:r>
      <w:r w:rsidRPr="00176D61">
        <w:t xml:space="preserve">. </w:t>
      </w:r>
    </w:p>
    <w:p w:rsidR="0022458E" w:rsidRPr="00176D61" w:rsidRDefault="0022458E" w:rsidP="0022458E">
      <w:pPr>
        <w:pStyle w:val="MJump"/>
      </w:pPr>
    </w:p>
    <w:p w:rsidR="0022458E" w:rsidRPr="00176D61" w:rsidRDefault="0022458E" w:rsidP="0022458E">
      <w:pPr>
        <w:pStyle w:val="MJump"/>
      </w:pPr>
      <w:r w:rsidRPr="00176D61">
        <w:t>COMMENT</w:t>
      </w:r>
    </w:p>
    <w:p w:rsidR="0022458E" w:rsidRPr="00176D61" w:rsidRDefault="0022458E" w:rsidP="0022458E">
      <w:pPr>
        <w:pStyle w:val="MJump"/>
      </w:pPr>
    </w:p>
    <w:p w:rsidR="0022458E" w:rsidRDefault="0022458E" w:rsidP="0022458E">
      <w:pPr>
        <w:pStyle w:val="Comment"/>
      </w:pPr>
      <w:r w:rsidRPr="00176D61">
        <w:t>1.</w:t>
      </w:r>
      <w:r w:rsidRPr="00176D61">
        <w:tab/>
      </w:r>
      <w:r w:rsidRPr="00176D61">
        <w:rPr>
          <w:i/>
        </w:rPr>
        <w:t>See</w:t>
      </w:r>
      <w:r w:rsidRPr="00176D61">
        <w:t xml:space="preserve"> § 42-</w:t>
      </w:r>
      <w:r>
        <w:t>1-207</w:t>
      </w:r>
      <w:r w:rsidRPr="00176D61">
        <w:t xml:space="preserve">, </w:t>
      </w:r>
      <w:r>
        <w:t>C.R.S. 2020</w:t>
      </w:r>
      <w:r w:rsidRPr="00176D61">
        <w:t>.</w:t>
      </w:r>
    </w:p>
    <w:p w:rsidR="0022458E" w:rsidRDefault="0022458E" w:rsidP="0022458E">
      <w:pPr>
        <w:pStyle w:val="Comment"/>
      </w:pPr>
      <w:r>
        <w:t>2.</w:t>
      </w:r>
      <w:r>
        <w:tab/>
        <w:t>The statute does not define the terms “officer” or “employee.”</w:t>
      </w:r>
    </w:p>
    <w:p w:rsidR="0022458E" w:rsidRDefault="0022458E" w:rsidP="0022458E">
      <w:pPr>
        <w:pStyle w:val="Comment"/>
      </w:pPr>
      <w:r>
        <w:t>3.</w:t>
      </w:r>
      <w:r>
        <w:tab/>
      </w:r>
      <w:r w:rsidR="009064F6">
        <w:t>+</w:t>
      </w:r>
      <w:r>
        <w:t xml:space="preserve"> The Committee added this instruction in 2020.</w:t>
      </w:r>
    </w:p>
    <w:p w:rsidR="0022458E" w:rsidRPr="00176D61" w:rsidRDefault="0022458E" w:rsidP="0022458E">
      <w:pPr>
        <w:pStyle w:val="Comment"/>
        <w:rPr>
          <w:b/>
        </w:rPr>
      </w:pPr>
      <w:r w:rsidRPr="00176D61">
        <w:rPr>
          <w:b/>
        </w:rPr>
        <w:br w:type="page"/>
      </w:r>
    </w:p>
    <w:p w:rsidR="00176D61" w:rsidRPr="00176D61" w:rsidRDefault="00176D61" w:rsidP="00AE18C2">
      <w:pPr>
        <w:pStyle w:val="HeaderJI"/>
        <w:rPr>
          <w:sz w:val="24"/>
          <w:szCs w:val="24"/>
        </w:rPr>
      </w:pPr>
      <w:bookmarkStart w:id="2341" w:name="T4201"/>
      <w:bookmarkEnd w:id="2341"/>
      <w:r w:rsidRPr="00176D61">
        <w:lastRenderedPageBreak/>
        <w:t>42:01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714F55">
        <w:t>C.R.S. 2020</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683E09" w:rsidRPr="00176D61" w:rsidRDefault="009064F6" w:rsidP="00683E09">
      <w:pPr>
        <w:pStyle w:val="HeaderJI"/>
        <w:rPr>
          <w:sz w:val="24"/>
          <w:szCs w:val="24"/>
        </w:rPr>
      </w:pPr>
      <w:bookmarkStart w:id="2342" w:name="a4201p3"/>
      <w:bookmarkEnd w:id="2342"/>
      <w:r>
        <w:lastRenderedPageBreak/>
        <w:t>+</w:t>
      </w:r>
      <w:r w:rsidR="00683E09">
        <w:t xml:space="preserve"> 42:01.3</w:t>
      </w:r>
      <w:r w:rsidR="00683E09" w:rsidRPr="00176D61">
        <w:t xml:space="preserve"> </w:t>
      </w:r>
      <w:r w:rsidR="00683E09">
        <w:t>OPERATING VEHICLE AFTER CIRCUMVENTING INTERLOCK DEVICE</w:t>
      </w:r>
    </w:p>
    <w:p w:rsidR="00683E09" w:rsidRPr="00176D61" w:rsidRDefault="00683E09" w:rsidP="00683E09">
      <w:pPr>
        <w:pStyle w:val="MainText"/>
      </w:pPr>
      <w:r w:rsidRPr="00176D61">
        <w:t xml:space="preserve">The elements of the crime of </w:t>
      </w:r>
      <w:r w:rsidRPr="00D90966">
        <w:t xml:space="preserve">operating vehicle after circumventing interlock device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a </w:t>
      </w:r>
      <w:r w:rsidRPr="004E5E27">
        <w:t xml:space="preserve">person whose privilege to drive </w:t>
      </w:r>
      <w:r>
        <w:t xml:space="preserve">was </w:t>
      </w:r>
      <w:r w:rsidRPr="004E5E27">
        <w:t>restricted to the operation of a motor vehicle equipped with an approved ignition interlock device</w:t>
      </w:r>
      <w:r>
        <w:t>, and</w:t>
      </w:r>
    </w:p>
    <w:p w:rsidR="00683E09" w:rsidRDefault="00683E09" w:rsidP="00683E09">
      <w:pPr>
        <w:pStyle w:val="Elements"/>
      </w:pPr>
      <w:r>
        <w:t>[4.</w:t>
      </w:r>
      <w:r>
        <w:tab/>
        <w:t>operated</w:t>
      </w:r>
      <w:r w:rsidRPr="004E5E27">
        <w:t xml:space="preserve"> a motor vehicle other than a motor vehicle equipped with an approved ignition interlock device</w:t>
      </w:r>
      <w:r>
        <w:t>.]</w:t>
      </w:r>
    </w:p>
    <w:p w:rsidR="00683E09" w:rsidRDefault="00683E09" w:rsidP="00683E09">
      <w:pPr>
        <w:pStyle w:val="Elements"/>
      </w:pPr>
      <w:r>
        <w:t>[4.</w:t>
      </w:r>
      <w:r>
        <w:tab/>
      </w:r>
      <w:r w:rsidRPr="004E5E27">
        <w:t>cir</w:t>
      </w:r>
      <w:r>
        <w:t>cumvented or attempted</w:t>
      </w:r>
      <w:r w:rsidRPr="004E5E27">
        <w:t xml:space="preserve"> to circumvent the proper use of an approved ignition interlock device</w:t>
      </w:r>
      <w:r>
        <w:t>.]</w:t>
      </w:r>
    </w:p>
    <w:p w:rsidR="00683E09" w:rsidRPr="00176D61" w:rsidRDefault="00683E09" w:rsidP="00683E09">
      <w:pPr>
        <w:pStyle w:val="Elements"/>
      </w:pPr>
      <w:r w:rsidRPr="00176D61">
        <w:t>[</w:t>
      </w: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rsidRPr="00D90966">
        <w:t>operating vehicle after circumventing interlock device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rsidRPr="00D90966">
        <w:t>operating vehicle after circumventing interlock device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2-132.5(10)(a)</w:t>
      </w:r>
      <w:r w:rsidRPr="00176D61">
        <w:t xml:space="preserve">, </w:t>
      </w:r>
      <w:r>
        <w:t>C.R.S. 2020</w:t>
      </w:r>
      <w:r w:rsidRPr="00176D61">
        <w:t>.</w:t>
      </w:r>
    </w:p>
    <w:p w:rsidR="00683E09" w:rsidRDefault="00683E09" w:rsidP="00683E09">
      <w:pPr>
        <w:pStyle w:val="Comment"/>
      </w:pPr>
      <w:r>
        <w:t>2.</w:t>
      </w:r>
      <w:r>
        <w:tab/>
      </w:r>
      <w:r>
        <w:rPr>
          <w:i/>
        </w:rPr>
        <w:t>See</w:t>
      </w:r>
      <w:r>
        <w:t xml:space="preserve"> Instruction F:239 (defining “motor vehicle”).</w:t>
      </w:r>
    </w:p>
    <w:p w:rsidR="00683E09" w:rsidRPr="00671EC4" w:rsidRDefault="00683E09" w:rsidP="00683E09">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83E09" w:rsidRPr="00176D61"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43" w:name="a4201p7"/>
      <w:bookmarkEnd w:id="2343"/>
      <w:r>
        <w:lastRenderedPageBreak/>
        <w:t>+</w:t>
      </w:r>
      <w:r w:rsidR="00683E09">
        <w:t xml:space="preserve"> 42:01.7</w:t>
      </w:r>
      <w:r w:rsidR="00683E09" w:rsidRPr="00176D61">
        <w:t xml:space="preserve"> </w:t>
      </w:r>
      <w:r w:rsidR="00683E09">
        <w:t>TAMPERING WITH AN APPROVED IGNITION INTERLOCK DEVICE (INTERFERING)</w:t>
      </w:r>
    </w:p>
    <w:p w:rsidR="00683E09" w:rsidRPr="00176D61" w:rsidRDefault="00683E09" w:rsidP="00683E09">
      <w:pPr>
        <w:pStyle w:val="MainText"/>
      </w:pPr>
      <w:r w:rsidRPr="00176D61">
        <w:t xml:space="preserve">The elements of the crime of </w:t>
      </w:r>
      <w:r>
        <w:t xml:space="preserve">tampering with an approved ignition </w:t>
      </w:r>
      <w:r w:rsidRPr="00D90966">
        <w:t xml:space="preserve">interlock device </w:t>
      </w:r>
      <w:r>
        <w:t xml:space="preserve">(interfering)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762CE8">
        <w:t>intercept</w:t>
      </w:r>
      <w:r>
        <w:t>ed</w:t>
      </w:r>
      <w:r w:rsidRPr="00762CE8">
        <w:t>, bypass</w:t>
      </w:r>
      <w:r>
        <w:t>ed</w:t>
      </w:r>
      <w:r w:rsidRPr="00762CE8">
        <w:t>, or interfere</w:t>
      </w:r>
      <w:r>
        <w:t>d</w:t>
      </w:r>
      <w:r w:rsidRPr="00762CE8">
        <w:t xml:space="preserve"> with</w:t>
      </w:r>
      <w:r>
        <w:t>,]</w:t>
      </w:r>
    </w:p>
    <w:p w:rsidR="00683E09" w:rsidRDefault="00683E09" w:rsidP="00683E09">
      <w:pPr>
        <w:pStyle w:val="Elements"/>
      </w:pPr>
      <w:r>
        <w:t>[3.</w:t>
      </w:r>
      <w:r>
        <w:tab/>
      </w:r>
      <w:r w:rsidRPr="00762CE8">
        <w:t>aid</w:t>
      </w:r>
      <w:r>
        <w:t>ed</w:t>
      </w:r>
      <w:r w:rsidRPr="00762CE8">
        <w:t xml:space="preserve"> any other person in intercepting, bypassing, or interfering with</w:t>
      </w:r>
      <w:r>
        <w:t>,]</w:t>
      </w:r>
    </w:p>
    <w:p w:rsidR="00683E09" w:rsidRDefault="00683E09" w:rsidP="00683E09">
      <w:pPr>
        <w:pStyle w:val="Elements"/>
      </w:pPr>
      <w:r>
        <w:t>4.</w:t>
      </w:r>
      <w:r>
        <w:tab/>
      </w:r>
      <w:r w:rsidRPr="00762CE8">
        <w:t>an app</w:t>
      </w:r>
      <w:r>
        <w:t>roved ignition interlock device,</w:t>
      </w:r>
    </w:p>
    <w:p w:rsidR="00683E09" w:rsidRDefault="00683E09" w:rsidP="00683E09">
      <w:pPr>
        <w:pStyle w:val="Elements"/>
      </w:pPr>
      <w:r>
        <w:t>5.</w:t>
      </w:r>
      <w:r>
        <w:tab/>
        <w:t>f</w:t>
      </w:r>
      <w:r w:rsidRPr="00762CE8">
        <w:t>or the purpose of preventing or hindering the lawful operation or purpose of the approved ignition interlock device</w:t>
      </w:r>
      <w:r>
        <w:t>.</w:t>
      </w:r>
    </w:p>
    <w:p w:rsidR="00683E09" w:rsidRPr="00176D61" w:rsidRDefault="00683E09" w:rsidP="00683E09">
      <w:pPr>
        <w:pStyle w:val="Elements"/>
      </w:pPr>
      <w:r w:rsidRPr="00176D61">
        <w:t>[</w:t>
      </w: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 xml:space="preserve">tampering with an approved ignition </w:t>
      </w:r>
      <w:r w:rsidRPr="00D90966">
        <w:t xml:space="preserve">interlock device </w:t>
      </w:r>
      <w:r>
        <w:t>(interfering)</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tampering with an approved ignition </w:t>
      </w:r>
      <w:r w:rsidRPr="00D90966">
        <w:t xml:space="preserve">interlock device </w:t>
      </w:r>
      <w:r>
        <w:t>(interfering)</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2-132.5(11)(a), (c)</w:t>
      </w:r>
      <w:r w:rsidRPr="00176D61">
        <w:t xml:space="preserve">, </w:t>
      </w:r>
      <w:r>
        <w:t>C.R.S. 2020</w:t>
      </w:r>
      <w:r w:rsidRPr="00176D61">
        <w:t>.</w:t>
      </w:r>
    </w:p>
    <w:p w:rsidR="00683E09" w:rsidRPr="00176D61" w:rsidRDefault="00683E09" w:rsidP="00683E09">
      <w:pPr>
        <w:pStyle w:val="Comment"/>
        <w:rPr>
          <w:b/>
        </w:rPr>
      </w:pPr>
      <w:r>
        <w:t>2.</w:t>
      </w:r>
      <w:r>
        <w:tab/>
      </w:r>
      <w:r w:rsidR="009064F6">
        <w:t>+</w:t>
      </w:r>
      <w:r>
        <w:t xml:space="preserve"> The Committee added this instruction in 2020.</w:t>
      </w:r>
      <w:r w:rsidRPr="00176D61">
        <w:rPr>
          <w:b/>
        </w:rPr>
        <w:br w:type="page"/>
      </w:r>
    </w:p>
    <w:p w:rsidR="00683E09" w:rsidRPr="00176D61" w:rsidRDefault="009064F6" w:rsidP="00683E09">
      <w:pPr>
        <w:pStyle w:val="HeaderJI"/>
        <w:rPr>
          <w:sz w:val="24"/>
          <w:szCs w:val="24"/>
        </w:rPr>
      </w:pPr>
      <w:bookmarkStart w:id="2344" w:name="a4201p8"/>
      <w:bookmarkEnd w:id="2344"/>
      <w:r>
        <w:lastRenderedPageBreak/>
        <w:t>+</w:t>
      </w:r>
      <w:r w:rsidR="00683E09">
        <w:t xml:space="preserve"> 42:01.8</w:t>
      </w:r>
      <w:r w:rsidR="00683E09" w:rsidRPr="00176D61">
        <w:t xml:space="preserve"> </w:t>
      </w:r>
      <w:r w:rsidR="00683E09">
        <w:t>TAMPERING WITH AN APPROVED IGNITION INTERLOCK DEVICE (RESTRICTED)</w:t>
      </w:r>
    </w:p>
    <w:p w:rsidR="00683E09" w:rsidRPr="00176D61" w:rsidRDefault="00683E09" w:rsidP="00683E09">
      <w:pPr>
        <w:pStyle w:val="MainText"/>
      </w:pPr>
      <w:r w:rsidRPr="00176D61">
        <w:t xml:space="preserve">The elements of the crime of </w:t>
      </w:r>
      <w:r>
        <w:t xml:space="preserve">tampering with an approved ignition </w:t>
      </w:r>
      <w:r w:rsidRPr="00D90966">
        <w:t xml:space="preserve">interlock device </w:t>
      </w:r>
      <w:r>
        <w:t xml:space="preserve">(restricted)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was a</w:t>
      </w:r>
      <w:r w:rsidRPr="009E05CF">
        <w:t xml:space="preserve"> person whose privilege to drive </w:t>
      </w:r>
      <w:r>
        <w:t xml:space="preserve">was </w:t>
      </w:r>
      <w:r w:rsidRPr="009E05CF">
        <w:t>restricted to the operation of a motor vehicle equipped with an approved ignition interlock device</w:t>
      </w:r>
      <w:r>
        <w:t>, and</w:t>
      </w:r>
    </w:p>
    <w:p w:rsidR="00683E09" w:rsidRDefault="00683E09" w:rsidP="00683E09">
      <w:pPr>
        <w:pStyle w:val="Elements"/>
      </w:pPr>
      <w:r>
        <w:t>4.</w:t>
      </w:r>
      <w:r>
        <w:tab/>
        <w:t xml:space="preserve">drove </w:t>
      </w:r>
      <w:r w:rsidRPr="009E05CF">
        <w:t xml:space="preserve">a motor vehicle in which an approved ignition interlock device </w:t>
      </w:r>
      <w:r>
        <w:t>was installed, and</w:t>
      </w:r>
    </w:p>
    <w:p w:rsidR="00683E09" w:rsidRDefault="00683E09" w:rsidP="00683E09">
      <w:pPr>
        <w:pStyle w:val="Elements"/>
      </w:pPr>
      <w:r>
        <w:t>5.</w:t>
      </w:r>
      <w:r>
        <w:tab/>
        <w:t xml:space="preserve">knew </w:t>
      </w:r>
      <w:r w:rsidRPr="009E05CF">
        <w:t>that any person ha</w:t>
      </w:r>
      <w:r>
        <w:t>d</w:t>
      </w:r>
      <w:r w:rsidRPr="009E05CF">
        <w:t xml:space="preserve"> intercepted, bypassed, or interfered with the approved ignition interlock device.</w:t>
      </w:r>
    </w:p>
    <w:p w:rsidR="00683E09" w:rsidRPr="00176D61" w:rsidRDefault="00683E09" w:rsidP="00683E09">
      <w:pPr>
        <w:pStyle w:val="Elements"/>
      </w:pPr>
      <w:r w:rsidRPr="00176D61">
        <w:t>[</w:t>
      </w: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 xml:space="preserve">tampering with an approved ignition </w:t>
      </w:r>
      <w:r w:rsidRPr="00D90966">
        <w:t xml:space="preserve">interlock device </w:t>
      </w:r>
      <w:r>
        <w:t>(restricted)</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tampering with an approved ignition </w:t>
      </w:r>
      <w:r w:rsidRPr="00D90966">
        <w:t xml:space="preserve">interlock device </w:t>
      </w:r>
      <w:r>
        <w:t>(restricted)</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2-132.5(11)(b), (c)</w:t>
      </w:r>
      <w:r w:rsidRPr="00176D61">
        <w:t xml:space="preserve">, </w:t>
      </w:r>
      <w:r>
        <w:t>C.R.S. 2020</w:t>
      </w:r>
      <w:r w:rsidRPr="00176D61">
        <w:t>.</w:t>
      </w:r>
    </w:p>
    <w:p w:rsidR="00683E09" w:rsidRPr="001623F0" w:rsidRDefault="00683E09" w:rsidP="00683E09">
      <w:pPr>
        <w:pStyle w:val="Comment"/>
      </w:pPr>
      <w:r>
        <w:t>2.</w:t>
      </w:r>
      <w:r>
        <w:tab/>
      </w:r>
      <w:r>
        <w:rPr>
          <w:i/>
        </w:rPr>
        <w:t>See</w:t>
      </w:r>
      <w:r>
        <w:t xml:space="preserve"> Instruction F:239 (defining “motor vehicle”).</w:t>
      </w:r>
    </w:p>
    <w:p w:rsidR="00683E09" w:rsidRDefault="00683E09" w:rsidP="00683E09">
      <w:pPr>
        <w:pStyle w:val="Comment"/>
      </w:pPr>
      <w:r>
        <w:lastRenderedPageBreak/>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45" w:name="a4201p9"/>
      <w:bookmarkEnd w:id="2345"/>
      <w:r>
        <w:lastRenderedPageBreak/>
        <w:t>+</w:t>
      </w:r>
      <w:r w:rsidR="00683E09">
        <w:t xml:space="preserve"> 42:01.9</w:t>
      </w:r>
      <w:r w:rsidR="00683E09" w:rsidRPr="00176D61">
        <w:t xml:space="preserve"> </w:t>
      </w:r>
      <w:r w:rsidR="00683E09">
        <w:t>UNLAWFUL REPRODUCTION OF DRIVER’S LICENSE</w:t>
      </w:r>
    </w:p>
    <w:p w:rsidR="00683E09" w:rsidRPr="00176D61" w:rsidRDefault="00683E09" w:rsidP="00683E09">
      <w:pPr>
        <w:pStyle w:val="MainText"/>
      </w:pPr>
      <w:r w:rsidRPr="00176D61">
        <w:t xml:space="preserve">The elements of the crime of </w:t>
      </w:r>
      <w:r>
        <w:t xml:space="preserve">unlawful reproduction of driver’s license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3829F2">
        <w:t>photograph</w:t>
      </w:r>
      <w:r>
        <w:t>ed</w:t>
      </w:r>
      <w:r w:rsidRPr="003829F2">
        <w:t>, photosta</w:t>
      </w:r>
      <w:r>
        <w:t>t</w:t>
      </w:r>
      <w:r w:rsidRPr="003829F2">
        <w:t>t</w:t>
      </w:r>
      <w:r>
        <w:t>ed</w:t>
      </w:r>
      <w:r w:rsidRPr="003829F2">
        <w:t>, duplicate</w:t>
      </w:r>
      <w:r>
        <w:t>d</w:t>
      </w:r>
      <w:r w:rsidRPr="003829F2">
        <w:t>, or in any way reproduce</w:t>
      </w:r>
      <w:r>
        <w:t>d,</w:t>
      </w:r>
    </w:p>
    <w:p w:rsidR="00683E09" w:rsidRDefault="00683E09" w:rsidP="00683E09">
      <w:pPr>
        <w:pStyle w:val="Elements"/>
      </w:pPr>
      <w:r>
        <w:t>4.</w:t>
      </w:r>
      <w:r>
        <w:tab/>
      </w:r>
      <w:r w:rsidRPr="003829F2">
        <w:t>any driver</w:t>
      </w:r>
      <w:r>
        <w:t>’</w:t>
      </w:r>
      <w:r w:rsidRPr="003829F2">
        <w:t>s license or facsimile thereof</w:t>
      </w:r>
      <w:r>
        <w:t>,</w:t>
      </w:r>
    </w:p>
    <w:p w:rsidR="00683E09" w:rsidRDefault="00683E09" w:rsidP="00683E09">
      <w:pPr>
        <w:pStyle w:val="Elements"/>
      </w:pPr>
      <w:r>
        <w:t>5.</w:t>
      </w:r>
      <w:r>
        <w:tab/>
      </w:r>
      <w:r w:rsidRPr="003829F2">
        <w:t xml:space="preserve">for the purpose of distribution, resale, reuse, or manipulation of the data or </w:t>
      </w:r>
      <w:r>
        <w:t>images contained in such driver’</w:t>
      </w:r>
      <w:r w:rsidRPr="003829F2">
        <w:t>s license</w:t>
      </w:r>
      <w:r>
        <w:t>, and</w:t>
      </w:r>
    </w:p>
    <w:p w:rsidR="00683E09" w:rsidRDefault="00683E09" w:rsidP="00683E09">
      <w:pPr>
        <w:pStyle w:val="Elements"/>
      </w:pPr>
      <w:r>
        <w:t>6.</w:t>
      </w:r>
      <w:r>
        <w:tab/>
        <w:t xml:space="preserve">was not so </w:t>
      </w:r>
      <w:r w:rsidRPr="003829F2">
        <w:t xml:space="preserve">authorized by the </w:t>
      </w:r>
      <w:r>
        <w:t>D</w:t>
      </w:r>
      <w:r w:rsidRPr="003829F2">
        <w:t xml:space="preserve">epartment </w:t>
      </w:r>
      <w:r>
        <w:t xml:space="preserve">of Revenue </w:t>
      </w:r>
      <w:r w:rsidRPr="003829F2">
        <w:t>or otherwise authorized by law.</w:t>
      </w:r>
    </w:p>
    <w:p w:rsidR="00683E09" w:rsidRPr="00176D61" w:rsidRDefault="00683E09" w:rsidP="00683E09">
      <w:pPr>
        <w:pStyle w:val="Elements"/>
      </w:pPr>
      <w:r w:rsidRPr="00176D61">
        <w:t>[</w:t>
      </w:r>
      <w:r>
        <w:t>7</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unlawful reproduction of driver’s license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unlawful reproduction of driver’s license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2-136(5.5), (6)(b)</w:t>
      </w:r>
      <w:r w:rsidRPr="00176D61">
        <w:t xml:space="preserve">, </w:t>
      </w:r>
      <w:r>
        <w:t>C.R.S. 2020</w:t>
      </w:r>
      <w:r w:rsidRPr="00176D61">
        <w:t>.</w:t>
      </w:r>
    </w:p>
    <w:p w:rsidR="00683E09" w:rsidRPr="00176D61" w:rsidRDefault="00683E09" w:rsidP="00683E09">
      <w:pPr>
        <w:pStyle w:val="Comment"/>
        <w:rPr>
          <w:b/>
        </w:rPr>
      </w:pPr>
      <w:r>
        <w:t>2.</w:t>
      </w:r>
      <w:r>
        <w:tab/>
      </w:r>
      <w:r w:rsidR="009064F6">
        <w:t>+</w:t>
      </w:r>
      <w:r>
        <w:t xml:space="preserve"> The Committee added this instruction in 2020.</w:t>
      </w:r>
      <w:r w:rsidRPr="00176D61">
        <w:rPr>
          <w:b/>
        </w:rPr>
        <w:br w:type="page"/>
      </w:r>
    </w:p>
    <w:p w:rsidR="00176D61" w:rsidRPr="00B76F1D" w:rsidRDefault="00176D61" w:rsidP="00AE18C2">
      <w:pPr>
        <w:pStyle w:val="HeaderJI"/>
      </w:pPr>
      <w:bookmarkStart w:id="2346" w:name="T4202"/>
      <w:bookmarkEnd w:id="2346"/>
      <w:r w:rsidRPr="00176D61">
        <w:lastRenderedPageBreak/>
        <w:t>42:02</w:t>
      </w:r>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714F55">
        <w:t>C.R.S. 2020</w:t>
      </w:r>
      <w:r w:rsidRPr="00176D61">
        <w:t>.</w:t>
      </w:r>
    </w:p>
    <w:p w:rsid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7F3AEC" w:rsidRDefault="00FC2CB1" w:rsidP="00AE18C2">
      <w:pPr>
        <w:pStyle w:val="Comment"/>
      </w:pPr>
      <w:r>
        <w:lastRenderedPageBreak/>
        <w:t>3.</w:t>
      </w:r>
      <w:r>
        <w:tab/>
      </w:r>
      <w:r w:rsidR="007F3AEC">
        <w:rPr>
          <w:i/>
        </w:rPr>
        <w:t>See</w:t>
      </w:r>
      <w:r w:rsidR="007F3AEC">
        <w:t xml:space="preserve"> § 42-2-138(1.5) (providing that driving under restraint is a class A traffic infraction rather than a misdemeanor if the restraint is “for an outstanding judgment”).</w:t>
      </w:r>
    </w:p>
    <w:p w:rsidR="006B56DB" w:rsidRPr="006B56DB" w:rsidRDefault="006B56DB" w:rsidP="00AE18C2">
      <w:pPr>
        <w:pStyle w:val="Comment"/>
      </w:pPr>
      <w:r>
        <w:t>4.</w:t>
      </w:r>
      <w:r>
        <w:tab/>
      </w:r>
      <w:r>
        <w:rPr>
          <w:i/>
        </w:rPr>
        <w:t>See</w:t>
      </w:r>
      <w:r>
        <w:t xml:space="preserve"> </w:t>
      </w:r>
      <w:r w:rsidRPr="007454DC">
        <w:rPr>
          <w:i/>
        </w:rPr>
        <w:t>People v. Wambolt</w:t>
      </w:r>
      <w:r w:rsidRPr="007454DC">
        <w:t>, 2018 COA 88, ¶¶ 49, 63, 431 P.3d 681, 692, 694</w:t>
      </w:r>
      <w:r w:rsidR="00F04CFB">
        <w:t xml:space="preserve"> (holding </w:t>
      </w:r>
      <w:r w:rsidRPr="007454DC">
        <w:t>that driving under restraint is a lesser included offense of driving after revocation prohibited</w:t>
      </w:r>
      <w:r w:rsidR="00F04CFB">
        <w:t>).</w:t>
      </w:r>
    </w:p>
    <w:p w:rsidR="007F3AEC" w:rsidRDefault="00F04CFB" w:rsidP="00AE18C2">
      <w:pPr>
        <w:pStyle w:val="Comment"/>
      </w:pPr>
      <w:r>
        <w:t>5</w:t>
      </w:r>
      <w:r w:rsidR="007F3AEC">
        <w:t>.</w:t>
      </w:r>
      <w:r w:rsidR="007F3AEC">
        <w:tab/>
        <w:t xml:space="preserve">In 2017, the Committee added Comment 3 pursuant to new legislation.  </w:t>
      </w:r>
      <w:r w:rsidR="007F3AEC" w:rsidRPr="001B6361">
        <w:rPr>
          <w:i/>
        </w:rPr>
        <w:t>See</w:t>
      </w:r>
      <w:r w:rsidR="007F3AEC" w:rsidRPr="001B6361">
        <w:t xml:space="preserve"> Ch. </w:t>
      </w:r>
      <w:r w:rsidR="007F3AEC">
        <w:t>208</w:t>
      </w:r>
      <w:r w:rsidR="007F3AEC" w:rsidRPr="001B6361">
        <w:t>, sec. 1, § 42-</w:t>
      </w:r>
      <w:r w:rsidR="007F3AEC">
        <w:t>2-138(1.5)</w:t>
      </w:r>
      <w:r w:rsidR="007F3AEC" w:rsidRPr="001B6361">
        <w:t xml:space="preserve">, 2017 Colo. Sess. Laws </w:t>
      </w:r>
      <w:r w:rsidR="007F3AEC">
        <w:t>810</w:t>
      </w:r>
      <w:r w:rsidR="007F3AEC" w:rsidRPr="001B6361">
        <w:t xml:space="preserve">, </w:t>
      </w:r>
      <w:r w:rsidR="007F3AEC">
        <w:t>810</w:t>
      </w:r>
      <w:r w:rsidR="007F3AEC" w:rsidRPr="001B6361">
        <w:t>.</w:t>
      </w:r>
    </w:p>
    <w:p w:rsidR="00F04CFB" w:rsidRPr="007F3AEC" w:rsidRDefault="00F04CFB" w:rsidP="00AE18C2">
      <w:pPr>
        <w:pStyle w:val="Comment"/>
      </w:pPr>
      <w:r>
        <w:t>6.</w:t>
      </w:r>
      <w:r>
        <w:tab/>
        <w:t>In 2019, the Committee added Comment 4.</w:t>
      </w:r>
    </w:p>
    <w:p w:rsidR="00176D61" w:rsidRPr="00176D61" w:rsidRDefault="00176D61" w:rsidP="00AE18C2">
      <w:pPr>
        <w:pStyle w:val="Comment"/>
      </w:pPr>
      <w:r w:rsidRPr="00176D61">
        <w:br w:type="page"/>
      </w:r>
    </w:p>
    <w:p w:rsidR="00176D61" w:rsidRPr="00B76F1D" w:rsidRDefault="00176D61" w:rsidP="00AE18C2">
      <w:pPr>
        <w:pStyle w:val="HeaderJI"/>
      </w:pPr>
      <w:bookmarkStart w:id="2347" w:name="T4203"/>
      <w:r w:rsidRPr="00176D61">
        <w:lastRenderedPageBreak/>
        <w:t>42:03</w:t>
      </w:r>
      <w:bookmarkEnd w:id="2347"/>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714F55">
        <w:t>C.R.S. 2020</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714F55">
        <w:t>C.R.S. 2020</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348" w:name="T4204"/>
      <w:r w:rsidRPr="00176D61">
        <w:lastRenderedPageBreak/>
        <w:t>42:04.SP</w:t>
      </w:r>
      <w:bookmarkEnd w:id="2348"/>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714F55">
        <w:t>C.R.S. 2020</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714F55">
        <w:t>C.R.S. 2020</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349" w:name="T4205"/>
      <w:r w:rsidRPr="00176D61">
        <w:lastRenderedPageBreak/>
        <w:t>42:05</w:t>
      </w:r>
      <w:bookmarkEnd w:id="2349"/>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Default="00176D61" w:rsidP="00583156">
      <w:pPr>
        <w:pStyle w:val="Comment"/>
      </w:pPr>
      <w:r w:rsidRPr="00176D61">
        <w:rPr>
          <w:i/>
        </w:rPr>
        <w:t>Id</w:t>
      </w:r>
      <w:r w:rsidRPr="00583156">
        <w:rPr>
          <w:i/>
        </w:rPr>
        <w:t>.</w:t>
      </w:r>
      <w:r w:rsidRPr="00176D61">
        <w:t xml:space="preserve"> at 773</w:t>
      </w:r>
      <w:r w:rsidR="007D495A">
        <w:t xml:space="preserve">; </w:t>
      </w:r>
      <w:r w:rsidR="007D495A">
        <w:rPr>
          <w:i/>
          <w:iCs/>
        </w:rPr>
        <w:t>s</w:t>
      </w:r>
      <w:r w:rsidR="007D495A" w:rsidRPr="009F767D">
        <w:rPr>
          <w:i/>
          <w:iCs/>
        </w:rPr>
        <w:t>ee</w:t>
      </w:r>
      <w:r w:rsidR="007D495A">
        <w:rPr>
          <w:i/>
          <w:iCs/>
        </w:rPr>
        <w:t xml:space="preserve"> also</w:t>
      </w:r>
      <w:r w:rsidR="007D495A" w:rsidRPr="009F767D">
        <w:t xml:space="preserve"> </w:t>
      </w:r>
      <w:r w:rsidR="007D495A" w:rsidRPr="009F767D">
        <w:rPr>
          <w:i/>
          <w:iCs/>
        </w:rPr>
        <w:t>People v. Valdez</w:t>
      </w:r>
      <w:r w:rsidR="007D495A" w:rsidRPr="009F767D">
        <w:t xml:space="preserve">, 2014 COA 125, ¶ 23, </w:t>
      </w:r>
      <w:r w:rsidR="00A43CAA">
        <w:t xml:space="preserve">411 </w:t>
      </w:r>
      <w:r w:rsidR="007D495A" w:rsidRPr="009F767D">
        <w:t xml:space="preserve">P.3d </w:t>
      </w:r>
      <w:r w:rsidR="00A43CAA">
        <w:t xml:space="preserve">94, 100 </w:t>
      </w:r>
      <w:r w:rsidR="007D495A" w:rsidRPr="009F767D">
        <w:t xml:space="preserve">(“[T]he instruction set forth in </w:t>
      </w:r>
      <w:r w:rsidR="007D495A" w:rsidRPr="009F767D">
        <w:rPr>
          <w:i/>
          <w:iCs/>
        </w:rPr>
        <w:t>VanMatre</w:t>
      </w:r>
      <w:r w:rsidR="007D495A"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7C27A5" w:rsidRDefault="007C27A5" w:rsidP="00583156">
      <w:pPr>
        <w:pStyle w:val="Comment"/>
      </w:pPr>
      <w:r>
        <w:t>5.</w:t>
      </w:r>
      <w:r>
        <w:tab/>
      </w:r>
      <w:r>
        <w:rPr>
          <w:i/>
        </w:rPr>
        <w:t>See</w:t>
      </w:r>
      <w:r>
        <w:t xml:space="preserve"> </w:t>
      </w:r>
      <w:r w:rsidRPr="007454DC">
        <w:rPr>
          <w:i/>
        </w:rPr>
        <w:t>People v. Wambolt</w:t>
      </w:r>
      <w:r w:rsidRPr="007454DC">
        <w:t>, 2018 COA 88, ¶¶ 49, 63, 431 P.3d 681, 692, 694</w:t>
      </w:r>
      <w:r>
        <w:t xml:space="preserve"> (holding </w:t>
      </w:r>
      <w:r w:rsidRPr="007454DC">
        <w:t>that driving under restraint is a lesser included offense of driving after revocation prohibited</w:t>
      </w:r>
      <w:r>
        <w:t>).</w:t>
      </w:r>
    </w:p>
    <w:p w:rsidR="007D495A" w:rsidRDefault="007C27A5" w:rsidP="00583156">
      <w:pPr>
        <w:pStyle w:val="Comment"/>
      </w:pPr>
      <w:r>
        <w:t>6</w:t>
      </w:r>
      <w:r w:rsidR="007D495A">
        <w:t>.</w:t>
      </w:r>
      <w:r w:rsidR="007D495A">
        <w:tab/>
        <w:t xml:space="preserve">In 2017, the Committee added the citation to </w:t>
      </w:r>
      <w:r w:rsidR="007D495A">
        <w:rPr>
          <w:i/>
        </w:rPr>
        <w:t>People v. Valdez</w:t>
      </w:r>
      <w:r w:rsidR="007D495A">
        <w:t xml:space="preserve"> in Comment 4.</w:t>
      </w:r>
    </w:p>
    <w:p w:rsidR="007C27A5" w:rsidRPr="007D495A" w:rsidRDefault="007C27A5" w:rsidP="00583156">
      <w:pPr>
        <w:pStyle w:val="Comment"/>
      </w:pPr>
      <w:r>
        <w:t>7.</w:t>
      </w:r>
      <w:r>
        <w:tab/>
        <w:t>In 2019, the Committee added Comment 5.</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350" w:name="T4206"/>
      <w:r w:rsidRPr="00176D61">
        <w:lastRenderedPageBreak/>
        <w:t>42:06</w:t>
      </w:r>
      <w:bookmarkEnd w:id="2350"/>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B878A6">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w:t>
      </w:r>
      <w:r w:rsidR="004359B0">
        <w:t>b</w:t>
      </w:r>
      <w:r w:rsidRPr="00176D61">
        <w:t xml:space="preserve">)(I), </w:t>
      </w:r>
      <w:r w:rsidR="00714F55">
        <w:t>C.R.S. 2020</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B13AC8" w:rsidRPr="00B13AC8" w:rsidRDefault="00B13AC8" w:rsidP="00583156">
      <w:pPr>
        <w:pStyle w:val="Comment"/>
      </w:pPr>
      <w:r>
        <w:t>6.</w:t>
      </w:r>
      <w:r>
        <w:tab/>
      </w:r>
      <w:r w:rsidR="009064F6">
        <w:t>+</w:t>
      </w:r>
      <w:r>
        <w:t xml:space="preserve"> </w:t>
      </w:r>
      <w:r>
        <w:rPr>
          <w:i/>
        </w:rPr>
        <w:t>See</w:t>
      </w:r>
      <w:r>
        <w:t xml:space="preserve"> </w:t>
      </w:r>
      <w:r w:rsidRPr="00AD0F87">
        <w:rPr>
          <w:rFonts w:eastAsia="Calibri"/>
          <w:i/>
        </w:rPr>
        <w:t xml:space="preserve">People v. </w:t>
      </w:r>
      <w:r>
        <w:rPr>
          <w:rFonts w:eastAsia="Calibri"/>
          <w:i/>
        </w:rPr>
        <w:t>Sims</w:t>
      </w:r>
      <w:r w:rsidRPr="00AD0F87">
        <w:rPr>
          <w:rFonts w:eastAsia="Calibri"/>
        </w:rPr>
        <w:t xml:space="preserve">, </w:t>
      </w:r>
      <w:r>
        <w:rPr>
          <w:rFonts w:eastAsia="Calibri"/>
        </w:rPr>
        <w:t xml:space="preserve">2020 </w:t>
      </w:r>
      <w:r w:rsidRPr="00AD0F87">
        <w:rPr>
          <w:rFonts w:eastAsia="Calibri"/>
        </w:rPr>
        <w:t xml:space="preserve">COA </w:t>
      </w:r>
      <w:r>
        <w:rPr>
          <w:rFonts w:eastAsia="Calibri"/>
        </w:rPr>
        <w:t>78</w:t>
      </w:r>
      <w:r w:rsidRPr="00AD0F87">
        <w:rPr>
          <w:rFonts w:eastAsia="Calibri"/>
        </w:rPr>
        <w:t>, ¶ </w:t>
      </w:r>
      <w:r>
        <w:rPr>
          <w:rFonts w:eastAsia="Calibri"/>
        </w:rPr>
        <w:t>40</w:t>
      </w:r>
      <w:r w:rsidRPr="00AD0F87">
        <w:rPr>
          <w:rFonts w:eastAsia="Calibri"/>
        </w:rPr>
        <w:t xml:space="preserve">, </w:t>
      </w:r>
      <w:r>
        <w:rPr>
          <w:rFonts w:eastAsia="Calibri"/>
        </w:rPr>
        <w:t>474</w:t>
      </w:r>
      <w:r w:rsidRPr="00AD0F87">
        <w:rPr>
          <w:rFonts w:eastAsia="Calibri"/>
        </w:rPr>
        <w:t xml:space="preserve"> P.3d </w:t>
      </w:r>
      <w:r>
        <w:rPr>
          <w:rFonts w:eastAsia="Calibri"/>
        </w:rPr>
        <w:t>189, 196</w:t>
      </w:r>
      <w:r w:rsidRPr="00AD0F87">
        <w:rPr>
          <w:rFonts w:eastAsia="Calibri"/>
        </w:rPr>
        <w:t xml:space="preserve"> (</w:t>
      </w:r>
      <w:r>
        <w:rPr>
          <w:rFonts w:eastAsia="Calibri"/>
        </w:rPr>
        <w:t>“[T]</w:t>
      </w:r>
      <w:r w:rsidRPr="00AA2DCC">
        <w:rPr>
          <w:rFonts w:eastAsia="Calibri"/>
        </w:rPr>
        <w:t>he offenses listed in the subsections under section 42-2-206(1)(b), including eluding or attempting to elude under subsection (D), are lesser included offenses of aggravated DARP</w:t>
      </w:r>
      <w:r>
        <w:rPr>
          <w:rFonts w:eastAsia="Calibri"/>
        </w:rPr>
        <w:t>.”).</w:t>
      </w:r>
    </w:p>
    <w:p w:rsidR="008E0979" w:rsidRDefault="003B1336" w:rsidP="00583156">
      <w:pPr>
        <w:pStyle w:val="Comment"/>
      </w:pPr>
      <w:r>
        <w:lastRenderedPageBreak/>
        <w:t>7</w:t>
      </w:r>
      <w:r w:rsidR="008E0979">
        <w:t>.</w:t>
      </w:r>
      <w:r w:rsidR="008E0979">
        <w:tab/>
        <w:t>In 2015, the Committee modified the bracketed statutory citation</w:t>
      </w:r>
      <w:r w:rsidR="00FC6712">
        <w:t xml:space="preserve"> in the seventh element</w:t>
      </w:r>
      <w:r w:rsidR="008E0979">
        <w:t xml:space="preserve">.  </w:t>
      </w:r>
      <w:r w:rsidR="008E0979" w:rsidRPr="00C0638B">
        <w:rPr>
          <w:i/>
        </w:rPr>
        <w:t>See</w:t>
      </w:r>
      <w:r w:rsidR="008E0979">
        <w:t xml:space="preserve"> </w:t>
      </w:r>
      <w:r w:rsidR="00C0638B">
        <w:t>Ch. 262, sec. 4, § 42-2-206, 2015 Colo. Sess. Laws 990, 996</w:t>
      </w:r>
      <w:r w:rsidR="008E0979">
        <w:t>.</w:t>
      </w:r>
    </w:p>
    <w:p w:rsidR="003B1336" w:rsidRDefault="003B1336" w:rsidP="00583156">
      <w:pPr>
        <w:pStyle w:val="Comment"/>
      </w:pPr>
      <w:r>
        <w:t>8</w:t>
      </w:r>
      <w:r w:rsidR="004359B0">
        <w:t>.</w:t>
      </w:r>
      <w:r w:rsidR="004359B0">
        <w:tab/>
        <w:t>In 2017, the Committee corrected the statutory citation in Comment 1.</w:t>
      </w:r>
    </w:p>
    <w:p w:rsidR="003B1336" w:rsidRDefault="003B1336" w:rsidP="00583156">
      <w:pPr>
        <w:pStyle w:val="Comment"/>
      </w:pPr>
      <w:r>
        <w:t>9.</w:t>
      </w:r>
      <w:r>
        <w:tab/>
      </w:r>
      <w:r w:rsidR="009064F6">
        <w:t>+</w:t>
      </w:r>
      <w:r>
        <w:t xml:space="preserve"> In 2020, the Committee added Comment 6.</w:t>
      </w:r>
    </w:p>
    <w:p w:rsidR="00176D61" w:rsidRPr="00176D61" w:rsidRDefault="00176D61" w:rsidP="00583156">
      <w:pPr>
        <w:pStyle w:val="Comment"/>
      </w:pPr>
      <w:r w:rsidRPr="00176D61">
        <w:br w:type="page"/>
      </w:r>
    </w:p>
    <w:p w:rsidR="00683E09" w:rsidRPr="00176D61" w:rsidRDefault="009064F6" w:rsidP="00683E09">
      <w:pPr>
        <w:pStyle w:val="HeaderJI"/>
        <w:rPr>
          <w:sz w:val="24"/>
          <w:szCs w:val="24"/>
        </w:rPr>
      </w:pPr>
      <w:bookmarkStart w:id="2351" w:name="a4206p1"/>
      <w:bookmarkEnd w:id="2351"/>
      <w:r>
        <w:lastRenderedPageBreak/>
        <w:t>+</w:t>
      </w:r>
      <w:r w:rsidR="00683E09">
        <w:t xml:space="preserve"> 42:06.</w:t>
      </w:r>
      <w:r w:rsidR="00CF027B">
        <w:t>1</w:t>
      </w:r>
      <w:r w:rsidR="00683E09" w:rsidRPr="00176D61">
        <w:t xml:space="preserve"> </w:t>
      </w:r>
      <w:r w:rsidR="00683E09">
        <w:t>OPERATION OF COMMERCIAL MOTOR VEHICLE (NO LICENSE)</w:t>
      </w:r>
    </w:p>
    <w:p w:rsidR="00683E09" w:rsidRPr="00176D61" w:rsidRDefault="00683E09" w:rsidP="00683E09">
      <w:pPr>
        <w:pStyle w:val="MainText"/>
      </w:pPr>
      <w:r w:rsidRPr="00176D61">
        <w:t xml:space="preserve">The elements of the crime of </w:t>
      </w:r>
      <w:r>
        <w:t xml:space="preserve">operation of commercial motor vehicle (no license)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D31B48">
        <w:t>operate</w:t>
      </w:r>
      <w:r>
        <w:t>d</w:t>
      </w:r>
      <w:r w:rsidRPr="00D31B48">
        <w:t xml:space="preserve"> a commercial</w:t>
      </w:r>
      <w:r>
        <w:t xml:space="preserve"> motor vehicle upon the highway</w:t>
      </w:r>
      <w:r w:rsidRPr="00D31B48">
        <w:t>,</w:t>
      </w:r>
      <w:r>
        <w:t xml:space="preserve"> and</w:t>
      </w:r>
    </w:p>
    <w:p w:rsidR="00683E09" w:rsidRDefault="00683E09" w:rsidP="00683E09">
      <w:pPr>
        <w:pStyle w:val="Elements"/>
      </w:pPr>
      <w:r>
        <w:t>[4.</w:t>
      </w:r>
      <w:r>
        <w:tab/>
        <w:t xml:space="preserve">[he] [she] had not </w:t>
      </w:r>
      <w:r w:rsidRPr="00D31B48">
        <w:t>attained the age of twenty-one years</w:t>
      </w:r>
      <w:r>
        <w:t>.]</w:t>
      </w:r>
    </w:p>
    <w:p w:rsidR="00683E09" w:rsidRDefault="00683E09" w:rsidP="00683E09">
      <w:pPr>
        <w:pStyle w:val="Elements"/>
      </w:pPr>
      <w:r>
        <w:t>[4.</w:t>
      </w:r>
      <w:r>
        <w:tab/>
        <w:t xml:space="preserve">[he] [she] had not </w:t>
      </w:r>
      <w:r w:rsidRPr="00D31B48">
        <w:t xml:space="preserve">been issued </w:t>
      </w:r>
      <w:r>
        <w:t>a commercial driver’</w:t>
      </w:r>
      <w:r w:rsidRPr="00D31B48">
        <w:t>s license.</w:t>
      </w:r>
      <w:r>
        <w:t>]</w:t>
      </w:r>
    </w:p>
    <w:p w:rsidR="00683E09" w:rsidRDefault="00683E09" w:rsidP="00683E09">
      <w:pPr>
        <w:pStyle w:val="Elements"/>
      </w:pPr>
      <w:r>
        <w:t>[4.</w:t>
      </w:r>
      <w:r>
        <w:tab/>
        <w:t xml:space="preserve">[he] [she] was not </w:t>
      </w:r>
      <w:r w:rsidRPr="00D31B48">
        <w:t>in immediate possession o</w:t>
      </w:r>
      <w:r>
        <w:t>f a commercial driver’s license.]</w:t>
      </w:r>
    </w:p>
    <w:p w:rsidR="00683E09" w:rsidRPr="00176D61" w:rsidRDefault="00683E09" w:rsidP="00683E09">
      <w:pPr>
        <w:pStyle w:val="Elements"/>
      </w:pPr>
      <w:r w:rsidRPr="00176D61">
        <w:t>[</w:t>
      </w: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operation of commercial motor vehicle (no license)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operation of commercial motor vehicle (no license)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2-404(1), (3)</w:t>
      </w:r>
      <w:r w:rsidRPr="00176D61">
        <w:t xml:space="preserve">, </w:t>
      </w:r>
      <w:r>
        <w:t>C.R.S. 2020</w:t>
      </w:r>
      <w:r w:rsidRPr="00176D61">
        <w:t>.</w:t>
      </w:r>
    </w:p>
    <w:p w:rsidR="00683E09" w:rsidRDefault="00683E09" w:rsidP="00683E09">
      <w:pPr>
        <w:pStyle w:val="Comment"/>
      </w:pPr>
      <w:r>
        <w:t>2.</w:t>
      </w:r>
      <w:r>
        <w:tab/>
      </w:r>
      <w:r>
        <w:rPr>
          <w:i/>
        </w:rPr>
        <w:t>See</w:t>
      </w:r>
      <w:r>
        <w:t xml:space="preserve"> Instruction F:171 (defining “highway”); </w:t>
      </w:r>
      <w:r>
        <w:rPr>
          <w:i/>
        </w:rPr>
        <w:t>see also</w:t>
      </w:r>
      <w:r>
        <w:t xml:space="preserve"> § 42-2-402</w:t>
      </w:r>
      <w:r w:rsidR="001828C1">
        <w:t>(1)</w:t>
      </w:r>
      <w:r>
        <w:t>, C.R.S. 2020 (defining “commercial driver’s license”</w:t>
      </w:r>
      <w:r w:rsidR="001828C1">
        <w:t xml:space="preserve">); </w:t>
      </w:r>
      <w:r w:rsidR="001828C1">
        <w:noBreakHyphen/>
        <w:t>402(4)</w:t>
      </w:r>
      <w:r>
        <w:t xml:space="preserve"> </w:t>
      </w:r>
      <w:r w:rsidR="001828C1">
        <w:t xml:space="preserve">(defining </w:t>
      </w:r>
      <w:r>
        <w:t>“commercial motor vehicle”).</w:t>
      </w:r>
    </w:p>
    <w:p w:rsidR="00683E09" w:rsidRPr="007814FD" w:rsidRDefault="00683E09" w:rsidP="00683E09">
      <w:pPr>
        <w:pStyle w:val="Comment"/>
      </w:pPr>
      <w:r>
        <w:lastRenderedPageBreak/>
        <w:t>3.</w:t>
      </w:r>
      <w:r>
        <w:tab/>
        <w:t xml:space="preserve">Section 42-2-404(4) provides that this crime “does not apply to any person who is at least eighteen years of age but less than twenty-one years of age and who operates a commercial motor vehicle upon the highways of this state solely in intrastate operations.”  However, the Committee has not drafted model affirmative defense instructions.  Additionally, that subsection cross-references section 42-2-101(4), C.R.S. 2020, which discusses license requirements.  </w:t>
      </w:r>
      <w:r>
        <w:rPr>
          <w:i/>
        </w:rPr>
        <w:t>See</w:t>
      </w:r>
      <w:r>
        <w:t xml:space="preserve"> Instruction 42:01, Comment 5.</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2" w:name="a4206p15"/>
      <w:bookmarkEnd w:id="2352"/>
      <w:r>
        <w:lastRenderedPageBreak/>
        <w:t>+</w:t>
      </w:r>
      <w:r w:rsidR="00683E09">
        <w:t xml:space="preserve"> 42:06.</w:t>
      </w:r>
      <w:r w:rsidR="001E1ED4">
        <w:t>15</w:t>
      </w:r>
      <w:r w:rsidR="00683E09" w:rsidRPr="00176D61">
        <w:t xml:space="preserve"> </w:t>
      </w:r>
      <w:r w:rsidR="00683E09">
        <w:t>OPERATION OF COMMERCIAL MOTOR VEHICLE (MULTIPLE LICENSES)</w:t>
      </w:r>
    </w:p>
    <w:p w:rsidR="00683E09" w:rsidRPr="00176D61" w:rsidRDefault="00683E09" w:rsidP="00683E09">
      <w:pPr>
        <w:pStyle w:val="MainText"/>
      </w:pPr>
      <w:r w:rsidRPr="00176D61">
        <w:t xml:space="preserve">The elements of the crime of </w:t>
      </w:r>
      <w:r>
        <w:t xml:space="preserve">operation of commercial motor vehicle (multiples licenses)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drove a commercial motor vehicle, and</w:t>
      </w:r>
    </w:p>
    <w:p w:rsidR="00683E09" w:rsidRDefault="00683E09" w:rsidP="00683E09">
      <w:pPr>
        <w:pStyle w:val="Elements"/>
      </w:pPr>
      <w:r>
        <w:t>4.</w:t>
      </w:r>
      <w:r>
        <w:tab/>
        <w:t>had more than one driver’</w:t>
      </w:r>
      <w:r w:rsidRPr="00BC79F8">
        <w:t>s license.</w:t>
      </w:r>
    </w:p>
    <w:p w:rsidR="00683E09" w:rsidRPr="00176D61" w:rsidRDefault="00683E09" w:rsidP="00683E09">
      <w:pPr>
        <w:pStyle w:val="Elements"/>
      </w:pPr>
      <w:r w:rsidRPr="00176D61">
        <w:t>[</w:t>
      </w: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operation of commercial motor vehicle (multiple licenses)</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operation of commercial motor vehicle (multiple licenses)</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2-404(2), (3)</w:t>
      </w:r>
      <w:r w:rsidRPr="00176D61">
        <w:t xml:space="preserve">, </w:t>
      </w:r>
      <w:r>
        <w:t>C.R.S. 2020</w:t>
      </w:r>
      <w:r w:rsidRPr="00176D61">
        <w:t>.</w:t>
      </w:r>
    </w:p>
    <w:p w:rsidR="00683E09" w:rsidRDefault="00683E09" w:rsidP="00683E09">
      <w:pPr>
        <w:pStyle w:val="Comment"/>
      </w:pPr>
      <w:r>
        <w:t>2.</w:t>
      </w:r>
      <w:r>
        <w:tab/>
      </w:r>
      <w:r>
        <w:rPr>
          <w:i/>
        </w:rPr>
        <w:t>See also</w:t>
      </w:r>
      <w:r>
        <w:t xml:space="preserve"> § 42-2-402</w:t>
      </w:r>
      <w:r w:rsidR="001828C1">
        <w:t>(1)</w:t>
      </w:r>
      <w:r>
        <w:t>, C.R.S. 2020 (defining “commercial driver’s license”</w:t>
      </w:r>
      <w:r w:rsidR="001828C1">
        <w:t xml:space="preserve">); </w:t>
      </w:r>
      <w:r w:rsidR="001828C1">
        <w:noBreakHyphen/>
        <w:t>402(4) (defining</w:t>
      </w:r>
      <w:r>
        <w:t xml:space="preserve"> “commercial motor vehicle”).</w:t>
      </w:r>
    </w:p>
    <w:p w:rsidR="00683E09" w:rsidRPr="007814FD" w:rsidRDefault="00683E09" w:rsidP="00683E09">
      <w:pPr>
        <w:pStyle w:val="Comment"/>
      </w:pPr>
      <w:r>
        <w:t>3.</w:t>
      </w:r>
      <w:r>
        <w:tab/>
        <w:t>Section 42-2-404(4) provides that this crime “</w:t>
      </w:r>
      <w:r w:rsidRPr="007814FD">
        <w:t>shall not apply to any person who is at least eighteen years of age but less than twenty-one years of age and who operates a commercial motor vehicle upon the highways of this state solely in intrastate operations</w:t>
      </w:r>
      <w:r>
        <w:t xml:space="preserve">.”  However, the Committee has not </w:t>
      </w:r>
      <w:r>
        <w:lastRenderedPageBreak/>
        <w:t xml:space="preserve">drafted model affirmative defense instructions.  Additionally, that subsection cross-references section 42-2-101(4), C.R.S. 2020, which discusses license requirements.  </w:t>
      </w:r>
      <w:r>
        <w:rPr>
          <w:i/>
        </w:rPr>
        <w:t>See</w:t>
      </w:r>
      <w:r>
        <w:t xml:space="preserve"> Instruction 42:01, Comment 5.</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3" w:name="a4206p2"/>
      <w:bookmarkEnd w:id="2353"/>
      <w:r>
        <w:lastRenderedPageBreak/>
        <w:t>+</w:t>
      </w:r>
      <w:r w:rsidR="00683E09">
        <w:t xml:space="preserve"> 42:06.</w:t>
      </w:r>
      <w:r w:rsidR="001E1ED4">
        <w:t>2</w:t>
      </w:r>
      <w:r w:rsidR="00683E09" w:rsidRPr="00176D61">
        <w:t xml:space="preserve"> </w:t>
      </w:r>
      <w:r w:rsidR="00683E09">
        <w:t>OPERATION OF COMMERCIAL MOTOR VEHICLE (OUT-OF-SERVICE ORDER)</w:t>
      </w:r>
    </w:p>
    <w:p w:rsidR="00683E09" w:rsidRPr="00176D61" w:rsidRDefault="00683E09" w:rsidP="00683E09">
      <w:pPr>
        <w:pStyle w:val="MainText"/>
      </w:pPr>
      <w:r w:rsidRPr="00176D61">
        <w:t xml:space="preserve">The elements of the crime of </w:t>
      </w:r>
      <w:r>
        <w:t xml:space="preserve">operation of commercial motor vehicle (out-of-service order)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operated</w:t>
      </w:r>
      <w:r w:rsidRPr="00735A39">
        <w:t xml:space="preserve"> a commercial motor vehicle</w:t>
      </w:r>
      <w:r>
        <w:t>,</w:t>
      </w:r>
    </w:p>
    <w:p w:rsidR="00683E09" w:rsidRDefault="00683E09" w:rsidP="00683E09">
      <w:pPr>
        <w:pStyle w:val="Elements"/>
      </w:pPr>
      <w:r>
        <w:t>4.</w:t>
      </w:r>
      <w:r>
        <w:tab/>
      </w:r>
      <w:r w:rsidRPr="00735A39">
        <w:t>in violation of an out-of-service order</w:t>
      </w:r>
      <w:r>
        <w:t>.</w:t>
      </w:r>
    </w:p>
    <w:p w:rsidR="00683E09" w:rsidRPr="00176D61" w:rsidRDefault="00683E09" w:rsidP="00683E09">
      <w:pPr>
        <w:pStyle w:val="Elements"/>
      </w:pPr>
      <w:r w:rsidRPr="00176D61">
        <w:t>[</w:t>
      </w: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operation of commercial motor vehicle (out-of-service order)</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operation of commercial motor vehicle (out-of-service order)</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2-405.5(1)</w:t>
      </w:r>
      <w:r w:rsidRPr="00176D61">
        <w:t xml:space="preserve">, </w:t>
      </w:r>
      <w:r>
        <w:t>C.R.S. 2020</w:t>
      </w:r>
      <w:r w:rsidRPr="00176D61">
        <w:t>.</w:t>
      </w:r>
    </w:p>
    <w:p w:rsidR="00683E09" w:rsidRDefault="00683E09" w:rsidP="00683E09">
      <w:pPr>
        <w:pStyle w:val="Comment"/>
      </w:pPr>
      <w:r>
        <w:t>2.</w:t>
      </w:r>
      <w:r>
        <w:tab/>
      </w:r>
      <w:r>
        <w:rPr>
          <w:i/>
        </w:rPr>
        <w:t>See also</w:t>
      </w:r>
      <w:r>
        <w:t xml:space="preserve"> § 42-2-402</w:t>
      </w:r>
      <w:r w:rsidR="00127AEE">
        <w:t>(4)</w:t>
      </w:r>
      <w:r>
        <w:t>, C.R.S. 2020 (defining “commercial motor vehicle”; also defining “out-of-service order” by referring to 49 CFR 383.5).</w:t>
      </w:r>
    </w:p>
    <w:p w:rsidR="00683E09" w:rsidRDefault="00683E09" w:rsidP="00683E09">
      <w:pPr>
        <w:pStyle w:val="Comment"/>
      </w:pPr>
      <w:r>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4" w:name="a4206p25"/>
      <w:bookmarkEnd w:id="2354"/>
      <w:r>
        <w:lastRenderedPageBreak/>
        <w:t>+</w:t>
      </w:r>
      <w:r w:rsidR="00683E09">
        <w:t xml:space="preserve"> 42:06.</w:t>
      </w:r>
      <w:r w:rsidR="001E1ED4">
        <w:t>25</w:t>
      </w:r>
      <w:r w:rsidR="00683E09" w:rsidRPr="00176D61">
        <w:t xml:space="preserve"> </w:t>
      </w:r>
      <w:r w:rsidR="00683E09">
        <w:t>UNLAWFUL COMMERCIAL DRIVER’S LICENSE DRIVING TEST</w:t>
      </w:r>
    </w:p>
    <w:p w:rsidR="00683E09" w:rsidRPr="00176D61" w:rsidRDefault="00683E09" w:rsidP="00683E09">
      <w:pPr>
        <w:pStyle w:val="MainText"/>
      </w:pPr>
      <w:r w:rsidRPr="00176D61">
        <w:t xml:space="preserve">The elements of the crime of </w:t>
      </w:r>
      <w:r>
        <w:t xml:space="preserve">unlawful commercial driver’s license driving test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not </w:t>
      </w:r>
      <w:r w:rsidRPr="008A0E8C">
        <w:t xml:space="preserve">an employee of the </w:t>
      </w:r>
      <w:r>
        <w:t>D</w:t>
      </w:r>
      <w:r w:rsidRPr="008A0E8C">
        <w:t xml:space="preserve">epartment </w:t>
      </w:r>
      <w:r>
        <w:t xml:space="preserve">of Revenue, and </w:t>
      </w:r>
    </w:p>
    <w:p w:rsidR="00683E09" w:rsidRDefault="00683E09" w:rsidP="00683E09">
      <w:pPr>
        <w:pStyle w:val="Elements"/>
      </w:pPr>
      <w:r>
        <w:t>[4.</w:t>
      </w:r>
      <w:r>
        <w:tab/>
      </w:r>
      <w:r w:rsidRPr="008A0E8C">
        <w:t>perform</w:t>
      </w:r>
      <w:r>
        <w:t>ed</w:t>
      </w:r>
      <w:r w:rsidRPr="008A0E8C">
        <w:t xml:space="preserve"> commercial driver</w:t>
      </w:r>
      <w:r>
        <w:t>’s license driving tests, and]</w:t>
      </w:r>
    </w:p>
    <w:p w:rsidR="00683E09" w:rsidRDefault="00683E09" w:rsidP="00683E09">
      <w:pPr>
        <w:pStyle w:val="Elements"/>
      </w:pPr>
      <w:r>
        <w:t>[4.</w:t>
      </w:r>
      <w:r>
        <w:tab/>
      </w:r>
      <w:r w:rsidRPr="008A0E8C">
        <w:t>act</w:t>
      </w:r>
      <w:r>
        <w:t>ed as a commercial driver’</w:t>
      </w:r>
      <w:r w:rsidRPr="008A0E8C">
        <w:t>s license testing unit</w:t>
      </w:r>
      <w:r>
        <w:t>, and]</w:t>
      </w:r>
    </w:p>
    <w:p w:rsidR="00683E09" w:rsidRDefault="00683E09" w:rsidP="00683E09">
      <w:pPr>
        <w:pStyle w:val="Elements"/>
      </w:pPr>
      <w:r>
        <w:t>[4.</w:t>
      </w:r>
      <w:r>
        <w:tab/>
      </w:r>
      <w:r w:rsidRPr="008A0E8C">
        <w:t>act</w:t>
      </w:r>
      <w:r>
        <w:t>ed</w:t>
      </w:r>
      <w:r w:rsidRPr="008A0E8C">
        <w:t xml:space="preserve"> as a commercial driver</w:t>
      </w:r>
      <w:r>
        <w:t>’</w:t>
      </w:r>
      <w:r w:rsidRPr="008A0E8C">
        <w:t>s license driving tester</w:t>
      </w:r>
      <w:r>
        <w:t>, and]</w:t>
      </w:r>
    </w:p>
    <w:p w:rsidR="00683E09" w:rsidRDefault="00683E09" w:rsidP="00683E09">
      <w:pPr>
        <w:pStyle w:val="Elements"/>
      </w:pPr>
      <w:r>
        <w:t>5.</w:t>
      </w:r>
      <w:r>
        <w:tab/>
        <w:t xml:space="preserve">[he] [she] had not </w:t>
      </w:r>
      <w:r w:rsidRPr="008A0E8C">
        <w:t xml:space="preserve">been duly licensed by the </w:t>
      </w:r>
      <w:r>
        <w:t>D</w:t>
      </w:r>
      <w:r w:rsidRPr="008A0E8C">
        <w:t xml:space="preserve">epartment </w:t>
      </w:r>
      <w:r>
        <w:t>of Revenue</w:t>
      </w:r>
      <w:r w:rsidRPr="008A0E8C">
        <w:t>.</w:t>
      </w:r>
    </w:p>
    <w:p w:rsidR="00683E09" w:rsidRPr="00176D61" w:rsidRDefault="00683E09" w:rsidP="00683E09">
      <w:pPr>
        <w:pStyle w:val="Elements"/>
      </w:pPr>
      <w:r w:rsidRPr="00176D61">
        <w:t>[</w:t>
      </w: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unlawful commercial driver’s license driving test</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unlawful commercial driver’s license driving test</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2-408</w:t>
      </w:r>
      <w:r w:rsidRPr="00176D61">
        <w:t xml:space="preserve">, </w:t>
      </w:r>
      <w:r>
        <w:t>C.R.S. 2020</w:t>
      </w:r>
      <w:r w:rsidRPr="00176D61">
        <w:t>.</w:t>
      </w:r>
    </w:p>
    <w:p w:rsidR="00683E09" w:rsidRDefault="00683E09" w:rsidP="00683E09">
      <w:pPr>
        <w:pStyle w:val="Comment"/>
      </w:pPr>
      <w:r>
        <w:lastRenderedPageBreak/>
        <w:t>2.</w:t>
      </w:r>
      <w:r>
        <w:tab/>
      </w:r>
      <w:r>
        <w:rPr>
          <w:i/>
        </w:rPr>
        <w:t>See also</w:t>
      </w:r>
      <w:r>
        <w:t xml:space="preserve"> § 42-2-402</w:t>
      </w:r>
      <w:r w:rsidR="00DB4E6C">
        <w:t>(2)</w:t>
      </w:r>
      <w:r>
        <w:t>, C.R.S. 2020 (defining “commercial driver’s license driving tester”</w:t>
      </w:r>
      <w:r w:rsidR="00DB4E6C">
        <w:t xml:space="preserve">); </w:t>
      </w:r>
      <w:r w:rsidR="00DB4E6C">
        <w:noBreakHyphen/>
        <w:t>402(3) (defining</w:t>
      </w:r>
      <w:r>
        <w:t xml:space="preserve"> “commercial driver’s license testing unit”).</w:t>
      </w:r>
    </w:p>
    <w:p w:rsidR="00683E09" w:rsidRPr="002274FF" w:rsidRDefault="00683E09" w:rsidP="00683E09">
      <w:pPr>
        <w:pStyle w:val="Comment"/>
      </w:pPr>
      <w:r>
        <w:t>3.</w:t>
      </w:r>
      <w:r>
        <w:tab/>
        <w:t xml:space="preserve">If necessary, the court should provide a supplemental instruction explaining the relevant licensing requirements.  </w:t>
      </w:r>
      <w:r>
        <w:rPr>
          <w:i/>
        </w:rPr>
        <w:t>See</w:t>
      </w:r>
      <w:r>
        <w:t xml:space="preserve"> § 42-2-407, C.R.S. 2020.</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5" w:name="a4206p3"/>
      <w:bookmarkEnd w:id="2355"/>
      <w:r>
        <w:lastRenderedPageBreak/>
        <w:t>+</w:t>
      </w:r>
      <w:r w:rsidR="00683E09">
        <w:t xml:space="preserve"> 42:06.</w:t>
      </w:r>
      <w:r w:rsidR="001E1ED4">
        <w:t>3</w:t>
      </w:r>
      <w:r w:rsidR="00683E09" w:rsidRPr="00176D61">
        <w:t xml:space="preserve"> </w:t>
      </w:r>
      <w:r w:rsidR="00683E09">
        <w:t>IMPROPER USE OF DEMONSTRATION PLATE</w:t>
      </w:r>
    </w:p>
    <w:p w:rsidR="00683E09" w:rsidRPr="00176D61" w:rsidRDefault="00683E09" w:rsidP="00683E09">
      <w:pPr>
        <w:pStyle w:val="MainText"/>
      </w:pPr>
      <w:r w:rsidRPr="00176D61">
        <w:t xml:space="preserve">The elements of the crime of </w:t>
      </w:r>
      <w:r>
        <w:t xml:space="preserve">improper use of demonstration plate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1032D5">
        <w:t>operate</w:t>
      </w:r>
      <w:r>
        <w:t>d</w:t>
      </w:r>
      <w:r w:rsidRPr="001032D5">
        <w:t xml:space="preserve"> special mobile machi</w:t>
      </w:r>
      <w:r>
        <w:t xml:space="preserve">nery with a demonstration plate, and </w:t>
      </w:r>
    </w:p>
    <w:p w:rsidR="00683E09" w:rsidRDefault="00683E09" w:rsidP="00683E09">
      <w:pPr>
        <w:pStyle w:val="Elements"/>
      </w:pPr>
      <w:r>
        <w:t>4.</w:t>
      </w:r>
      <w:r>
        <w:tab/>
      </w:r>
      <w:r w:rsidRPr="001032D5">
        <w:t xml:space="preserve">the machinery </w:t>
      </w:r>
      <w:r>
        <w:t xml:space="preserve">was not </w:t>
      </w:r>
      <w:r w:rsidRPr="001032D5">
        <w:t>offered for sale</w:t>
      </w:r>
      <w:r>
        <w:t xml:space="preserve"> or was not </w:t>
      </w:r>
      <w:r w:rsidRPr="001032D5">
        <w:t>being demonstrated for the purposes of a sale.</w:t>
      </w:r>
    </w:p>
    <w:p w:rsidR="00683E09" w:rsidRPr="00176D61" w:rsidRDefault="00683E09" w:rsidP="00683E09">
      <w:pPr>
        <w:pStyle w:val="Elements"/>
      </w:pP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improper use of demonstration plate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improper use of demonstration plate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3-116(7)(c), (d)</w:t>
      </w:r>
      <w:r w:rsidRPr="00176D61">
        <w:t xml:space="preserve">, </w:t>
      </w:r>
      <w:r>
        <w:t>C.R.S. 2020</w:t>
      </w:r>
      <w:r w:rsidRPr="00176D61">
        <w:t>.</w:t>
      </w:r>
    </w:p>
    <w:p w:rsidR="00683E09" w:rsidRDefault="00683E09" w:rsidP="00683E09">
      <w:pPr>
        <w:pStyle w:val="Comment"/>
      </w:pPr>
      <w:r>
        <w:t>2.</w:t>
      </w:r>
      <w:r>
        <w:tab/>
      </w:r>
      <w:r>
        <w:rPr>
          <w:i/>
        </w:rPr>
        <w:t>See also</w:t>
      </w:r>
      <w:r>
        <w:t xml:space="preserve"> § 42-1-102(93.5), C.R.S. 2020 (defining “special mobile machinery”).</w:t>
      </w:r>
    </w:p>
    <w:p w:rsidR="00683E09" w:rsidRDefault="00683E09" w:rsidP="00683E09">
      <w:pPr>
        <w:pStyle w:val="Comment"/>
      </w:pPr>
      <w:r>
        <w:t>3.</w:t>
      </w:r>
      <w:r>
        <w:tab/>
        <w:t>The statute does not define “demonstration plate.”</w:t>
      </w:r>
    </w:p>
    <w:p w:rsidR="00683E09" w:rsidRPr="00176D61" w:rsidRDefault="00683E09" w:rsidP="00683E09">
      <w:pPr>
        <w:pStyle w:val="Comment"/>
        <w:rPr>
          <w:b/>
        </w:rPr>
      </w:pPr>
      <w:r>
        <w:t>4.</w:t>
      </w:r>
      <w:r>
        <w:tab/>
      </w:r>
      <w:r w:rsidR="009064F6">
        <w:t>+</w:t>
      </w:r>
      <w:r>
        <w:t xml:space="preserve"> The Committee added this instruction in 2020.</w:t>
      </w:r>
      <w:r w:rsidRPr="00176D61">
        <w:rPr>
          <w:b/>
        </w:rPr>
        <w:br w:type="page"/>
      </w:r>
    </w:p>
    <w:p w:rsidR="00683E09" w:rsidRPr="00176D61" w:rsidRDefault="009064F6" w:rsidP="00683E09">
      <w:pPr>
        <w:pStyle w:val="HeaderJI"/>
        <w:rPr>
          <w:sz w:val="24"/>
          <w:szCs w:val="24"/>
        </w:rPr>
      </w:pPr>
      <w:bookmarkStart w:id="2356" w:name="a4206p35"/>
      <w:bookmarkEnd w:id="2356"/>
      <w:r>
        <w:lastRenderedPageBreak/>
        <w:t>+</w:t>
      </w:r>
      <w:r w:rsidR="00683E09">
        <w:t xml:space="preserve"> 42:06.</w:t>
      </w:r>
      <w:r w:rsidR="001E1ED4">
        <w:t>35</w:t>
      </w:r>
      <w:r w:rsidR="00683E09" w:rsidRPr="00176D61">
        <w:t xml:space="preserve"> </w:t>
      </w:r>
      <w:r w:rsidR="00683E09">
        <w:t>PASSENGER-MILE TAX (NON-COMPLIANCE)</w:t>
      </w:r>
    </w:p>
    <w:p w:rsidR="00683E09" w:rsidRPr="00176D61" w:rsidRDefault="00683E09" w:rsidP="00683E09">
      <w:pPr>
        <w:pStyle w:val="MainText"/>
      </w:pPr>
      <w:r w:rsidRPr="00176D61">
        <w:t xml:space="preserve">The elements of the crime of </w:t>
      </w:r>
      <w:r>
        <w:t xml:space="preserve">passenger-mile tax (non-compliance)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an </w:t>
      </w:r>
      <w:r w:rsidRPr="00E9720D">
        <w:t>owner or operator of a motor vehicle operated on a public highway of this state</w:t>
      </w:r>
      <w:r>
        <w:t xml:space="preserve"> and required to pay the passenger-mile tax imposed by law, and</w:t>
      </w:r>
    </w:p>
    <w:p w:rsidR="00683E09" w:rsidRDefault="00683E09" w:rsidP="00683E09">
      <w:pPr>
        <w:pStyle w:val="Elements"/>
      </w:pPr>
      <w:r>
        <w:t>[4.</w:t>
      </w:r>
      <w:r>
        <w:tab/>
        <w:t>willfully,</w:t>
      </w:r>
    </w:p>
    <w:p w:rsidR="00683E09" w:rsidRDefault="00683E09" w:rsidP="00683E09">
      <w:pPr>
        <w:pStyle w:val="Elements"/>
      </w:pPr>
      <w:r>
        <w:t>5.</w:t>
      </w:r>
      <w:r>
        <w:tab/>
        <w:t xml:space="preserve">failed or refused to </w:t>
      </w:r>
      <w:r w:rsidRPr="00E9720D">
        <w:t xml:space="preserve">file with the </w:t>
      </w:r>
      <w:r>
        <w:t>D</w:t>
      </w:r>
      <w:r w:rsidRPr="00E9720D">
        <w:t>epartment</w:t>
      </w:r>
      <w:r>
        <w:t xml:space="preserve"> of Revenue,</w:t>
      </w:r>
      <w:r w:rsidRPr="00702ECD">
        <w:t xml:space="preserve"> </w:t>
      </w:r>
      <w:r w:rsidRPr="00E9720D">
        <w:t>on or before the</w:t>
      </w:r>
      <w:r>
        <w:t xml:space="preserve"> twenty-fifth day of each month</w:t>
      </w:r>
      <w:r w:rsidRPr="00E9720D">
        <w:t>, on forms prescribed by the department and t</w:t>
      </w:r>
      <w:r>
        <w:t>he public utilities commission,</w:t>
      </w:r>
    </w:p>
    <w:p w:rsidR="00683E09" w:rsidRDefault="00683E09" w:rsidP="00683E09">
      <w:pPr>
        <w:pStyle w:val="Elements"/>
      </w:pPr>
      <w:r>
        <w:t>6.</w:t>
      </w:r>
      <w:r>
        <w:tab/>
      </w:r>
      <w:r w:rsidRPr="00E9720D">
        <w:t>a statement, subject to the penalties for perjury in the second degree, showing the name and address of the owner of the motor vehicle, total miles traveled, and total number of passengers carried in this state during the preceding month and such other information as required by the department and the commission</w:t>
      </w:r>
      <w:r>
        <w:t>, and</w:t>
      </w:r>
    </w:p>
    <w:p w:rsidR="00683E09" w:rsidRDefault="00683E09" w:rsidP="00683E09">
      <w:pPr>
        <w:pStyle w:val="Elements"/>
      </w:pPr>
      <w:r>
        <w:t>7.</w:t>
      </w:r>
      <w:r>
        <w:tab/>
      </w:r>
      <w:r w:rsidRPr="00E9720D">
        <w:t xml:space="preserve">the executive director of the department </w:t>
      </w:r>
      <w:r>
        <w:t xml:space="preserve">had not </w:t>
      </w:r>
      <w:r w:rsidRPr="00E9720D">
        <w:t>authorize</w:t>
      </w:r>
      <w:r>
        <w:t>d</w:t>
      </w:r>
      <w:r w:rsidRPr="00E9720D">
        <w:t xml:space="preserve"> the filing of statements and the payment of tax for periods in excess of one month but not to exceed a period of twelve months.</w:t>
      </w:r>
      <w:r>
        <w:t>]</w:t>
      </w:r>
    </w:p>
    <w:p w:rsidR="00683E09" w:rsidRDefault="00683E09" w:rsidP="00683E09">
      <w:pPr>
        <w:pStyle w:val="Elements"/>
      </w:pPr>
      <w:r>
        <w:t>[4.</w:t>
      </w:r>
      <w:r>
        <w:tab/>
        <w:t xml:space="preserve">made </w:t>
      </w:r>
      <w:r w:rsidRPr="007E522D">
        <w:t>a false or fraudulent return</w:t>
      </w:r>
      <w:r>
        <w:t xml:space="preserve"> regarding the tax.]</w:t>
      </w:r>
    </w:p>
    <w:p w:rsidR="00683E09" w:rsidRDefault="00683E09" w:rsidP="00683E09">
      <w:pPr>
        <w:pStyle w:val="Elements"/>
      </w:pPr>
      <w:r>
        <w:t>[4.</w:t>
      </w:r>
      <w:r>
        <w:tab/>
        <w:t>willfully,</w:t>
      </w:r>
    </w:p>
    <w:p w:rsidR="00683E09" w:rsidRDefault="00683E09" w:rsidP="00683E09">
      <w:pPr>
        <w:pStyle w:val="Elements"/>
      </w:pPr>
      <w:r>
        <w:t>5.</w:t>
      </w:r>
      <w:r>
        <w:tab/>
        <w:t xml:space="preserve">failed to </w:t>
      </w:r>
      <w:r w:rsidRPr="00E9720D">
        <w:t xml:space="preserve">pay the </w:t>
      </w:r>
      <w:r>
        <w:t>tax owed.]</w:t>
      </w:r>
    </w:p>
    <w:p w:rsidR="00683E09" w:rsidRPr="00176D61" w:rsidRDefault="00683E09" w:rsidP="00683E09">
      <w:pPr>
        <w:pStyle w:val="Elements"/>
      </w:pPr>
      <w:r>
        <w:t>[_</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lastRenderedPageBreak/>
        <w:t xml:space="preserve">After considering all the evidence, if you decide the prosecution has proven each of the elements beyond a reasonable doubt, you should find the defendant guilty of </w:t>
      </w:r>
      <w:r>
        <w:t>passenger-mile tax (non-compliance)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passenger-mile tax (non-compliance)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3-308(1)(a), (3)(b)</w:t>
      </w:r>
      <w:r w:rsidRPr="00176D61">
        <w:t xml:space="preserve">, </w:t>
      </w:r>
      <w:r>
        <w:t>C.R.S. 2020</w:t>
      </w:r>
      <w:r w:rsidRPr="00176D61">
        <w:t>.</w:t>
      </w:r>
    </w:p>
    <w:p w:rsidR="00683E09" w:rsidRDefault="00683E09" w:rsidP="00683E09">
      <w:pPr>
        <w:pStyle w:val="Comment"/>
      </w:pPr>
      <w:r>
        <w:t>2.</w:t>
      </w:r>
      <w:r>
        <w:tab/>
      </w:r>
      <w:r>
        <w:rPr>
          <w:i/>
        </w:rPr>
        <w:t>See</w:t>
      </w:r>
      <w:r>
        <w:t xml:space="preserve"> Instruction F:171 (defining “highway”); Instruction F:239 (defining “motor vehicle”); Instruction F:392 (defining “willfully”).</w:t>
      </w:r>
    </w:p>
    <w:p w:rsidR="00683E09" w:rsidRPr="00A93D0B" w:rsidRDefault="00683E09" w:rsidP="00683E09">
      <w:pPr>
        <w:pStyle w:val="Comment"/>
      </w:pPr>
      <w:r>
        <w:t>3.</w:t>
      </w:r>
      <w:r>
        <w:tab/>
        <w:t xml:space="preserve">The court should draft a supplemental instruction explaining the passenger-mile tax.  </w:t>
      </w:r>
      <w:r>
        <w:rPr>
          <w:i/>
        </w:rPr>
        <w:t>See</w:t>
      </w:r>
      <w:r>
        <w:t xml:space="preserve"> §§ 42-3-304, 42-3-306, C.R.S. 2020.</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7" w:name="a4206p4"/>
      <w:bookmarkEnd w:id="2357"/>
      <w:r>
        <w:lastRenderedPageBreak/>
        <w:t>+</w:t>
      </w:r>
      <w:r w:rsidR="00683E09">
        <w:t xml:space="preserve"> 42:06.</w:t>
      </w:r>
      <w:r w:rsidR="001E1ED4">
        <w:t>4</w:t>
      </w:r>
      <w:r w:rsidR="00683E09" w:rsidRPr="00176D61">
        <w:t xml:space="preserve"> </w:t>
      </w:r>
      <w:r w:rsidR="00683E09">
        <w:t>USING WIRELESS TELEPHONE WHILE OPERATING MOTOR VEHICLE (BODILY INJURY)</w:t>
      </w:r>
    </w:p>
    <w:p w:rsidR="00683E09" w:rsidRPr="00176D61" w:rsidRDefault="00683E09" w:rsidP="00683E09">
      <w:pPr>
        <w:pStyle w:val="MainText"/>
      </w:pPr>
      <w:r w:rsidRPr="00176D61">
        <w:t xml:space="preserve">The elements of the crime of </w:t>
      </w:r>
      <w:r w:rsidRPr="00AF0FC6">
        <w:t>using wireless telephone while operating motor vehicle (bodily injury)</w:t>
      </w:r>
      <w:r>
        <w:t xml:space="preserv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C424EB">
        <w:t>use</w:t>
      </w:r>
      <w:r>
        <w:t>d</w:t>
      </w:r>
      <w:r w:rsidRPr="00C424EB">
        <w:t xml:space="preserve"> a wireless telephone</w:t>
      </w:r>
      <w:r>
        <w:t>,</w:t>
      </w:r>
    </w:p>
    <w:p w:rsidR="00683E09" w:rsidRDefault="00683E09" w:rsidP="00683E09">
      <w:pPr>
        <w:pStyle w:val="Elements"/>
      </w:pPr>
      <w:r>
        <w:t>4.</w:t>
      </w:r>
      <w:r>
        <w:tab/>
      </w:r>
      <w:r w:rsidRPr="00C424EB">
        <w:t>for the purpose of engaging in text messaging or other similar forms of manual data entry or transmission</w:t>
      </w:r>
      <w:r>
        <w:t>,</w:t>
      </w:r>
    </w:p>
    <w:p w:rsidR="00683E09" w:rsidRDefault="00683E09" w:rsidP="00683E09">
      <w:pPr>
        <w:pStyle w:val="Elements"/>
      </w:pPr>
      <w:r>
        <w:t>5.</w:t>
      </w:r>
      <w:r>
        <w:tab/>
        <w:t>while operating a motor vehicle, and</w:t>
      </w:r>
    </w:p>
    <w:p w:rsidR="00683E09" w:rsidRDefault="00683E09" w:rsidP="00683E09">
      <w:pPr>
        <w:pStyle w:val="Elements"/>
      </w:pPr>
      <w:r>
        <w:t>6.</w:t>
      </w:r>
      <w:r>
        <w:tab/>
        <w:t>t</w:t>
      </w:r>
      <w:r w:rsidRPr="002417CF">
        <w:t xml:space="preserve">he </w:t>
      </w:r>
      <w:r>
        <w:t xml:space="preserve">defendant’s </w:t>
      </w:r>
      <w:r w:rsidRPr="002417CF">
        <w:t xml:space="preserve">actions </w:t>
      </w:r>
      <w:r>
        <w:t xml:space="preserve">were </w:t>
      </w:r>
      <w:r w:rsidRPr="002417CF">
        <w:t>the proximate cause of bodily injury to another</w:t>
      </w:r>
      <w:r>
        <w:t>.</w:t>
      </w:r>
    </w:p>
    <w:p w:rsidR="00683E09" w:rsidRPr="00176D61" w:rsidRDefault="00683E09" w:rsidP="00683E09">
      <w:pPr>
        <w:pStyle w:val="Elements"/>
      </w:pPr>
      <w:r>
        <w:t>[7</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rsidRPr="00AF0FC6">
        <w:t>using wireless telephone while operating motor vehicle (bodily injury)</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rsidRPr="00AF0FC6">
        <w:t>using wireless telephone while operating motor vehicle (bodily injury)</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4-239(3), (5.5)(b)</w:t>
      </w:r>
      <w:r w:rsidRPr="00176D61">
        <w:t xml:space="preserve">, </w:t>
      </w:r>
      <w:r>
        <w:t>C.R.S. 2020</w:t>
      </w:r>
      <w:r w:rsidRPr="00176D61">
        <w:t>.</w:t>
      </w:r>
    </w:p>
    <w:p w:rsidR="00683E09" w:rsidRPr="00AF0FC6" w:rsidRDefault="00683E09" w:rsidP="00683E09">
      <w:pPr>
        <w:pStyle w:val="Comment"/>
      </w:pPr>
      <w:r>
        <w:lastRenderedPageBreak/>
        <w:t>2.</w:t>
      </w:r>
      <w:r>
        <w:tab/>
      </w:r>
      <w:r>
        <w:rPr>
          <w:i/>
        </w:rPr>
        <w:t>See</w:t>
      </w:r>
      <w:r>
        <w:t xml:space="preserve"> Instruction F:36 (defining “bodily injury”); Instruction F:239 (defining “motor vehicle”); </w:t>
      </w:r>
      <w:r>
        <w:rPr>
          <w:i/>
        </w:rPr>
        <w:t>see also</w:t>
      </w:r>
      <w:r>
        <w:t xml:space="preserve"> § 42-4-239(1) (defining “operating a motor vehicle,” “use,” and “wireless telephone”); </w:t>
      </w:r>
      <w:r w:rsidRPr="00176D61">
        <w:t>CJI-Civ. 9:18 (20</w:t>
      </w:r>
      <w:r>
        <w:t>20</w:t>
      </w:r>
      <w:r w:rsidRPr="00176D61">
        <w:t>)</w:t>
      </w:r>
      <w:r>
        <w:t xml:space="preserve"> </w:t>
      </w:r>
      <w:r w:rsidRPr="00176D61">
        <w:t>(defining “cause”); CJI-Civ. Ch. 9, § B (Causation)</w:t>
      </w:r>
      <w:r>
        <w:t xml:space="preserve"> </w:t>
      </w:r>
      <w:r w:rsidRPr="00176D61">
        <w:t>(20</w:t>
      </w:r>
      <w:r>
        <w:t>20</w:t>
      </w:r>
      <w:r w:rsidRPr="00176D61">
        <w:t>)</w:t>
      </w:r>
      <w:r>
        <w:t xml:space="preserve"> </w:t>
      </w:r>
      <w:r w:rsidRPr="00176D61">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t xml:space="preserve"> </w:t>
      </w:r>
      <w:r w:rsidRPr="00176D61">
        <w:t>(discussing the significance of the different definitions of “cause” and “proximate cause” that appeared in COLJI-Crim. (1983))</w:t>
      </w:r>
      <w:r>
        <w:t>.</w:t>
      </w:r>
    </w:p>
    <w:p w:rsidR="00683E09" w:rsidRPr="00AF0FC6" w:rsidRDefault="00683E09" w:rsidP="00683E09">
      <w:pPr>
        <w:pStyle w:val="Comment"/>
      </w:pPr>
      <w:r>
        <w:t>3.</w:t>
      </w:r>
      <w:r>
        <w:tab/>
        <w:t xml:space="preserve">The statute creates an exception for persons who use their telephones to contact a public safety entity or during emergencies.  </w:t>
      </w:r>
      <w:r>
        <w:rPr>
          <w:i/>
        </w:rPr>
        <w:t>See</w:t>
      </w:r>
      <w:r>
        <w:t xml:space="preserve"> § 42-4-239(4).  Additionally, the statute provides that motor vehicle operators shall not be cited “</w:t>
      </w:r>
      <w:r w:rsidRPr="00AA6504">
        <w:t>unless a law enforcement officer saw the operator use a wireless telephone for the purpose of engaging in text messaging or other similar forms of manual data entry or transmission, in a manner that caused the operator to drive in a careless and imprudent manner, without due regard for the width, grade, curves, corners, traffic, and use of the streets and highways and all other attendant circumstances</w:t>
      </w:r>
      <w:r>
        <w:t>.”  § 42-4-239(6)(b).  However, the Committee has not drafted model affirmative defense instructions.</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8" w:name="a4206p45"/>
      <w:bookmarkEnd w:id="2358"/>
      <w:r>
        <w:lastRenderedPageBreak/>
        <w:t>+</w:t>
      </w:r>
      <w:r w:rsidR="00683E09">
        <w:t xml:space="preserve"> 42:06.</w:t>
      </w:r>
      <w:r w:rsidR="001E1ED4">
        <w:t>45</w:t>
      </w:r>
      <w:r w:rsidR="00683E09" w:rsidRPr="00176D61">
        <w:t xml:space="preserve"> </w:t>
      </w:r>
      <w:r w:rsidR="00683E09">
        <w:t>USING WIRELESS TELEPHONE WHILE OPERATING MOTOR VEHICLE (DEATH)</w:t>
      </w:r>
    </w:p>
    <w:p w:rsidR="00683E09" w:rsidRPr="00176D61" w:rsidRDefault="00683E09" w:rsidP="00683E09">
      <w:pPr>
        <w:pStyle w:val="MainText"/>
      </w:pPr>
      <w:r w:rsidRPr="00176D61">
        <w:t xml:space="preserve">The elements of the crime of </w:t>
      </w:r>
      <w:r w:rsidRPr="00AF0FC6">
        <w:t>using wireless telephone while operating motor vehicle (</w:t>
      </w:r>
      <w:r>
        <w:t>death</w:t>
      </w:r>
      <w:r w:rsidRPr="00AF0FC6">
        <w:t>)</w:t>
      </w:r>
      <w:r>
        <w:t xml:space="preserv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C424EB">
        <w:t>use</w:t>
      </w:r>
      <w:r>
        <w:t>d</w:t>
      </w:r>
      <w:r w:rsidRPr="00C424EB">
        <w:t xml:space="preserve"> a wireless telephone</w:t>
      </w:r>
      <w:r>
        <w:t>,</w:t>
      </w:r>
    </w:p>
    <w:p w:rsidR="00683E09" w:rsidRDefault="00683E09" w:rsidP="00683E09">
      <w:pPr>
        <w:pStyle w:val="Elements"/>
      </w:pPr>
      <w:r>
        <w:t>4.</w:t>
      </w:r>
      <w:r>
        <w:tab/>
      </w:r>
      <w:r w:rsidRPr="00C424EB">
        <w:t>for the purpose of engaging in text messaging or other similar forms of manual data entry or transmission</w:t>
      </w:r>
      <w:r>
        <w:t>,</w:t>
      </w:r>
    </w:p>
    <w:p w:rsidR="00683E09" w:rsidRDefault="00683E09" w:rsidP="00683E09">
      <w:pPr>
        <w:pStyle w:val="Elements"/>
      </w:pPr>
      <w:r>
        <w:t>5.</w:t>
      </w:r>
      <w:r>
        <w:tab/>
        <w:t>while operating a motor vehicle, and</w:t>
      </w:r>
    </w:p>
    <w:p w:rsidR="00683E09" w:rsidRDefault="00683E09" w:rsidP="00683E09">
      <w:pPr>
        <w:pStyle w:val="Elements"/>
      </w:pPr>
      <w:r>
        <w:t>6.</w:t>
      </w:r>
      <w:r>
        <w:tab/>
        <w:t>t</w:t>
      </w:r>
      <w:r w:rsidRPr="002417CF">
        <w:t xml:space="preserve">he </w:t>
      </w:r>
      <w:r>
        <w:t xml:space="preserve">defendant’s </w:t>
      </w:r>
      <w:r w:rsidRPr="002417CF">
        <w:t xml:space="preserve">actions </w:t>
      </w:r>
      <w:r>
        <w:t xml:space="preserve">were </w:t>
      </w:r>
      <w:r w:rsidRPr="002417CF">
        <w:t xml:space="preserve">the proximate cause of </w:t>
      </w:r>
      <w:r>
        <w:t xml:space="preserve">death </w:t>
      </w:r>
      <w:r w:rsidRPr="002417CF">
        <w:t>to another</w:t>
      </w:r>
      <w:r>
        <w:t>.</w:t>
      </w:r>
    </w:p>
    <w:p w:rsidR="00683E09" w:rsidRPr="00176D61" w:rsidRDefault="00683E09" w:rsidP="00683E09">
      <w:pPr>
        <w:pStyle w:val="Elements"/>
      </w:pPr>
      <w:r>
        <w:t>[7</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rsidRPr="00AF0FC6">
        <w:t>using wireless telephone while operating motor vehicle (</w:t>
      </w:r>
      <w:r>
        <w:t>death</w:t>
      </w:r>
      <w:r w:rsidRPr="00AF0FC6">
        <w:t>)</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rsidRPr="00AF0FC6">
        <w:t>using wireless telephone while operating motor vehicle (</w:t>
      </w:r>
      <w:r>
        <w:t>death</w:t>
      </w:r>
      <w:r w:rsidRPr="00AF0FC6">
        <w:t>)</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4-239(3), (5.5)(c)</w:t>
      </w:r>
      <w:r w:rsidRPr="00176D61">
        <w:t xml:space="preserve">, </w:t>
      </w:r>
      <w:r>
        <w:t>C.R.S. 2020</w:t>
      </w:r>
      <w:r w:rsidRPr="00176D61">
        <w:t>.</w:t>
      </w:r>
    </w:p>
    <w:p w:rsidR="00683E09" w:rsidRPr="00AF0FC6" w:rsidRDefault="00683E09" w:rsidP="00683E09">
      <w:pPr>
        <w:pStyle w:val="Comment"/>
      </w:pPr>
      <w:r>
        <w:lastRenderedPageBreak/>
        <w:t>2.</w:t>
      </w:r>
      <w:r>
        <w:tab/>
      </w:r>
      <w:r>
        <w:rPr>
          <w:i/>
        </w:rPr>
        <w:t>See</w:t>
      </w:r>
      <w:r>
        <w:t xml:space="preserve"> Instruction F:239 (defining “motor vehicle”); </w:t>
      </w:r>
      <w:r>
        <w:rPr>
          <w:i/>
        </w:rPr>
        <w:t>see also</w:t>
      </w:r>
      <w:r>
        <w:t xml:space="preserve"> § 42-4-239(1) (defining “operating a motor vehicle,” “use,” and “wireless telephone”); </w:t>
      </w:r>
      <w:r w:rsidRPr="00176D61">
        <w:t>CJI-Civ. 9:18 (20</w:t>
      </w:r>
      <w:r>
        <w:t>20</w:t>
      </w:r>
      <w:r w:rsidRPr="00176D61">
        <w:t>)</w:t>
      </w:r>
      <w:r>
        <w:t xml:space="preserve"> </w:t>
      </w:r>
      <w:r w:rsidRPr="00176D61">
        <w:t>(defining “cause”); CJI-Civ. Ch. 9, § B (Causation)</w:t>
      </w:r>
      <w:r>
        <w:t xml:space="preserve"> </w:t>
      </w:r>
      <w:r w:rsidRPr="00176D61">
        <w:t>(20</w:t>
      </w:r>
      <w:r>
        <w:t>20</w:t>
      </w:r>
      <w:r w:rsidRPr="00176D61">
        <w:t>)</w:t>
      </w:r>
      <w:r>
        <w:t xml:space="preserve"> </w:t>
      </w:r>
      <w:r w:rsidRPr="00176D61">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t xml:space="preserve"> </w:t>
      </w:r>
      <w:r w:rsidRPr="00176D61">
        <w:t>(discussing the significance of the different definitions of “cause” and “proximate cause” that appeared in COLJI-Crim. (1983))</w:t>
      </w:r>
      <w:r>
        <w:t>.</w:t>
      </w:r>
    </w:p>
    <w:p w:rsidR="00683E09" w:rsidRPr="00AF0FC6" w:rsidRDefault="00683E09" w:rsidP="00683E09">
      <w:pPr>
        <w:pStyle w:val="Comment"/>
      </w:pPr>
      <w:r>
        <w:t>3.</w:t>
      </w:r>
      <w:r>
        <w:tab/>
        <w:t xml:space="preserve">The statute creates an exception for persons who use their telephones to contact a public safety entity or during emergencies.  </w:t>
      </w:r>
      <w:r>
        <w:rPr>
          <w:i/>
        </w:rPr>
        <w:t>See</w:t>
      </w:r>
      <w:r>
        <w:t xml:space="preserve"> § 42-4-239(4).  Additionally, the statute provides that motor vehicle operators shall not be cited “</w:t>
      </w:r>
      <w:r w:rsidRPr="00AA6504">
        <w:t>unless a law enforcement officer saw the operator use a wireless telephone for the purpose of engaging in text messaging or other similar forms of manual data entry or transmission, in a manner that caused the operator to drive in a careless and imprudent manner, without due regard for the width, grade, curves, corners, traffic, and use of the streets and highways and all other attendant circumstances</w:t>
      </w:r>
      <w:r>
        <w:t>.”  § 42-4-239(6)(b).  However, the Committee has not drafted model affirmative defense instructions.</w:t>
      </w:r>
    </w:p>
    <w:p w:rsidR="00683E0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59" w:name="a4206p5"/>
      <w:bookmarkEnd w:id="2359"/>
      <w:r>
        <w:lastRenderedPageBreak/>
        <w:t>+</w:t>
      </w:r>
      <w:r w:rsidR="00683E09">
        <w:t xml:space="preserve"> 42:06</w:t>
      </w:r>
      <w:r w:rsidR="001E1ED4">
        <w:t>.5</w:t>
      </w:r>
      <w:r w:rsidR="00683E09" w:rsidRPr="00176D61">
        <w:t xml:space="preserve"> </w:t>
      </w:r>
      <w:r w:rsidR="00683E09">
        <w:t>UNLAWFUL REMOVAL OF TOW-TRUCK SIGNAGE</w:t>
      </w:r>
    </w:p>
    <w:p w:rsidR="00683E09" w:rsidRPr="00176D61" w:rsidRDefault="00683E09" w:rsidP="00683E09">
      <w:pPr>
        <w:pStyle w:val="MainText"/>
      </w:pPr>
      <w:r w:rsidRPr="00176D61">
        <w:t xml:space="preserve">The elements of the crime of </w:t>
      </w:r>
      <w:r w:rsidRPr="00AF39B2">
        <w:t xml:space="preserve">unlawful removal of tow-truck signage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not </w:t>
      </w:r>
      <w:r w:rsidRPr="000D05C5">
        <w:t xml:space="preserve">a </w:t>
      </w:r>
      <w:r>
        <w:t>towing carrier or peace officer, and</w:t>
      </w:r>
    </w:p>
    <w:p w:rsidR="00683E09" w:rsidRDefault="00683E09" w:rsidP="00683E09">
      <w:pPr>
        <w:pStyle w:val="Elements"/>
      </w:pPr>
      <w:r>
        <w:t>4.</w:t>
      </w:r>
      <w:r>
        <w:tab/>
        <w:t>a towing carrier had</w:t>
      </w:r>
      <w:r w:rsidRPr="000D05C5">
        <w:t xml:space="preserve"> placed a tow-truck warning sign on the driver-side window of a vehicle to be towed or, if window placement </w:t>
      </w:r>
      <w:r>
        <w:t>wa</w:t>
      </w:r>
      <w:r w:rsidRPr="000D05C5">
        <w:t>s impracticable, in another location on the driver-side of the vehicle</w:t>
      </w:r>
      <w:r>
        <w:t>,</w:t>
      </w:r>
      <w:r w:rsidRPr="000D05C5">
        <w:t xml:space="preserve"> and</w:t>
      </w:r>
    </w:p>
    <w:p w:rsidR="00683E09" w:rsidRDefault="00683E09" w:rsidP="00683E09">
      <w:pPr>
        <w:pStyle w:val="Elements"/>
      </w:pPr>
      <w:r>
        <w:t>5.</w:t>
      </w:r>
      <w:r>
        <w:tab/>
        <w:t>t</w:t>
      </w:r>
      <w:r w:rsidRPr="000D05C5">
        <w:t xml:space="preserve">he vehicle to be towed </w:t>
      </w:r>
      <w:r>
        <w:t xml:space="preserve">was </w:t>
      </w:r>
      <w:r w:rsidRPr="000D05C5">
        <w:t>within fifty feet</w:t>
      </w:r>
      <w:r>
        <w:t xml:space="preserve"> of the towing carrier vehicle, and</w:t>
      </w:r>
    </w:p>
    <w:p w:rsidR="00683E09" w:rsidRPr="000D05C5" w:rsidRDefault="00683E09" w:rsidP="00683E09">
      <w:pPr>
        <w:pStyle w:val="Elements"/>
      </w:pPr>
      <w:r>
        <w:t>6.</w:t>
      </w:r>
      <w:r>
        <w:tab/>
        <w:t>the defendant removed</w:t>
      </w:r>
      <w:r w:rsidRPr="000D05C5">
        <w:t xml:space="preserve"> the tow-truck warning sign from the vehicle before the tow </w:t>
      </w:r>
      <w:r>
        <w:t xml:space="preserve">was </w:t>
      </w:r>
      <w:r w:rsidRPr="000D05C5">
        <w:t>completed.</w:t>
      </w:r>
    </w:p>
    <w:p w:rsidR="00683E09" w:rsidRPr="00176D61" w:rsidRDefault="00683E09" w:rsidP="00683E09">
      <w:pPr>
        <w:pStyle w:val="Elements"/>
      </w:pPr>
      <w:r>
        <w:t>[7</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rsidRPr="00AF39B2">
        <w:t>unlawful removal of tow-truck signage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rsidRPr="00AF39B2">
        <w:t>unlawful removal of tow-truck signage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4-241(1)(a)</w:t>
      </w:r>
      <w:r w:rsidRPr="00176D61">
        <w:t xml:space="preserve">, </w:t>
      </w:r>
      <w:r>
        <w:t>C.R.S. 2020</w:t>
      </w:r>
      <w:r w:rsidRPr="00176D61">
        <w:t>.</w:t>
      </w:r>
    </w:p>
    <w:p w:rsidR="00683E09" w:rsidRPr="00BF54D2" w:rsidRDefault="00683E09" w:rsidP="00683E09">
      <w:pPr>
        <w:pStyle w:val="Comment"/>
      </w:pPr>
      <w:r>
        <w:lastRenderedPageBreak/>
        <w:t>2.</w:t>
      </w:r>
      <w:r>
        <w:tab/>
      </w:r>
      <w:r>
        <w:rPr>
          <w:i/>
        </w:rPr>
        <w:t>See</w:t>
      </w:r>
      <w:r>
        <w:t xml:space="preserve"> Instruction F:263 (defining “peace officer”); Instruction F:386 (defining “vehicle”); </w:t>
      </w:r>
      <w:r>
        <w:rPr>
          <w:i/>
        </w:rPr>
        <w:t>see also</w:t>
      </w:r>
      <w:r>
        <w:t xml:space="preserve"> § 42-4-241(3) (defining “tow-truck warning sign”). </w:t>
      </w:r>
    </w:p>
    <w:p w:rsidR="00683E09" w:rsidRDefault="00683E09" w:rsidP="00683E09">
      <w:pPr>
        <w:pStyle w:val="Comment"/>
      </w:pPr>
      <w:r>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60" w:name="a4206p55"/>
      <w:bookmarkEnd w:id="2360"/>
      <w:r>
        <w:lastRenderedPageBreak/>
        <w:t>+</w:t>
      </w:r>
      <w:r w:rsidR="00683E09">
        <w:t xml:space="preserve"> 42:06.</w:t>
      </w:r>
      <w:r w:rsidR="001E1ED4">
        <w:t>55</w:t>
      </w:r>
      <w:r w:rsidR="00683E09" w:rsidRPr="00176D61">
        <w:t xml:space="preserve"> </w:t>
      </w:r>
      <w:r w:rsidR="00683E09">
        <w:t>UNLAWFUL USAGE OF TOW-TRUCK SIGNAGE</w:t>
      </w:r>
    </w:p>
    <w:p w:rsidR="00683E09" w:rsidRPr="00176D61" w:rsidRDefault="00683E09" w:rsidP="00683E09">
      <w:pPr>
        <w:pStyle w:val="MainText"/>
      </w:pPr>
      <w:r w:rsidRPr="00176D61">
        <w:t xml:space="preserve">The elements of the crime of </w:t>
      </w:r>
      <w:r w:rsidRPr="00AF39B2">
        <w:t xml:space="preserve">unlawful </w:t>
      </w:r>
      <w:r>
        <w:t xml:space="preserve">usage </w:t>
      </w:r>
      <w:r w:rsidRPr="00AF39B2">
        <w:t xml:space="preserve">of tow-truck signage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not </w:t>
      </w:r>
      <w:r w:rsidRPr="000D05C5">
        <w:t xml:space="preserve">a </w:t>
      </w:r>
      <w:r>
        <w:t>towing carrier or peace officer, and</w:t>
      </w:r>
    </w:p>
    <w:p w:rsidR="00683E09" w:rsidRDefault="00683E09" w:rsidP="00683E09">
      <w:pPr>
        <w:pStyle w:val="Elements"/>
      </w:pPr>
      <w:r>
        <w:t>4.</w:t>
      </w:r>
      <w:r>
        <w:tab/>
        <w:t>placed</w:t>
      </w:r>
      <w:r w:rsidRPr="001F0FCF">
        <w:t xml:space="preserve"> a tow-t</w:t>
      </w:r>
      <w:r>
        <w:t>ruck warning sign on a vehicle,</w:t>
      </w:r>
    </w:p>
    <w:p w:rsidR="00683E09" w:rsidRDefault="00683E09" w:rsidP="00683E09">
      <w:pPr>
        <w:pStyle w:val="Elements"/>
      </w:pPr>
      <w:r>
        <w:t>5.</w:t>
      </w:r>
      <w:r>
        <w:tab/>
        <w:t>w</w:t>
      </w:r>
      <w:r w:rsidRPr="001F0FCF">
        <w:t xml:space="preserve">hen the vehicle </w:t>
      </w:r>
      <w:r>
        <w:t xml:space="preserve">was </w:t>
      </w:r>
      <w:r w:rsidRPr="001F0FCF">
        <w:t xml:space="preserve">not in the process of being towed or when the vehicle </w:t>
      </w:r>
      <w:r>
        <w:t xml:space="preserve">was </w:t>
      </w:r>
      <w:r w:rsidRPr="001F0FCF">
        <w:t>occupied.</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rsidRPr="00AF39B2">
        <w:t xml:space="preserve">unlawful </w:t>
      </w:r>
      <w:r>
        <w:t xml:space="preserve">usage </w:t>
      </w:r>
      <w:r w:rsidRPr="00AF39B2">
        <w:t>of tow-truck signage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rsidRPr="00AF39B2">
        <w:t xml:space="preserve">unlawful </w:t>
      </w:r>
      <w:r>
        <w:t xml:space="preserve">usage </w:t>
      </w:r>
      <w:r w:rsidRPr="00AF39B2">
        <w:t>of tow-truck signage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42-</w:t>
      </w:r>
      <w:r>
        <w:t>4-241(1)(b)</w:t>
      </w:r>
      <w:r w:rsidRPr="00176D61">
        <w:t xml:space="preserve">, </w:t>
      </w:r>
      <w:r>
        <w:t>C.R.S. 2020</w:t>
      </w:r>
      <w:r w:rsidRPr="00176D61">
        <w:t>.</w:t>
      </w:r>
    </w:p>
    <w:p w:rsidR="00683E09" w:rsidRPr="00BF54D2" w:rsidRDefault="00683E09" w:rsidP="00683E09">
      <w:pPr>
        <w:pStyle w:val="Comment"/>
      </w:pPr>
      <w:r>
        <w:t>2.</w:t>
      </w:r>
      <w:r>
        <w:tab/>
      </w:r>
      <w:r>
        <w:rPr>
          <w:i/>
        </w:rPr>
        <w:t>See</w:t>
      </w:r>
      <w:r>
        <w:t xml:space="preserve"> Instruction F:263 (defining “peace officer”); Instruction F:386 (defining “vehicle”); </w:t>
      </w:r>
      <w:r>
        <w:rPr>
          <w:i/>
        </w:rPr>
        <w:t>see also</w:t>
      </w:r>
      <w:r>
        <w:t xml:space="preserve"> § 42-4-241(3) (defining “tow-truck warning sign”). </w:t>
      </w:r>
    </w:p>
    <w:p w:rsidR="00683E09" w:rsidRDefault="00683E09" w:rsidP="00683E09">
      <w:pPr>
        <w:pStyle w:val="Comment"/>
      </w:pPr>
      <w:r>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61" w:name="a4206p6"/>
      <w:bookmarkEnd w:id="2361"/>
      <w:r>
        <w:lastRenderedPageBreak/>
        <w:t>+</w:t>
      </w:r>
      <w:r w:rsidR="00683E09">
        <w:t xml:space="preserve"> 42:06.</w:t>
      </w:r>
      <w:r w:rsidR="001E1ED4">
        <w:t>6</w:t>
      </w:r>
      <w:r w:rsidR="00683E09" w:rsidRPr="00176D61">
        <w:t xml:space="preserve"> </w:t>
      </w:r>
      <w:r w:rsidR="00683E09">
        <w:t>NON-COMPLIANCE WITH SUPER-LOAD PERMIT</w:t>
      </w:r>
    </w:p>
    <w:p w:rsidR="00683E09" w:rsidRPr="00176D61" w:rsidRDefault="00683E09" w:rsidP="00683E09">
      <w:pPr>
        <w:pStyle w:val="MainText"/>
      </w:pPr>
      <w:r w:rsidRPr="00176D61">
        <w:t xml:space="preserve">The elements of the crime of </w:t>
      </w:r>
      <w:r>
        <w:t>non-compliance with super-load permit</w:t>
      </w:r>
      <w:r w:rsidRPr="00176D61">
        <w:t xml:space="preserve"> 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was a driver who was issued a super-load permit by the department of transportation, and</w:t>
      </w:r>
    </w:p>
    <w:p w:rsidR="00683E09" w:rsidRDefault="00683E09" w:rsidP="00683E09">
      <w:pPr>
        <w:pStyle w:val="Elements"/>
      </w:pPr>
      <w:r>
        <w:t>4.</w:t>
      </w:r>
      <w:r>
        <w:tab/>
        <w:t xml:space="preserve">failed to </w:t>
      </w:r>
      <w:r w:rsidRPr="009D54F2">
        <w:t>carry the documentation in the ve</w:t>
      </w:r>
      <w:r>
        <w:t xml:space="preserve">hicle during the permitted move, or failed to </w:t>
      </w:r>
      <w:r w:rsidRPr="009D54F2">
        <w:t>produce, upon request, the documentation for any state agency or law enforcement personnel.</w:t>
      </w:r>
      <w:r>
        <w:t>]</w:t>
      </w:r>
    </w:p>
    <w:p w:rsidR="00683E09" w:rsidRDefault="00683E09" w:rsidP="00683E09">
      <w:pPr>
        <w:pStyle w:val="Elements"/>
      </w:pPr>
      <w:r>
        <w:t>[3.</w:t>
      </w:r>
      <w:r>
        <w:tab/>
        <w:t>was a driver or holder of a super-load permit issued by the department of transportation, and</w:t>
      </w:r>
    </w:p>
    <w:p w:rsidR="00683E09" w:rsidRDefault="00683E09" w:rsidP="00683E09">
      <w:pPr>
        <w:pStyle w:val="Elements"/>
      </w:pPr>
      <w:r>
        <w:t>4.</w:t>
      </w:r>
      <w:r>
        <w:tab/>
        <w:t>failed</w:t>
      </w:r>
      <w:r w:rsidRPr="00851F74">
        <w:t xml:space="preserve"> to comply with the terms of the permit</w:t>
      </w:r>
      <w:r>
        <w:t>.]</w:t>
      </w:r>
    </w:p>
    <w:p w:rsidR="00683E09" w:rsidRPr="00176D61" w:rsidRDefault="00683E09" w:rsidP="00683E09">
      <w:pPr>
        <w:pStyle w:val="Elements"/>
      </w:pPr>
      <w:r>
        <w:t>[5</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non-compliance with super-load permit</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non-compliance with super-load permit</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42-4-510(1.7), (12)(d)</w:t>
      </w:r>
      <w:r w:rsidRPr="00176D61">
        <w:t xml:space="preserve">, </w:t>
      </w:r>
      <w:r>
        <w:t>C.R.S. 2020</w:t>
      </w:r>
      <w:r w:rsidRPr="00176D61">
        <w:t>.</w:t>
      </w:r>
    </w:p>
    <w:p w:rsidR="00683E09" w:rsidRDefault="00683E09" w:rsidP="00683E09">
      <w:pPr>
        <w:pStyle w:val="Comment"/>
      </w:pPr>
      <w:r>
        <w:lastRenderedPageBreak/>
        <w:t>2.</w:t>
      </w:r>
      <w:r>
        <w:tab/>
      </w:r>
      <w:r>
        <w:rPr>
          <w:i/>
        </w:rPr>
        <w:t>See also</w:t>
      </w:r>
      <w:r>
        <w:t xml:space="preserve"> § 42-1-102(27), C.R.S. 2020 (defining “driver”).</w:t>
      </w:r>
    </w:p>
    <w:p w:rsidR="00683E09" w:rsidRDefault="00683E09" w:rsidP="00683E09">
      <w:pPr>
        <w:pStyle w:val="Comment"/>
      </w:pPr>
      <w:r>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62" w:name="a4206p65"/>
      <w:bookmarkEnd w:id="2362"/>
      <w:r>
        <w:lastRenderedPageBreak/>
        <w:t>+</w:t>
      </w:r>
      <w:r w:rsidR="00683E09">
        <w:t xml:space="preserve"> 42:06.</w:t>
      </w:r>
      <w:r w:rsidR="001E1ED4">
        <w:t>65</w:t>
      </w:r>
      <w:r w:rsidR="00683E09" w:rsidRPr="00176D61">
        <w:t xml:space="preserve"> </w:t>
      </w:r>
      <w:r w:rsidR="00683E09">
        <w:t>CAUSING TRAFFIC LIGHT TO CHANGE</w:t>
      </w:r>
    </w:p>
    <w:p w:rsidR="00683E09" w:rsidRPr="00176D61" w:rsidRDefault="00683E09" w:rsidP="00683E09">
      <w:pPr>
        <w:pStyle w:val="MainText"/>
      </w:pPr>
      <w:r w:rsidRPr="00176D61">
        <w:t xml:space="preserve">The elements of the crime of </w:t>
      </w:r>
      <w:r>
        <w:t>causing traffic light to change</w:t>
      </w:r>
      <w:r w:rsidRPr="00176D61">
        <w:t xml:space="preserve"> 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r>
      <w:r w:rsidRPr="003B3D92">
        <w:t>use</w:t>
      </w:r>
      <w:r>
        <w:t>d</w:t>
      </w:r>
      <w:r w:rsidRPr="003B3D92">
        <w:t xml:space="preserve"> an electronic device, without lawful authority,</w:t>
      </w:r>
    </w:p>
    <w:p w:rsidR="00683E09" w:rsidRDefault="00683E09" w:rsidP="00683E09">
      <w:pPr>
        <w:pStyle w:val="Elements"/>
      </w:pPr>
      <w:r>
        <w:t>4.</w:t>
      </w:r>
      <w:r>
        <w:tab/>
        <w:t>that caused</w:t>
      </w:r>
      <w:r w:rsidRPr="003B3D92">
        <w:t xml:space="preserve"> a traffic light to change</w:t>
      </w:r>
      <w:r>
        <w:t>, and</w:t>
      </w:r>
    </w:p>
    <w:p w:rsidR="00683E09" w:rsidRDefault="00683E09" w:rsidP="00683E09">
      <w:pPr>
        <w:pStyle w:val="Elements"/>
      </w:pPr>
      <w:r>
        <w:t>5.</w:t>
      </w:r>
      <w:r>
        <w:tab/>
      </w:r>
      <w:r w:rsidRPr="003B3D92">
        <w:t>thereby proximately cause</w:t>
      </w:r>
      <w:r>
        <w:t>d</w:t>
      </w:r>
      <w:r w:rsidRPr="003B3D92">
        <w:t xml:space="preserve"> bodily injury to another person</w:t>
      </w:r>
      <w:r>
        <w:t>.</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causing traffic light to change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causing traffic light to change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42-4-607(2)</w:t>
      </w:r>
      <w:r w:rsidRPr="00176D61">
        <w:t xml:space="preserve">, </w:t>
      </w:r>
      <w:r>
        <w:t>C.R.S. 2020</w:t>
      </w:r>
      <w:r w:rsidRPr="00176D61">
        <w:t>.</w:t>
      </w:r>
    </w:p>
    <w:p w:rsidR="00683E09" w:rsidRPr="003B3D92" w:rsidRDefault="00683E09" w:rsidP="00683E09">
      <w:pPr>
        <w:pStyle w:val="Comment"/>
      </w:pPr>
      <w:r>
        <w:t>2.</w:t>
      </w:r>
      <w:r>
        <w:tab/>
      </w:r>
      <w:r>
        <w:rPr>
          <w:i/>
        </w:rPr>
        <w:t>See</w:t>
      </w:r>
      <w:r>
        <w:t xml:space="preserve"> Instruction F:36 (defining “bodily injury”); </w:t>
      </w:r>
      <w:r>
        <w:rPr>
          <w:i/>
        </w:rPr>
        <w:t>see also</w:t>
      </w:r>
      <w:r>
        <w:t xml:space="preserve"> </w:t>
      </w:r>
      <w:r w:rsidRPr="00176D61">
        <w:t>CJI-Civ. 9:18 (20</w:t>
      </w:r>
      <w:r>
        <w:t>20</w:t>
      </w:r>
      <w:r w:rsidRPr="00176D61">
        <w:t>)</w:t>
      </w:r>
      <w:r>
        <w:t xml:space="preserve"> </w:t>
      </w:r>
      <w:r w:rsidRPr="00176D61">
        <w:t>(defining “cause”); CJI-Civ. Ch. 9, § B (Causation)</w:t>
      </w:r>
      <w:r>
        <w:t xml:space="preserve"> </w:t>
      </w:r>
      <w:r w:rsidRPr="00176D61">
        <w:t>(20</w:t>
      </w:r>
      <w:r>
        <w:t>20</w:t>
      </w:r>
      <w:r w:rsidRPr="00176D61">
        <w:t>)</w:t>
      </w:r>
      <w:r>
        <w:t xml:space="preserve"> </w:t>
      </w:r>
      <w:r w:rsidRPr="00176D61">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t xml:space="preserve"> </w:t>
      </w:r>
      <w:r w:rsidRPr="00176D61">
        <w:t>(discussing the significance of the different definitions of “cause” and “proximate cause” that appeared in COLJI-Crim. (1983))</w:t>
      </w:r>
      <w:r>
        <w:t>.</w:t>
      </w:r>
    </w:p>
    <w:p w:rsidR="00683E09" w:rsidRDefault="00683E09" w:rsidP="00683E09">
      <w:pPr>
        <w:pStyle w:val="Comment"/>
      </w:pPr>
      <w:r>
        <w:lastRenderedPageBreak/>
        <w:t>3.</w:t>
      </w:r>
      <w:r>
        <w:tab/>
      </w:r>
      <w:r w:rsidR="009064F6">
        <w:t>+</w:t>
      </w:r>
      <w:r>
        <w:t xml:space="preserve"> The Committee added this instruction in 2020.</w:t>
      </w:r>
    </w:p>
    <w:p w:rsidR="00683E09" w:rsidRPr="00176D61" w:rsidRDefault="00683E09" w:rsidP="00683E09">
      <w:pPr>
        <w:pStyle w:val="Comment"/>
        <w:rPr>
          <w:b/>
        </w:rPr>
      </w:pPr>
      <w:r w:rsidRPr="00176D61">
        <w:rPr>
          <w:b/>
        </w:rPr>
        <w:br w:type="page"/>
      </w:r>
    </w:p>
    <w:p w:rsidR="00683E09" w:rsidRPr="00176D61" w:rsidRDefault="009064F6" w:rsidP="00683E09">
      <w:pPr>
        <w:pStyle w:val="HeaderJI"/>
        <w:rPr>
          <w:sz w:val="24"/>
          <w:szCs w:val="24"/>
        </w:rPr>
      </w:pPr>
      <w:bookmarkStart w:id="2363" w:name="a4206p7"/>
      <w:bookmarkEnd w:id="2363"/>
      <w:r>
        <w:lastRenderedPageBreak/>
        <w:t>+</w:t>
      </w:r>
      <w:r w:rsidR="00683E09">
        <w:t xml:space="preserve"> 42:06.</w:t>
      </w:r>
      <w:r w:rsidR="001E1ED4">
        <w:t>7</w:t>
      </w:r>
      <w:r w:rsidR="00683E09" w:rsidRPr="00176D61">
        <w:t xml:space="preserve"> </w:t>
      </w:r>
      <w:r w:rsidR="00683E09">
        <w:t>CARELESS DRIVING (APPROACHING OR PASSING—STATIONARY VEHICLE)</w:t>
      </w:r>
    </w:p>
    <w:p w:rsidR="00683E09" w:rsidRPr="00176D61" w:rsidRDefault="00683E09" w:rsidP="00683E09">
      <w:pPr>
        <w:pStyle w:val="MainText"/>
      </w:pPr>
      <w:r w:rsidRPr="00176D61">
        <w:t xml:space="preserve">The elements of the crime of </w:t>
      </w:r>
      <w:r>
        <w:t xml:space="preserve">careless driving (approaching or passing—stationary vehicle)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was a driver in a vehicle, and</w:t>
      </w:r>
    </w:p>
    <w:p w:rsidR="00683E09" w:rsidRPr="009D0059" w:rsidRDefault="00683E09" w:rsidP="00683E09">
      <w:pPr>
        <w:pStyle w:val="Elements"/>
      </w:pPr>
      <w:r>
        <w:t>4.</w:t>
      </w:r>
      <w:r>
        <w:tab/>
        <w:t xml:space="preserve">failed to </w:t>
      </w:r>
      <w:r w:rsidRPr="009D0059">
        <w:t xml:space="preserve">exhibit due care and caution </w:t>
      </w:r>
      <w:r>
        <w:t>when approaching or passing,</w:t>
      </w:r>
    </w:p>
    <w:p w:rsidR="00683E09" w:rsidRDefault="00683E09" w:rsidP="00683E09">
      <w:pPr>
        <w:pStyle w:val="Elements"/>
      </w:pPr>
      <w:r>
        <w:t>[5.</w:t>
      </w:r>
      <w:r>
        <w:tab/>
        <w:t xml:space="preserve">a </w:t>
      </w:r>
      <w:r w:rsidRPr="009D0059">
        <w:t xml:space="preserve">stationary authorized emergency vehicle that </w:t>
      </w:r>
      <w:r>
        <w:t xml:space="preserve">was </w:t>
      </w:r>
      <w:r w:rsidRPr="009D0059">
        <w:t>giving a visual signal by means of flashing, rotating, or oscillating red, blue, or white lights</w:t>
      </w:r>
      <w:r>
        <w:t>.]</w:t>
      </w:r>
    </w:p>
    <w:p w:rsidR="00683E09" w:rsidRDefault="00683E09" w:rsidP="00683E09">
      <w:pPr>
        <w:pStyle w:val="Elements"/>
      </w:pPr>
      <w:r>
        <w:t>[5.</w:t>
      </w:r>
      <w:r>
        <w:tab/>
        <w:t>a</w:t>
      </w:r>
      <w:r w:rsidRPr="009D0059">
        <w:t xml:space="preserve"> stationary towing carrier vehicle that </w:t>
      </w:r>
      <w:r>
        <w:t xml:space="preserve">was </w:t>
      </w:r>
      <w:r w:rsidRPr="009D0059">
        <w:t>giving a visual signal by means of flashing, rotating</w:t>
      </w:r>
      <w:r>
        <w:t>, or oscillating yellow lights.]</w:t>
      </w:r>
    </w:p>
    <w:p w:rsidR="00683E09" w:rsidRPr="009D0059" w:rsidRDefault="00683E09" w:rsidP="00683E09">
      <w:pPr>
        <w:pStyle w:val="Elements"/>
      </w:pPr>
      <w:r>
        <w:t>[5.</w:t>
      </w:r>
      <w:r>
        <w:tab/>
        <w:t xml:space="preserve">a </w:t>
      </w:r>
      <w:r w:rsidRPr="009D0059">
        <w:t xml:space="preserve">stationary public utility service vehicle that </w:t>
      </w:r>
      <w:r>
        <w:t xml:space="preserve">was </w:t>
      </w:r>
      <w:r w:rsidRPr="009D0059">
        <w:t>giving a visual signal by means of flashing, rotating, or oscillating amber lights.</w:t>
      </w:r>
      <w:r>
        <w:t>]</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careless driving (approaching or passing—stationary vehicle)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careless driving (approaching or passing—stationary vehicle)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42-4-705(2)(a), (3)(b)(I)</w:t>
      </w:r>
      <w:r w:rsidRPr="00176D61">
        <w:t xml:space="preserve">, </w:t>
      </w:r>
      <w:r>
        <w:t>C.R.S. 2020</w:t>
      </w:r>
      <w:r w:rsidRPr="00176D61">
        <w:t>.</w:t>
      </w:r>
    </w:p>
    <w:p w:rsidR="00683E09" w:rsidRPr="007226A1" w:rsidRDefault="00683E09" w:rsidP="00683E09">
      <w:pPr>
        <w:pStyle w:val="Comment"/>
      </w:pPr>
      <w:r>
        <w:t>2.</w:t>
      </w:r>
      <w:r>
        <w:tab/>
      </w:r>
      <w:r>
        <w:rPr>
          <w:i/>
        </w:rPr>
        <w:t>See</w:t>
      </w:r>
      <w:r>
        <w:t xml:space="preserve"> Instruction F:386 (defining “vehicle”); </w:t>
      </w:r>
      <w:r>
        <w:rPr>
          <w:i/>
        </w:rPr>
        <w:t>see also</w:t>
      </w:r>
      <w:r>
        <w:t xml:space="preserve"> § 42-1-102(6), (27) (defining “authorized emergency vehicle” and “driver”).</w:t>
      </w:r>
    </w:p>
    <w:p w:rsidR="00683E09" w:rsidRPr="00BB7B9A" w:rsidRDefault="00683E09" w:rsidP="00683E09">
      <w:pPr>
        <w:pStyle w:val="Comment"/>
      </w:pPr>
      <w:r>
        <w:t>3.</w:t>
      </w:r>
      <w:r>
        <w:tab/>
      </w:r>
      <w:r>
        <w:rPr>
          <w:i/>
        </w:rPr>
        <w:t>See</w:t>
      </w:r>
      <w:r>
        <w:t xml:space="preserve"> Instruction 42:</w:t>
      </w:r>
      <w:r w:rsidR="00C37BDF">
        <w:t>06.85</w:t>
      </w:r>
      <w:r>
        <w:t>.SP (due care and caution</w:t>
      </w:r>
      <w:r w:rsidR="00C37BDF">
        <w:t>—special instruction</w:t>
      </w:r>
      <w:r>
        <w:t>).</w:t>
      </w:r>
    </w:p>
    <w:p w:rsidR="00683E09" w:rsidRDefault="00683E09" w:rsidP="00683E09">
      <w:pPr>
        <w:pStyle w:val="Comment"/>
      </w:pPr>
      <w:r>
        <w:t>4</w:t>
      </w:r>
      <w:r w:rsidRPr="00176D61">
        <w:t>.</w:t>
      </w:r>
      <w:r w:rsidRPr="00176D61">
        <w:tab/>
      </w:r>
      <w:r w:rsidRPr="00176D61">
        <w:rPr>
          <w:i/>
        </w:rPr>
        <w:t>See</w:t>
      </w:r>
      <w:r w:rsidRPr="00176D61">
        <w:t xml:space="preserve"> </w:t>
      </w:r>
      <w:r w:rsidRPr="00176D61">
        <w:rPr>
          <w:i/>
        </w:rPr>
        <w:t>People v. Zweygardt</w:t>
      </w:r>
      <w:r w:rsidRPr="00176D61">
        <w:t xml:space="preserve">, </w:t>
      </w:r>
      <w:r>
        <w:t xml:space="preserve">2012 COA 119, ¶ 34, </w:t>
      </w:r>
      <w:r w:rsidRPr="00176D61">
        <w:t>298 P.3d 1018, 1025</w:t>
      </w:r>
      <w:r>
        <w:t xml:space="preserve"> </w:t>
      </w:r>
      <w:r w:rsidRPr="00176D61">
        <w:t>(“Criminal negligence requires a gross deviation from the standard of care.  § 18</w:t>
      </w:r>
      <w:r>
        <w:t>-</w:t>
      </w:r>
      <w:r w:rsidRPr="00176D61">
        <w:t>1</w:t>
      </w:r>
      <w:r>
        <w:t>-</w:t>
      </w:r>
      <w:r w:rsidRPr="00176D61">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683E09" w:rsidRPr="00DF5D08" w:rsidRDefault="00683E09" w:rsidP="00683E09">
      <w:pPr>
        <w:pStyle w:val="Comment"/>
      </w:pPr>
      <w:r>
        <w:t>5.</w:t>
      </w:r>
      <w:r>
        <w:tab/>
        <w:t xml:space="preserve">In cases where the defendant’s careless driving allegedly caused bodily injury or death, the interrogatories found in Instruction 42:16 or 42:17 should be given.  </w:t>
      </w:r>
      <w:r>
        <w:rPr>
          <w:i/>
        </w:rPr>
        <w:t>See</w:t>
      </w:r>
      <w:r>
        <w:t xml:space="preserve"> § 42-4-705(3)(b)(II), (III).</w:t>
      </w:r>
    </w:p>
    <w:p w:rsidR="00683E09" w:rsidRDefault="00683E09" w:rsidP="00683E09">
      <w:pPr>
        <w:pStyle w:val="Comment"/>
      </w:pPr>
      <w:r>
        <w:t>6.</w:t>
      </w:r>
      <w:r>
        <w:tab/>
      </w:r>
      <w:r w:rsidR="009064F6">
        <w:t>+</w:t>
      </w:r>
      <w:r>
        <w:t xml:space="preserve"> The Committee added this instruction in 2020.</w:t>
      </w:r>
    </w:p>
    <w:p w:rsidR="00683E09" w:rsidRDefault="00683E09" w:rsidP="00683E09">
      <w:pPr>
        <w:rPr>
          <w:rFonts w:ascii="Book Antiqua" w:eastAsia="Times New Roman" w:hAnsi="Book Antiqua" w:cs="Courier New"/>
          <w:b/>
        </w:rPr>
      </w:pPr>
      <w:r>
        <w:rPr>
          <w:b/>
        </w:rPr>
        <w:br w:type="page"/>
      </w:r>
    </w:p>
    <w:p w:rsidR="00683E09" w:rsidRPr="00176D61" w:rsidRDefault="009064F6" w:rsidP="00683E09">
      <w:pPr>
        <w:pStyle w:val="HeaderJI"/>
        <w:rPr>
          <w:sz w:val="24"/>
          <w:szCs w:val="24"/>
        </w:rPr>
      </w:pPr>
      <w:bookmarkStart w:id="2364" w:name="a4206p75"/>
      <w:bookmarkEnd w:id="2364"/>
      <w:r>
        <w:lastRenderedPageBreak/>
        <w:t>+</w:t>
      </w:r>
      <w:r w:rsidR="00683E09">
        <w:t xml:space="preserve"> 42:06.</w:t>
      </w:r>
      <w:r w:rsidR="001E1ED4">
        <w:t>75</w:t>
      </w:r>
      <w:r w:rsidR="00683E09" w:rsidRPr="00176D61">
        <w:t xml:space="preserve"> </w:t>
      </w:r>
      <w:r w:rsidR="00683E09">
        <w:t>CARELESS DRIVING (APPROACHING OR PASSING—SLOW-MOVING VEHICLE)</w:t>
      </w:r>
    </w:p>
    <w:p w:rsidR="00683E09" w:rsidRPr="00176D61" w:rsidRDefault="00683E09" w:rsidP="00683E09">
      <w:pPr>
        <w:pStyle w:val="MainText"/>
      </w:pPr>
      <w:r w:rsidRPr="00176D61">
        <w:t xml:space="preserve">The elements of the crime of </w:t>
      </w:r>
      <w:r>
        <w:t xml:space="preserve">careless driving (approaching or passing—slow-moving vehicle)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was a driver in a vehicle, and</w:t>
      </w:r>
    </w:p>
    <w:p w:rsidR="00683E09" w:rsidRPr="009D0059" w:rsidRDefault="00683E09" w:rsidP="00683E09">
      <w:pPr>
        <w:pStyle w:val="Elements"/>
      </w:pPr>
      <w:r>
        <w:t>4.</w:t>
      </w:r>
      <w:r>
        <w:tab/>
        <w:t xml:space="preserve">failed to </w:t>
      </w:r>
      <w:r w:rsidRPr="009D0059">
        <w:t xml:space="preserve">exhibit due care and caution </w:t>
      </w:r>
      <w:r>
        <w:t>when approaching or passing,</w:t>
      </w:r>
    </w:p>
    <w:p w:rsidR="00683E09" w:rsidRDefault="00683E09" w:rsidP="00683E09">
      <w:pPr>
        <w:pStyle w:val="Elements"/>
      </w:pPr>
      <w:r>
        <w:t>5.</w:t>
      </w:r>
      <w:r>
        <w:tab/>
      </w:r>
      <w:r w:rsidRPr="00DB40F9">
        <w:t xml:space="preserve">a maintenance, repair, or construction vehicle that </w:t>
      </w:r>
      <w:r>
        <w:t xml:space="preserve">was </w:t>
      </w:r>
      <w:r w:rsidRPr="00DB40F9">
        <w:t>moving at less than twenty miles per hour</w:t>
      </w:r>
      <w:r>
        <w:t>.</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careless driving (approaching or passing—slow-moving vehicle)</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careless driving (approaching or passing—slow-moving vehicle)</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42-4-705(2.5)(a), (3)(b)(I)</w:t>
      </w:r>
      <w:r w:rsidRPr="00176D61">
        <w:t xml:space="preserve">, </w:t>
      </w:r>
      <w:r>
        <w:t>C.R.S. 2020</w:t>
      </w:r>
      <w:r w:rsidRPr="00176D61">
        <w:t>.</w:t>
      </w:r>
    </w:p>
    <w:p w:rsidR="00683E09" w:rsidRPr="007226A1" w:rsidRDefault="00683E09" w:rsidP="00683E09">
      <w:pPr>
        <w:pStyle w:val="Comment"/>
      </w:pPr>
      <w:r>
        <w:t>2.</w:t>
      </w:r>
      <w:r>
        <w:tab/>
      </w:r>
      <w:r>
        <w:rPr>
          <w:i/>
        </w:rPr>
        <w:t>See</w:t>
      </w:r>
      <w:r>
        <w:t xml:space="preserve"> Instruction F:386 (defining “vehicle”); </w:t>
      </w:r>
      <w:r>
        <w:rPr>
          <w:i/>
        </w:rPr>
        <w:t>see also</w:t>
      </w:r>
      <w:r>
        <w:t xml:space="preserve"> § 42-1-102(27), C.R.S. 2020 (defining “driver”).</w:t>
      </w:r>
    </w:p>
    <w:p w:rsidR="00683E09" w:rsidRPr="00BB7B9A" w:rsidRDefault="00683E09" w:rsidP="00683E09">
      <w:pPr>
        <w:pStyle w:val="Comment"/>
      </w:pPr>
      <w:r>
        <w:lastRenderedPageBreak/>
        <w:t>3.</w:t>
      </w:r>
      <w:r>
        <w:tab/>
      </w:r>
      <w:r>
        <w:rPr>
          <w:i/>
        </w:rPr>
        <w:t>See</w:t>
      </w:r>
      <w:r>
        <w:t xml:space="preserve"> </w:t>
      </w:r>
      <w:r w:rsidR="00C37BDF">
        <w:t>Instruction 42:06.85.SP (due care and caution—special instruction).</w:t>
      </w:r>
    </w:p>
    <w:p w:rsidR="00683E09" w:rsidRDefault="00683E09" w:rsidP="00683E09">
      <w:pPr>
        <w:pStyle w:val="Comment"/>
      </w:pPr>
      <w:r>
        <w:t>4</w:t>
      </w:r>
      <w:r w:rsidRPr="00176D61">
        <w:t>.</w:t>
      </w:r>
      <w:r w:rsidRPr="00176D61">
        <w:tab/>
      </w:r>
      <w:r w:rsidRPr="00176D61">
        <w:rPr>
          <w:i/>
        </w:rPr>
        <w:t>See</w:t>
      </w:r>
      <w:r w:rsidRPr="00176D61">
        <w:t xml:space="preserve"> </w:t>
      </w:r>
      <w:r w:rsidRPr="00176D61">
        <w:rPr>
          <w:i/>
        </w:rPr>
        <w:t>People v. Zweygardt</w:t>
      </w:r>
      <w:r w:rsidRPr="00176D61">
        <w:t xml:space="preserve">, </w:t>
      </w:r>
      <w:r>
        <w:t xml:space="preserve">2012 COA 119, ¶ 34, </w:t>
      </w:r>
      <w:r w:rsidRPr="00176D61">
        <w:t>298 P.3d 1018, 1025</w:t>
      </w:r>
      <w:r>
        <w:t xml:space="preserve"> </w:t>
      </w:r>
      <w:r w:rsidRPr="00176D61">
        <w:t>(“Criminal negligence requires a gross deviation from the standard of care.  § 18</w:t>
      </w:r>
      <w:r>
        <w:t>-</w:t>
      </w:r>
      <w:r w:rsidRPr="00176D61">
        <w:t>1</w:t>
      </w:r>
      <w:r>
        <w:t>-</w:t>
      </w:r>
      <w:r w:rsidRPr="00176D61">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683E09" w:rsidRDefault="00683E09" w:rsidP="00683E09">
      <w:pPr>
        <w:pStyle w:val="Comment"/>
      </w:pPr>
      <w:r>
        <w:t>5.</w:t>
      </w:r>
      <w:r>
        <w:tab/>
      </w:r>
      <w:r w:rsidR="009064F6">
        <w:t>+</w:t>
      </w:r>
      <w:r>
        <w:t xml:space="preserve"> The Committee added this instruction in 2020.</w:t>
      </w:r>
    </w:p>
    <w:p w:rsidR="00683E09" w:rsidRDefault="00683E09" w:rsidP="00683E09">
      <w:pPr>
        <w:rPr>
          <w:rFonts w:ascii="Book Antiqua" w:eastAsia="Times New Roman" w:hAnsi="Book Antiqua" w:cs="Courier New"/>
          <w:b/>
        </w:rPr>
      </w:pPr>
      <w:r>
        <w:rPr>
          <w:b/>
        </w:rPr>
        <w:br w:type="page"/>
      </w:r>
    </w:p>
    <w:p w:rsidR="00683E09" w:rsidRPr="00176D61" w:rsidRDefault="009064F6" w:rsidP="00683E09">
      <w:pPr>
        <w:pStyle w:val="HeaderJI"/>
        <w:rPr>
          <w:sz w:val="24"/>
          <w:szCs w:val="24"/>
        </w:rPr>
      </w:pPr>
      <w:bookmarkStart w:id="2365" w:name="a4206p8"/>
      <w:bookmarkEnd w:id="2365"/>
      <w:r>
        <w:lastRenderedPageBreak/>
        <w:t>+</w:t>
      </w:r>
      <w:r w:rsidR="00683E09">
        <w:t xml:space="preserve"> 42:06.</w:t>
      </w:r>
      <w:r w:rsidR="001E1ED4">
        <w:t>8</w:t>
      </w:r>
      <w:r w:rsidR="00683E09" w:rsidRPr="00176D61">
        <w:t xml:space="preserve"> </w:t>
      </w:r>
      <w:r w:rsidR="00683E09">
        <w:t>CARELESS DRIVING (APPROACHING OR PASSING—TIRES WITH CHAINS)</w:t>
      </w:r>
    </w:p>
    <w:p w:rsidR="00683E09" w:rsidRPr="00176D61" w:rsidRDefault="00683E09" w:rsidP="00683E09">
      <w:pPr>
        <w:pStyle w:val="MainText"/>
      </w:pPr>
      <w:r w:rsidRPr="00176D61">
        <w:t xml:space="preserve">The elements of the crime of </w:t>
      </w:r>
      <w:r>
        <w:t xml:space="preserve">careless driving (approaching or passing—tires with chains)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was a driver in a vehicle, and</w:t>
      </w:r>
    </w:p>
    <w:p w:rsidR="00683E09" w:rsidRPr="009D0059" w:rsidRDefault="00683E09" w:rsidP="00683E09">
      <w:pPr>
        <w:pStyle w:val="Elements"/>
      </w:pPr>
      <w:r>
        <w:t>4.</w:t>
      </w:r>
      <w:r>
        <w:tab/>
        <w:t xml:space="preserve">failed to </w:t>
      </w:r>
      <w:r w:rsidRPr="009D0059">
        <w:t xml:space="preserve">exhibit due care and caution </w:t>
      </w:r>
      <w:r>
        <w:t>when approaching or passing,</w:t>
      </w:r>
    </w:p>
    <w:p w:rsidR="00683E09" w:rsidRDefault="00683E09" w:rsidP="00683E09">
      <w:pPr>
        <w:pStyle w:val="Elements"/>
      </w:pPr>
      <w:r>
        <w:t>5.</w:t>
      </w:r>
      <w:r>
        <w:tab/>
      </w:r>
      <w:r w:rsidRPr="00977C0D">
        <w:t xml:space="preserve">a motor vehicle where the tires </w:t>
      </w:r>
      <w:r>
        <w:t xml:space="preserve">were </w:t>
      </w:r>
      <w:r w:rsidRPr="00977C0D">
        <w:t>being equipped with chains on the side of the highway</w:t>
      </w:r>
      <w:r>
        <w:t>.</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careless driving (approaching or passing—tires with chains)</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careless driving (approaching or passing—tires with chains)</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42-4-705(2.6)(a), (3)(b)(I)</w:t>
      </w:r>
      <w:r w:rsidRPr="00176D61">
        <w:t xml:space="preserve">, </w:t>
      </w:r>
      <w:r>
        <w:t>C.R.S. 2020</w:t>
      </w:r>
      <w:r w:rsidRPr="00176D61">
        <w:t>.</w:t>
      </w:r>
    </w:p>
    <w:p w:rsidR="00683E09" w:rsidRPr="007226A1" w:rsidRDefault="00683E09" w:rsidP="00683E09">
      <w:pPr>
        <w:pStyle w:val="Comment"/>
      </w:pPr>
      <w:r>
        <w:t>2.</w:t>
      </w:r>
      <w:r>
        <w:tab/>
      </w:r>
      <w:r>
        <w:rPr>
          <w:i/>
        </w:rPr>
        <w:t>See</w:t>
      </w:r>
      <w:r>
        <w:t xml:space="preserve"> Instruction F:171 (defining “highway”); Instruction F:239 (defining “motor vehicle”); Instruction F:386 (defining “vehicle”); </w:t>
      </w:r>
      <w:r>
        <w:rPr>
          <w:i/>
        </w:rPr>
        <w:t>see also</w:t>
      </w:r>
      <w:r>
        <w:t xml:space="preserve"> § 42-1-102(27), C.R.S. 2020 (defining “driver”).</w:t>
      </w:r>
    </w:p>
    <w:p w:rsidR="00683E09" w:rsidRPr="00BB7B9A" w:rsidRDefault="00683E09" w:rsidP="00683E09">
      <w:pPr>
        <w:pStyle w:val="Comment"/>
      </w:pPr>
      <w:r>
        <w:lastRenderedPageBreak/>
        <w:t>3.</w:t>
      </w:r>
      <w:r>
        <w:tab/>
      </w:r>
      <w:r>
        <w:rPr>
          <w:i/>
        </w:rPr>
        <w:t>See</w:t>
      </w:r>
      <w:r>
        <w:t xml:space="preserve"> </w:t>
      </w:r>
      <w:r w:rsidR="00C37BDF">
        <w:t>Instruction 42:06.85.SP (due care and caution—special instruction).</w:t>
      </w:r>
    </w:p>
    <w:p w:rsidR="00683E09" w:rsidRDefault="00683E09" w:rsidP="00683E09">
      <w:pPr>
        <w:pStyle w:val="Comment"/>
      </w:pPr>
      <w:r>
        <w:t>4</w:t>
      </w:r>
      <w:r w:rsidRPr="00176D61">
        <w:t>.</w:t>
      </w:r>
      <w:r w:rsidRPr="00176D61">
        <w:tab/>
      </w:r>
      <w:r w:rsidRPr="00176D61">
        <w:rPr>
          <w:i/>
        </w:rPr>
        <w:t>See</w:t>
      </w:r>
      <w:r w:rsidRPr="00176D61">
        <w:t xml:space="preserve"> </w:t>
      </w:r>
      <w:r w:rsidRPr="00176D61">
        <w:rPr>
          <w:i/>
        </w:rPr>
        <w:t>People v. Zweygardt</w:t>
      </w:r>
      <w:r w:rsidRPr="00176D61">
        <w:t xml:space="preserve">, </w:t>
      </w:r>
      <w:r>
        <w:t xml:space="preserve">2012 COA 119, ¶ 34, </w:t>
      </w:r>
      <w:r w:rsidRPr="00176D61">
        <w:t>298 P.3d 1018, 1025</w:t>
      </w:r>
      <w:r>
        <w:t xml:space="preserve"> </w:t>
      </w:r>
      <w:r w:rsidRPr="00176D61">
        <w:t>(“Criminal negligence requires a gross deviation from the standard of care.  § 18</w:t>
      </w:r>
      <w:r>
        <w:t>-</w:t>
      </w:r>
      <w:r w:rsidRPr="00176D61">
        <w:t>1</w:t>
      </w:r>
      <w:r>
        <w:t>-</w:t>
      </w:r>
      <w:r w:rsidRPr="00176D61">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683E09" w:rsidRDefault="00683E09" w:rsidP="00683E09">
      <w:pPr>
        <w:pStyle w:val="Comment"/>
      </w:pPr>
      <w:r>
        <w:t>5.</w:t>
      </w:r>
      <w:r>
        <w:tab/>
      </w:r>
      <w:r w:rsidR="009064F6">
        <w:t>+</w:t>
      </w:r>
      <w:r>
        <w:t xml:space="preserve"> The Committee added this instruction in 2020.</w:t>
      </w:r>
    </w:p>
    <w:p w:rsidR="00683E09" w:rsidRDefault="00683E09" w:rsidP="00683E09">
      <w:pPr>
        <w:rPr>
          <w:rFonts w:ascii="Book Antiqua" w:eastAsia="Times New Roman" w:hAnsi="Book Antiqua" w:cs="Courier New"/>
          <w:b/>
        </w:rPr>
      </w:pPr>
      <w:r>
        <w:rPr>
          <w:b/>
        </w:rPr>
        <w:br w:type="page"/>
      </w:r>
    </w:p>
    <w:p w:rsidR="00683E09" w:rsidRPr="00176D61" w:rsidRDefault="009064F6" w:rsidP="00683E09">
      <w:pPr>
        <w:pStyle w:val="HeaderJI"/>
      </w:pPr>
      <w:bookmarkStart w:id="2366" w:name="a4206p85"/>
      <w:bookmarkEnd w:id="2366"/>
      <w:r>
        <w:lastRenderedPageBreak/>
        <w:t>+</w:t>
      </w:r>
      <w:r w:rsidR="00683E09">
        <w:t xml:space="preserve"> 42</w:t>
      </w:r>
      <w:r w:rsidR="00683E09" w:rsidRPr="00176D61">
        <w:t>:0</w:t>
      </w:r>
      <w:r w:rsidR="00683E09">
        <w:t>6.</w:t>
      </w:r>
      <w:r w:rsidR="001E1ED4">
        <w:t>85</w:t>
      </w:r>
      <w:r w:rsidR="00683E09" w:rsidRPr="00176D61">
        <w:t xml:space="preserve">.SP </w:t>
      </w:r>
      <w:r w:rsidR="00683E09">
        <w:t>CARELESS DRIVING—</w:t>
      </w:r>
      <w:r w:rsidR="00683E09" w:rsidRPr="00BA3E24">
        <w:t>SPECIAL INSTRUCTION</w:t>
      </w:r>
      <w:r w:rsidR="00683E09">
        <w:t xml:space="preserve"> </w:t>
      </w:r>
      <w:r w:rsidR="00683E09" w:rsidRPr="00176D61">
        <w:t>(</w:t>
      </w:r>
      <w:r w:rsidR="00683E09">
        <w:t>DUE CARE AND CAUTION</w:t>
      </w:r>
      <w:r w:rsidR="00683E09" w:rsidRPr="00176D61">
        <w:t>)</w:t>
      </w:r>
    </w:p>
    <w:p w:rsidR="00683E09" w:rsidRPr="00AC2639" w:rsidRDefault="00683E09" w:rsidP="00683E09">
      <w:pPr>
        <w:pStyle w:val="MainText"/>
      </w:pPr>
      <w:r w:rsidRPr="00AC2639">
        <w:t xml:space="preserve">On a highway with at least two adjacent lanes proceeding in the same direction on the same side of the highway where </w:t>
      </w:r>
      <w:r>
        <w:t>[</w:t>
      </w:r>
      <w:r w:rsidRPr="00AC2639">
        <w:t>a stationary authorized emergency vehicle, stationary towing carrier vehicle, or stationary public utility service vehicle</w:t>
      </w:r>
      <w:r>
        <w:t xml:space="preserve"> is located]</w:t>
      </w:r>
      <w:r w:rsidRPr="00AC2639">
        <w:t xml:space="preserve"> </w:t>
      </w:r>
      <w:r>
        <w:t>[</w:t>
      </w:r>
      <w:r w:rsidRPr="004051AA">
        <w:t>a stationary or slow-moving maintenance, repair, or construction vehicle</w:t>
      </w:r>
      <w:r>
        <w:t xml:space="preserve"> </w:t>
      </w:r>
      <w:r w:rsidRPr="00AC2639">
        <w:t>is located</w:t>
      </w:r>
      <w:r>
        <w:t>]</w:t>
      </w:r>
      <w:r w:rsidRPr="004051AA">
        <w:rPr>
          <w:rFonts w:ascii="Arial" w:eastAsiaTheme="minorHAnsi" w:hAnsi="Arial" w:cs="Arial"/>
          <w:bCs w:val="0"/>
          <w:color w:val="212121"/>
          <w:sz w:val="21"/>
          <w:szCs w:val="21"/>
        </w:rPr>
        <w:t xml:space="preserve"> </w:t>
      </w:r>
      <w:r>
        <w:rPr>
          <w:rFonts w:ascii="Arial" w:eastAsiaTheme="minorHAnsi" w:hAnsi="Arial" w:cs="Arial"/>
          <w:bCs w:val="0"/>
          <w:color w:val="212121"/>
          <w:sz w:val="21"/>
          <w:szCs w:val="21"/>
        </w:rPr>
        <w:t>[</w:t>
      </w:r>
      <w:r w:rsidRPr="004051AA">
        <w:t>chains are being applied to the tires of a motor vehicle</w:t>
      </w:r>
      <w:r>
        <w:t>]</w:t>
      </w:r>
      <w:r w:rsidRPr="00AC2639">
        <w:t xml:space="preserve">, the driver of an approaching or passing vehicle shall proceed with due care and caution and yield the right-of-way by moving into a lane at least one moving lane apart from </w:t>
      </w:r>
      <w:r>
        <w:t>[</w:t>
      </w:r>
      <w:r w:rsidRPr="00AC2639">
        <w:t>the stationary authorized emergency vehicle, stationary towing carrier vehicle, or stationary public utility service vehicle</w:t>
      </w:r>
      <w:r>
        <w:t>] [the vehicle],</w:t>
      </w:r>
      <w:r w:rsidRPr="00AC2639">
        <w:t xml:space="preserve"> unless directed otherwise by a peace officer or other authorized emergency personnel. </w:t>
      </w:r>
      <w:r>
        <w:t xml:space="preserve"> </w:t>
      </w:r>
      <w:r w:rsidRPr="00AC2639">
        <w:t xml:space="preserve">If movement to an adjacent moving lane is not possible due to weather, road conditions, or the immediate presence of vehicular or pedestrian traffic, the driver of the approaching vehicle shall proceed in the manner described </w:t>
      </w:r>
      <w:r>
        <w:t>below</w:t>
      </w:r>
      <w:r w:rsidRPr="00AC2639">
        <w:t>.</w:t>
      </w:r>
    </w:p>
    <w:p w:rsidR="00683E09" w:rsidRDefault="00683E09" w:rsidP="00683E09">
      <w:pPr>
        <w:pStyle w:val="MainText"/>
      </w:pPr>
      <w:r w:rsidRPr="00AC2639">
        <w:t xml:space="preserve">On a highway that does not have at least two adjacent lanes proceeding in the same direction on the same side of the highway where </w:t>
      </w:r>
      <w:r>
        <w:t>[</w:t>
      </w:r>
      <w:r w:rsidRPr="00AC2639">
        <w:t>a stationary authorized emergency vehicle, stationary towing carrier vehicle, or stationary public utility service vehicle is located</w:t>
      </w:r>
      <w:r>
        <w:t>] [</w:t>
      </w:r>
      <w:r w:rsidRPr="004051AA">
        <w:t>a stationary or slow-moving maintenance, repair, or construction vehicle is located</w:t>
      </w:r>
      <w:r>
        <w:t>] [</w:t>
      </w:r>
      <w:r w:rsidRPr="004051AA">
        <w:t>chains are being applied to the tires of a motor vehicle</w:t>
      </w:r>
      <w:r>
        <w:t>]</w:t>
      </w:r>
      <w:r w:rsidRPr="00AC2639">
        <w:t>, or if movement by the driver of the approaching vehicle into an ad</w:t>
      </w:r>
      <w:r>
        <w:t>jacent moving lane, as described above</w:t>
      </w:r>
      <w:r w:rsidRPr="00AC2639">
        <w:t xml:space="preserve">, is not possible, the driver of an approaching vehicle shall reduce and maintain a safe speed with regard to the location of </w:t>
      </w:r>
      <w:r>
        <w:t>[</w:t>
      </w:r>
      <w:r w:rsidRPr="00AC2639">
        <w:t xml:space="preserve">the stationary authorized </w:t>
      </w:r>
      <w:r>
        <w:t xml:space="preserve">emergency </w:t>
      </w:r>
      <w:r w:rsidRPr="00AC2639">
        <w:t>vehicle, stationary towing carrier vehicle, or stationary public utility service vehicle</w:t>
      </w:r>
      <w:r>
        <w:t>] [</w:t>
      </w:r>
      <w:r w:rsidRPr="00AB5199">
        <w:t>the stationary or slow-moving maintenance, repair, or construction vehicle</w:t>
      </w:r>
      <w:r>
        <w:t>] [</w:t>
      </w:r>
      <w:r w:rsidRPr="00AB5199">
        <w:t>the motor vehicle where chains are being applied to the tires</w:t>
      </w:r>
      <w:r>
        <w:t>],</w:t>
      </w:r>
      <w:r w:rsidRPr="00AC2639">
        <w:t xml:space="preserve"> weather conditions</w:t>
      </w:r>
      <w:r>
        <w:t xml:space="preserve">, road conditions, </w:t>
      </w:r>
      <w:r w:rsidRPr="00AC2639">
        <w:t>and vehicular or pedestrian traffic</w:t>
      </w:r>
      <w:r>
        <w:t>,</w:t>
      </w:r>
      <w:r w:rsidRPr="00AC2639">
        <w:t xml:space="preserve"> and </w:t>
      </w:r>
      <w:r>
        <w:t xml:space="preserve">shall </w:t>
      </w:r>
      <w:r w:rsidRPr="00AC2639">
        <w:t>proceed with due care and caution, or as directed by a peace officer or other authorized emergency personnel.</w:t>
      </w:r>
    </w:p>
    <w:p w:rsidR="00683E09" w:rsidRDefault="00683E09" w:rsidP="00683E09">
      <w:pPr>
        <w:pStyle w:val="MainText"/>
      </w:pPr>
      <w:r>
        <w:t>[T</w:t>
      </w:r>
      <w:r w:rsidRPr="00950035">
        <w:t>he following speeds are</w:t>
      </w:r>
      <w:r>
        <w:t xml:space="preserve"> </w:t>
      </w:r>
      <w:r w:rsidRPr="00950035">
        <w:t xml:space="preserve">presumed to be safe unless the speeds are </w:t>
      </w:r>
      <w:r w:rsidRPr="00950035">
        <w:lastRenderedPageBreak/>
        <w:t>unsafe for the conditions:</w:t>
      </w:r>
    </w:p>
    <w:p w:rsidR="00683E09" w:rsidRDefault="00683E09" w:rsidP="00683E09">
      <w:pPr>
        <w:pStyle w:val="Elements"/>
      </w:pPr>
      <w:r>
        <w:t>a.</w:t>
      </w:r>
      <w:r>
        <w:tab/>
      </w:r>
      <w:r w:rsidRPr="00950035">
        <w:t>if the speed limit is less than forty-five miles per hour, twenty-five</w:t>
      </w:r>
      <w:r>
        <w:t xml:space="preserve"> </w:t>
      </w:r>
      <w:r w:rsidRPr="00950035">
        <w:t>miles per hour or less</w:t>
      </w:r>
      <w:r>
        <w:t>.</w:t>
      </w:r>
    </w:p>
    <w:p w:rsidR="00683E09" w:rsidRPr="00AC2639" w:rsidRDefault="00683E09" w:rsidP="00683E09">
      <w:pPr>
        <w:pStyle w:val="Elements"/>
      </w:pPr>
      <w:r>
        <w:t>b.</w:t>
      </w:r>
      <w:r>
        <w:tab/>
      </w:r>
      <w:r w:rsidRPr="00950035">
        <w:t>if the speed limit is forty-five miles per hour or more, twenty miles</w:t>
      </w:r>
      <w:r>
        <w:t xml:space="preserve"> </w:t>
      </w:r>
      <w:r w:rsidRPr="00950035">
        <w:t>per hour less than the speed limit.</w:t>
      </w:r>
      <w:r>
        <w:t>]</w:t>
      </w:r>
    </w:p>
    <w:p w:rsidR="00683E09" w:rsidRPr="00176D61" w:rsidRDefault="00683E09" w:rsidP="00683E09">
      <w:pPr>
        <w:pStyle w:val="MJump"/>
      </w:pPr>
    </w:p>
    <w:p w:rsidR="00683E09" w:rsidRPr="00583156" w:rsidRDefault="00683E09" w:rsidP="00683E09">
      <w:pPr>
        <w:pStyle w:val="MJump"/>
      </w:pPr>
      <w:r w:rsidRPr="00583156">
        <w:t>COMMENT</w:t>
      </w:r>
    </w:p>
    <w:p w:rsidR="00683E09" w:rsidRPr="00583156" w:rsidRDefault="00683E09" w:rsidP="00683E09">
      <w:pPr>
        <w:pStyle w:val="MJump"/>
      </w:pPr>
    </w:p>
    <w:p w:rsidR="00683E09" w:rsidRDefault="00683E09" w:rsidP="00683E09">
      <w:pPr>
        <w:pStyle w:val="Comment"/>
      </w:pPr>
      <w:r w:rsidRPr="00176D61">
        <w:t>1.</w:t>
      </w:r>
      <w:r w:rsidRPr="00176D61">
        <w:tab/>
      </w:r>
      <w:r w:rsidRPr="00176D61">
        <w:rPr>
          <w:i/>
        </w:rPr>
        <w:t xml:space="preserve">See </w:t>
      </w:r>
      <w:r w:rsidRPr="00176D61">
        <w:t>§ 42-4-</w:t>
      </w:r>
      <w:r>
        <w:t>705(2)(b–c), (2.5)(b–c), (2.6)(b–c)</w:t>
      </w:r>
      <w:r w:rsidRPr="00176D61">
        <w:t xml:space="preserve">, </w:t>
      </w:r>
      <w:r>
        <w:t>C.R.S. 2020</w:t>
      </w:r>
      <w:r w:rsidRPr="00176D61">
        <w:t>.</w:t>
      </w:r>
    </w:p>
    <w:p w:rsidR="00683E09" w:rsidRPr="006F2EFC" w:rsidRDefault="00683E09" w:rsidP="00683E09">
      <w:pPr>
        <w:pStyle w:val="Comment"/>
      </w:pPr>
      <w:r>
        <w:t>2.</w:t>
      </w:r>
      <w:r>
        <w:tab/>
      </w:r>
      <w:r>
        <w:rPr>
          <w:i/>
        </w:rPr>
        <w:t>See</w:t>
      </w:r>
      <w:r>
        <w:t xml:space="preserve"> Instruction F:171 (defining “highway”).</w:t>
      </w:r>
    </w:p>
    <w:p w:rsidR="00683E09" w:rsidRDefault="00683E09" w:rsidP="00683E09">
      <w:pPr>
        <w:pStyle w:val="Comment"/>
      </w:pPr>
      <w:r>
        <w:t>3.</w:t>
      </w:r>
      <w:r>
        <w:tab/>
        <w:t xml:space="preserve">The three bracketed alternatives </w:t>
      </w:r>
      <w:r w:rsidR="00F076D6">
        <w:t xml:space="preserve">that appear throughout the instruction </w:t>
      </w:r>
      <w:r>
        <w:t xml:space="preserve">correspond to the three alternative methods of committing careless driving by passing, depending on the type of vehicle being passed.  </w:t>
      </w:r>
      <w:r>
        <w:rPr>
          <w:i/>
        </w:rPr>
        <w:t>See</w:t>
      </w:r>
      <w:r>
        <w:t xml:space="preserve"> Instruction 42:</w:t>
      </w:r>
      <w:r w:rsidR="00C37BDF">
        <w:t>06.7</w:t>
      </w:r>
      <w:r>
        <w:t xml:space="preserve"> (stationary vehicle); Instruction 42:</w:t>
      </w:r>
      <w:r w:rsidR="00C37BDF">
        <w:t>06.75</w:t>
      </w:r>
      <w:r>
        <w:t xml:space="preserve"> (slow-moving vehicle); Instruction 42:</w:t>
      </w:r>
      <w:r w:rsidR="00C37BDF">
        <w:t>06.8</w:t>
      </w:r>
      <w:r>
        <w:t xml:space="preserve"> (tires with chains).  Also, the final bracketed paragraph regarding presumptively safe speeds only applies to the crime of approaching or passing a stationary vehicle.  </w:t>
      </w:r>
      <w:r>
        <w:rPr>
          <w:i/>
        </w:rPr>
        <w:t>See</w:t>
      </w:r>
      <w:r>
        <w:t xml:space="preserve"> § 42-4-705(2)(c)(II).</w:t>
      </w:r>
    </w:p>
    <w:p w:rsidR="00F076D6" w:rsidRPr="008416DB" w:rsidRDefault="00F076D6" w:rsidP="00683E09">
      <w:pPr>
        <w:pStyle w:val="Comment"/>
      </w:pPr>
      <w:r>
        <w:t xml:space="preserve">Additionally, the first paragraph applies to </w:t>
      </w:r>
      <w:r w:rsidRPr="00AC2639">
        <w:t>a highway with at least two adjacent lanes proceeding in the same direction</w:t>
      </w:r>
      <w:r>
        <w:t xml:space="preserve">, while the second paragraph applies to </w:t>
      </w:r>
      <w:r w:rsidRPr="00AC2639">
        <w:t xml:space="preserve">a highway that does </w:t>
      </w:r>
      <w:r w:rsidRPr="00F076D6">
        <w:rPr>
          <w:i/>
        </w:rPr>
        <w:t>not</w:t>
      </w:r>
      <w:r w:rsidRPr="00AC2639">
        <w:t xml:space="preserve"> have at least two adjacent lanes proceeding in the same direction</w:t>
      </w:r>
      <w:r>
        <w:t xml:space="preserve">.  If the type of highway at issue is undisputed, then the court should </w:t>
      </w:r>
      <w:r w:rsidR="003842EB">
        <w:t xml:space="preserve">only </w:t>
      </w:r>
      <w:r>
        <w:t>include one of the two paragraphs in its instruction.</w:t>
      </w:r>
    </w:p>
    <w:p w:rsidR="00683E09" w:rsidRPr="00947CF9" w:rsidRDefault="00683E09" w:rsidP="00683E09">
      <w:pPr>
        <w:pStyle w:val="Comment"/>
      </w:pPr>
      <w:r>
        <w:t>4.</w:t>
      </w:r>
      <w:r>
        <w:tab/>
      </w:r>
      <w:r w:rsidR="009064F6">
        <w:t>+</w:t>
      </w:r>
      <w:r>
        <w:t xml:space="preserve"> The Committee added this instruction in 2020.</w:t>
      </w:r>
    </w:p>
    <w:p w:rsidR="00683E09" w:rsidRPr="00176D61" w:rsidRDefault="00683E09" w:rsidP="00683E09">
      <w:pPr>
        <w:pStyle w:val="Comment"/>
      </w:pPr>
      <w:r w:rsidRPr="00176D61">
        <w:br w:type="page"/>
      </w:r>
    </w:p>
    <w:p w:rsidR="00683E09" w:rsidRPr="00176D61" w:rsidRDefault="009064F6" w:rsidP="00683E09">
      <w:pPr>
        <w:pStyle w:val="HeaderJI"/>
        <w:rPr>
          <w:sz w:val="24"/>
          <w:szCs w:val="24"/>
        </w:rPr>
      </w:pPr>
      <w:bookmarkStart w:id="2367" w:name="a4206p9"/>
      <w:bookmarkEnd w:id="2367"/>
      <w:r>
        <w:lastRenderedPageBreak/>
        <w:t>+</w:t>
      </w:r>
      <w:r w:rsidR="00683E09">
        <w:t xml:space="preserve"> 42:06.</w:t>
      </w:r>
      <w:r w:rsidR="001E1ED4">
        <w:t>9</w:t>
      </w:r>
      <w:r w:rsidR="00683E09" w:rsidRPr="00176D61">
        <w:t xml:space="preserve"> </w:t>
      </w:r>
      <w:r w:rsidR="00683E09">
        <w:t>CARELESS DRIVING (CROWDING BICYCLIST)</w:t>
      </w:r>
    </w:p>
    <w:p w:rsidR="00683E09" w:rsidRPr="00176D61" w:rsidRDefault="00683E09" w:rsidP="00683E09">
      <w:pPr>
        <w:pStyle w:val="MainText"/>
      </w:pPr>
      <w:r w:rsidRPr="00176D61">
        <w:t xml:space="preserve">The elements of the crime of </w:t>
      </w:r>
      <w:r>
        <w:t xml:space="preserve">careless driving (crowding bicyclist) </w:t>
      </w:r>
      <w:r w:rsidRPr="00176D61">
        <w:t>are:</w:t>
      </w:r>
    </w:p>
    <w:p w:rsidR="00683E09" w:rsidRPr="00176D61" w:rsidRDefault="00683E09" w:rsidP="00683E09">
      <w:pPr>
        <w:pStyle w:val="Elements"/>
      </w:pPr>
      <w:r>
        <w:t>1.</w:t>
      </w:r>
      <w:r>
        <w:tab/>
        <w:t>That the defendant,</w:t>
      </w:r>
    </w:p>
    <w:p w:rsidR="00683E09" w:rsidRPr="00176D61" w:rsidRDefault="00683E09" w:rsidP="00683E09">
      <w:pPr>
        <w:pStyle w:val="Elements"/>
      </w:pPr>
      <w:r>
        <w:t>2.</w:t>
      </w:r>
      <w:r>
        <w:tab/>
        <w:t>in the State of Colorado, at or about the date and place charged,</w:t>
      </w:r>
    </w:p>
    <w:p w:rsidR="00683E09" w:rsidRDefault="00683E09" w:rsidP="00683E09">
      <w:pPr>
        <w:pStyle w:val="Elements"/>
      </w:pPr>
      <w:r>
        <w:t>3.</w:t>
      </w:r>
      <w:r>
        <w:tab/>
        <w:t xml:space="preserve">was a </w:t>
      </w:r>
      <w:r w:rsidRPr="00FD520B">
        <w:t>driver of a motor vehicle,</w:t>
      </w:r>
      <w:r>
        <w:t xml:space="preserve"> and</w:t>
      </w:r>
    </w:p>
    <w:p w:rsidR="00683E09" w:rsidRDefault="00683E09" w:rsidP="00683E09">
      <w:pPr>
        <w:pStyle w:val="Elements"/>
      </w:pPr>
      <w:r>
        <w:t>4.</w:t>
      </w:r>
      <w:r>
        <w:tab/>
      </w:r>
      <w:r w:rsidRPr="00FD520B">
        <w:t>in a</w:t>
      </w:r>
      <w:r>
        <w:t xml:space="preserve"> careless and imprudent manner,</w:t>
      </w:r>
    </w:p>
    <w:p w:rsidR="00683E09" w:rsidRDefault="00683E09" w:rsidP="00683E09">
      <w:pPr>
        <w:pStyle w:val="Elements"/>
      </w:pPr>
      <w:r>
        <w:t>5.</w:t>
      </w:r>
      <w:r>
        <w:tab/>
        <w:t xml:space="preserve">drove </w:t>
      </w:r>
      <w:r w:rsidRPr="00FD520B">
        <w:t>the vehicle unnecessarily close to, toward, or near a bicyclist</w:t>
      </w:r>
      <w:r>
        <w:t>.</w:t>
      </w:r>
    </w:p>
    <w:p w:rsidR="00683E09" w:rsidRPr="00176D61" w:rsidRDefault="00683E09" w:rsidP="00683E09">
      <w:pPr>
        <w:pStyle w:val="Elements"/>
      </w:pPr>
      <w:r>
        <w:t>[6</w:t>
      </w:r>
      <w:r w:rsidRPr="00176D61">
        <w:t>.</w:t>
      </w:r>
      <w:r w:rsidRPr="00176D61">
        <w:tab/>
      </w:r>
      <w:r>
        <w:t>and that the defendant’s conduct was not legally authorized by the affirmative defense[s] in Instruction[s] ___.]</w:t>
      </w:r>
    </w:p>
    <w:p w:rsidR="00683E09" w:rsidRPr="00176D61" w:rsidRDefault="00683E09" w:rsidP="00683E09">
      <w:pPr>
        <w:pStyle w:val="MainText"/>
      </w:pPr>
      <w:r w:rsidRPr="00176D61">
        <w:t xml:space="preserve">After considering all the evidence, if you decide the prosecution has proven each of the elements beyond a reasonable doubt, you should find the defendant guilty of </w:t>
      </w:r>
      <w:r>
        <w:t>careless driving (crowding bicyclist)</w:t>
      </w:r>
      <w:r w:rsidRPr="00176D61">
        <w:t>.</w:t>
      </w:r>
    </w:p>
    <w:p w:rsidR="00683E09" w:rsidRPr="00176D61" w:rsidRDefault="00683E09" w:rsidP="00683E09">
      <w:pPr>
        <w:pStyle w:val="MainText"/>
      </w:pPr>
      <w:r w:rsidRPr="00176D61">
        <w:t xml:space="preserve">After considering all the evidence, if you decide the prosecution has failed to prove any one or more of the elements beyond a reasonable doubt, you should find the defendant not guilty of </w:t>
      </w:r>
      <w:r>
        <w:t>careless driving (crowding bicyclist)</w:t>
      </w:r>
      <w:r w:rsidRPr="00176D61">
        <w:t xml:space="preserve">. </w:t>
      </w:r>
    </w:p>
    <w:p w:rsidR="00683E09" w:rsidRPr="00176D61" w:rsidRDefault="00683E09" w:rsidP="00683E09">
      <w:pPr>
        <w:pStyle w:val="MJump"/>
      </w:pPr>
    </w:p>
    <w:p w:rsidR="00683E09" w:rsidRPr="00176D61" w:rsidRDefault="00683E09" w:rsidP="00683E09">
      <w:pPr>
        <w:pStyle w:val="MJump"/>
      </w:pPr>
      <w:r w:rsidRPr="00176D61">
        <w:t>COMMENT</w:t>
      </w:r>
    </w:p>
    <w:p w:rsidR="00683E09" w:rsidRPr="00176D61" w:rsidRDefault="00683E09" w:rsidP="00683E09">
      <w:pPr>
        <w:pStyle w:val="MJump"/>
      </w:pPr>
    </w:p>
    <w:p w:rsidR="00683E09" w:rsidRDefault="00683E09" w:rsidP="00683E09">
      <w:pPr>
        <w:pStyle w:val="Comment"/>
      </w:pPr>
      <w:r w:rsidRPr="00176D61">
        <w:t>1.</w:t>
      </w:r>
      <w:r w:rsidRPr="00176D61">
        <w:tab/>
      </w:r>
      <w:r w:rsidRPr="00176D61">
        <w:rPr>
          <w:i/>
        </w:rPr>
        <w:t>See</w:t>
      </w:r>
      <w:r w:rsidRPr="00176D61">
        <w:t xml:space="preserve"> § </w:t>
      </w:r>
      <w:r>
        <w:t>42-4-1008.5</w:t>
      </w:r>
      <w:r w:rsidRPr="00176D61">
        <w:t xml:space="preserve">, </w:t>
      </w:r>
      <w:r>
        <w:t>C.R.S. 2020</w:t>
      </w:r>
      <w:r w:rsidRPr="00176D61">
        <w:t>.</w:t>
      </w:r>
    </w:p>
    <w:p w:rsidR="00683E09" w:rsidRDefault="00683E09" w:rsidP="00683E09">
      <w:pPr>
        <w:pStyle w:val="Comment"/>
      </w:pPr>
      <w:r>
        <w:t>2.</w:t>
      </w:r>
      <w:r>
        <w:tab/>
      </w:r>
      <w:r>
        <w:rPr>
          <w:i/>
        </w:rPr>
        <w:t>See</w:t>
      </w:r>
      <w:r>
        <w:t xml:space="preserve"> Instruction F:32 (defining “bicycle”); Instruction F:239 (defining “motor vehicle”); </w:t>
      </w:r>
      <w:r>
        <w:rPr>
          <w:i/>
        </w:rPr>
        <w:t>see also</w:t>
      </w:r>
      <w:r>
        <w:t xml:space="preserve"> § 42-1-102(27), C.R.S. 2020 (defining “driver”).</w:t>
      </w:r>
    </w:p>
    <w:p w:rsidR="00683E09" w:rsidRPr="007226A1" w:rsidRDefault="00683E09" w:rsidP="00683E09">
      <w:pPr>
        <w:pStyle w:val="Comment"/>
      </w:pPr>
      <w:r>
        <w:t>3.</w:t>
      </w:r>
      <w:r>
        <w:tab/>
      </w:r>
      <w:r w:rsidRPr="00176D61">
        <w:rPr>
          <w:i/>
        </w:rPr>
        <w:t>See</w:t>
      </w:r>
      <w:r w:rsidRPr="00176D61">
        <w:t xml:space="preserve"> </w:t>
      </w:r>
      <w:r w:rsidRPr="00176D61">
        <w:rPr>
          <w:i/>
        </w:rPr>
        <w:t>People v. Zweygardt</w:t>
      </w:r>
      <w:r w:rsidRPr="00176D61">
        <w:t xml:space="preserve">, </w:t>
      </w:r>
      <w:r>
        <w:t xml:space="preserve">2012 COA 119, ¶ 34, </w:t>
      </w:r>
      <w:r w:rsidRPr="00176D61">
        <w:t>298 P.3d 1018, 1025</w:t>
      </w:r>
      <w:r>
        <w:t xml:space="preserve"> </w:t>
      </w:r>
      <w:r w:rsidRPr="00176D61">
        <w:t>(“Criminal negligence requires a gross deviation from the standard of care.  § 18</w:t>
      </w:r>
      <w:r>
        <w:t>-</w:t>
      </w:r>
      <w:r w:rsidRPr="00176D61">
        <w:t>1</w:t>
      </w:r>
      <w:r>
        <w:t>-</w:t>
      </w:r>
      <w:r w:rsidRPr="00176D61">
        <w:t xml:space="preserve">501(3).  Careless driving requires that the defendant drive without due regard.  A person who grossly deviates from the standard of care that </w:t>
      </w:r>
      <w:r w:rsidRPr="00176D61">
        <w:lastRenderedPageBreak/>
        <w:t>a reasonable person would exercise and fails to perceive a substantial and unjustified risk that a result will occur or that a circumstance exists, has necessarily acted without due regard for safety.”).</w:t>
      </w:r>
    </w:p>
    <w:p w:rsidR="00683E09" w:rsidRDefault="00683E09" w:rsidP="00683E09">
      <w:pPr>
        <w:pStyle w:val="Comment"/>
      </w:pPr>
      <w:r>
        <w:t>4.</w:t>
      </w:r>
      <w:r>
        <w:tab/>
      </w:r>
      <w:r w:rsidR="009064F6">
        <w:t>+</w:t>
      </w:r>
      <w:r>
        <w:t xml:space="preserve"> The Committee added this instruction in 2020.</w:t>
      </w:r>
    </w:p>
    <w:p w:rsidR="00683E09" w:rsidRDefault="00683E09" w:rsidP="00683E09">
      <w:pPr>
        <w:pStyle w:val="Comment"/>
        <w:rPr>
          <w:b/>
        </w:rPr>
      </w:pPr>
      <w:r>
        <w:rPr>
          <w:b/>
        </w:rPr>
        <w:br w:type="page"/>
      </w:r>
    </w:p>
    <w:p w:rsidR="00176D61" w:rsidRPr="00176D61" w:rsidRDefault="00176D61" w:rsidP="00583156">
      <w:pPr>
        <w:pStyle w:val="HeaderJI"/>
        <w:rPr>
          <w:sz w:val="24"/>
          <w:szCs w:val="24"/>
        </w:rPr>
      </w:pPr>
      <w:bookmarkStart w:id="2368" w:name="T4207"/>
      <w:bookmarkEnd w:id="2368"/>
      <w:r w:rsidRPr="00176D61">
        <w:lastRenderedPageBreak/>
        <w:t>42:07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369" w:name="T4208"/>
      <w:r w:rsidRPr="00176D61">
        <w:lastRenderedPageBreak/>
        <w:t>42:08.SP</w:t>
      </w:r>
      <w:bookmarkEnd w:id="2369"/>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714F55">
        <w:t>C.R.S. 2020</w:t>
      </w:r>
      <w:r w:rsidRPr="00176D61">
        <w:t>.</w:t>
      </w:r>
    </w:p>
    <w:p w:rsidR="009A5850" w:rsidRDefault="00176D61" w:rsidP="00583156">
      <w:pPr>
        <w:pStyle w:val="Comment"/>
      </w:pPr>
      <w:r w:rsidRPr="00176D61">
        <w:t>2.</w:t>
      </w:r>
      <w:r w:rsidRPr="00176D61">
        <w:tab/>
      </w:r>
      <w:r w:rsidR="00947CF9">
        <w:t xml:space="preserve">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3842EB" w:rsidRPr="00176D61" w:rsidRDefault="009064F6" w:rsidP="003842EB">
      <w:pPr>
        <w:pStyle w:val="HeaderJI"/>
        <w:rPr>
          <w:sz w:val="24"/>
          <w:szCs w:val="24"/>
        </w:rPr>
      </w:pPr>
      <w:bookmarkStart w:id="2370" w:name="a4208p5"/>
      <w:bookmarkEnd w:id="2370"/>
      <w:r>
        <w:lastRenderedPageBreak/>
        <w:t>+</w:t>
      </w:r>
      <w:r w:rsidR="003842EB">
        <w:t xml:space="preserve"> 42:</w:t>
      </w:r>
      <w:r w:rsidR="002A217A">
        <w:t>08.5</w:t>
      </w:r>
      <w:r w:rsidR="003842EB" w:rsidRPr="00176D61">
        <w:t xml:space="preserve"> </w:t>
      </w:r>
      <w:r w:rsidR="003842EB">
        <w:t>SPEED CONTEST</w:t>
      </w:r>
    </w:p>
    <w:p w:rsidR="003842EB" w:rsidRPr="00176D61" w:rsidRDefault="003842EB" w:rsidP="003842EB">
      <w:pPr>
        <w:pStyle w:val="MainText"/>
      </w:pPr>
      <w:r w:rsidRPr="00176D61">
        <w:t xml:space="preserve">The elements of the crime of </w:t>
      </w:r>
      <w:r>
        <w:t xml:space="preserve">speed contest </w:t>
      </w:r>
      <w:r w:rsidRPr="00176D61">
        <w:t>are:</w:t>
      </w:r>
    </w:p>
    <w:p w:rsidR="003842EB" w:rsidRPr="00176D61" w:rsidRDefault="003842EB" w:rsidP="003842EB">
      <w:pPr>
        <w:pStyle w:val="Elements"/>
      </w:pPr>
      <w:r>
        <w:t>1.</w:t>
      </w:r>
      <w:r>
        <w:tab/>
        <w:t>That the defendant,</w:t>
      </w:r>
    </w:p>
    <w:p w:rsidR="003842EB" w:rsidRPr="00176D61" w:rsidRDefault="003842EB" w:rsidP="003842EB">
      <w:pPr>
        <w:pStyle w:val="Elements"/>
      </w:pPr>
      <w:r>
        <w:t>2.</w:t>
      </w:r>
      <w:r>
        <w:tab/>
        <w:t>in the State of Colorado, at or about the date and place charged,</w:t>
      </w:r>
    </w:p>
    <w:p w:rsidR="003842EB" w:rsidRDefault="003842EB" w:rsidP="003842EB">
      <w:pPr>
        <w:pStyle w:val="Elements"/>
      </w:pPr>
      <w:r>
        <w:t>3.</w:t>
      </w:r>
      <w:r>
        <w:tab/>
      </w:r>
      <w:r w:rsidRPr="00180877">
        <w:t>knowingly</w:t>
      </w:r>
      <w:r>
        <w:t>,</w:t>
      </w:r>
    </w:p>
    <w:p w:rsidR="003842EB" w:rsidRDefault="003842EB" w:rsidP="003842EB">
      <w:pPr>
        <w:pStyle w:val="Elements"/>
      </w:pPr>
      <w:r>
        <w:t>4.</w:t>
      </w:r>
      <w:r>
        <w:tab/>
      </w:r>
      <w:r w:rsidRPr="00180877">
        <w:t>engage</w:t>
      </w:r>
      <w:r>
        <w:t>d</w:t>
      </w:r>
      <w:r w:rsidRPr="00180877">
        <w:t xml:space="preserve"> in a speed contest on a highway</w:t>
      </w:r>
      <w:r>
        <w:t>.</w:t>
      </w:r>
    </w:p>
    <w:p w:rsidR="003842EB" w:rsidRPr="00176D61" w:rsidRDefault="003842EB" w:rsidP="003842EB">
      <w:pPr>
        <w:pStyle w:val="Elements"/>
      </w:pPr>
      <w:r>
        <w:t>[5</w:t>
      </w:r>
      <w:r w:rsidRPr="00176D61">
        <w:t>.</w:t>
      </w:r>
      <w:r w:rsidRPr="00176D61">
        <w:tab/>
      </w:r>
      <w:r>
        <w:t>and that the defendant’s conduct was not legally authorized by the affirmative defense[s] in Instruction[s] ___.]</w:t>
      </w:r>
    </w:p>
    <w:p w:rsidR="003842EB" w:rsidRPr="00176D61" w:rsidRDefault="003842EB" w:rsidP="003842EB">
      <w:pPr>
        <w:pStyle w:val="MainText"/>
      </w:pPr>
      <w:r w:rsidRPr="00176D61">
        <w:t xml:space="preserve">After considering all the evidence, if you decide the prosecution has proven each of the elements beyond a reasonable doubt, you should find the defendant guilty of </w:t>
      </w:r>
      <w:r>
        <w:t>speed contest</w:t>
      </w:r>
      <w:r w:rsidRPr="00176D61">
        <w:t>.</w:t>
      </w:r>
    </w:p>
    <w:p w:rsidR="003842EB" w:rsidRPr="00176D61" w:rsidRDefault="003842EB" w:rsidP="003842EB">
      <w:pPr>
        <w:pStyle w:val="MainText"/>
      </w:pPr>
      <w:r w:rsidRPr="00176D61">
        <w:t xml:space="preserve">After considering all the evidence, if you decide the prosecution has failed to prove any one or more of the elements beyond a reasonable doubt, you should find the defendant not guilty of </w:t>
      </w:r>
      <w:r>
        <w:t>speed contest</w:t>
      </w:r>
      <w:r w:rsidRPr="00176D61">
        <w:t xml:space="preserve">. </w:t>
      </w:r>
    </w:p>
    <w:p w:rsidR="003842EB" w:rsidRPr="00176D61" w:rsidRDefault="003842EB" w:rsidP="003842EB">
      <w:pPr>
        <w:pStyle w:val="MJump"/>
      </w:pPr>
    </w:p>
    <w:p w:rsidR="003842EB" w:rsidRPr="00176D61" w:rsidRDefault="003842EB" w:rsidP="003842EB">
      <w:pPr>
        <w:pStyle w:val="MJump"/>
      </w:pPr>
      <w:r w:rsidRPr="00176D61">
        <w:t>COMMENT</w:t>
      </w:r>
    </w:p>
    <w:p w:rsidR="003842EB" w:rsidRPr="00176D61" w:rsidRDefault="003842EB" w:rsidP="003842EB">
      <w:pPr>
        <w:pStyle w:val="MJump"/>
      </w:pPr>
    </w:p>
    <w:p w:rsidR="003842EB" w:rsidRDefault="003842EB" w:rsidP="003842EB">
      <w:pPr>
        <w:pStyle w:val="Comment"/>
      </w:pPr>
      <w:r w:rsidRPr="00176D61">
        <w:t>1.</w:t>
      </w:r>
      <w:r w:rsidRPr="00176D61">
        <w:tab/>
      </w:r>
      <w:r w:rsidRPr="00176D61">
        <w:rPr>
          <w:i/>
        </w:rPr>
        <w:t>See</w:t>
      </w:r>
      <w:r w:rsidRPr="00176D61">
        <w:t xml:space="preserve"> § </w:t>
      </w:r>
      <w:r>
        <w:t>42-4-1105(1)</w:t>
      </w:r>
      <w:r w:rsidRPr="00176D61">
        <w:t xml:space="preserve">, </w:t>
      </w:r>
      <w:r>
        <w:t>C.R.S. 2020</w:t>
      </w:r>
      <w:r w:rsidRPr="00176D61">
        <w:t>.</w:t>
      </w:r>
    </w:p>
    <w:p w:rsidR="003842EB" w:rsidRDefault="003842EB" w:rsidP="003842EB">
      <w:pPr>
        <w:pStyle w:val="Comment"/>
      </w:pPr>
      <w:r>
        <w:t>2.</w:t>
      </w:r>
      <w:r>
        <w:tab/>
      </w:r>
      <w:r>
        <w:rPr>
          <w:i/>
        </w:rPr>
        <w:t>See</w:t>
      </w:r>
      <w:r>
        <w:t xml:space="preserve"> Instruction F:171 (defining “highway”); Instruction F:195 (defining “knowingly”); </w:t>
      </w:r>
      <w:r>
        <w:rPr>
          <w:i/>
        </w:rPr>
        <w:t>see also</w:t>
      </w:r>
      <w:r>
        <w:t xml:space="preserve"> § 42-4-1105(1)(b) (defining </w:t>
      </w:r>
      <w:r w:rsidRPr="00180877">
        <w:t xml:space="preserve">“speed contest” </w:t>
      </w:r>
      <w:r>
        <w:t>as “</w:t>
      </w:r>
      <w:r w:rsidRPr="00180877">
        <w:t>the operation of one or more motor vehicles to conduct a race or a time trial, including but not limited to rapid acceleration, exceeding reasonable and prudent speeds for highways and existing traffic conditions, vying for position, or performing one or more lane changes in an attempt to gain advantage over one or more</w:t>
      </w:r>
      <w:r>
        <w:t xml:space="preserve"> of the other race participants”).</w:t>
      </w:r>
    </w:p>
    <w:p w:rsidR="003842EB" w:rsidRPr="007226A1" w:rsidRDefault="003842EB" w:rsidP="003842EB">
      <w:pPr>
        <w:pStyle w:val="Comment"/>
      </w:pPr>
      <w:r>
        <w:t>3.</w:t>
      </w:r>
      <w:r>
        <w:tab/>
        <w:t>Section 42-4-1105(4) provides that this section “</w:t>
      </w:r>
      <w:r w:rsidRPr="00BD7753">
        <w:t>shall not apply to the operation of a motor vehicle in an organized competition according to</w:t>
      </w:r>
      <w:r>
        <w:t xml:space="preserve"> </w:t>
      </w:r>
      <w:r w:rsidRPr="00BD7753">
        <w:t xml:space="preserve">accepted rules on a designated and duly authorized race track, race course, </w:t>
      </w:r>
      <w:r w:rsidRPr="00BD7753">
        <w:lastRenderedPageBreak/>
        <w:t>or drag strip.</w:t>
      </w:r>
      <w:r>
        <w:t>”  However, the Committee has not drafted model affirmative defense instructions.</w:t>
      </w:r>
    </w:p>
    <w:p w:rsidR="003842EB" w:rsidRDefault="003842EB" w:rsidP="003842EB">
      <w:pPr>
        <w:pStyle w:val="Comment"/>
      </w:pPr>
      <w:r>
        <w:t>4.</w:t>
      </w:r>
      <w:r>
        <w:tab/>
      </w:r>
      <w:r w:rsidR="009064F6">
        <w:t>+</w:t>
      </w:r>
      <w:r>
        <w:t xml:space="preserve"> The Committee added this instruction in 2020.</w:t>
      </w:r>
    </w:p>
    <w:p w:rsidR="003842EB" w:rsidRDefault="003842EB" w:rsidP="003842EB">
      <w:pPr>
        <w:rPr>
          <w:rFonts w:ascii="Book Antiqua" w:eastAsia="Times New Roman" w:hAnsi="Book Antiqua" w:cs="Courier New"/>
          <w:b/>
        </w:rPr>
      </w:pPr>
      <w:r>
        <w:rPr>
          <w:b/>
        </w:rPr>
        <w:br w:type="page"/>
      </w:r>
    </w:p>
    <w:p w:rsidR="00176D61" w:rsidRPr="00176D61" w:rsidRDefault="00176D61" w:rsidP="00583156">
      <w:pPr>
        <w:pStyle w:val="HeaderJI"/>
        <w:rPr>
          <w:sz w:val="24"/>
          <w:szCs w:val="24"/>
        </w:rPr>
      </w:pPr>
      <w:bookmarkStart w:id="2371" w:name="T4209"/>
      <w:bookmarkEnd w:id="2371"/>
      <w:r w:rsidRPr="00176D61">
        <w:lastRenderedPageBreak/>
        <w:t>42:09 DRIVING UNDER THE INFLUENCE</w:t>
      </w:r>
    </w:p>
    <w:p w:rsidR="00176D61" w:rsidRPr="00176D61" w:rsidRDefault="00176D61" w:rsidP="00583156">
      <w:pPr>
        <w:pStyle w:val="MainText"/>
      </w:pPr>
      <w:r w:rsidRPr="00176D61">
        <w:t xml:space="preserve">The elements of the crime </w:t>
      </w:r>
      <w:r w:rsidR="00AC19D1">
        <w:t xml:space="preserve">of </w:t>
      </w:r>
      <w:r w:rsidRPr="00176D61">
        <w:t>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7A3323" w:rsidRDefault="00176D61" w:rsidP="009A5850">
      <w:pPr>
        <w:pStyle w:val="Elements"/>
      </w:pPr>
      <w:r w:rsidRPr="00176D61">
        <w:t>4.</w:t>
      </w:r>
      <w:r w:rsidRPr="00176D61">
        <w:tab/>
        <w:t>while under the influence of alcohol or one or more drugs, or a combination of both alcohol and one or more drugs</w:t>
      </w:r>
      <w:r w:rsidR="007A3323">
        <w:t>, and</w:t>
      </w:r>
    </w:p>
    <w:p w:rsidR="00176D61" w:rsidRPr="00176D61" w:rsidRDefault="009064F6" w:rsidP="009A5850">
      <w:pPr>
        <w:pStyle w:val="Elements"/>
      </w:pPr>
      <w:r>
        <w:t>+</w:t>
      </w:r>
      <w:r w:rsidR="003B1336">
        <w:t xml:space="preserve"> </w:t>
      </w:r>
      <w:r w:rsidR="007A3323">
        <w:t>[5.</w:t>
      </w:r>
      <w:r w:rsidR="007A3323">
        <w:tab/>
      </w:r>
      <w:r w:rsidR="00FA2130">
        <w:t xml:space="preserve">the defendant </w:t>
      </w:r>
      <w:r w:rsidR="007A3323">
        <w:t xml:space="preserve">had </w:t>
      </w:r>
      <w:r w:rsidR="007A3323" w:rsidRPr="007A3323">
        <w:t>three or more prior convictions, arising out of separate and distinct criminal episodes, for DUI, DUI per se, or DWAI; vehicular homicide; vehicular assault; or any combination thereof</w:t>
      </w:r>
      <w:r w:rsidR="007A3323">
        <w:t>.]</w:t>
      </w:r>
    </w:p>
    <w:p w:rsidR="00176D61" w:rsidRPr="00176D61" w:rsidRDefault="00176D61" w:rsidP="009A5850">
      <w:pPr>
        <w:pStyle w:val="Elements"/>
      </w:pPr>
      <w:r w:rsidRPr="00176D61">
        <w:t>[</w:t>
      </w:r>
      <w:r w:rsidR="007A3323">
        <w:t>6</w:t>
      </w:r>
      <w:r w:rsidRPr="00176D61">
        <w:t>.</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lastRenderedPageBreak/>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720 P.2d 564 (Colo. 1986), without endorsing the trial court’s instruction that enumerated five factors 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r w:rsidR="002C1E56">
        <w:t xml:space="preserve">; </w:t>
      </w:r>
      <w:r w:rsidR="002C1E56" w:rsidRPr="009F767D">
        <w:rPr>
          <w:i/>
          <w:iCs/>
        </w:rPr>
        <w:t>People v. Valdez</w:t>
      </w:r>
      <w:r w:rsidR="002C1E56" w:rsidRPr="009F767D">
        <w:t xml:space="preserve">, 2014 COA 125, ¶ 23, </w:t>
      </w:r>
      <w:r w:rsidR="00A43CAA">
        <w:t xml:space="preserve">411 </w:t>
      </w:r>
      <w:r w:rsidR="002C1E56" w:rsidRPr="009F767D">
        <w:t xml:space="preserve">P.3d </w:t>
      </w:r>
      <w:r w:rsidR="00A43CAA">
        <w:t xml:space="preserve">94, 100 </w:t>
      </w:r>
      <w:r w:rsidR="002C1E56" w:rsidRPr="009F767D">
        <w:t xml:space="preserve">(“[T]he instruction set forth in </w:t>
      </w:r>
      <w:r w:rsidR="002C1E56" w:rsidRPr="009F767D">
        <w:rPr>
          <w:i/>
          <w:iCs/>
        </w:rPr>
        <w:t>VanMatre</w:t>
      </w:r>
      <w:r w:rsidR="002C1E56"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2C1E56" w:rsidRDefault="002C1E56" w:rsidP="00583156">
      <w:pPr>
        <w:pStyle w:val="Comment"/>
      </w:pPr>
      <w:r>
        <w:t>4.</w:t>
      </w:r>
      <w:r>
        <w:tab/>
      </w:r>
      <w:r w:rsidRPr="009F767D">
        <w:rPr>
          <w:i/>
          <w:iCs/>
        </w:rPr>
        <w:t>See</w:t>
      </w:r>
      <w:r w:rsidRPr="009F767D">
        <w:t xml:space="preserve"> </w:t>
      </w:r>
      <w:r w:rsidRPr="009F767D">
        <w:rPr>
          <w:i/>
          <w:iCs/>
        </w:rPr>
        <w:t>Reyna-Abarca v. People</w:t>
      </w:r>
      <w:r w:rsidRPr="009F767D">
        <w:t>, 2017 CO 15, ¶ 69, 390 P.3d 816, 827 (concluding that DUI is a lesser-included offense of vehicular assault-DUI and vehicular homicide-DUI)</w:t>
      </w:r>
      <w:r>
        <w:t>.</w:t>
      </w:r>
    </w:p>
    <w:p w:rsidR="00A75F1C" w:rsidRDefault="00A75F1C" w:rsidP="00583156">
      <w:pPr>
        <w:pStyle w:val="Comment"/>
      </w:pPr>
      <w:r>
        <w:t>5.</w:t>
      </w:r>
      <w:r>
        <w:tab/>
      </w:r>
      <w:r w:rsidR="009064F6">
        <w:t>+</w:t>
      </w:r>
      <w:r w:rsidR="007A3323">
        <w:t xml:space="preserve"> In </w:t>
      </w:r>
      <w:bookmarkStart w:id="2372" w:name="_Hlk42701139"/>
      <w:r w:rsidR="00FA2130">
        <w:rPr>
          <w:rFonts w:eastAsia="Calibri"/>
          <w:i/>
        </w:rPr>
        <w:t>Linnebur v. People</w:t>
      </w:r>
      <w:r w:rsidR="00FA2130">
        <w:rPr>
          <w:rFonts w:eastAsia="Calibri"/>
        </w:rPr>
        <w:t xml:space="preserve">, 2020 CO 79M, ¶ 2, 476 P.3d 734, 735, the court held that </w:t>
      </w:r>
      <w:bookmarkEnd w:id="2372"/>
      <w:r w:rsidR="00FA2130">
        <w:rPr>
          <w:rFonts w:eastAsia="Calibri"/>
        </w:rPr>
        <w:t>“t</w:t>
      </w:r>
      <w:r w:rsidR="00FA2130" w:rsidRPr="000236B3">
        <w:rPr>
          <w:rFonts w:eastAsia="Calibri"/>
        </w:rPr>
        <w:t>he statutory provisions that define and provide penalties for felony DUI treat the fact of prior convictions as an element of the crime, which must be proved to the jury beyond a reasonable doubt</w:t>
      </w:r>
      <w:r w:rsidR="00FA2130">
        <w:rPr>
          <w:rFonts w:eastAsia="Calibri"/>
        </w:rPr>
        <w:t xml:space="preserve">.”  Therefore, in 2020, the Committee added the bracketed fifth element; the court should only include this element </w:t>
      </w:r>
      <w:r w:rsidR="00FA2130">
        <w:t xml:space="preserve">if the prosecution is seeking a felony conviction.  Additionally, the court may need to issue supplemental instructions defining the relevant crimes (e.g., </w:t>
      </w:r>
      <w:r w:rsidR="00FA2130" w:rsidRPr="007A3323">
        <w:t xml:space="preserve">DUI, DUI per se, or DWAI; vehicular homicide; </w:t>
      </w:r>
      <w:r w:rsidR="00FA2130">
        <w:t xml:space="preserve">or </w:t>
      </w:r>
      <w:r w:rsidR="00FA2130" w:rsidRPr="007A3323">
        <w:t>vehicular assault</w:t>
      </w:r>
      <w:r w:rsidR="00FA2130">
        <w:t>).</w:t>
      </w:r>
    </w:p>
    <w:p w:rsidR="00FA2130" w:rsidRPr="00FA2130" w:rsidRDefault="008B5369" w:rsidP="00583156">
      <w:pPr>
        <w:pStyle w:val="Comment"/>
      </w:pPr>
      <w:r>
        <w:t xml:space="preserve">The Committee notes that, </w:t>
      </w:r>
      <w:r w:rsidR="00FA2130">
        <w:t xml:space="preserve">after </w:t>
      </w:r>
      <w:r w:rsidR="00FA2130">
        <w:rPr>
          <w:i/>
        </w:rPr>
        <w:t>Linnebur</w:t>
      </w:r>
      <w:r>
        <w:t xml:space="preserve">, it remains unclear </w:t>
      </w:r>
      <w:r w:rsidR="00FA2130">
        <w:t xml:space="preserve">whether the prosecution may introduce evidence of the </w:t>
      </w:r>
      <w:r w:rsidR="00605F40">
        <w:t xml:space="preserve">defendant’s </w:t>
      </w:r>
      <w:r w:rsidR="00FA2130">
        <w:t xml:space="preserve">prior convictions during the </w:t>
      </w:r>
      <w:r>
        <w:t xml:space="preserve">same </w:t>
      </w:r>
      <w:r w:rsidR="00FA2130">
        <w:t xml:space="preserve">trial where it’s seeking a new conviction, or whether the court </w:t>
      </w:r>
      <w:r>
        <w:t xml:space="preserve">may </w:t>
      </w:r>
      <w:r w:rsidR="00FA2130">
        <w:t xml:space="preserve">conduct a bifurcated trial and allow the jury to hear evidence of prior convictions only after it has returned a guilty verdict in the current case.  </w:t>
      </w:r>
      <w:r w:rsidR="00FA2130">
        <w:rPr>
          <w:i/>
        </w:rPr>
        <w:t>See</w:t>
      </w:r>
      <w:r w:rsidR="00FA2130">
        <w:t xml:space="preserve"> </w:t>
      </w:r>
      <w:r w:rsidR="00FA2130">
        <w:rPr>
          <w:i/>
        </w:rPr>
        <w:t>id.</w:t>
      </w:r>
      <w:r w:rsidR="00FA2130">
        <w:t xml:space="preserve"> at ¶ 54 (</w:t>
      </w:r>
      <w:r w:rsidR="00FA2130">
        <w:rPr>
          <w:rFonts w:eastAsia="Calibri"/>
        </w:rPr>
        <w:t>Márquez, J., dissenting) (“</w:t>
      </w:r>
      <w:r w:rsidR="00FA2130" w:rsidRPr="000236B3">
        <w:rPr>
          <w:rFonts w:eastAsia="Calibri"/>
        </w:rPr>
        <w:t xml:space="preserve">To the extent defendants </w:t>
      </w:r>
      <w:r w:rsidR="00FA2130" w:rsidRPr="000236B3">
        <w:rPr>
          <w:rFonts w:eastAsia="Calibri"/>
        </w:rPr>
        <w:lastRenderedPageBreak/>
        <w:t>anticipate that these prior convictions can be somehow bifurcated from the remaining elements of the felony offense, that may be wishful thinking.</w:t>
      </w:r>
      <w:r w:rsidR="00FA2130">
        <w:rPr>
          <w:rFonts w:eastAsia="Calibri"/>
        </w:rPr>
        <w:t xml:space="preserve">”).  The Committee expresses no opinion on whether bifurcation is </w:t>
      </w:r>
      <w:r>
        <w:rPr>
          <w:rFonts w:eastAsia="Calibri"/>
        </w:rPr>
        <w:t xml:space="preserve">permissible or </w:t>
      </w:r>
      <w:r w:rsidR="00FA2130">
        <w:rPr>
          <w:rFonts w:eastAsia="Calibri"/>
        </w:rPr>
        <w:t>required.</w:t>
      </w:r>
    </w:p>
    <w:p w:rsidR="002C1E56" w:rsidRDefault="00AB2AC0" w:rsidP="00583156">
      <w:pPr>
        <w:pStyle w:val="Comment"/>
      </w:pPr>
      <w:r>
        <w:t>6</w:t>
      </w:r>
      <w:r w:rsidR="002C1E56">
        <w:t>.</w:t>
      </w:r>
      <w:r w:rsidR="002C1E56">
        <w:tab/>
        <w:t xml:space="preserve">In 2017, the Committee added the citation to </w:t>
      </w:r>
      <w:r w:rsidR="002C1E56">
        <w:rPr>
          <w:i/>
        </w:rPr>
        <w:t>People v. Valdez</w:t>
      </w:r>
      <w:r w:rsidR="002C1E56">
        <w:t xml:space="preserve"> in Comment 3, and it also added Comment 4.</w:t>
      </w:r>
    </w:p>
    <w:p w:rsidR="00A75F1C" w:rsidRDefault="00A75F1C" w:rsidP="00583156">
      <w:pPr>
        <w:pStyle w:val="Comment"/>
      </w:pPr>
      <w:r>
        <w:t>7.</w:t>
      </w:r>
      <w:r>
        <w:tab/>
        <w:t>In 2018, the Committee added Comment 5 and renumbered the subsequent comment.</w:t>
      </w:r>
    </w:p>
    <w:p w:rsidR="00FA2130" w:rsidRPr="00FA2130" w:rsidRDefault="00CB0B15" w:rsidP="00583156">
      <w:pPr>
        <w:pStyle w:val="Comment"/>
      </w:pPr>
      <w:r>
        <w:t>8.</w:t>
      </w:r>
      <w:r>
        <w:tab/>
      </w:r>
      <w:r w:rsidR="009064F6">
        <w:t>+</w:t>
      </w:r>
      <w:r w:rsidR="00FA2130">
        <w:t xml:space="preserve"> In 2020, the Committee added the fifth bracketed element in light of </w:t>
      </w:r>
      <w:r w:rsidR="00FA2130">
        <w:rPr>
          <w:i/>
        </w:rPr>
        <w:t>Linnebur</w:t>
      </w:r>
      <w:r w:rsidR="003B1336">
        <w:t>; it also modified Comment 5.</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373" w:name="T4210"/>
      <w:r w:rsidRPr="00176D61">
        <w:lastRenderedPageBreak/>
        <w:t>42:10</w:t>
      </w:r>
      <w:bookmarkEnd w:id="2373"/>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while impaired by alcohol or by one or more drugs, or by a combination of alcohol and one or more drugs</w:t>
      </w:r>
      <w:r w:rsidR="003B1336">
        <w:t>, and</w:t>
      </w:r>
      <w:r w:rsidRPr="00176D61">
        <w:t xml:space="preserve"> </w:t>
      </w:r>
    </w:p>
    <w:p w:rsidR="003B1336" w:rsidRPr="00176D61" w:rsidRDefault="009064F6" w:rsidP="003B1336">
      <w:pPr>
        <w:pStyle w:val="Elements"/>
      </w:pPr>
      <w:r>
        <w:t>+</w:t>
      </w:r>
      <w:r w:rsidR="003B1336">
        <w:t xml:space="preserve"> [5.</w:t>
      </w:r>
      <w:r w:rsidR="003B1336">
        <w:tab/>
        <w:t xml:space="preserve">the defendant had </w:t>
      </w:r>
      <w:r w:rsidR="003B1336" w:rsidRPr="007A3323">
        <w:t>three or more prior convictions, arising out of separate and distinct criminal episodes, for DUI, DUI per se, or DWAI; vehicular homicide; vehicular assault; or any combination thereof</w:t>
      </w:r>
      <w:r w:rsidR="003B1336">
        <w:t>.]</w:t>
      </w:r>
    </w:p>
    <w:p w:rsidR="00176D61" w:rsidRPr="00176D61" w:rsidRDefault="00176D61" w:rsidP="003B1336">
      <w:pPr>
        <w:pStyle w:val="Elements"/>
      </w:pPr>
      <w:r w:rsidRPr="00176D61">
        <w:t>[</w:t>
      </w:r>
      <w:r w:rsidR="003B1336">
        <w:t>6</w:t>
      </w:r>
      <w:r w:rsidRPr="00176D61">
        <w:t>.</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lastRenderedPageBreak/>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3B1336" w:rsidRDefault="003B1336" w:rsidP="003B1336">
      <w:pPr>
        <w:pStyle w:val="Comment"/>
      </w:pPr>
      <w:r>
        <w:t>4.</w:t>
      </w:r>
      <w:r>
        <w:tab/>
      </w:r>
      <w:r w:rsidR="009064F6">
        <w:t>+</w:t>
      </w:r>
      <w:r>
        <w:t xml:space="preserve"> In </w:t>
      </w:r>
      <w:r>
        <w:rPr>
          <w:rFonts w:eastAsia="Calibri"/>
          <w:i/>
        </w:rPr>
        <w:t>Linnebur v. People</w:t>
      </w:r>
      <w:r>
        <w:rPr>
          <w:rFonts w:eastAsia="Calibri"/>
        </w:rPr>
        <w:t>, 2020 CO 79M, ¶ 2, 476 P.3d 734, 735, the court held that “t</w:t>
      </w:r>
      <w:r w:rsidRPr="000236B3">
        <w:rPr>
          <w:rFonts w:eastAsia="Calibri"/>
        </w:rPr>
        <w:t>he statutory provisions that define and provide penalties for felony DUI treat the fact of prior convictions as an element of the crime, which must be proved to the jury beyond a reasonable doubt</w:t>
      </w:r>
      <w:r>
        <w:rPr>
          <w:rFonts w:eastAsia="Calibri"/>
        </w:rPr>
        <w:t xml:space="preserve">.”  </w:t>
      </w:r>
      <w:r w:rsidR="004B2E09">
        <w:rPr>
          <w:rFonts w:eastAsia="Calibri"/>
        </w:rPr>
        <w:t>The felony DWAI statute is identical in this regard</w:t>
      </w:r>
      <w:r>
        <w:rPr>
          <w:rFonts w:eastAsia="Calibri"/>
        </w:rPr>
        <w:t xml:space="preserve">.  </w:t>
      </w:r>
      <w:r>
        <w:rPr>
          <w:rFonts w:eastAsia="Calibri"/>
          <w:i/>
        </w:rPr>
        <w:t>See</w:t>
      </w:r>
      <w:r>
        <w:rPr>
          <w:rFonts w:eastAsia="Calibri"/>
        </w:rPr>
        <w:t xml:space="preserve"> </w:t>
      </w:r>
      <w:r>
        <w:rPr>
          <w:rFonts w:eastAsia="Calibri"/>
          <w:i/>
        </w:rPr>
        <w:t>id.</w:t>
      </w:r>
      <w:r>
        <w:rPr>
          <w:rFonts w:eastAsia="Calibri"/>
        </w:rPr>
        <w:t xml:space="preserve"> at ¶ 5 n.1.  Therefore, in 2020, the Committee added the bracketed fifth element; the court should only include this element </w:t>
      </w:r>
      <w:r>
        <w:t xml:space="preserve">if the prosecution is seeking a felony conviction.  Additionally, the court may need to issue supplemental instructions defining the relevant crimes (e.g., </w:t>
      </w:r>
      <w:r w:rsidRPr="007A3323">
        <w:t xml:space="preserve">DUI, DUI per se, or DWAI; vehicular homicide; </w:t>
      </w:r>
      <w:r>
        <w:t xml:space="preserve">or </w:t>
      </w:r>
      <w:r w:rsidRPr="007A3323">
        <w:t>vehicular assault</w:t>
      </w:r>
      <w:r>
        <w:t>).</w:t>
      </w:r>
    </w:p>
    <w:p w:rsidR="003B1336" w:rsidRDefault="003B1336" w:rsidP="003B1336">
      <w:pPr>
        <w:pStyle w:val="Comment"/>
        <w:rPr>
          <w:rFonts w:eastAsia="Calibri"/>
        </w:rPr>
      </w:pPr>
      <w:r>
        <w:t xml:space="preserve">The Committee notes that, after </w:t>
      </w:r>
      <w:r>
        <w:rPr>
          <w:i/>
        </w:rPr>
        <w:t>Linnebur</w:t>
      </w:r>
      <w:r>
        <w:t xml:space="preserve">, it remains unclear whether the prosecution may introduce evidence of the defendant’s prior convictions during the same trial where it’s seeking a new conviction, or whether the court may conduct a bifurcated trial and allow the jury to hear evidence of prior convictions only after it has returned a guilty verdict in the current case.  </w:t>
      </w:r>
      <w:r>
        <w:rPr>
          <w:i/>
        </w:rPr>
        <w:t>See</w:t>
      </w:r>
      <w:r>
        <w:t xml:space="preserve"> </w:t>
      </w:r>
      <w:r>
        <w:rPr>
          <w:i/>
        </w:rPr>
        <w:t>id.</w:t>
      </w:r>
      <w:r>
        <w:t xml:space="preserve"> at ¶ 54 (</w:t>
      </w:r>
      <w:r>
        <w:rPr>
          <w:rFonts w:eastAsia="Calibri"/>
        </w:rPr>
        <w:t>Márquez, J., dissenting) (“</w:t>
      </w:r>
      <w:r w:rsidRPr="000236B3">
        <w:rPr>
          <w:rFonts w:eastAsia="Calibri"/>
        </w:rPr>
        <w:t>To the extent defendants anticipate that these prior convictions can be somehow bifurcated from the remaining elements of the felony offense, that may be wishful thinking.</w:t>
      </w:r>
      <w:r>
        <w:rPr>
          <w:rFonts w:eastAsia="Calibri"/>
        </w:rPr>
        <w:t>”).  The Committee expresses no opinion on whether bifurcation is permissible or required.</w:t>
      </w:r>
    </w:p>
    <w:p w:rsidR="003B1336" w:rsidRPr="00176D61" w:rsidRDefault="004B2E09" w:rsidP="00583156">
      <w:pPr>
        <w:pStyle w:val="Comment"/>
      </w:pPr>
      <w:r>
        <w:t>5.</w:t>
      </w:r>
      <w:r>
        <w:tab/>
      </w:r>
      <w:r w:rsidR="009064F6">
        <w:t>+</w:t>
      </w:r>
      <w:r>
        <w:t xml:space="preserve"> In 2020, the Committee added the fifth bracketed element in light of </w:t>
      </w:r>
      <w:r>
        <w:rPr>
          <w:i/>
        </w:rPr>
        <w:t>Linnebur</w:t>
      </w:r>
      <w:r>
        <w:t>; it also added Comment 4.</w:t>
      </w:r>
    </w:p>
    <w:p w:rsidR="00176D61" w:rsidRPr="00176D61" w:rsidRDefault="00176D61" w:rsidP="00583156">
      <w:pPr>
        <w:pStyle w:val="Comment"/>
      </w:pPr>
      <w:r w:rsidRPr="00176D61">
        <w:br w:type="page"/>
      </w:r>
    </w:p>
    <w:p w:rsidR="00176D61" w:rsidRPr="00176D61" w:rsidRDefault="00176D61" w:rsidP="00583156">
      <w:pPr>
        <w:pStyle w:val="HeaderJI"/>
      </w:pPr>
      <w:bookmarkStart w:id="2374" w:name="T4211"/>
      <w:r w:rsidRPr="00176D61">
        <w:lastRenderedPageBreak/>
        <w:t>42:11.SP</w:t>
      </w:r>
      <w:bookmarkEnd w:id="2374"/>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00B878A6">
        <w:t>)–(</w:t>
      </w:r>
      <w:r w:rsidRPr="00176D61">
        <w:t xml:space="preserve">III), </w:t>
      </w:r>
      <w:r w:rsidR="00714F55">
        <w:t>C.R.S. 2020</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714F55">
        <w:t>C.R.S. 2020</w:t>
      </w:r>
      <w:r w:rsidR="001D604E">
        <w:t xml:space="preserve"> (</w:t>
      </w:r>
      <w:r w:rsidRPr="00176D61">
        <w:t xml:space="preserve">stating that the B.A.C. “may be considered with other competent evidence”); § 18-3-205(2)(b), </w:t>
      </w:r>
      <w:r w:rsidR="00714F55">
        <w:t>C.R.S. 2020</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375" w:name="T4212"/>
      <w:r w:rsidRPr="00176D61">
        <w:lastRenderedPageBreak/>
        <w:t>42:12.SP</w:t>
      </w:r>
      <w:bookmarkEnd w:id="2375"/>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714F55">
        <w:t>C.R.S. 2020</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376" w:name="T4213"/>
      <w:r w:rsidRPr="00176D61">
        <w:lastRenderedPageBreak/>
        <w:t>42:13</w:t>
      </w:r>
      <w:bookmarkEnd w:id="2376"/>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377" w:name="T4214"/>
      <w:r w:rsidRPr="00176D61">
        <w:lastRenderedPageBreak/>
        <w:t>42:14</w:t>
      </w:r>
      <w:bookmarkEnd w:id="2377"/>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 [bicycle] [electrical assisted bicycle]</w:t>
      </w:r>
      <w:r w:rsidR="00650FC6">
        <w:t xml:space="preserve"> </w:t>
      </w:r>
      <w:r w:rsidR="00573A8E">
        <w:t xml:space="preserve">[electric scooter] </w:t>
      </w:r>
      <w:r w:rsidRPr="00176D61">
        <w:t xml:space="preserve">[low-power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w:t>
      </w:r>
      <w:r w:rsidR="00573A8E">
        <w:t>Instruction F:</w:t>
      </w:r>
      <w:r w:rsidR="006078F9">
        <w:t>114.9</w:t>
      </w:r>
      <w:r w:rsidR="00573A8E">
        <w:t xml:space="preserve"> (defining “electric scooter”); </w:t>
      </w:r>
      <w:r w:rsidRPr="00176D61">
        <w:t xml:space="preserve">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714F55">
        <w:t>C.R.S. 2020</w:t>
      </w:r>
      <w:r w:rsidRPr="00176D61">
        <w:t>).</w:t>
      </w:r>
    </w:p>
    <w:p w:rsidR="00955AA8" w:rsidRPr="0078247D" w:rsidRDefault="00955AA8" w:rsidP="00955AA8">
      <w:pPr>
        <w:pStyle w:val="Comment"/>
      </w:pPr>
      <w:r>
        <w:lastRenderedPageBreak/>
        <w:t>4.</w:t>
      </w:r>
      <w:r>
        <w:tab/>
      </w:r>
      <w:r>
        <w:rPr>
          <w:i/>
        </w:rPr>
        <w:t>See</w:t>
      </w:r>
      <w:r>
        <w:t xml:space="preserve"> </w:t>
      </w:r>
      <w:r w:rsidRPr="00444AEB">
        <w:rPr>
          <w:i/>
        </w:rPr>
        <w:t>People v. Dominguez</w:t>
      </w:r>
      <w:r w:rsidRPr="00444AEB">
        <w:t xml:space="preserve">, 2019 COA 78, ¶ 64, </w:t>
      </w:r>
      <w:r w:rsidR="0023545F">
        <w:t>454</w:t>
      </w:r>
      <w:r w:rsidR="0023545F" w:rsidRPr="00444AEB">
        <w:t xml:space="preserve"> P.3d </w:t>
      </w:r>
      <w:r w:rsidR="0023545F">
        <w:t>364, 374</w:t>
      </w:r>
      <w:r>
        <w:t xml:space="preserve"> (holding </w:t>
      </w:r>
      <w:r w:rsidRPr="00444AEB">
        <w:t>that reckless driving is a lesser included offense of vehicular eluding</w:t>
      </w:r>
      <w:r>
        <w:t>).</w:t>
      </w:r>
    </w:p>
    <w:p w:rsidR="00DA78CE" w:rsidRPr="00176D61" w:rsidRDefault="00955AA8" w:rsidP="00583156">
      <w:pPr>
        <w:pStyle w:val="Comment"/>
      </w:pPr>
      <w:r>
        <w:t>5</w:t>
      </w:r>
      <w:r w:rsidR="00DA78CE">
        <w:t>.</w:t>
      </w:r>
      <w:r w:rsidR="00DA78CE">
        <w:tab/>
      </w:r>
      <w:r w:rsidR="00573A8E">
        <w:t xml:space="preserve">In 2019, </w:t>
      </w:r>
      <w:r w:rsidR="001857D9">
        <w:t xml:space="preserve">pursuant to new legislation, </w:t>
      </w:r>
      <w:r w:rsidR="00573A8E">
        <w:t>the Committee added “electric scooter” to the third element</w:t>
      </w:r>
      <w:r w:rsidR="001857D9">
        <w:t xml:space="preserve"> and</w:t>
      </w:r>
      <w:r w:rsidR="00573A8E">
        <w:t xml:space="preserve"> added the cross-reference to Instruction F:</w:t>
      </w:r>
      <w:r w:rsidR="001857D9">
        <w:t>114.9</w:t>
      </w:r>
      <w:r w:rsidR="00573A8E">
        <w:t xml:space="preserve"> in Comment 2.</w:t>
      </w:r>
      <w:r w:rsidR="00DA78CE">
        <w:t xml:space="preserve">  </w:t>
      </w:r>
      <w:r w:rsidR="00DA78CE">
        <w:rPr>
          <w:i/>
        </w:rPr>
        <w:t>See</w:t>
      </w:r>
      <w:r w:rsidR="00DA78CE">
        <w:t xml:space="preserve"> Ch.</w:t>
      </w:r>
      <w:r w:rsidR="00DA78CE">
        <w:rPr>
          <w:bCs/>
        </w:rPr>
        <w:t xml:space="preserve"> 271, sec. 1</w:t>
      </w:r>
      <w:r w:rsidR="00573A8E">
        <w:rPr>
          <w:bCs/>
        </w:rPr>
        <w:t>1</w:t>
      </w:r>
      <w:r w:rsidR="00DA78CE">
        <w:rPr>
          <w:bCs/>
        </w:rPr>
        <w:t>, § </w:t>
      </w:r>
      <w:r w:rsidR="00573A8E">
        <w:rPr>
          <w:bCs/>
        </w:rPr>
        <w:t>42-4-1401(1)</w:t>
      </w:r>
      <w:r w:rsidR="00DA78CE" w:rsidRPr="007E77DE">
        <w:rPr>
          <w:bCs/>
        </w:rPr>
        <w:t>, 201</w:t>
      </w:r>
      <w:r w:rsidR="00DA78CE">
        <w:rPr>
          <w:bCs/>
        </w:rPr>
        <w:t>9</w:t>
      </w:r>
      <w:r w:rsidR="00DA78CE" w:rsidRPr="007E77DE">
        <w:rPr>
          <w:bCs/>
        </w:rPr>
        <w:t xml:space="preserve"> Colo. Sess. Laws </w:t>
      </w:r>
      <w:r w:rsidR="00DA78CE">
        <w:rPr>
          <w:bCs/>
        </w:rPr>
        <w:t xml:space="preserve">2557, </w:t>
      </w:r>
      <w:r w:rsidR="00573A8E">
        <w:rPr>
          <w:bCs/>
        </w:rPr>
        <w:t>2561.</w:t>
      </w:r>
      <w:r w:rsidR="001857D9">
        <w:rPr>
          <w:bCs/>
        </w:rPr>
        <w:t xml:space="preserve">  The Committee also added Comment 4.</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378" w:name="T4215"/>
      <w:r w:rsidRPr="00176D61">
        <w:lastRenderedPageBreak/>
        <w:t>42:15</w:t>
      </w:r>
      <w:bookmarkEnd w:id="2378"/>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 xml:space="preserve">bicycle] </w:t>
      </w:r>
      <w:r w:rsidR="00AD0EC2">
        <w:t xml:space="preserve">[electric scooter] </w:t>
      </w:r>
      <w:r w:rsidR="009E05D9">
        <w:t>[low-power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714F55">
        <w:t>C.R.S. 2020</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w:t>
      </w:r>
      <w:r w:rsidR="00AD0EC2">
        <w:t>Instruction F:</w:t>
      </w:r>
      <w:r w:rsidR="006078F9">
        <w:t>114.9</w:t>
      </w:r>
      <w:r w:rsidR="00AD0EC2">
        <w:t xml:space="preserve"> (defining “electric scooter”); </w:t>
      </w:r>
      <w:r w:rsidRPr="00176D61">
        <w:t xml:space="preserve">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w:t>
      </w:r>
      <w:r w:rsidRPr="00176D61">
        <w:lastRenderedPageBreak/>
        <w:t>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57933" w:rsidRPr="00176D61" w:rsidRDefault="00857933" w:rsidP="00583156">
      <w:pPr>
        <w:pStyle w:val="Comment"/>
      </w:pPr>
      <w:r>
        <w:t>4.</w:t>
      </w:r>
      <w:r>
        <w:tab/>
        <w:t xml:space="preserve">In 2019, </w:t>
      </w:r>
      <w:r w:rsidR="001857D9">
        <w:t xml:space="preserve">pursuant to new legislation, </w:t>
      </w:r>
      <w:r>
        <w:t>the Committee added “electric scooter” to the third element, and it added the cross-reference to Instruction F:</w:t>
      </w:r>
      <w:r w:rsidR="001857D9">
        <w:t>114.9</w:t>
      </w:r>
      <w:r>
        <w:t xml:space="preserve"> in Comment 2.  </w:t>
      </w:r>
      <w:r>
        <w:rPr>
          <w:i/>
        </w:rPr>
        <w:t>See</w:t>
      </w:r>
      <w:r>
        <w:t xml:space="preserve"> Ch.</w:t>
      </w:r>
      <w:r w:rsidR="007B41B4">
        <w:rPr>
          <w:bCs/>
        </w:rPr>
        <w:t xml:space="preserve"> 271, sec. 12</w:t>
      </w:r>
      <w:r>
        <w:rPr>
          <w:bCs/>
        </w:rPr>
        <w:t>, § 42-4-1402(1)</w:t>
      </w:r>
      <w:r w:rsidRPr="007E77DE">
        <w:rPr>
          <w:bCs/>
        </w:rPr>
        <w:t>, 201</w:t>
      </w:r>
      <w:r>
        <w:rPr>
          <w:bCs/>
        </w:rPr>
        <w:t>9</w:t>
      </w:r>
      <w:r w:rsidRPr="007E77DE">
        <w:rPr>
          <w:bCs/>
        </w:rPr>
        <w:t xml:space="preserve"> Colo. Sess. Laws </w:t>
      </w:r>
      <w:r>
        <w:rPr>
          <w:bCs/>
        </w:rPr>
        <w:t>2557, 2561</w:t>
      </w:r>
      <w:r w:rsidR="00AD0EC2">
        <w:rPr>
          <w:bCs/>
        </w:rPr>
        <w:t>–62</w:t>
      </w:r>
      <w:r>
        <w:rPr>
          <w:bCs/>
        </w:rPr>
        <w:t>.</w:t>
      </w:r>
    </w:p>
    <w:p w:rsidR="00176D61" w:rsidRPr="00176D61" w:rsidRDefault="00176D61" w:rsidP="00583156">
      <w:pPr>
        <w:pStyle w:val="Comment"/>
      </w:pPr>
      <w:r w:rsidRPr="00176D61">
        <w:br w:type="page"/>
      </w:r>
    </w:p>
    <w:p w:rsidR="00176D61" w:rsidRPr="00F06EFA" w:rsidRDefault="00176D61" w:rsidP="00583156">
      <w:pPr>
        <w:pStyle w:val="HeaderJI"/>
      </w:pPr>
      <w:bookmarkStart w:id="2379" w:name="T4216"/>
      <w:r w:rsidRPr="00176D61">
        <w:lastRenderedPageBreak/>
        <w:t>42:16.INT</w:t>
      </w:r>
      <w:bookmarkEnd w:id="2379"/>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30694B">
        <w:t xml:space="preserve"> </w:t>
      </w:r>
      <w:r w:rsidR="009064F6">
        <w:t>+</w:t>
      </w:r>
      <w:r w:rsidR="0030694B">
        <w:t xml:space="preserve"> §</w:t>
      </w:r>
      <w:r w:rsidRPr="00176D61">
        <w:t xml:space="preserve">§ </w:t>
      </w:r>
      <w:r w:rsidR="0030694B">
        <w:t xml:space="preserve">42-4-705(3)(b)(II), </w:t>
      </w:r>
      <w:r w:rsidRPr="00176D61">
        <w:t xml:space="preserve">42-4-1402(2)(b), </w:t>
      </w:r>
      <w:r w:rsidR="00714F55">
        <w:t>C.R.S. 2020</w:t>
      </w:r>
      <w:r w:rsidRPr="00176D61">
        <w:t>.</w:t>
      </w:r>
    </w:p>
    <w:p w:rsid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30694B" w:rsidRPr="00176D61" w:rsidRDefault="0030694B" w:rsidP="00583156">
      <w:pPr>
        <w:pStyle w:val="Comment"/>
      </w:pPr>
      <w:r>
        <w:t>3.</w:t>
      </w:r>
      <w:r>
        <w:tab/>
      </w:r>
      <w:r w:rsidR="009064F6">
        <w:t>+</w:t>
      </w:r>
      <w:r>
        <w:t xml:space="preserve"> In 2020, the Committee updated the statutory citation in Comment 1 to account for the new instruction on careless driving—approaching or passing (stationary vehicle), </w:t>
      </w:r>
      <w:r>
        <w:rPr>
          <w:i/>
        </w:rPr>
        <w:t>see</w:t>
      </w:r>
      <w:r>
        <w:t xml:space="preserve"> Instruction 42:</w:t>
      </w:r>
      <w:r w:rsidR="002A217A">
        <w:t>06.7</w:t>
      </w:r>
      <w:r>
        <w:t>.</w:t>
      </w:r>
    </w:p>
    <w:p w:rsidR="00176D61" w:rsidRPr="00176D61" w:rsidRDefault="00176D61" w:rsidP="00583156">
      <w:pPr>
        <w:pStyle w:val="Comment"/>
      </w:pPr>
      <w:r w:rsidRPr="00176D61">
        <w:br w:type="page"/>
      </w:r>
    </w:p>
    <w:p w:rsidR="00176D61" w:rsidRPr="0064099D" w:rsidRDefault="00176D61" w:rsidP="003C35A4">
      <w:pPr>
        <w:pStyle w:val="HeaderJI"/>
      </w:pPr>
      <w:bookmarkStart w:id="2380" w:name="T4217"/>
      <w:r w:rsidRPr="00176D61">
        <w:lastRenderedPageBreak/>
        <w:t>42:17.INT</w:t>
      </w:r>
      <w:bookmarkEnd w:id="2380"/>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00F8534D">
        <w:t xml:space="preserve"> §</w:t>
      </w:r>
      <w:r w:rsidRPr="00176D61">
        <w:t xml:space="preserve">§ </w:t>
      </w:r>
      <w:r w:rsidR="00F8534D">
        <w:t xml:space="preserve">42-4-705(3)(b)(III), </w:t>
      </w:r>
      <w:r w:rsidRPr="00176D61">
        <w:t xml:space="preserve">42-4-1402(2)(c), </w:t>
      </w:r>
      <w:r w:rsidR="00714F55">
        <w:t>C.R.S. 2020</w:t>
      </w:r>
      <w:r w:rsidRPr="00176D61">
        <w:t>.</w:t>
      </w:r>
    </w:p>
    <w:p w:rsid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F8534D" w:rsidRPr="00176D61" w:rsidRDefault="00F8534D" w:rsidP="00610D81">
      <w:pPr>
        <w:pStyle w:val="Comment"/>
      </w:pPr>
      <w:r>
        <w:t>3.</w:t>
      </w:r>
      <w:r>
        <w:tab/>
      </w:r>
      <w:r w:rsidR="009064F6">
        <w:t>+</w:t>
      </w:r>
      <w:r>
        <w:t xml:space="preserve"> In 2020, the Committee updated the statutory citation in Comment 1 to account for the new instruction on careless driving—approaching or passing (stationary vehicle), </w:t>
      </w:r>
      <w:r>
        <w:rPr>
          <w:i/>
        </w:rPr>
        <w:t>see</w:t>
      </w:r>
      <w:r>
        <w:t xml:space="preserve"> Instruction 42:</w:t>
      </w:r>
      <w:r w:rsidR="009245E1">
        <w:t>06.7</w:t>
      </w:r>
      <w:r>
        <w:t>.</w:t>
      </w:r>
    </w:p>
    <w:p w:rsidR="00176D61" w:rsidRPr="00176D61" w:rsidRDefault="00176D61" w:rsidP="00610D81">
      <w:pPr>
        <w:pStyle w:val="Comment"/>
      </w:pPr>
      <w:r w:rsidRPr="00176D61">
        <w:br w:type="page"/>
      </w:r>
    </w:p>
    <w:p w:rsidR="008D42CA" w:rsidRPr="00176D61" w:rsidRDefault="009064F6" w:rsidP="008D42CA">
      <w:pPr>
        <w:pStyle w:val="HeaderJI"/>
        <w:rPr>
          <w:sz w:val="24"/>
          <w:szCs w:val="24"/>
        </w:rPr>
      </w:pPr>
      <w:bookmarkStart w:id="2381" w:name="a4217p3"/>
      <w:bookmarkEnd w:id="2381"/>
      <w:r>
        <w:lastRenderedPageBreak/>
        <w:t>+</w:t>
      </w:r>
      <w:r w:rsidR="008D42CA">
        <w:t xml:space="preserve"> 42:</w:t>
      </w:r>
      <w:r w:rsidR="001A567E">
        <w:t>17.3</w:t>
      </w:r>
      <w:r w:rsidR="008D42CA" w:rsidRPr="00176D61">
        <w:t xml:space="preserve"> </w:t>
      </w:r>
      <w:r w:rsidR="008D42CA">
        <w:t>INJURING VULNERABLE ROAD USER</w:t>
      </w:r>
    </w:p>
    <w:p w:rsidR="008D42CA" w:rsidRPr="00176D61" w:rsidRDefault="008D42CA" w:rsidP="008D42CA">
      <w:pPr>
        <w:pStyle w:val="MainText"/>
      </w:pPr>
      <w:r w:rsidRPr="00176D61">
        <w:t xml:space="preserve">The elements of the crime of </w:t>
      </w:r>
      <w:r>
        <w:t xml:space="preserve">injuring vulnerable road user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i</w:t>
      </w:r>
      <w:r w:rsidRPr="009E667C">
        <w:t>nflict</w:t>
      </w:r>
      <w:r>
        <w:t>ed</w:t>
      </w:r>
      <w:r w:rsidRPr="009E667C">
        <w:t xml:space="preserve"> serious bodily injury to a vulnerable road user</w:t>
      </w:r>
      <w:r>
        <w:t>.</w:t>
      </w:r>
    </w:p>
    <w:p w:rsidR="008D42CA" w:rsidRPr="00176D61" w:rsidRDefault="008D42CA" w:rsidP="008D42CA">
      <w:pPr>
        <w:pStyle w:val="Elements"/>
      </w:pPr>
      <w:r w:rsidRPr="00176D61">
        <w:t>[</w:t>
      </w:r>
      <w:r>
        <w:t>4</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injuring vulnerable road user</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of </w:t>
      </w:r>
      <w:r>
        <w:t>injuring vulnerable road user</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 42-</w:t>
      </w:r>
      <w:r>
        <w:t>4-1402.5(3)(a)</w:t>
      </w:r>
      <w:r w:rsidRPr="00176D61">
        <w:t xml:space="preserve">, </w:t>
      </w:r>
      <w:r>
        <w:t>C.R.S. 2020</w:t>
      </w:r>
      <w:r w:rsidRPr="00176D61">
        <w:t>.</w:t>
      </w:r>
    </w:p>
    <w:p w:rsidR="008D42CA" w:rsidRPr="00DB5DBD" w:rsidRDefault="008D42CA" w:rsidP="008D42CA">
      <w:pPr>
        <w:pStyle w:val="Comment"/>
      </w:pPr>
      <w:r>
        <w:t>2.</w:t>
      </w:r>
      <w:r>
        <w:tab/>
      </w:r>
      <w:r>
        <w:rPr>
          <w:i/>
        </w:rPr>
        <w:t>See</w:t>
      </w:r>
      <w:r>
        <w:t xml:space="preserve"> Instruction F:332 (defining “serious bodily injury”); </w:t>
      </w:r>
      <w:r>
        <w:rPr>
          <w:i/>
        </w:rPr>
        <w:t>see also</w:t>
      </w:r>
      <w:r>
        <w:t xml:space="preserve"> § 42-4-1402.5(1) (defining “vulnerable road user”).</w:t>
      </w:r>
    </w:p>
    <w:p w:rsidR="008D42CA" w:rsidRPr="00176D61" w:rsidRDefault="008D42CA" w:rsidP="008D42CA">
      <w:pPr>
        <w:pStyle w:val="Comment"/>
      </w:pPr>
      <w:r>
        <w:t>3.</w:t>
      </w:r>
      <w:r>
        <w:tab/>
      </w:r>
      <w:r w:rsidR="009064F6">
        <w:t>+</w:t>
      </w:r>
      <w:r>
        <w:t xml:space="preserve"> The Committee added this instruction in 2020.</w:t>
      </w:r>
    </w:p>
    <w:p w:rsidR="008D42CA" w:rsidRPr="00176D61" w:rsidRDefault="008D42CA" w:rsidP="008D42CA">
      <w:pPr>
        <w:pStyle w:val="Comment"/>
        <w:rPr>
          <w:b/>
        </w:rPr>
      </w:pPr>
      <w:r w:rsidRPr="00176D61">
        <w:rPr>
          <w:b/>
        </w:rPr>
        <w:br w:type="page"/>
      </w:r>
    </w:p>
    <w:p w:rsidR="008D42CA" w:rsidRPr="00176D61" w:rsidRDefault="009064F6" w:rsidP="008D42CA">
      <w:pPr>
        <w:pStyle w:val="HeaderJI"/>
        <w:rPr>
          <w:sz w:val="24"/>
          <w:szCs w:val="24"/>
        </w:rPr>
      </w:pPr>
      <w:bookmarkStart w:id="2382" w:name="a4217p7"/>
      <w:bookmarkEnd w:id="2382"/>
      <w:r>
        <w:lastRenderedPageBreak/>
        <w:t>+</w:t>
      </w:r>
      <w:r w:rsidR="008D42CA">
        <w:t xml:space="preserve"> 42:</w:t>
      </w:r>
      <w:r w:rsidR="001A567E">
        <w:t>17.7</w:t>
      </w:r>
      <w:r w:rsidR="008D42CA" w:rsidRPr="00176D61">
        <w:t xml:space="preserve"> </w:t>
      </w:r>
      <w:r w:rsidR="008D42CA">
        <w:t>THROWING CIGARETTE ONTO HIGHWAY</w:t>
      </w:r>
    </w:p>
    <w:p w:rsidR="008D42CA" w:rsidRPr="00176D61" w:rsidRDefault="008D42CA" w:rsidP="008D42CA">
      <w:pPr>
        <w:pStyle w:val="MainText"/>
      </w:pPr>
      <w:r w:rsidRPr="00176D61">
        <w:t xml:space="preserve">The elements of the crime of </w:t>
      </w:r>
      <w:r>
        <w:t>throwing cigarette onto highway</w:t>
      </w:r>
      <w:r w:rsidRPr="00176D61">
        <w:t xml:space="preserve"> 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threw</w:t>
      </w:r>
      <w:r w:rsidRPr="00F57835">
        <w:t>, drop</w:t>
      </w:r>
      <w:r>
        <w:t>ped</w:t>
      </w:r>
      <w:r w:rsidRPr="00F57835">
        <w:t>, or otherwise expel</w:t>
      </w:r>
      <w:r>
        <w:t>led,</w:t>
      </w:r>
    </w:p>
    <w:p w:rsidR="008D42CA" w:rsidRDefault="008D42CA" w:rsidP="008D42CA">
      <w:pPr>
        <w:pStyle w:val="Elements"/>
      </w:pPr>
      <w:r>
        <w:t>4.</w:t>
      </w:r>
      <w:r>
        <w:tab/>
      </w:r>
      <w:r w:rsidRPr="00F57835">
        <w:t>a lighted cigarette, cigar, match, or other burning material</w:t>
      </w:r>
      <w:r>
        <w:t>,</w:t>
      </w:r>
    </w:p>
    <w:p w:rsidR="008D42CA" w:rsidRDefault="008D42CA" w:rsidP="008D42CA">
      <w:pPr>
        <w:pStyle w:val="Elements"/>
      </w:pPr>
      <w:r>
        <w:t>5.</w:t>
      </w:r>
      <w:r>
        <w:tab/>
      </w:r>
      <w:r w:rsidRPr="00F57835">
        <w:t>from a motor vehicle upon any highway</w:t>
      </w:r>
      <w:r>
        <w:t>.</w:t>
      </w:r>
    </w:p>
    <w:p w:rsidR="008D42CA" w:rsidRPr="00176D61" w:rsidRDefault="008D42CA" w:rsidP="008D42CA">
      <w:pPr>
        <w:pStyle w:val="Elements"/>
      </w:pPr>
      <w:r w:rsidRPr="00176D61">
        <w:t>[</w:t>
      </w: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throwing cigarette onto highway</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of </w:t>
      </w:r>
      <w:r>
        <w:t>throwing cigarette onto highway</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 42-</w:t>
      </w:r>
      <w:r>
        <w:t>4-1406(1)(b), (5)(b)(I)</w:t>
      </w:r>
      <w:r w:rsidRPr="00176D61">
        <w:t xml:space="preserve">, </w:t>
      </w:r>
      <w:r>
        <w:t>C.R.S. 2020</w:t>
      </w:r>
      <w:r w:rsidRPr="00176D61">
        <w:t>.</w:t>
      </w:r>
    </w:p>
    <w:p w:rsidR="008D42CA" w:rsidRPr="00DB5DBD" w:rsidRDefault="008D42CA" w:rsidP="008D42CA">
      <w:pPr>
        <w:pStyle w:val="Comment"/>
      </w:pPr>
      <w:r>
        <w:t>2.</w:t>
      </w:r>
      <w:r>
        <w:tab/>
      </w:r>
      <w:r>
        <w:rPr>
          <w:i/>
        </w:rPr>
        <w:t>See</w:t>
      </w:r>
      <w:r>
        <w:t xml:space="preserve"> Instruction F:171 (defining “highway”); Instruction F:239 (defining “motor vehicle”).</w:t>
      </w:r>
    </w:p>
    <w:p w:rsidR="008D42CA" w:rsidRPr="00176D61" w:rsidRDefault="008D42CA" w:rsidP="008D42CA">
      <w:pPr>
        <w:pStyle w:val="Comment"/>
      </w:pPr>
      <w:r>
        <w:t>3.</w:t>
      </w:r>
      <w:r>
        <w:tab/>
      </w:r>
      <w:r w:rsidR="009064F6">
        <w:t>+</w:t>
      </w:r>
      <w:r>
        <w:t xml:space="preserve"> The Committee added this instruction in 2020.</w:t>
      </w:r>
    </w:p>
    <w:p w:rsidR="008D42CA" w:rsidRPr="00176D61" w:rsidRDefault="008D42CA" w:rsidP="008D42CA">
      <w:pPr>
        <w:pStyle w:val="Comment"/>
        <w:rPr>
          <w:b/>
        </w:rPr>
      </w:pPr>
      <w:r w:rsidRPr="00176D61">
        <w:rPr>
          <w:b/>
        </w:rPr>
        <w:br w:type="page"/>
      </w:r>
    </w:p>
    <w:p w:rsidR="00176D61" w:rsidRPr="00176D61" w:rsidRDefault="00176D61" w:rsidP="00610D81">
      <w:pPr>
        <w:pStyle w:val="HeaderJI"/>
        <w:rPr>
          <w:sz w:val="24"/>
          <w:szCs w:val="24"/>
        </w:rPr>
      </w:pPr>
      <w:bookmarkStart w:id="2383" w:name="T4218"/>
      <w:bookmarkEnd w:id="2383"/>
      <w:r w:rsidRPr="00176D61">
        <w:lastRenderedPageBreak/>
        <w:t>42:18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714F55">
        <w:t>C.R.S. 2020</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384" w:name="T4219"/>
      <w:r w:rsidRPr="00176D61">
        <w:lastRenderedPageBreak/>
        <w:t>42:19.SP</w:t>
      </w:r>
      <w:bookmarkEnd w:id="2384"/>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714F55">
        <w:t>C.R.S. 2020</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385" w:name="T4220"/>
      <w:r w:rsidRPr="00176D61">
        <w:lastRenderedPageBreak/>
        <w:t>42:20</w:t>
      </w:r>
      <w:bookmarkEnd w:id="2385"/>
      <w:r w:rsidR="00BC5084">
        <w:t xml:space="preserve"> ELUDING OR ATTEMPTING TO </w:t>
      </w:r>
      <w:r w:rsidRPr="00176D61">
        <w:t>ELUDE A POLICE OFFICER</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714F55">
        <w:t>C.R.S. 2020</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13AC8" w:rsidRDefault="004B2E09" w:rsidP="00610D81">
      <w:pPr>
        <w:pStyle w:val="Comment"/>
        <w:rPr>
          <w:rFonts w:eastAsia="Calibri"/>
        </w:rPr>
      </w:pPr>
      <w:r>
        <w:t>5</w:t>
      </w:r>
      <w:r w:rsidR="00B13AC8">
        <w:t>.</w:t>
      </w:r>
      <w:r w:rsidR="00B13AC8">
        <w:tab/>
      </w:r>
      <w:r w:rsidR="009064F6">
        <w:t>+</w:t>
      </w:r>
      <w:r w:rsidR="00B13AC8">
        <w:t xml:space="preserve"> </w:t>
      </w:r>
      <w:r w:rsidR="00B13AC8">
        <w:rPr>
          <w:i/>
        </w:rPr>
        <w:t>See</w:t>
      </w:r>
      <w:r w:rsidR="00B13AC8">
        <w:t xml:space="preserve"> </w:t>
      </w:r>
      <w:r w:rsidR="00B13AC8" w:rsidRPr="00AD0F87">
        <w:rPr>
          <w:rFonts w:eastAsia="Calibri"/>
          <w:i/>
        </w:rPr>
        <w:t xml:space="preserve">People v. </w:t>
      </w:r>
      <w:r w:rsidR="00B13AC8">
        <w:rPr>
          <w:rFonts w:eastAsia="Calibri"/>
          <w:i/>
        </w:rPr>
        <w:t>Sims</w:t>
      </w:r>
      <w:r w:rsidR="00B13AC8" w:rsidRPr="00AD0F87">
        <w:rPr>
          <w:rFonts w:eastAsia="Calibri"/>
        </w:rPr>
        <w:t xml:space="preserve">, </w:t>
      </w:r>
      <w:r w:rsidR="00B13AC8">
        <w:rPr>
          <w:rFonts w:eastAsia="Calibri"/>
        </w:rPr>
        <w:t xml:space="preserve">2020 </w:t>
      </w:r>
      <w:r w:rsidR="00B13AC8" w:rsidRPr="00AD0F87">
        <w:rPr>
          <w:rFonts w:eastAsia="Calibri"/>
        </w:rPr>
        <w:t xml:space="preserve">COA </w:t>
      </w:r>
      <w:r w:rsidR="00B13AC8">
        <w:rPr>
          <w:rFonts w:eastAsia="Calibri"/>
        </w:rPr>
        <w:t>78</w:t>
      </w:r>
      <w:r w:rsidR="00B13AC8" w:rsidRPr="00AD0F87">
        <w:rPr>
          <w:rFonts w:eastAsia="Calibri"/>
        </w:rPr>
        <w:t>, ¶ </w:t>
      </w:r>
      <w:r w:rsidR="00B13AC8">
        <w:rPr>
          <w:rFonts w:eastAsia="Calibri"/>
        </w:rPr>
        <w:t>40</w:t>
      </w:r>
      <w:r w:rsidR="00B13AC8" w:rsidRPr="00AD0F87">
        <w:rPr>
          <w:rFonts w:eastAsia="Calibri"/>
        </w:rPr>
        <w:t xml:space="preserve">, </w:t>
      </w:r>
      <w:r w:rsidR="00B13AC8">
        <w:rPr>
          <w:rFonts w:eastAsia="Calibri"/>
        </w:rPr>
        <w:t>474</w:t>
      </w:r>
      <w:r w:rsidR="00B13AC8" w:rsidRPr="00AD0F87">
        <w:rPr>
          <w:rFonts w:eastAsia="Calibri"/>
        </w:rPr>
        <w:t xml:space="preserve"> P.3d </w:t>
      </w:r>
      <w:r w:rsidR="00B13AC8">
        <w:rPr>
          <w:rFonts w:eastAsia="Calibri"/>
        </w:rPr>
        <w:t>189, 196</w:t>
      </w:r>
      <w:r w:rsidR="00B13AC8" w:rsidRPr="00AD0F87">
        <w:rPr>
          <w:rFonts w:eastAsia="Calibri"/>
        </w:rPr>
        <w:t xml:space="preserve"> (</w:t>
      </w:r>
      <w:r w:rsidR="00B13AC8">
        <w:rPr>
          <w:rFonts w:eastAsia="Calibri"/>
        </w:rPr>
        <w:t>“[T]</w:t>
      </w:r>
      <w:r w:rsidR="00B13AC8" w:rsidRPr="00AA2DCC">
        <w:rPr>
          <w:rFonts w:eastAsia="Calibri"/>
        </w:rPr>
        <w:t>he offenses listed in the subsections under section 42-2-206(1)(b), including eluding or attempting to elude under subsection (D), are lesser included offenses of aggravated DARP</w:t>
      </w:r>
      <w:r w:rsidR="00B13AC8">
        <w:rPr>
          <w:rFonts w:eastAsia="Calibri"/>
        </w:rPr>
        <w:t>.”).</w:t>
      </w:r>
    </w:p>
    <w:p w:rsidR="004B2E09" w:rsidRPr="00B13AC8" w:rsidRDefault="004B2E09" w:rsidP="00610D81">
      <w:pPr>
        <w:pStyle w:val="Comment"/>
      </w:pPr>
      <w:r>
        <w:rPr>
          <w:rFonts w:eastAsia="Calibri"/>
        </w:rPr>
        <w:t>6.</w:t>
      </w:r>
      <w:r>
        <w:rPr>
          <w:rFonts w:eastAsia="Calibri"/>
        </w:rPr>
        <w:tab/>
      </w:r>
      <w:r w:rsidR="009064F6">
        <w:rPr>
          <w:rFonts w:eastAsia="Calibri"/>
        </w:rPr>
        <w:t>+</w:t>
      </w:r>
      <w:r>
        <w:rPr>
          <w:rFonts w:eastAsia="Calibri"/>
        </w:rPr>
        <w:t xml:space="preserve"> In 2020, the Committee added Comment 5.</w:t>
      </w:r>
    </w:p>
    <w:p w:rsidR="00BC5084" w:rsidRDefault="00BC5084" w:rsidP="00610D81">
      <w:pPr>
        <w:pStyle w:val="Comment"/>
      </w:pPr>
      <w:r>
        <w:br w:type="page"/>
      </w:r>
    </w:p>
    <w:p w:rsidR="00176D61" w:rsidRPr="00BC5084" w:rsidRDefault="00176D61" w:rsidP="00610D81">
      <w:pPr>
        <w:pStyle w:val="HeaderJI"/>
      </w:pPr>
      <w:bookmarkStart w:id="2386" w:name="T4221"/>
      <w:r w:rsidRPr="00176D61">
        <w:lastRenderedPageBreak/>
        <w:t>42:21</w:t>
      </w:r>
      <w:bookmarkEnd w:id="2386"/>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714F55">
        <w:t>C.R.S. 2020</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387" w:name="T4222"/>
      <w:r w:rsidRPr="00176D61">
        <w:lastRenderedPageBreak/>
        <w:t>42:22.SP</w:t>
      </w:r>
      <w:bookmarkEnd w:id="2387"/>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714F55">
        <w:t>C.R.S. 2020</w:t>
      </w:r>
      <w:r w:rsidRPr="00176D61">
        <w:rPr>
          <w:i/>
        </w:rPr>
        <w:t xml:space="preserve">; </w:t>
      </w:r>
      <w:r w:rsidRPr="00176D61">
        <w:t xml:space="preserve">§ 42-4-1603(1), (2), </w:t>
      </w:r>
      <w:r w:rsidR="00714F55">
        <w:t>C.R.S. 2020</w:t>
      </w:r>
      <w:r w:rsidR="001D604E">
        <w:t xml:space="preserve"> (</w:t>
      </w:r>
      <w:r w:rsidRPr="00176D61">
        <w:t xml:space="preserve">incorporating section 42-4-1606(1), </w:t>
      </w:r>
      <w:r w:rsidR="00714F55">
        <w:t>C.R.S. 2020</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388" w:name="T4223"/>
      <w:r w:rsidRPr="00176D61">
        <w:lastRenderedPageBreak/>
        <w:t>42:23.INT</w:t>
      </w:r>
      <w:bookmarkEnd w:id="2388"/>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00CF12D1">
        <w:t>)–(</w:t>
      </w:r>
      <w:r w:rsidRPr="00176D61">
        <w:t xml:space="preserve">c), </w:t>
      </w:r>
      <w:r w:rsidR="00714F55">
        <w:t>C.R.S. 2020</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389" w:name="T4224"/>
      <w:r w:rsidRPr="00176D61">
        <w:lastRenderedPageBreak/>
        <w:t>42:24</w:t>
      </w:r>
      <w:bookmarkEnd w:id="2389"/>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714F55">
        <w:t>C.R.S. 2020</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390" w:name="T4225"/>
      <w:r w:rsidRPr="00176D61">
        <w:lastRenderedPageBreak/>
        <w:t>42:25.SP</w:t>
      </w:r>
      <w:bookmarkEnd w:id="2390"/>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714F55">
        <w:t>C.R.S. 2020</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391" w:name="T4226"/>
      <w:r w:rsidRPr="00176D61">
        <w:lastRenderedPageBreak/>
        <w:t>42:26</w:t>
      </w:r>
      <w:bookmarkEnd w:id="2391"/>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714F55">
        <w:t>C.R.S. 2020</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392" w:name="T4227"/>
      <w:r w:rsidRPr="00176D61">
        <w:lastRenderedPageBreak/>
        <w:t>42:27</w:t>
      </w:r>
      <w:bookmarkEnd w:id="2392"/>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714F55">
        <w:t>C.R.S. 2020</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Default="00176D61" w:rsidP="00610D81">
      <w:pPr>
        <w:pStyle w:val="Comment"/>
      </w:pPr>
      <w:r w:rsidRPr="00176D61">
        <w:t>3.</w:t>
      </w:r>
      <w:r w:rsidRPr="00176D61">
        <w:tab/>
        <w:t xml:space="preserve">The terms “fixture” and “traffic control device” are not defined in section 42-1-102, </w:t>
      </w:r>
      <w:r w:rsidR="00714F55">
        <w:t>C.R.S. 2020</w:t>
      </w:r>
      <w:r w:rsidRPr="00176D61">
        <w:t>.</w:t>
      </w:r>
    </w:p>
    <w:p w:rsidR="008D42CA" w:rsidRDefault="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393" w:name="t4228"/>
      <w:bookmarkEnd w:id="2393"/>
      <w:r>
        <w:lastRenderedPageBreak/>
        <w:t>+</w:t>
      </w:r>
      <w:r w:rsidR="008D42CA">
        <w:t xml:space="preserve"> 42:</w:t>
      </w:r>
      <w:r w:rsidR="001A567E">
        <w:t>28</w:t>
      </w:r>
      <w:r w:rsidR="008D42CA" w:rsidRPr="00176D61">
        <w:t xml:space="preserve"> </w:t>
      </w:r>
      <w:r w:rsidR="008D42CA">
        <w:t>FAILING TO REPORT VEHICLE IDENTIFIED AS STOLEN</w:t>
      </w:r>
    </w:p>
    <w:p w:rsidR="008D42CA" w:rsidRPr="00176D61" w:rsidRDefault="008D42CA" w:rsidP="008D42CA">
      <w:pPr>
        <w:pStyle w:val="MainText"/>
      </w:pPr>
      <w:r w:rsidRPr="00176D61">
        <w:t xml:space="preserve">The elements of the crime of </w:t>
      </w:r>
      <w:r>
        <w:t xml:space="preserve">failing to report vehicle identified as stolen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submitted an inquiry to the </w:t>
      </w:r>
      <w:r w:rsidRPr="002B645C">
        <w:t>motor vehicle verification system</w:t>
      </w:r>
      <w:r>
        <w:t>, and</w:t>
      </w:r>
    </w:p>
    <w:p w:rsidR="008D42CA" w:rsidRDefault="008D42CA" w:rsidP="008D42CA">
      <w:pPr>
        <w:pStyle w:val="Elements"/>
      </w:pPr>
      <w:r>
        <w:t>4.</w:t>
      </w:r>
      <w:r>
        <w:tab/>
        <w:t>the system identified a motor vehicle as stolen, and</w:t>
      </w:r>
    </w:p>
    <w:p w:rsidR="008D42CA" w:rsidRDefault="008D42CA" w:rsidP="008D42CA">
      <w:pPr>
        <w:pStyle w:val="Elements"/>
      </w:pPr>
      <w:r>
        <w:t>5.</w:t>
      </w:r>
      <w:r>
        <w:tab/>
        <w:t xml:space="preserve">the defendant failed to </w:t>
      </w:r>
      <w:r w:rsidRPr="002B645C">
        <w:t>report the incident to the nearest law enforcement agency with jurisdiction within one business day</w:t>
      </w:r>
      <w:r>
        <w:t>.</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failing to report vehicle identified as stolen</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of </w:t>
      </w:r>
      <w:r>
        <w:t>failing to report vehicle identified as stolen.</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42-4-2204</w:t>
      </w:r>
      <w:r w:rsidRPr="00176D61">
        <w:t xml:space="preserve">, </w:t>
      </w:r>
      <w:r>
        <w:t>C.R.S. 2020</w:t>
      </w:r>
      <w:r w:rsidRPr="00176D61">
        <w:t>.</w:t>
      </w:r>
    </w:p>
    <w:p w:rsidR="008D42CA" w:rsidRDefault="008D42CA" w:rsidP="008D42CA">
      <w:pPr>
        <w:pStyle w:val="Comment"/>
      </w:pPr>
      <w:r>
        <w:t>2.</w:t>
      </w:r>
      <w:r>
        <w:tab/>
      </w:r>
      <w:r>
        <w:rPr>
          <w:i/>
        </w:rPr>
        <w:t>See</w:t>
      </w:r>
      <w:r>
        <w:t xml:space="preserve"> Instruction F:239 (defining “motor vehicle”); </w:t>
      </w:r>
      <w:r>
        <w:rPr>
          <w:i/>
        </w:rPr>
        <w:t>see also</w:t>
      </w:r>
      <w:r>
        <w:t xml:space="preserve"> § 42-4-2203(1), C.R.S. 2020 (describing the motor vehicle verification system).</w:t>
      </w:r>
    </w:p>
    <w:p w:rsidR="008D42CA" w:rsidRDefault="008D42CA" w:rsidP="008D42CA">
      <w:pPr>
        <w:pStyle w:val="Comment"/>
      </w:pPr>
      <w:r>
        <w:lastRenderedPageBreak/>
        <w:t>3.</w:t>
      </w:r>
      <w:r>
        <w:tab/>
        <w:t>Section 42-4-2204(2) provides that “[a]</w:t>
      </w:r>
      <w:r w:rsidRPr="002B645C">
        <w:t xml:space="preserve"> person who, acting in good faith, recycles a motor vehicle or reports an incident to a law enforcement agency shall be immune from </w:t>
      </w:r>
      <w:r>
        <w:t xml:space="preserve">. . . </w:t>
      </w:r>
      <w:r w:rsidRPr="002B645C">
        <w:t>criminal prosecution for such acts if made in reliance on the system</w:t>
      </w:r>
      <w:r>
        <w:t>.”  However, the Committee has not drafted model affirmative defense instructions.</w:t>
      </w:r>
    </w:p>
    <w:p w:rsidR="008D42CA" w:rsidRPr="005E43FE" w:rsidRDefault="008D42CA" w:rsidP="008D42CA">
      <w:pPr>
        <w:pStyle w:val="Comment"/>
      </w:pPr>
      <w:r>
        <w:t>4.</w:t>
      </w:r>
      <w:r>
        <w:tab/>
        <w:t>Section 42-4-2204(3) provides that (1) a first offense is a class 3 misdemeanor, (2) a second offense within five years is a class 2 misdemeanor, and (3) a third or subsequent offense within five years is a class 1 misdemeanor.</w:t>
      </w:r>
    </w:p>
    <w:p w:rsidR="008D42CA" w:rsidRDefault="008D42CA" w:rsidP="008D42CA">
      <w:pPr>
        <w:pStyle w:val="Comment"/>
      </w:pPr>
      <w:r>
        <w:t>5.</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394" w:name="t4229"/>
      <w:bookmarkEnd w:id="2394"/>
      <w:r>
        <w:lastRenderedPageBreak/>
        <w:t>+</w:t>
      </w:r>
      <w:r w:rsidR="008D42CA">
        <w:t xml:space="preserve"> 42:</w:t>
      </w:r>
      <w:r w:rsidR="001A567E">
        <w:t>29</w:t>
      </w:r>
      <w:r w:rsidR="008D42CA" w:rsidRPr="00176D61">
        <w:t xml:space="preserve"> </w:t>
      </w:r>
      <w:r w:rsidR="008D42CA">
        <w:t>IMPROPER USE OF EVENT DATA (RETRIEVE)</w:t>
      </w:r>
    </w:p>
    <w:p w:rsidR="008D42CA" w:rsidRPr="00176D61" w:rsidRDefault="008D42CA" w:rsidP="008D42CA">
      <w:pPr>
        <w:pStyle w:val="MainText"/>
      </w:pPr>
      <w:r w:rsidRPr="00176D61">
        <w:t xml:space="preserve">The elements of the crime of </w:t>
      </w:r>
      <w:r>
        <w:t xml:space="preserve">improper use of event data (retrieve)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retrieved e</w:t>
      </w:r>
      <w:r w:rsidRPr="009E7CD9">
        <w:t xml:space="preserve">vent data that </w:t>
      </w:r>
      <w:r>
        <w:t xml:space="preserve">had been </w:t>
      </w:r>
      <w:r w:rsidRPr="009E7CD9">
        <w:t>recorded on a</w:t>
      </w:r>
      <w:r>
        <w:t xml:space="preserve"> motor vehicle’s</w:t>
      </w:r>
      <w:r w:rsidRPr="009E7CD9">
        <w:t xml:space="preserve"> event data recorder, and</w:t>
      </w:r>
    </w:p>
    <w:p w:rsidR="008D42CA" w:rsidRDefault="008D42CA" w:rsidP="008D42CA">
      <w:pPr>
        <w:pStyle w:val="Elements"/>
      </w:pPr>
      <w:r>
        <w:t>4.</w:t>
      </w:r>
      <w:r>
        <w:tab/>
        <w:t xml:space="preserve">was </w:t>
      </w:r>
      <w:r w:rsidRPr="009E7CD9">
        <w:t>not the owner of the motor vehicle</w:t>
      </w:r>
      <w:r>
        <w:t>, and</w:t>
      </w:r>
    </w:p>
    <w:p w:rsidR="008D42CA" w:rsidRPr="00431460" w:rsidRDefault="008D42CA" w:rsidP="008D42CA">
      <w:pPr>
        <w:pStyle w:val="Elements"/>
      </w:pPr>
      <w:r>
        <w:t>[5.</w:t>
      </w:r>
      <w:r>
        <w:tab/>
        <w:t>t</w:t>
      </w:r>
      <w:r w:rsidRPr="00431460">
        <w:t>he owner of the motor vehicle or the owner</w:t>
      </w:r>
      <w:r>
        <w:t>’</w:t>
      </w:r>
      <w:r w:rsidRPr="00431460">
        <w:t xml:space="preserve">s agent </w:t>
      </w:r>
      <w:r>
        <w:t xml:space="preserve">had not </w:t>
      </w:r>
      <w:r w:rsidRPr="00431460">
        <w:t>consented to the retrieval of the data within the last thirty days</w:t>
      </w:r>
      <w:r>
        <w:t>.]</w:t>
      </w:r>
    </w:p>
    <w:p w:rsidR="008D42CA" w:rsidRDefault="008D42CA" w:rsidP="008D42CA">
      <w:pPr>
        <w:pStyle w:val="Elements"/>
      </w:pPr>
      <w:r>
        <w:t>[5.</w:t>
      </w:r>
      <w:r>
        <w:tab/>
        <w:t>t</w:t>
      </w:r>
      <w:r w:rsidRPr="00431460">
        <w:t xml:space="preserve">he </w:t>
      </w:r>
      <w:r>
        <w:t xml:space="preserve">defendant was not a </w:t>
      </w:r>
      <w:r w:rsidRPr="00431460">
        <w:t xml:space="preserve">motor vehicle dealer or an automotive technician </w:t>
      </w:r>
      <w:r>
        <w:t xml:space="preserve">retrieving the data </w:t>
      </w:r>
      <w:r w:rsidRPr="00431460">
        <w:t>to diagnose, service, or repair the motor vehicle at the request of the owner or the owner</w:t>
      </w:r>
      <w:r>
        <w:t>’</w:t>
      </w:r>
      <w:r w:rsidRPr="00431460">
        <w:t>s agent</w:t>
      </w:r>
      <w:r>
        <w:t>.]</w:t>
      </w:r>
    </w:p>
    <w:p w:rsidR="008D42CA" w:rsidRPr="00431460" w:rsidRDefault="008D42CA" w:rsidP="008D42CA">
      <w:pPr>
        <w:pStyle w:val="Elements"/>
      </w:pPr>
      <w:r>
        <w:t>[5.</w:t>
      </w:r>
      <w:r>
        <w:tab/>
        <w:t>t</w:t>
      </w:r>
      <w:r w:rsidRPr="00431460">
        <w:t xml:space="preserve">he data </w:t>
      </w:r>
      <w:r>
        <w:t xml:space="preserve">was not </w:t>
      </w:r>
      <w:r w:rsidRPr="00431460">
        <w:t>subject to discovery pursuant to the rules of civil procedure in a claim arising out of a motor vehicle accident</w:t>
      </w:r>
      <w:r>
        <w:t>.]</w:t>
      </w:r>
    </w:p>
    <w:p w:rsidR="008D42CA" w:rsidRPr="00431460" w:rsidRDefault="008D42CA" w:rsidP="008D42CA">
      <w:pPr>
        <w:pStyle w:val="Elements"/>
      </w:pPr>
      <w:r>
        <w:t>[5.</w:t>
      </w:r>
      <w:r>
        <w:tab/>
        <w:t>a</w:t>
      </w:r>
      <w:r w:rsidRPr="00431460">
        <w:t xml:space="preserve"> court or administrative agency </w:t>
      </w:r>
      <w:r>
        <w:t xml:space="preserve">with </w:t>
      </w:r>
      <w:r w:rsidRPr="00431460">
        <w:t xml:space="preserve">jurisdiction </w:t>
      </w:r>
      <w:r>
        <w:t xml:space="preserve">had not </w:t>
      </w:r>
      <w:r w:rsidRPr="00431460">
        <w:t>order</w:t>
      </w:r>
      <w:r>
        <w:t>ed</w:t>
      </w:r>
      <w:r w:rsidRPr="00431460">
        <w:t xml:space="preserve"> the data to be retrieved</w:t>
      </w:r>
      <w:r>
        <w:t>.]</w:t>
      </w:r>
    </w:p>
    <w:p w:rsidR="008D42CA" w:rsidRPr="00431460" w:rsidRDefault="008D42CA" w:rsidP="008D42CA">
      <w:pPr>
        <w:pStyle w:val="Elements"/>
      </w:pPr>
      <w:r>
        <w:t>[5.</w:t>
      </w:r>
      <w:r>
        <w:tab/>
        <w:t>t</w:t>
      </w:r>
      <w:r w:rsidRPr="00431460">
        <w:t xml:space="preserve">he event data recorder </w:t>
      </w:r>
      <w:r>
        <w:t xml:space="preserve">was not </w:t>
      </w:r>
      <w:r w:rsidRPr="00431460">
        <w:t xml:space="preserve">installed after the manufacturer or motor vehicle dealer </w:t>
      </w:r>
      <w:r>
        <w:t>sold</w:t>
      </w:r>
      <w:r w:rsidRPr="00431460">
        <w:t xml:space="preserve"> the motor vehicle</w:t>
      </w:r>
      <w:r>
        <w:t>.]</w:t>
      </w:r>
    </w:p>
    <w:p w:rsidR="008D42CA" w:rsidRPr="00431460" w:rsidRDefault="008D42CA" w:rsidP="008D42CA">
      <w:pPr>
        <w:pStyle w:val="Elements"/>
      </w:pPr>
      <w:r>
        <w:t>[5.</w:t>
      </w:r>
      <w:r>
        <w:tab/>
        <w:t xml:space="preserve">the defendant was not a </w:t>
      </w:r>
      <w:r w:rsidRPr="00431460">
        <w:t xml:space="preserve">peace officer </w:t>
      </w:r>
      <w:r>
        <w:t xml:space="preserve">who </w:t>
      </w:r>
      <w:r w:rsidRPr="00431460">
        <w:t>retrieve</w:t>
      </w:r>
      <w:r>
        <w:t>d</w:t>
      </w:r>
      <w:r w:rsidRPr="00431460">
        <w:t xml:space="preserve"> the data pursuant to a court order as part of an investigation of a suspected violation of a law that ha</w:t>
      </w:r>
      <w:r>
        <w:t>d</w:t>
      </w:r>
      <w:r w:rsidRPr="00431460">
        <w:t xml:space="preserve"> caused, or contributed to the cause of, an accident resulting in damage of property or injury to a person</w:t>
      </w:r>
      <w:r>
        <w:t>.]</w:t>
      </w:r>
    </w:p>
    <w:p w:rsidR="008D42CA" w:rsidRPr="00176D61" w:rsidRDefault="008D42CA" w:rsidP="008D42CA">
      <w:pPr>
        <w:pStyle w:val="Elements"/>
      </w:pPr>
      <w:r>
        <w:t>[6</w:t>
      </w:r>
      <w:r w:rsidRPr="00176D61">
        <w:t>.</w:t>
      </w:r>
      <w:r w:rsidRPr="00176D61">
        <w:tab/>
      </w:r>
      <w:r>
        <w:t xml:space="preserve">and that the defendant’s conduct was not legally authorized by </w:t>
      </w:r>
      <w:r>
        <w:lastRenderedPageBreak/>
        <w:t>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improper use of event data (retrieve)</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of </w:t>
      </w:r>
      <w:r>
        <w:t>improper use of event data (retrieve).</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42-4-2402(2), (5)</w:t>
      </w:r>
      <w:r w:rsidRPr="00176D61">
        <w:t xml:space="preserve">, </w:t>
      </w:r>
      <w:r>
        <w:t>C.R.S. 2020</w:t>
      </w:r>
      <w:r w:rsidRPr="00176D61">
        <w:t>.</w:t>
      </w:r>
    </w:p>
    <w:p w:rsidR="008D42CA" w:rsidRDefault="008D42CA" w:rsidP="008D42CA">
      <w:pPr>
        <w:pStyle w:val="Comment"/>
      </w:pPr>
      <w:r>
        <w:t>2.</w:t>
      </w:r>
      <w:r>
        <w:tab/>
      </w:r>
      <w:r>
        <w:rPr>
          <w:i/>
        </w:rPr>
        <w:t>See</w:t>
      </w:r>
      <w:r>
        <w:t xml:space="preserve"> Instruction F:239 (defining “motor vehicle”); </w:t>
      </w:r>
      <w:r>
        <w:rPr>
          <w:i/>
        </w:rPr>
        <w:t>see also</w:t>
      </w:r>
      <w:r>
        <w:t xml:space="preserve"> § 42-4-2401(1), C.R.S. 2020 (defining “event data”); -2401(2) (defining “event data recorder”); -2401(3) (defining “owner”); -2401(4) (defining “owner’s agent”).</w:t>
      </w:r>
    </w:p>
    <w:p w:rsidR="008D42CA" w:rsidRDefault="008D42CA" w:rsidP="008D42CA">
      <w:pPr>
        <w:pStyle w:val="Comment"/>
      </w:pPr>
      <w:r>
        <w:t>3.</w:t>
      </w:r>
      <w:r>
        <w:tab/>
        <w:t>The bracketed alternatives in the fifth element derive from paragraphs (a) through (f) of subsection (2), which provide exceptions to liability.  The court should only include exceptions if they arguably appear in evidence; if no exception is relevant, the court should omit the fifth element altogether.</w:t>
      </w:r>
    </w:p>
    <w:p w:rsidR="008D42CA" w:rsidRPr="005E43FE" w:rsidRDefault="008D42CA" w:rsidP="008D42CA">
      <w:pPr>
        <w:pStyle w:val="Comment"/>
      </w:pPr>
      <w:r>
        <w:t>4.</w:t>
      </w:r>
      <w:r>
        <w:tab/>
        <w:t>Section 42-4-2402(4) provides that this crime shall not apply to data recorders which are used as part of a subscription service.  However, the Committee has not drafted model affirmative defense instructions.</w:t>
      </w:r>
    </w:p>
    <w:p w:rsidR="008D42CA" w:rsidRDefault="008D42CA" w:rsidP="008D42CA">
      <w:pPr>
        <w:pStyle w:val="Comment"/>
      </w:pPr>
      <w:r>
        <w:t>5.</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395" w:name="t4230"/>
      <w:bookmarkEnd w:id="2395"/>
      <w:r>
        <w:lastRenderedPageBreak/>
        <w:t>+</w:t>
      </w:r>
      <w:r w:rsidR="008D42CA">
        <w:t xml:space="preserve"> 42:</w:t>
      </w:r>
      <w:r w:rsidR="001A567E">
        <w:t>30</w:t>
      </w:r>
      <w:r w:rsidR="008D42CA" w:rsidRPr="00176D61">
        <w:t xml:space="preserve"> </w:t>
      </w:r>
      <w:r w:rsidR="008D42CA">
        <w:t>IMPROPER USE OF EVENT DATA (RELEASE)</w:t>
      </w:r>
    </w:p>
    <w:p w:rsidR="008D42CA" w:rsidRPr="00176D61" w:rsidRDefault="008D42CA" w:rsidP="008D42CA">
      <w:pPr>
        <w:pStyle w:val="MainText"/>
      </w:pPr>
      <w:r w:rsidRPr="00176D61">
        <w:t xml:space="preserve">The elements of the crime of </w:t>
      </w:r>
      <w:r>
        <w:t xml:space="preserve">improper use of event data (release)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released event data from an event data recorder, and</w:t>
      </w:r>
    </w:p>
    <w:p w:rsidR="008D42CA" w:rsidRPr="00596646" w:rsidRDefault="008D42CA" w:rsidP="008D42CA">
      <w:pPr>
        <w:pStyle w:val="Elements"/>
      </w:pPr>
      <w:r>
        <w:t>[4.</w:t>
      </w:r>
      <w:r>
        <w:tab/>
        <w:t>t</w:t>
      </w:r>
      <w:r w:rsidRPr="00596646">
        <w:t>he owner of the motor vehicle or the owner</w:t>
      </w:r>
      <w:r>
        <w:t>’</w:t>
      </w:r>
      <w:r w:rsidRPr="00596646">
        <w:t>s agent ha</w:t>
      </w:r>
      <w:r>
        <w:t xml:space="preserve">d not </w:t>
      </w:r>
      <w:r w:rsidRPr="00596646">
        <w:t>consented to the release of the data within the last thirty days</w:t>
      </w:r>
      <w:r>
        <w:t>.]</w:t>
      </w:r>
    </w:p>
    <w:p w:rsidR="008D42CA" w:rsidRDefault="008D42CA" w:rsidP="008D42CA">
      <w:pPr>
        <w:pStyle w:val="Elements"/>
      </w:pPr>
      <w:r>
        <w:t>[4.</w:t>
      </w:r>
      <w:r>
        <w:tab/>
        <w:t>t</w:t>
      </w:r>
      <w:r w:rsidRPr="00596646">
        <w:t xml:space="preserve">he data </w:t>
      </w:r>
      <w:r>
        <w:t xml:space="preserve">was not </w:t>
      </w:r>
      <w:r w:rsidRPr="00596646">
        <w:t>subject to discovery pursuant to the rules of civil procedure in a claim arising out of a motor vehicle accident</w:t>
      </w:r>
      <w:r>
        <w:t>.]</w:t>
      </w:r>
    </w:p>
    <w:p w:rsidR="008D42CA" w:rsidRPr="00596646" w:rsidRDefault="008D42CA" w:rsidP="008D42CA">
      <w:pPr>
        <w:pStyle w:val="Elements"/>
      </w:pPr>
      <w:r>
        <w:t>[4.</w:t>
      </w:r>
      <w:r>
        <w:tab/>
        <w:t>t</w:t>
      </w:r>
      <w:r w:rsidRPr="00596646">
        <w:t xml:space="preserve">he data </w:t>
      </w:r>
      <w:r>
        <w:t xml:space="preserve">was not </w:t>
      </w:r>
      <w:r w:rsidRPr="00596646">
        <w:t>released pursuant to a court order as part of an investigation of a suspected violation of a law that ha</w:t>
      </w:r>
      <w:r>
        <w:t>d</w:t>
      </w:r>
      <w:r w:rsidRPr="00596646">
        <w:t xml:space="preserve"> caused, or contributed to the cause of, an accident resulting in appreciable damage of property or injury to a person</w:t>
      </w:r>
      <w:r>
        <w:t>.]</w:t>
      </w:r>
    </w:p>
    <w:p w:rsidR="008D42CA" w:rsidRPr="00596646" w:rsidRDefault="008D42CA" w:rsidP="008D42CA">
      <w:pPr>
        <w:pStyle w:val="Elements"/>
      </w:pPr>
      <w:r>
        <w:t>[4.</w:t>
      </w:r>
      <w:r>
        <w:tab/>
      </w:r>
      <w:r w:rsidRPr="00596646">
        <w:t xml:space="preserve">the data </w:t>
      </w:r>
      <w:r>
        <w:t xml:space="preserve">was not </w:t>
      </w:r>
      <w:r w:rsidRPr="00596646">
        <w:t>released to a motor vehicle safety and medical research entity in order to advance motor vehicle safety, security, or traffic management</w:t>
      </w:r>
      <w:r>
        <w:t>.]</w:t>
      </w:r>
    </w:p>
    <w:p w:rsidR="008D42CA" w:rsidRPr="00596646" w:rsidRDefault="008D42CA" w:rsidP="008D42CA">
      <w:pPr>
        <w:pStyle w:val="Elements"/>
      </w:pPr>
      <w:r>
        <w:t>[4.</w:t>
      </w:r>
      <w:r>
        <w:tab/>
        <w:t>t</w:t>
      </w:r>
      <w:r w:rsidRPr="00596646">
        <w:t xml:space="preserve">he data </w:t>
      </w:r>
      <w:r>
        <w:t xml:space="preserve">was not </w:t>
      </w:r>
      <w:r w:rsidRPr="00596646">
        <w:t xml:space="preserve">released to a data processor solely for the purposes permitted by </w:t>
      </w:r>
      <w:r>
        <w:t>law.]</w:t>
      </w:r>
    </w:p>
    <w:p w:rsidR="008D42CA" w:rsidRDefault="008D42CA" w:rsidP="008D42CA">
      <w:pPr>
        <w:pStyle w:val="Elements"/>
      </w:pPr>
      <w:r>
        <w:t>[4.</w:t>
      </w:r>
      <w:r>
        <w:tab/>
      </w:r>
      <w:r w:rsidRPr="00596646">
        <w:t xml:space="preserve">the identity of the owner or driver </w:t>
      </w:r>
      <w:r>
        <w:t xml:space="preserve">was </w:t>
      </w:r>
      <w:r w:rsidRPr="00596646">
        <w:t>disclosed</w:t>
      </w:r>
      <w:r>
        <w:t>.]</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improper use of event data (release)</w:t>
      </w:r>
      <w:r w:rsidRPr="00176D61">
        <w:t>.</w:t>
      </w:r>
    </w:p>
    <w:p w:rsidR="008D42CA" w:rsidRPr="00176D61" w:rsidRDefault="008D42CA" w:rsidP="008D42CA">
      <w:pPr>
        <w:pStyle w:val="MainText"/>
      </w:pPr>
      <w:r w:rsidRPr="00176D61">
        <w:t xml:space="preserve">After considering all the evidence, if you decide the prosecution has </w:t>
      </w:r>
      <w:r w:rsidRPr="00176D61">
        <w:lastRenderedPageBreak/>
        <w:t xml:space="preserve">failed to prove any one or more of the elements beyond a reasonable doubt, you should find the defendant not guilty of </w:t>
      </w:r>
      <w:r>
        <w:t>improper use of event data (release).</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42-4-2402(3), (5)</w:t>
      </w:r>
      <w:r w:rsidRPr="00176D61">
        <w:t xml:space="preserve">, </w:t>
      </w:r>
      <w:r>
        <w:t>C.R.S. 2020</w:t>
      </w:r>
      <w:r w:rsidRPr="00176D61">
        <w:t>.</w:t>
      </w:r>
    </w:p>
    <w:p w:rsidR="008D42CA" w:rsidRDefault="008D42CA" w:rsidP="008D42CA">
      <w:pPr>
        <w:pStyle w:val="Comment"/>
      </w:pPr>
      <w:r>
        <w:t>2.</w:t>
      </w:r>
      <w:r>
        <w:tab/>
      </w:r>
      <w:r>
        <w:rPr>
          <w:i/>
        </w:rPr>
        <w:t>See</w:t>
      </w:r>
      <w:r>
        <w:t xml:space="preserve"> Instruction F:239 (defining “motor vehicle”); </w:t>
      </w:r>
      <w:r>
        <w:rPr>
          <w:i/>
        </w:rPr>
        <w:t>see also</w:t>
      </w:r>
      <w:r>
        <w:t xml:space="preserve"> § 42-4-2401(1), C.R.S. 2020 (defining “event data”); -2401(2) (defining “event data recorder”); -2401(3) (defining “owner”); -2401(4) (defining “owner’s agent”).</w:t>
      </w:r>
    </w:p>
    <w:p w:rsidR="008D42CA" w:rsidRDefault="008D42CA" w:rsidP="008D42CA">
      <w:pPr>
        <w:pStyle w:val="Comment"/>
      </w:pPr>
      <w:r>
        <w:t>3.</w:t>
      </w:r>
      <w:r>
        <w:tab/>
        <w:t>The bracketed alternatives in the fourth element derive from subparagraphs (I) through (V) of subsection (3)(b), which provide exceptions to liability.  The court should only include exceptions if they arguably appear in evidence; if no exception is relevant, the court should omit the fourth element altogether.</w:t>
      </w:r>
    </w:p>
    <w:p w:rsidR="008D42CA" w:rsidRPr="005E43FE" w:rsidRDefault="008D42CA" w:rsidP="008D42CA">
      <w:pPr>
        <w:pStyle w:val="Comment"/>
      </w:pPr>
      <w:r>
        <w:t>4.</w:t>
      </w:r>
      <w:r>
        <w:tab/>
        <w:t>Section 42-4-2402(4) provides that this crime shall not apply to data recorders which are used as part of a subscription service.  However, the Committee has not drafted model affirmative defense instructions.</w:t>
      </w:r>
    </w:p>
    <w:p w:rsidR="008D42CA" w:rsidRPr="00B35CE2" w:rsidRDefault="008D42CA" w:rsidP="008D42CA">
      <w:pPr>
        <w:pStyle w:val="Comment"/>
      </w:pPr>
      <w:r>
        <w:t>5.</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396" w:name="t4231"/>
      <w:bookmarkEnd w:id="2396"/>
      <w:r>
        <w:lastRenderedPageBreak/>
        <w:t>+</w:t>
      </w:r>
      <w:r w:rsidR="008D42CA">
        <w:t xml:space="preserve"> 42:</w:t>
      </w:r>
      <w:r w:rsidR="001A567E">
        <w:t>31</w:t>
      </w:r>
      <w:r w:rsidR="008D42CA" w:rsidRPr="00176D61">
        <w:t xml:space="preserve"> </w:t>
      </w:r>
      <w:r w:rsidR="008D42CA">
        <w:t>TAMPERING WITH A MOTOR VEHICLE</w:t>
      </w:r>
    </w:p>
    <w:p w:rsidR="008D42CA" w:rsidRPr="00176D61" w:rsidRDefault="008D42CA" w:rsidP="008D42CA">
      <w:pPr>
        <w:pStyle w:val="MainText"/>
      </w:pPr>
      <w:r w:rsidRPr="00176D61">
        <w:t xml:space="preserve">The elements of the crime of </w:t>
      </w:r>
      <w:r>
        <w:t xml:space="preserve">tampering with a motor vehicle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with intent, and</w:t>
      </w:r>
    </w:p>
    <w:p w:rsidR="008D42CA" w:rsidRDefault="008D42CA" w:rsidP="008D42CA">
      <w:pPr>
        <w:pStyle w:val="Elements"/>
      </w:pPr>
      <w:r>
        <w:t>4.</w:t>
      </w:r>
      <w:r>
        <w:tab/>
      </w:r>
      <w:r w:rsidRPr="00F73B88">
        <w:t xml:space="preserve">without the knowledge and consent of the owner of </w:t>
      </w:r>
      <w:r>
        <w:t xml:space="preserve">a </w:t>
      </w:r>
      <w:r w:rsidRPr="00F73B88">
        <w:t>motor vehicle</w:t>
      </w:r>
      <w:r>
        <w:t>,</w:t>
      </w:r>
    </w:p>
    <w:p w:rsidR="008D42CA" w:rsidRDefault="008D42CA" w:rsidP="008D42CA">
      <w:pPr>
        <w:pStyle w:val="Elements"/>
      </w:pPr>
      <w:r>
        <w:t>[5.</w:t>
      </w:r>
      <w:r>
        <w:tab/>
        <w:t>t</w:t>
      </w:r>
      <w:r w:rsidRPr="00F73B88">
        <w:t>ighten</w:t>
      </w:r>
      <w:r>
        <w:t>ed</w:t>
      </w:r>
      <w:r w:rsidRPr="00F73B88">
        <w:t xml:space="preserve"> or loosen</w:t>
      </w:r>
      <w:r>
        <w:t>ed</w:t>
      </w:r>
      <w:r w:rsidRPr="00F73B88">
        <w:t xml:space="preserve"> any b</w:t>
      </w:r>
      <w:r>
        <w:t>ol</w:t>
      </w:r>
      <w:r w:rsidRPr="00F73B88">
        <w:t>t, bracket, wire, screw, or other fastening contained in, contained on, or forming a part of such motor vehicle</w:t>
      </w:r>
      <w:r>
        <w:t>.]</w:t>
      </w:r>
    </w:p>
    <w:p w:rsidR="008D42CA" w:rsidRDefault="008D42CA" w:rsidP="008D42CA">
      <w:pPr>
        <w:pStyle w:val="Elements"/>
      </w:pPr>
      <w:r>
        <w:t>[5.</w:t>
      </w:r>
      <w:r>
        <w:tab/>
        <w:t>s</w:t>
      </w:r>
      <w:r w:rsidRPr="00F73B88">
        <w:t>hift</w:t>
      </w:r>
      <w:r>
        <w:t>ed</w:t>
      </w:r>
      <w:r w:rsidRPr="00F73B88">
        <w:t xml:space="preserve"> or change</w:t>
      </w:r>
      <w:r>
        <w:t>d</w:t>
      </w:r>
      <w:r w:rsidRPr="00F73B88">
        <w:t xml:space="preserve"> the gears or brakes of such motor vehicle</w:t>
      </w:r>
      <w:r>
        <w:t>.]</w:t>
      </w:r>
    </w:p>
    <w:p w:rsidR="008D42CA" w:rsidRDefault="008D42CA" w:rsidP="008D42CA">
      <w:pPr>
        <w:pStyle w:val="Elements"/>
      </w:pPr>
      <w:r>
        <w:t>[5.</w:t>
      </w:r>
      <w:r>
        <w:tab/>
        <w:t>s</w:t>
      </w:r>
      <w:r w:rsidRPr="00F73B88">
        <w:t>cratche</w:t>
      </w:r>
      <w:r>
        <w:t>d</w:t>
      </w:r>
      <w:r w:rsidRPr="00F73B88">
        <w:t>, mar</w:t>
      </w:r>
      <w:r>
        <w:t>red</w:t>
      </w:r>
      <w:r w:rsidRPr="00F73B88">
        <w:t>, mark</w:t>
      </w:r>
      <w:r>
        <w:t>ed</w:t>
      </w:r>
      <w:r w:rsidRPr="00F73B88">
        <w:t>, or otherwise damage</w:t>
      </w:r>
      <w:r>
        <w:t>d</w:t>
      </w:r>
      <w:r w:rsidRPr="00F73B88">
        <w:t xml:space="preserve"> such motor vehicle or any part thereo</w:t>
      </w:r>
      <w:r>
        <w:t>f.]</w:t>
      </w:r>
    </w:p>
    <w:p w:rsidR="008D42CA" w:rsidRPr="00F73B88" w:rsidRDefault="008D42CA" w:rsidP="008D42CA">
      <w:pPr>
        <w:pStyle w:val="Elements"/>
      </w:pPr>
      <w:r>
        <w:t>[5.</w:t>
      </w:r>
      <w:r>
        <w:tab/>
        <w:t>a</w:t>
      </w:r>
      <w:r w:rsidRPr="00F73B88">
        <w:t>dd</w:t>
      </w:r>
      <w:r>
        <w:t>ed</w:t>
      </w:r>
      <w:r w:rsidRPr="00F73B88">
        <w:t xml:space="preserve"> any substance or liquid to the gas tank, carburetor, oil, radiator, or any other part of such motor vehicle</w:t>
      </w:r>
      <w:r>
        <w:t>.]</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tampering with a motor vehicle</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 tampering with a motor vehicle.</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42-5-103(1)(a)–(d)</w:t>
      </w:r>
      <w:r w:rsidRPr="00176D61">
        <w:t xml:space="preserve">, </w:t>
      </w:r>
      <w:r>
        <w:t>C.R.S. 2020</w:t>
      </w:r>
      <w:r w:rsidRPr="00176D61">
        <w:t>.</w:t>
      </w:r>
    </w:p>
    <w:p w:rsidR="008D42CA" w:rsidRPr="00DD4101" w:rsidRDefault="008D42CA" w:rsidP="008D42CA">
      <w:pPr>
        <w:pStyle w:val="Comment"/>
      </w:pPr>
      <w:r>
        <w:t>2.</w:t>
      </w:r>
      <w:r>
        <w:tab/>
      </w:r>
      <w:r>
        <w:rPr>
          <w:i/>
        </w:rPr>
        <w:t>See</w:t>
      </w:r>
      <w:r>
        <w:t xml:space="preserve"> Instruction F:185 (defining “with intent”); </w:t>
      </w:r>
      <w:r>
        <w:rPr>
          <w:i/>
        </w:rPr>
        <w:t>see also</w:t>
      </w:r>
      <w:r>
        <w:t xml:space="preserve"> § 42-5-101(5), C.R.S. 2020 (defining “motor vehicle”); -101(7) (defining “owner”).</w:t>
      </w:r>
    </w:p>
    <w:p w:rsidR="008D42CA" w:rsidRDefault="008D42CA" w:rsidP="008D42CA">
      <w:pPr>
        <w:pStyle w:val="Comment"/>
      </w:pPr>
      <w:r>
        <w:t>3.</w:t>
      </w:r>
      <w:r>
        <w:tab/>
        <w:t xml:space="preserve">The statute applies to any person who performs any of the specified acts “to </w:t>
      </w:r>
      <w:r w:rsidRPr="00830794">
        <w:t>a motor vehicle or to any part, equipment, attachment, accessory, or appurtenance contained in or forming a part thereof</w:t>
      </w:r>
      <w:r>
        <w:t>.”  § 42-5-103(1).  But subsections (1)(a), (1)(c), and (1)(d)—translated here into the fifth element’s first, third, and fourth bracketed alternatives—already make clear that they apply to any part of a motor vehicle, while subsection (1)(b)—the second bracketed alternative—is specific to gears or brakes.  Therefore, the Committee has not included this language in its instruction.</w:t>
      </w:r>
    </w:p>
    <w:p w:rsidR="008D42CA" w:rsidRPr="00B35CE2"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397" w:name="t4232"/>
      <w:bookmarkEnd w:id="2397"/>
      <w:r>
        <w:lastRenderedPageBreak/>
        <w:t>+</w:t>
      </w:r>
      <w:r w:rsidR="008D42CA">
        <w:t xml:space="preserve"> 42:</w:t>
      </w:r>
      <w:r w:rsidR="001A567E">
        <w:t>32</w:t>
      </w:r>
      <w:r w:rsidR="008D42CA" w:rsidRPr="00176D61">
        <w:t xml:space="preserve"> </w:t>
      </w:r>
      <w:r w:rsidR="008D42CA">
        <w:t>TAMPERING WITH A MOTOR VEHICLE (ASSISTING)</w:t>
      </w:r>
    </w:p>
    <w:p w:rsidR="008D42CA" w:rsidRPr="00176D61" w:rsidRDefault="008D42CA" w:rsidP="008D42CA">
      <w:pPr>
        <w:pStyle w:val="MainText"/>
      </w:pPr>
      <w:r w:rsidRPr="00176D61">
        <w:t xml:space="preserve">The elements of the crime of </w:t>
      </w:r>
      <w:r>
        <w:t xml:space="preserve">tampering with a motor vehicle (assisting)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with intent, and</w:t>
      </w:r>
    </w:p>
    <w:p w:rsidR="008D42CA" w:rsidRDefault="008D42CA" w:rsidP="008D42CA">
      <w:pPr>
        <w:pStyle w:val="Elements"/>
      </w:pPr>
      <w:r>
        <w:t>4.</w:t>
      </w:r>
      <w:r>
        <w:tab/>
      </w:r>
      <w:r w:rsidRPr="00F73B88">
        <w:t xml:space="preserve">without the knowledge and consent of the owner of </w:t>
      </w:r>
      <w:r>
        <w:t xml:space="preserve">a </w:t>
      </w:r>
      <w:r w:rsidRPr="00F73B88">
        <w:t>motor vehicle</w:t>
      </w:r>
      <w:r>
        <w:t>,</w:t>
      </w:r>
    </w:p>
    <w:p w:rsidR="008D42CA" w:rsidRDefault="008D42CA" w:rsidP="008D42CA">
      <w:pPr>
        <w:pStyle w:val="Elements"/>
      </w:pPr>
      <w:r>
        <w:t>5.</w:t>
      </w:r>
      <w:r>
        <w:tab/>
        <w:t>a</w:t>
      </w:r>
      <w:r w:rsidRPr="0021676D">
        <w:t>id</w:t>
      </w:r>
      <w:r>
        <w:t>ed</w:t>
      </w:r>
      <w:r w:rsidRPr="0021676D">
        <w:t>, abet</w:t>
      </w:r>
      <w:r>
        <w:t>ted</w:t>
      </w:r>
      <w:r w:rsidRPr="0021676D">
        <w:t>, or assist</w:t>
      </w:r>
      <w:r>
        <w:t>ed</w:t>
      </w:r>
      <w:r w:rsidRPr="0021676D">
        <w:t xml:space="preserve"> in the commission or attempted commission of </w:t>
      </w:r>
      <w:r>
        <w:t>tampering with a motor vehicle.</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tampering with a motor vehicle (assisting)</w:t>
      </w:r>
      <w:r w:rsidRPr="00176D61">
        <w: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 tampering with a motor vehicle (assisting).</w:t>
      </w:r>
      <w:r w:rsidRPr="00176D61">
        <w:t xml:space="preserve"> </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42-5-103(1)(e)</w:t>
      </w:r>
      <w:r w:rsidRPr="00176D61">
        <w:t xml:space="preserve">, </w:t>
      </w:r>
      <w:r>
        <w:t>C.R.S. 2020</w:t>
      </w:r>
      <w:r w:rsidRPr="00176D61">
        <w:t>.</w:t>
      </w:r>
    </w:p>
    <w:p w:rsidR="008D42CA" w:rsidRPr="00DD4101" w:rsidRDefault="008D42CA" w:rsidP="008D42CA">
      <w:pPr>
        <w:pStyle w:val="Comment"/>
      </w:pPr>
      <w:r>
        <w:t>2.</w:t>
      </w:r>
      <w:r>
        <w:tab/>
      </w:r>
      <w:r>
        <w:rPr>
          <w:i/>
        </w:rPr>
        <w:t>See</w:t>
      </w:r>
      <w:r>
        <w:t xml:space="preserve"> Instruction F:185 (defining “with intent”); Instruction G2:01 (criminal attempt); </w:t>
      </w:r>
      <w:r>
        <w:rPr>
          <w:i/>
        </w:rPr>
        <w:t>see also</w:t>
      </w:r>
      <w:r>
        <w:t xml:space="preserve"> § 42-5-101(5), C.R.S. 2020 (defining “motor vehicle”).</w:t>
      </w:r>
    </w:p>
    <w:p w:rsidR="008D42CA" w:rsidRDefault="008D42CA" w:rsidP="008D42CA">
      <w:pPr>
        <w:pStyle w:val="Comment"/>
      </w:pPr>
      <w:r>
        <w:lastRenderedPageBreak/>
        <w:t>3.</w:t>
      </w:r>
      <w:r>
        <w:tab/>
      </w:r>
      <w:r w:rsidRPr="0021676D">
        <w:t xml:space="preserve">If the defendant is not separately charged with </w:t>
      </w:r>
      <w:r>
        <w:t>tampering with a motor vehicle</w:t>
      </w:r>
      <w:r w:rsidRPr="0021676D">
        <w:t xml:space="preserve">, give the jury the elemental instruction for the offense without the two concluding paragraphs that explain the burden of proof.  </w:t>
      </w:r>
      <w:r w:rsidRPr="0021676D">
        <w:rPr>
          <w:i/>
        </w:rPr>
        <w:t>See</w:t>
      </w:r>
      <w:r w:rsidRPr="0021676D">
        <w:t xml:space="preserve"> Instruction</w:t>
      </w:r>
      <w:r>
        <w:t xml:space="preserve"> 42:</w:t>
      </w:r>
      <w:r w:rsidR="00D93138">
        <w:t>31</w:t>
      </w:r>
      <w:r w:rsidRPr="0021676D">
        <w:t xml:space="preserve">.  Place </w:t>
      </w:r>
      <w:r>
        <w:t xml:space="preserve">that </w:t>
      </w:r>
      <w:r w:rsidRPr="0021676D">
        <w:t xml:space="preserve">elemental instruction immediately after the above instruction (or as close to it as practicable).  In addition, provide the jury with instructions defining the relevant terms and theories of criminal liability for </w:t>
      </w:r>
      <w:r>
        <w:t>tampering with a motor vehicle</w:t>
      </w:r>
      <w:r w:rsidRPr="0021676D">
        <w:t>.</w:t>
      </w:r>
    </w:p>
    <w:p w:rsidR="008D42CA" w:rsidRPr="00B35CE2"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AA267D" w:rsidRDefault="009064F6" w:rsidP="008D42CA">
      <w:pPr>
        <w:pStyle w:val="HeaderJI"/>
      </w:pPr>
      <w:bookmarkStart w:id="2398" w:name="t4233"/>
      <w:bookmarkEnd w:id="2398"/>
      <w:r>
        <w:lastRenderedPageBreak/>
        <w:t>+</w:t>
      </w:r>
      <w:r w:rsidR="008D42CA">
        <w:t xml:space="preserve"> 42:</w:t>
      </w:r>
      <w:r w:rsidR="001A567E">
        <w:t>33</w:t>
      </w:r>
      <w:r w:rsidR="008D42CA" w:rsidRPr="00AA267D">
        <w:t xml:space="preserve">.INT </w:t>
      </w:r>
      <w:r w:rsidR="008D42CA">
        <w:t>TAMPERING WITH A MOTOR VEHICLE—</w:t>
      </w:r>
      <w:r w:rsidR="008D42CA" w:rsidRPr="00AA267D">
        <w:t>INTERROGATORY (</w:t>
      </w:r>
      <w:r w:rsidR="008D42CA">
        <w:t>VALUE</w:t>
      </w:r>
      <w:r w:rsidR="008D42CA" w:rsidRPr="00AA267D">
        <w:t>)</w:t>
      </w:r>
    </w:p>
    <w:p w:rsidR="008D42CA" w:rsidRPr="00AA267D" w:rsidRDefault="008D42CA" w:rsidP="008D42CA">
      <w:pPr>
        <w:pStyle w:val="MainText"/>
      </w:pPr>
      <w:r w:rsidRPr="00AA267D">
        <w:t xml:space="preserve">If you find the defendant not guilty of </w:t>
      </w:r>
      <w:r>
        <w:t>tampering with a motor vehicle</w:t>
      </w:r>
      <w:r w:rsidRPr="00AA267D">
        <w:t>, you should disregard this instruction and sign the verdict form to indicate your not guilty verdict.</w:t>
      </w:r>
    </w:p>
    <w:p w:rsidR="008D42CA" w:rsidRPr="00AA267D" w:rsidRDefault="008D42CA" w:rsidP="008D42CA">
      <w:pPr>
        <w:pStyle w:val="MainText"/>
      </w:pPr>
      <w:r w:rsidRPr="00AA267D">
        <w:t xml:space="preserve">If, however, you find the defendant guilty of </w:t>
      </w:r>
      <w:r>
        <w:t>tampering with a motor vehicle</w:t>
      </w:r>
      <w:r w:rsidRPr="00AA267D">
        <w: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8D42CA" w:rsidRPr="00AA267D" w:rsidRDefault="008D42CA" w:rsidP="008D42CA">
      <w:pPr>
        <w:pStyle w:val="Elements"/>
      </w:pPr>
      <w:r>
        <w:t>1</w:t>
      </w:r>
      <w:r w:rsidRPr="00AA267D">
        <w:t>.</w:t>
      </w:r>
      <w:r w:rsidRPr="00AA267D">
        <w:tab/>
        <w:t xml:space="preserve">Was the </w:t>
      </w:r>
      <w:r>
        <w:t xml:space="preserve">damage </w:t>
      </w:r>
      <w:r w:rsidRPr="006C570F">
        <w:t>one thousand dollars or more but less than twenty thousand dollars</w:t>
      </w:r>
      <w:r>
        <w:t xml:space="preserve">? </w:t>
      </w:r>
      <w:r w:rsidRPr="00AA267D">
        <w:t>(Answer “Yes” or “No”)</w:t>
      </w:r>
    </w:p>
    <w:p w:rsidR="008D42CA" w:rsidRPr="00AA267D" w:rsidRDefault="008D42CA" w:rsidP="008D42CA">
      <w:pPr>
        <w:pStyle w:val="Elements"/>
      </w:pPr>
      <w:r>
        <w:t>2</w:t>
      </w:r>
      <w:r w:rsidRPr="00AA267D">
        <w:t>.</w:t>
      </w:r>
      <w:r w:rsidRPr="00AA267D">
        <w:tab/>
      </w:r>
      <w:r>
        <w:t>W</w:t>
      </w:r>
      <w:r w:rsidRPr="00AA267D">
        <w:t xml:space="preserve">as the </w:t>
      </w:r>
      <w:r>
        <w:t xml:space="preserve">damage </w:t>
      </w:r>
      <w:r w:rsidRPr="006C570F">
        <w:t>twenty thousand dollars or more</w:t>
      </w:r>
      <w:r w:rsidRPr="00AA267D">
        <w:t>?</w:t>
      </w:r>
      <w:r>
        <w:t xml:space="preserve"> (Answer “Yes” or </w:t>
      </w:r>
      <w:r w:rsidRPr="00AA267D">
        <w:t>“No”)</w:t>
      </w:r>
    </w:p>
    <w:p w:rsidR="008D42CA" w:rsidRPr="00AA267D" w:rsidRDefault="008D42CA" w:rsidP="008D42CA">
      <w:pPr>
        <w:pStyle w:val="MainText"/>
      </w:pPr>
      <w:r w:rsidRPr="00AA267D">
        <w:t xml:space="preserve">The prosecution has the burden to prove </w:t>
      </w:r>
      <w:r>
        <w:t xml:space="preserve">the value of the damage </w:t>
      </w:r>
      <w:r w:rsidRPr="00AA267D">
        <w:t>beyond a reasonable doubt.</w:t>
      </w:r>
    </w:p>
    <w:p w:rsidR="008D42CA" w:rsidRPr="00AA267D" w:rsidRDefault="008D42CA" w:rsidP="008D42CA">
      <w:pPr>
        <w:pStyle w:val="MainText"/>
      </w:pPr>
      <w:r w:rsidRPr="00AA267D">
        <w:t>After considering all the evidence, if you decide the prosecution has met this burden, you should mark “Yes” in the appropriate place, and have the foreperson sign the designated line of the verdict form.</w:t>
      </w:r>
    </w:p>
    <w:p w:rsidR="008D42CA" w:rsidRPr="00AA267D" w:rsidRDefault="008D42CA" w:rsidP="008D42C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8D42CA" w:rsidRPr="00AA267D" w:rsidRDefault="008D42CA" w:rsidP="008D42CA">
      <w:pPr>
        <w:pStyle w:val="MJump"/>
      </w:pPr>
    </w:p>
    <w:p w:rsidR="008D42CA" w:rsidRPr="00AA267D" w:rsidRDefault="008D42CA" w:rsidP="008D42CA">
      <w:pPr>
        <w:pStyle w:val="MJump"/>
      </w:pPr>
      <w:r w:rsidRPr="00AA267D">
        <w:t>COMMENT</w:t>
      </w:r>
    </w:p>
    <w:p w:rsidR="008D42CA" w:rsidRPr="00AA267D" w:rsidRDefault="008D42CA" w:rsidP="008D42CA">
      <w:pPr>
        <w:pStyle w:val="MJump"/>
      </w:pPr>
    </w:p>
    <w:p w:rsidR="008D42CA" w:rsidRPr="00AA267D" w:rsidRDefault="008D42CA" w:rsidP="008D42CA">
      <w:pPr>
        <w:pStyle w:val="Comment"/>
      </w:pPr>
      <w:r w:rsidRPr="00AA267D">
        <w:t>1.</w:t>
      </w:r>
      <w:r w:rsidRPr="00AA267D">
        <w:tab/>
      </w:r>
      <w:r w:rsidRPr="00AA267D">
        <w:rPr>
          <w:i/>
        </w:rPr>
        <w:t>See</w:t>
      </w:r>
      <w:r>
        <w:t xml:space="preserve"> § 42-5-103(2)</w:t>
      </w:r>
      <w:r w:rsidRPr="00AA267D">
        <w:t xml:space="preserve">, </w:t>
      </w:r>
      <w:r>
        <w:t>C.R.S. 2020</w:t>
      </w:r>
      <w:r w:rsidRPr="00AA267D">
        <w:t>.</w:t>
      </w:r>
    </w:p>
    <w:p w:rsidR="008D42CA" w:rsidRDefault="008D42CA" w:rsidP="008D42CA">
      <w:pPr>
        <w:pStyle w:val="Comment"/>
      </w:pPr>
      <w:r w:rsidRPr="00AA267D">
        <w:t>2.</w:t>
      </w:r>
      <w:r w:rsidRPr="00AA267D">
        <w:tab/>
      </w:r>
      <w:r>
        <w:rPr>
          <w:i/>
        </w:rPr>
        <w:t>S</w:t>
      </w:r>
      <w:r w:rsidRPr="00F517F4">
        <w:rPr>
          <w:bCs/>
          <w:i/>
        </w:rPr>
        <w:t>e</w:t>
      </w:r>
      <w:r>
        <w:rPr>
          <w:bCs/>
          <w:i/>
        </w:rPr>
        <w:t xml:space="preserve">e, </w:t>
      </w:r>
      <w:r w:rsidRPr="00F517F4">
        <w:rPr>
          <w:bCs/>
          <w:i/>
        </w:rPr>
        <w:t>e.</w:t>
      </w:r>
      <w:r>
        <w:rPr>
          <w:bCs/>
          <w:i/>
        </w:rPr>
        <w:t>g.</w:t>
      </w:r>
      <w:r>
        <w:rPr>
          <w:bCs/>
        </w:rPr>
        <w:t xml:space="preserve">, </w:t>
      </w:r>
      <w:r>
        <w:t>Instruction E:28 (special verdict form)</w:t>
      </w:r>
      <w:r w:rsidRPr="00AA267D">
        <w:t>.</w:t>
      </w:r>
    </w:p>
    <w:p w:rsidR="008D42CA" w:rsidRDefault="008D42CA" w:rsidP="008D42CA">
      <w:pPr>
        <w:pStyle w:val="Comment"/>
      </w:pPr>
      <w:r w:rsidRPr="00AA267D">
        <w:lastRenderedPageBreak/>
        <w:t>3.</w:t>
      </w:r>
      <w:r w:rsidRPr="00AA267D">
        <w:tab/>
      </w:r>
      <w:r>
        <w:t xml:space="preserve">The court should </w:t>
      </w:r>
      <w:r w:rsidRPr="00AA267D">
        <w:t xml:space="preserve">use a special verdict form with a corresponding format that repeats the admonition that the jury cannot answer “Yes” to more than one question.  </w:t>
      </w:r>
      <w:r w:rsidRPr="00AA267D">
        <w:rPr>
          <w:i/>
        </w:rPr>
        <w:t xml:space="preserve">See </w:t>
      </w:r>
      <w:r>
        <w:t xml:space="preserve">Instruction </w:t>
      </w:r>
      <w:r w:rsidRPr="00AA267D">
        <w:t>4-4:06.INT, Comment 4.</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F06EFA" w:rsidRDefault="009064F6" w:rsidP="008D42CA">
      <w:pPr>
        <w:pStyle w:val="HeaderJI"/>
      </w:pPr>
      <w:bookmarkStart w:id="2399" w:name="t4234"/>
      <w:bookmarkEnd w:id="2399"/>
      <w:r>
        <w:lastRenderedPageBreak/>
        <w:t>+</w:t>
      </w:r>
      <w:r w:rsidR="008D42CA">
        <w:t xml:space="preserve"> 42:</w:t>
      </w:r>
      <w:r w:rsidR="001A567E">
        <w:t>34</w:t>
      </w:r>
      <w:r w:rsidR="008D42CA" w:rsidRPr="00AA267D">
        <w:t xml:space="preserve">.INT </w:t>
      </w:r>
      <w:r w:rsidR="008D42CA">
        <w:t>TAMPERING WITH A MOTOR VEHICLE—</w:t>
      </w:r>
      <w:r w:rsidR="008D42CA" w:rsidRPr="00AA267D">
        <w:t>INTERROGATORY (</w:t>
      </w:r>
      <w:r w:rsidR="008D42CA">
        <w:t>BODILY INJURY</w:t>
      </w:r>
      <w:r w:rsidR="008D42CA" w:rsidRPr="00AA267D">
        <w:t>)</w:t>
      </w:r>
    </w:p>
    <w:p w:rsidR="008D42CA" w:rsidRPr="00AA267D" w:rsidRDefault="008D42CA" w:rsidP="008D42CA">
      <w:pPr>
        <w:pStyle w:val="MainText"/>
      </w:pPr>
      <w:r w:rsidRPr="00AA267D">
        <w:t xml:space="preserve">If you find the defendant not guilty of </w:t>
      </w:r>
      <w:r>
        <w:t>tampering with a motor vehicle</w:t>
      </w:r>
      <w:r w:rsidRPr="00AA267D">
        <w:t>, you should disregard this instruction and sign the verdict form to indicate your not guilty verdict.</w:t>
      </w:r>
    </w:p>
    <w:p w:rsidR="008D42CA" w:rsidRPr="00176D61" w:rsidRDefault="008D42CA" w:rsidP="008D42CA">
      <w:pPr>
        <w:pStyle w:val="MainText"/>
      </w:pPr>
      <w:r w:rsidRPr="00176D61">
        <w:t xml:space="preserve">If, however, you find the defendant guilty of </w:t>
      </w:r>
      <w:r>
        <w:t>tampering with a motor vehicle</w:t>
      </w:r>
      <w:r w:rsidRPr="00176D61">
        <w:t>, you should sign the verdict form to indicate your finding of guilt, and answer the following verdict question:</w:t>
      </w:r>
    </w:p>
    <w:p w:rsidR="008D42CA" w:rsidRPr="00176D61" w:rsidRDefault="008D42CA" w:rsidP="008D42CA">
      <w:pPr>
        <w:pStyle w:val="InterrogIntro"/>
      </w:pPr>
      <w:r w:rsidRPr="00176D61">
        <w:t xml:space="preserve">Did the </w:t>
      </w:r>
      <w:r>
        <w:t xml:space="preserve">tampering with a motor vehicle </w:t>
      </w:r>
      <w:r w:rsidRPr="00176D61">
        <w:t xml:space="preserve">result in injury? </w:t>
      </w:r>
      <w:r>
        <w:t>(Answer “Yes” or </w:t>
      </w:r>
      <w:r w:rsidRPr="00176D61">
        <w:t>“No”)</w:t>
      </w:r>
    </w:p>
    <w:p w:rsidR="008D42CA" w:rsidRPr="00176D61" w:rsidRDefault="008D42CA" w:rsidP="008D42CA">
      <w:pPr>
        <w:pStyle w:val="MainText"/>
      </w:pPr>
      <w:r w:rsidRPr="00176D61">
        <w:t xml:space="preserve">The </w:t>
      </w:r>
      <w:r>
        <w:t xml:space="preserve">tampering with a motor vehicle </w:t>
      </w:r>
      <w:r w:rsidRPr="00176D61">
        <w:t>resulted in injury only if:</w:t>
      </w:r>
    </w:p>
    <w:p w:rsidR="008D42CA" w:rsidRPr="00AA267D" w:rsidRDefault="008D42CA" w:rsidP="008D42CA">
      <w:pPr>
        <w:pStyle w:val="Elements"/>
      </w:pPr>
      <w:r>
        <w:t>1</w:t>
      </w:r>
      <w:r w:rsidRPr="00AA267D">
        <w:t>.</w:t>
      </w:r>
      <w:r w:rsidRPr="00AA267D">
        <w:tab/>
      </w:r>
      <w:r>
        <w:t xml:space="preserve">the tampering caused </w:t>
      </w:r>
      <w:r w:rsidRPr="006C570F">
        <w:t>bodily injury to a person</w:t>
      </w:r>
      <w:r>
        <w:t>.</w:t>
      </w:r>
    </w:p>
    <w:p w:rsidR="008D42CA" w:rsidRPr="00176D61" w:rsidRDefault="008D42CA" w:rsidP="008D42CA">
      <w:pPr>
        <w:pStyle w:val="MainText"/>
      </w:pPr>
      <w:r w:rsidRPr="00176D61">
        <w:t>The prosecution has the burden to prove the numbered condition beyond a reasonable doubt.</w:t>
      </w:r>
    </w:p>
    <w:p w:rsidR="008D42CA" w:rsidRPr="00176D61" w:rsidRDefault="008D42CA" w:rsidP="008D42CA">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8D42CA" w:rsidRPr="00176D61" w:rsidRDefault="008D42CA" w:rsidP="008D42CA">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Pr="00176D61" w:rsidRDefault="008D42CA" w:rsidP="008D42CA">
      <w:pPr>
        <w:pStyle w:val="Comment"/>
      </w:pPr>
      <w:r w:rsidRPr="00AA267D">
        <w:t>1.</w:t>
      </w:r>
      <w:r w:rsidRPr="00AA267D">
        <w:tab/>
      </w:r>
      <w:r w:rsidRPr="00AA267D">
        <w:rPr>
          <w:i/>
        </w:rPr>
        <w:t>See</w:t>
      </w:r>
      <w:r>
        <w:t xml:space="preserve"> § 42-5-103(2)(c)</w:t>
      </w:r>
      <w:r w:rsidRPr="00AA267D">
        <w:t xml:space="preserve">, </w:t>
      </w:r>
      <w:r>
        <w:t>C.R.S. 2020</w:t>
      </w:r>
      <w:r w:rsidRPr="00AA267D">
        <w:t>.</w:t>
      </w:r>
    </w:p>
    <w:p w:rsidR="008D42CA" w:rsidRDefault="008D42CA" w:rsidP="008D42CA">
      <w:pPr>
        <w:pStyle w:val="Comment"/>
      </w:pPr>
      <w:r w:rsidRPr="00176D61">
        <w:t>2.</w:t>
      </w:r>
      <w:r w:rsidRPr="00176D61">
        <w:tab/>
      </w:r>
      <w:r w:rsidRPr="00176D61">
        <w:rPr>
          <w:i/>
        </w:rPr>
        <w:t>See</w:t>
      </w:r>
      <w:r w:rsidRPr="00176D61">
        <w:t xml:space="preserve"> </w:t>
      </w:r>
      <w:r>
        <w:t>Instruction F:36 (defining “bodily injury”)</w:t>
      </w:r>
      <w:r w:rsidRPr="00176D61">
        <w:t>;</w:t>
      </w:r>
      <w:r w:rsidRPr="00412F75">
        <w:t xml:space="preserve"> </w:t>
      </w:r>
      <w:r w:rsidRPr="00F517F4">
        <w:rPr>
          <w:bCs/>
          <w:i/>
        </w:rPr>
        <w:t>se</w:t>
      </w:r>
      <w:r>
        <w:rPr>
          <w:bCs/>
          <w:i/>
        </w:rPr>
        <w:t xml:space="preserve">e, </w:t>
      </w:r>
      <w:r w:rsidRPr="00F517F4">
        <w:rPr>
          <w:bCs/>
          <w:i/>
        </w:rPr>
        <w:t>e.</w:t>
      </w:r>
      <w:r>
        <w:rPr>
          <w:bCs/>
          <w:i/>
        </w:rPr>
        <w:t>g.</w:t>
      </w:r>
      <w:r>
        <w:rPr>
          <w:bCs/>
        </w:rPr>
        <w:t xml:space="preserve">, </w:t>
      </w:r>
      <w:r>
        <w:t>Instruction E:28 (special verdict form);</w:t>
      </w:r>
      <w:r w:rsidRPr="00176D61">
        <w:t xml:space="preserve"> </w:t>
      </w:r>
      <w:r w:rsidRPr="00176D61">
        <w:rPr>
          <w:i/>
        </w:rPr>
        <w:t>see also</w:t>
      </w:r>
      <w:r w:rsidRPr="00176D61">
        <w:t xml:space="preserve"> CJI-Civ. 9:18 (20</w:t>
      </w:r>
      <w:r>
        <w:t>20</w:t>
      </w:r>
      <w:r w:rsidRPr="00176D61">
        <w:t>)</w:t>
      </w:r>
      <w:r>
        <w:t xml:space="preserve"> </w:t>
      </w:r>
      <w:r w:rsidRPr="00176D61">
        <w:t>(defining “cause”); CJI-Civ. Ch. 9, § B (Causation)</w:t>
      </w:r>
      <w:r>
        <w:t xml:space="preserve"> </w:t>
      </w:r>
      <w:r w:rsidRPr="00176D61">
        <w:t>(20</w:t>
      </w:r>
      <w:r>
        <w:t>20</w:t>
      </w:r>
      <w:r w:rsidRPr="00176D61">
        <w:t>)</w:t>
      </w:r>
      <w:r>
        <w:t xml:space="preserve"> </w:t>
      </w:r>
      <w:r w:rsidRPr="00176D61">
        <w:t xml:space="preserve">(“The [Colorado Supreme Court Committee on Civil Jury Instructions] has intentionally eliminated the use </w:t>
      </w:r>
      <w:r w:rsidRPr="00176D61">
        <w:lastRenderedPageBreak/>
        <w:t xml:space="preserve">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t xml:space="preserve"> </w:t>
      </w:r>
      <w:r w:rsidRPr="00176D61">
        <w:t>(discussing the significance of the different definitions of “cause” and “proximate cause” that appeared in COLJI-Crim. (1983)).</w:t>
      </w:r>
    </w:p>
    <w:p w:rsidR="008D42CA" w:rsidRDefault="008D42CA" w:rsidP="008D42CA">
      <w:pPr>
        <w:pStyle w:val="Comment"/>
      </w:pPr>
      <w:r>
        <w:t>3.</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0" w:name="t4235"/>
      <w:bookmarkEnd w:id="2400"/>
      <w:r>
        <w:lastRenderedPageBreak/>
        <w:t>+</w:t>
      </w:r>
      <w:r w:rsidR="008D42CA">
        <w:t xml:space="preserve"> 42:</w:t>
      </w:r>
      <w:r w:rsidR="001A567E">
        <w:t>35</w:t>
      </w:r>
      <w:r w:rsidR="008D42CA" w:rsidRPr="00176D61">
        <w:t xml:space="preserve"> </w:t>
      </w:r>
      <w:r w:rsidR="008D42CA">
        <w:t>THEFT OF MOTOR VEHICLE PARTS</w:t>
      </w:r>
    </w:p>
    <w:p w:rsidR="008D42CA" w:rsidRPr="00176D61" w:rsidRDefault="008D42CA" w:rsidP="008D42CA">
      <w:pPr>
        <w:pStyle w:val="MainText"/>
      </w:pPr>
      <w:r w:rsidRPr="00176D61">
        <w:t xml:space="preserve">The elements of the crime of </w:t>
      </w:r>
      <w:r>
        <w:t xml:space="preserve">theft of motor vehicle parts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with intent,</w:t>
      </w:r>
    </w:p>
    <w:p w:rsidR="008D42CA" w:rsidRDefault="008D42CA" w:rsidP="008D42CA">
      <w:pPr>
        <w:pStyle w:val="Elements"/>
      </w:pPr>
      <w:r>
        <w:t>4.</w:t>
      </w:r>
      <w:r>
        <w:tab/>
      </w:r>
      <w:r w:rsidRPr="00D71D33">
        <w:t>remove</w:t>
      </w:r>
      <w:r>
        <w:t>d</w:t>
      </w:r>
      <w:r w:rsidRPr="00D71D33">
        <w:t>, detache</w:t>
      </w:r>
      <w:r>
        <w:t>d</w:t>
      </w:r>
      <w:r w:rsidRPr="00D71D33">
        <w:t xml:space="preserve">, or </w:t>
      </w:r>
      <w:r>
        <w:t xml:space="preserve">took </w:t>
      </w:r>
      <w:r w:rsidRPr="00D71D33">
        <w:t xml:space="preserve">from a motor vehicle which </w:t>
      </w:r>
      <w:r>
        <w:t xml:space="preserve">was </w:t>
      </w:r>
      <w:r w:rsidRPr="00D71D33">
        <w:t>the property of another</w:t>
      </w:r>
      <w:r>
        <w:t>,</w:t>
      </w:r>
    </w:p>
    <w:p w:rsidR="008D42CA" w:rsidRDefault="008D42CA" w:rsidP="008D42CA">
      <w:pPr>
        <w:pStyle w:val="Elements"/>
      </w:pPr>
      <w:r>
        <w:t>5.</w:t>
      </w:r>
      <w:r>
        <w:tab/>
      </w:r>
      <w:r w:rsidRPr="00D71D33">
        <w:t>any part, equipment, attachment, accessory, or appurtenance contained therein, contained thereon, or forming a part thereof</w:t>
      </w:r>
      <w:r>
        <w:t>.</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theft of motor vehicle parts.</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 theft of motor vehicle parts.</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42-5-104(1)</w:t>
      </w:r>
      <w:r w:rsidRPr="00176D61">
        <w:t xml:space="preserve">, </w:t>
      </w:r>
      <w:r>
        <w:t>C.R.S. 2020</w:t>
      </w:r>
      <w:r w:rsidRPr="00176D61">
        <w:t>.</w:t>
      </w:r>
    </w:p>
    <w:p w:rsidR="008D42CA" w:rsidRPr="00DD4101" w:rsidRDefault="008D42CA" w:rsidP="008D42CA">
      <w:pPr>
        <w:pStyle w:val="Comment"/>
      </w:pPr>
      <w:r>
        <w:t>2.</w:t>
      </w:r>
      <w:r>
        <w:tab/>
      </w:r>
      <w:r>
        <w:rPr>
          <w:i/>
        </w:rPr>
        <w:t>See</w:t>
      </w:r>
      <w:r>
        <w:t xml:space="preserve"> Instruction F:185 (defining “with intent”); </w:t>
      </w:r>
      <w:r>
        <w:rPr>
          <w:i/>
        </w:rPr>
        <w:t>see also</w:t>
      </w:r>
      <w:r>
        <w:t xml:space="preserve"> § 42-5-101(5), C.R.S. 2020 (defining “motor vehicle”).</w:t>
      </w:r>
    </w:p>
    <w:p w:rsidR="008D42CA" w:rsidRDefault="008D42CA" w:rsidP="008D42CA">
      <w:pPr>
        <w:pStyle w:val="Comment"/>
      </w:pPr>
      <w:r>
        <w:t>3.</w:t>
      </w:r>
      <w:r>
        <w:tab/>
      </w:r>
      <w:r w:rsidR="009064F6">
        <w:t>+</w:t>
      </w:r>
      <w:r>
        <w:t xml:space="preserve"> The Committee added this instruction in 2020.</w:t>
      </w:r>
      <w:r>
        <w:br w:type="page"/>
      </w:r>
    </w:p>
    <w:p w:rsidR="008D42CA" w:rsidRPr="00176D61" w:rsidRDefault="009064F6" w:rsidP="008D42CA">
      <w:pPr>
        <w:pStyle w:val="HeaderJI"/>
        <w:rPr>
          <w:sz w:val="24"/>
          <w:szCs w:val="24"/>
        </w:rPr>
      </w:pPr>
      <w:bookmarkStart w:id="2401" w:name="t4236"/>
      <w:bookmarkEnd w:id="2401"/>
      <w:r>
        <w:lastRenderedPageBreak/>
        <w:t>+</w:t>
      </w:r>
      <w:r w:rsidR="008D42CA">
        <w:t xml:space="preserve"> 42:</w:t>
      </w:r>
      <w:r w:rsidR="001A567E">
        <w:t>36</w:t>
      </w:r>
      <w:r w:rsidR="008D42CA" w:rsidRPr="00176D61">
        <w:t xml:space="preserve"> </w:t>
      </w:r>
      <w:r w:rsidR="008D42CA">
        <w:t>THEFT OF MOTOR VEHICLE PARTS (ASSISTING)</w:t>
      </w:r>
    </w:p>
    <w:p w:rsidR="008D42CA" w:rsidRPr="00176D61" w:rsidRDefault="008D42CA" w:rsidP="008D42CA">
      <w:pPr>
        <w:pStyle w:val="MainText"/>
      </w:pPr>
      <w:r w:rsidRPr="00176D61">
        <w:t xml:space="preserve">The elements of the crime of </w:t>
      </w:r>
      <w:r>
        <w:t xml:space="preserve">theft of motor vehicle parts (assisting)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with intent,</w:t>
      </w:r>
    </w:p>
    <w:p w:rsidR="008D42CA" w:rsidRDefault="008D42CA" w:rsidP="008D42CA">
      <w:pPr>
        <w:pStyle w:val="Elements"/>
      </w:pPr>
      <w:r>
        <w:t>4.</w:t>
      </w:r>
      <w:r>
        <w:tab/>
      </w:r>
      <w:r w:rsidRPr="002B15C0">
        <w:t>aid</w:t>
      </w:r>
      <w:r>
        <w:t>ed</w:t>
      </w:r>
      <w:r w:rsidRPr="002B15C0">
        <w:t>, abet</w:t>
      </w:r>
      <w:r>
        <w:t>ted</w:t>
      </w:r>
      <w:r w:rsidRPr="002B15C0">
        <w:t>, or assist</w:t>
      </w:r>
      <w:r>
        <w:t>ed</w:t>
      </w:r>
      <w:r w:rsidRPr="002B15C0">
        <w:t xml:space="preserve"> in the commission of</w:t>
      </w:r>
      <w:r>
        <w:t xml:space="preserve"> theft of motor vehicle parts.</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theft of motor vehicle parts (assisting).</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 theft of motor vehicle parts (assisting).</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42-5-104(1)</w:t>
      </w:r>
      <w:r w:rsidRPr="00176D61">
        <w:t xml:space="preserve">, </w:t>
      </w:r>
      <w:r>
        <w:t>C.R.S. 2020</w:t>
      </w:r>
      <w:r w:rsidRPr="00176D61">
        <w:t>.</w:t>
      </w:r>
    </w:p>
    <w:p w:rsidR="008D42CA" w:rsidRPr="00DD4101" w:rsidRDefault="008D42CA" w:rsidP="008D42CA">
      <w:pPr>
        <w:pStyle w:val="Comment"/>
      </w:pPr>
      <w:r>
        <w:t>2.</w:t>
      </w:r>
      <w:r>
        <w:tab/>
      </w:r>
      <w:r>
        <w:rPr>
          <w:i/>
        </w:rPr>
        <w:t>See</w:t>
      </w:r>
      <w:r>
        <w:t xml:space="preserve"> Instruction F:185 (defining “with intent”).</w:t>
      </w:r>
    </w:p>
    <w:p w:rsidR="008D42CA" w:rsidRDefault="008D42CA" w:rsidP="008D42CA">
      <w:pPr>
        <w:pStyle w:val="Comment"/>
      </w:pPr>
      <w:r>
        <w:t>3.</w:t>
      </w:r>
      <w:r>
        <w:tab/>
      </w:r>
      <w:r w:rsidRPr="0021676D">
        <w:t xml:space="preserve">If the defendant is not separately charged with </w:t>
      </w:r>
      <w:r>
        <w:t>theft of motor vehicle parts</w:t>
      </w:r>
      <w:r w:rsidRPr="0021676D">
        <w:t xml:space="preserve">, give the jury the elemental instruction for the offense without the two concluding paragraphs that explain the burden of proof.  </w:t>
      </w:r>
      <w:r w:rsidRPr="0021676D">
        <w:rPr>
          <w:i/>
        </w:rPr>
        <w:t>See</w:t>
      </w:r>
      <w:r w:rsidRPr="0021676D">
        <w:t xml:space="preserve"> Instruction</w:t>
      </w:r>
      <w:r>
        <w:t xml:space="preserve"> 42:</w:t>
      </w:r>
      <w:r w:rsidR="00D93138">
        <w:t>35</w:t>
      </w:r>
      <w:r w:rsidRPr="0021676D">
        <w:t xml:space="preserve">.  Place </w:t>
      </w:r>
      <w:r>
        <w:t xml:space="preserve">that </w:t>
      </w:r>
      <w:r w:rsidRPr="0021676D">
        <w:t xml:space="preserve">elemental instruction immediately after the above instruction (or as close to it as practicable).  In addition, provide the </w:t>
      </w:r>
      <w:r w:rsidRPr="0021676D">
        <w:lastRenderedPageBreak/>
        <w:t xml:space="preserve">jury with instructions defining the relevant terms and theories of criminal liability for </w:t>
      </w:r>
      <w:r>
        <w:t>theft of motor vehicle parts.</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AA267D" w:rsidRDefault="009064F6" w:rsidP="008D42CA">
      <w:pPr>
        <w:pStyle w:val="HeaderJI"/>
      </w:pPr>
      <w:bookmarkStart w:id="2402" w:name="t4237"/>
      <w:bookmarkEnd w:id="2402"/>
      <w:r>
        <w:lastRenderedPageBreak/>
        <w:t>+</w:t>
      </w:r>
      <w:r w:rsidR="008D42CA">
        <w:t xml:space="preserve"> 42:</w:t>
      </w:r>
      <w:r w:rsidR="001A567E">
        <w:t>37</w:t>
      </w:r>
      <w:r w:rsidR="008D42CA" w:rsidRPr="00AA267D">
        <w:t xml:space="preserve">.INT </w:t>
      </w:r>
      <w:r w:rsidR="008D42CA">
        <w:t>THEFT OF MOTOR VEHICLE PARTS—</w:t>
      </w:r>
      <w:r w:rsidR="008D42CA" w:rsidRPr="00AA267D">
        <w:t>INTERROGATORY (</w:t>
      </w:r>
      <w:r w:rsidR="008D42CA">
        <w:t>VALUE</w:t>
      </w:r>
      <w:r w:rsidR="008D42CA" w:rsidRPr="00AA267D">
        <w:t>)</w:t>
      </w:r>
    </w:p>
    <w:p w:rsidR="008D42CA" w:rsidRPr="00AA267D" w:rsidRDefault="008D42CA" w:rsidP="008D42CA">
      <w:pPr>
        <w:pStyle w:val="MainText"/>
      </w:pPr>
      <w:r w:rsidRPr="00AA267D">
        <w:t xml:space="preserve">If you find the defendant not guilty of </w:t>
      </w:r>
      <w:r>
        <w:t>theft of motor vehicle parts</w:t>
      </w:r>
      <w:r w:rsidRPr="00AA267D">
        <w:t>, you should disregard this instruction and sign the verdict form to indicate your not guilty verdict.</w:t>
      </w:r>
    </w:p>
    <w:p w:rsidR="008D42CA" w:rsidRPr="00AA267D" w:rsidRDefault="008D42CA" w:rsidP="008D42CA">
      <w:pPr>
        <w:pStyle w:val="MainText"/>
      </w:pPr>
      <w:r w:rsidRPr="00AA267D">
        <w:t xml:space="preserve">If, however, you find the defendant guilty of </w:t>
      </w:r>
      <w:r>
        <w:t>theft of motor vehicle parts</w:t>
      </w:r>
      <w:r w:rsidRPr="00AA267D">
        <w: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8D42CA" w:rsidRPr="00AA267D" w:rsidRDefault="008D42CA" w:rsidP="008D42CA">
      <w:pPr>
        <w:pStyle w:val="Elements"/>
      </w:pPr>
      <w:r>
        <w:t>1</w:t>
      </w:r>
      <w:r w:rsidRPr="00AA267D">
        <w:t>.</w:t>
      </w:r>
      <w:r w:rsidRPr="00AA267D">
        <w:tab/>
        <w:t xml:space="preserve">Was the </w:t>
      </w:r>
      <w:r>
        <w:t xml:space="preserve">value of the thing involved </w:t>
      </w:r>
      <w:r w:rsidRPr="00885E6D">
        <w:t>one thousand dollars or more but less than twenty thousand dollars</w:t>
      </w:r>
      <w:r>
        <w:t xml:space="preserve">? </w:t>
      </w:r>
      <w:r w:rsidRPr="00AA267D">
        <w:t>(Answer “Yes” or “No”)</w:t>
      </w:r>
    </w:p>
    <w:p w:rsidR="008D42CA" w:rsidRPr="00AA267D" w:rsidRDefault="008D42CA" w:rsidP="008D42CA">
      <w:pPr>
        <w:pStyle w:val="Elements"/>
      </w:pPr>
      <w:r>
        <w:t>2</w:t>
      </w:r>
      <w:r w:rsidRPr="00AA267D">
        <w:t>.</w:t>
      </w:r>
      <w:r w:rsidRPr="00AA267D">
        <w:tab/>
      </w:r>
      <w:r>
        <w:t>W</w:t>
      </w:r>
      <w:r w:rsidRPr="00AA267D">
        <w:t xml:space="preserve">as the </w:t>
      </w:r>
      <w:r>
        <w:t xml:space="preserve">value of the thing involved </w:t>
      </w:r>
      <w:r w:rsidRPr="006C570F">
        <w:t>twenty thousand dollars or more</w:t>
      </w:r>
      <w:r w:rsidRPr="00AA267D">
        <w:t>?</w:t>
      </w:r>
      <w:r>
        <w:t xml:space="preserve"> (Answer “Yes” or </w:t>
      </w:r>
      <w:r w:rsidRPr="00AA267D">
        <w:t>“No”)</w:t>
      </w:r>
    </w:p>
    <w:p w:rsidR="008D42CA" w:rsidRPr="00AA267D" w:rsidRDefault="008D42CA" w:rsidP="008D42CA">
      <w:pPr>
        <w:pStyle w:val="MainText"/>
      </w:pPr>
      <w:r w:rsidRPr="00AA267D">
        <w:t xml:space="preserve">The prosecution has the burden to prove </w:t>
      </w:r>
      <w:r>
        <w:t xml:space="preserve">the value of the thing involved </w:t>
      </w:r>
      <w:r w:rsidRPr="00AA267D">
        <w:t>beyond a reasonable doubt.</w:t>
      </w:r>
    </w:p>
    <w:p w:rsidR="008D42CA" w:rsidRPr="00AA267D" w:rsidRDefault="008D42CA" w:rsidP="008D42CA">
      <w:pPr>
        <w:pStyle w:val="MainText"/>
      </w:pPr>
      <w:r w:rsidRPr="00AA267D">
        <w:t>After considering all the evidence, if you decide the prosecution has met this burden, you should mark “Yes” in the appropriate place, and have the foreperson sign the designated line of the verdict form.</w:t>
      </w:r>
    </w:p>
    <w:p w:rsidR="008D42CA" w:rsidRPr="00AA267D" w:rsidRDefault="008D42CA" w:rsidP="008D42C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8D42CA" w:rsidRPr="00AA267D" w:rsidRDefault="008D42CA" w:rsidP="008D42CA">
      <w:pPr>
        <w:pStyle w:val="MJump"/>
      </w:pPr>
    </w:p>
    <w:p w:rsidR="008D42CA" w:rsidRPr="00AA267D" w:rsidRDefault="008D42CA" w:rsidP="008D42CA">
      <w:pPr>
        <w:pStyle w:val="MJump"/>
      </w:pPr>
      <w:r w:rsidRPr="00AA267D">
        <w:t>COMMENT</w:t>
      </w:r>
    </w:p>
    <w:p w:rsidR="008D42CA" w:rsidRPr="00AA267D" w:rsidRDefault="008D42CA" w:rsidP="008D42CA">
      <w:pPr>
        <w:pStyle w:val="MJump"/>
      </w:pPr>
    </w:p>
    <w:p w:rsidR="008D42CA" w:rsidRPr="00AA267D" w:rsidRDefault="008D42CA" w:rsidP="008D42CA">
      <w:pPr>
        <w:pStyle w:val="Comment"/>
      </w:pPr>
      <w:r w:rsidRPr="00AA267D">
        <w:t>1.</w:t>
      </w:r>
      <w:r w:rsidRPr="00AA267D">
        <w:tab/>
      </w:r>
      <w:r w:rsidRPr="00AA267D">
        <w:rPr>
          <w:i/>
        </w:rPr>
        <w:t>See</w:t>
      </w:r>
      <w:r>
        <w:t xml:space="preserve"> § 42-5-104(2)</w:t>
      </w:r>
      <w:r w:rsidRPr="00AA267D">
        <w:t xml:space="preserve">, </w:t>
      </w:r>
      <w:r>
        <w:t>C.R.S. 2020</w:t>
      </w:r>
      <w:r w:rsidRPr="00AA267D">
        <w:t>.</w:t>
      </w:r>
    </w:p>
    <w:p w:rsidR="008D42CA" w:rsidRDefault="008D42CA" w:rsidP="008D42CA">
      <w:pPr>
        <w:pStyle w:val="Comment"/>
      </w:pPr>
      <w:r w:rsidRPr="00AA267D">
        <w:t>2.</w:t>
      </w:r>
      <w:r w:rsidRPr="00AA267D">
        <w:tab/>
      </w:r>
      <w:r>
        <w:rPr>
          <w:i/>
        </w:rPr>
        <w:t>S</w:t>
      </w:r>
      <w:r w:rsidRPr="00F517F4">
        <w:rPr>
          <w:bCs/>
          <w:i/>
        </w:rPr>
        <w:t>e</w:t>
      </w:r>
      <w:r>
        <w:rPr>
          <w:bCs/>
          <w:i/>
        </w:rPr>
        <w:t xml:space="preserve">e, </w:t>
      </w:r>
      <w:r w:rsidRPr="00F517F4">
        <w:rPr>
          <w:bCs/>
          <w:i/>
        </w:rPr>
        <w:t>e.</w:t>
      </w:r>
      <w:r>
        <w:rPr>
          <w:bCs/>
          <w:i/>
        </w:rPr>
        <w:t>g.</w:t>
      </w:r>
      <w:r>
        <w:rPr>
          <w:bCs/>
        </w:rPr>
        <w:t xml:space="preserve">, </w:t>
      </w:r>
      <w:r>
        <w:t>Instruction E:28 (special verdict form)</w:t>
      </w:r>
      <w:r w:rsidRPr="00AA267D">
        <w:t>.</w:t>
      </w:r>
    </w:p>
    <w:p w:rsidR="008D42CA" w:rsidRDefault="008D42CA" w:rsidP="008D42CA">
      <w:pPr>
        <w:pStyle w:val="Comment"/>
      </w:pPr>
      <w:r w:rsidRPr="00AA267D">
        <w:lastRenderedPageBreak/>
        <w:t>3.</w:t>
      </w:r>
      <w:r w:rsidRPr="00AA267D">
        <w:tab/>
      </w:r>
      <w:r>
        <w:t xml:space="preserve">The court should </w:t>
      </w:r>
      <w:r w:rsidRPr="00AA267D">
        <w:t xml:space="preserve">use a special verdict form with a corresponding format that repeats the admonition that the jury cannot answer “Yes” to more than one question.  </w:t>
      </w:r>
      <w:r w:rsidRPr="00AA267D">
        <w:rPr>
          <w:i/>
        </w:rPr>
        <w:t xml:space="preserve">See </w:t>
      </w:r>
      <w:r>
        <w:t xml:space="preserve">Instruction </w:t>
      </w:r>
      <w:r w:rsidRPr="00AA267D">
        <w:t>4-4:06.INT, Comment 4.</w:t>
      </w:r>
    </w:p>
    <w:p w:rsidR="008D42CA" w:rsidRDefault="008D42CA" w:rsidP="008D42CA">
      <w:pPr>
        <w:pStyle w:val="Comment"/>
      </w:pPr>
      <w:r>
        <w:t>4.</w:t>
      </w:r>
      <w:r>
        <w:tab/>
        <w:t>Section 42-5-104(3) provides: “</w:t>
      </w:r>
      <w:r w:rsidRPr="00641C0A">
        <w:t>When a person commits theft of motor vehicle parts two times or more within a period of six months without having been placed in jeopardy for the prior offense or offenses and the aggregate value of the things involved is one thousand dollars or more but less than twenty thousand dollars, it is a class 5 felony; however, if the aggregate value of the things involved is twenty thousand dollars or more, it is a class 4 felony.</w:t>
      </w:r>
      <w:r>
        <w:t>”  The Committee has not drafted model interrogatories for this subsection.</w:t>
      </w:r>
    </w:p>
    <w:p w:rsidR="008D42CA" w:rsidRDefault="008D42CA" w:rsidP="008D42CA">
      <w:pPr>
        <w:pStyle w:val="Comment"/>
      </w:pPr>
      <w:r>
        <w:t>5.</w:t>
      </w:r>
      <w:r>
        <w:tab/>
        <w:t>Section 42-5-104(4) provides that “[a]</w:t>
      </w:r>
      <w:r w:rsidRPr="00D61CD1">
        <w:t>ny person who steals a license plate shall be in violation of paragraph (a) of subsection (2) of this section.</w:t>
      </w:r>
      <w:r>
        <w:t>”  In turn, subsection (2)(a) creates the lowest possible penalty classification for this crime (class 1 misdemeanor).  Therefore, if the defendant has been charged with stealing a license plate, the court should not give this interrogatory.</w:t>
      </w:r>
    </w:p>
    <w:p w:rsidR="008D42CA" w:rsidRDefault="008D42CA" w:rsidP="008D42CA">
      <w:pPr>
        <w:pStyle w:val="Comment"/>
      </w:pPr>
      <w:r>
        <w:t>6.</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3" w:name="t4238"/>
      <w:bookmarkEnd w:id="2403"/>
      <w:r>
        <w:lastRenderedPageBreak/>
        <w:t>+</w:t>
      </w:r>
      <w:r w:rsidR="008D42CA">
        <w:t xml:space="preserve"> 42:</w:t>
      </w:r>
      <w:r w:rsidR="001A567E">
        <w:t>38</w:t>
      </w:r>
      <w:r w:rsidR="008D42CA" w:rsidRPr="00176D61">
        <w:t xml:space="preserve"> </w:t>
      </w:r>
      <w:r w:rsidR="008D42CA">
        <w:t>CERTIFICATE OF TITLE VIOLATION</w:t>
      </w:r>
    </w:p>
    <w:p w:rsidR="008D42CA" w:rsidRPr="00176D61" w:rsidRDefault="008D42CA" w:rsidP="008D42CA">
      <w:pPr>
        <w:pStyle w:val="MainText"/>
      </w:pPr>
      <w:r w:rsidRPr="00176D61">
        <w:t xml:space="preserve">The elements of the crime of </w:t>
      </w:r>
      <w:r>
        <w:t xml:space="preserve">certificate of title violation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u</w:t>
      </w:r>
      <w:r w:rsidRPr="002575F0">
        <w:t>pon the sale or transfer of a motor or off-highway vehicle for which a certificate of title ha</w:t>
      </w:r>
      <w:r>
        <w:t>d</w:t>
      </w:r>
      <w:r w:rsidRPr="002575F0">
        <w:t xml:space="preserve"> been issued or filed,</w:t>
      </w:r>
    </w:p>
    <w:p w:rsidR="008D42CA" w:rsidRDefault="008D42CA" w:rsidP="008D42CA">
      <w:pPr>
        <w:pStyle w:val="Elements"/>
      </w:pPr>
      <w:r>
        <w:t>[4.</w:t>
      </w:r>
      <w:r>
        <w:tab/>
        <w:t xml:space="preserve">was </w:t>
      </w:r>
      <w:r w:rsidRPr="002575F0">
        <w:t xml:space="preserve">the person in whose name the certificate of title </w:t>
      </w:r>
      <w:r>
        <w:t xml:space="preserve">was </w:t>
      </w:r>
      <w:r w:rsidRPr="002575F0">
        <w:t>registered,</w:t>
      </w:r>
      <w:r>
        <w:t xml:space="preserve"> and</w:t>
      </w:r>
    </w:p>
    <w:p w:rsidR="008D42CA" w:rsidRDefault="008D42CA" w:rsidP="008D42CA">
      <w:pPr>
        <w:pStyle w:val="Elements"/>
      </w:pPr>
      <w:r>
        <w:t>5.</w:t>
      </w:r>
      <w:r>
        <w:tab/>
        <w:t xml:space="preserve">was </w:t>
      </w:r>
      <w:r w:rsidRPr="002575F0">
        <w:t>not a dealer,</w:t>
      </w:r>
      <w:r>
        <w:t xml:space="preserve"> and</w:t>
      </w:r>
    </w:p>
    <w:p w:rsidR="008D42CA" w:rsidRDefault="008D42CA" w:rsidP="008D42CA">
      <w:pPr>
        <w:pStyle w:val="Elements"/>
      </w:pPr>
      <w:r>
        <w:t>6.</w:t>
      </w:r>
      <w:r>
        <w:tab/>
        <w:t xml:space="preserve">did not </w:t>
      </w:r>
      <w:r w:rsidRPr="002575F0">
        <w:t>execute a formal transfer of the vehicle described in the certificate.</w:t>
      </w:r>
      <w:r>
        <w:t>]</w:t>
      </w:r>
    </w:p>
    <w:p w:rsidR="008D42CA" w:rsidRDefault="008D42CA" w:rsidP="008D42CA">
      <w:pPr>
        <w:pStyle w:val="Elements"/>
      </w:pPr>
      <w:r>
        <w:t>[4.</w:t>
      </w:r>
      <w:r>
        <w:tab/>
        <w:t xml:space="preserve">was </w:t>
      </w:r>
      <w:r w:rsidRPr="002575F0">
        <w:t xml:space="preserve">the person in whose name the certificate of title </w:t>
      </w:r>
      <w:r>
        <w:t xml:space="preserve">was </w:t>
      </w:r>
      <w:r w:rsidRPr="002575F0">
        <w:t>registered,</w:t>
      </w:r>
      <w:r>
        <w:t xml:space="preserve"> and</w:t>
      </w:r>
    </w:p>
    <w:p w:rsidR="008D42CA" w:rsidRDefault="008D42CA" w:rsidP="008D42CA">
      <w:pPr>
        <w:pStyle w:val="Elements"/>
      </w:pPr>
      <w:r>
        <w:t>5.</w:t>
      </w:r>
      <w:r>
        <w:tab/>
        <w:t xml:space="preserve">the defendant, or the defendant’s </w:t>
      </w:r>
      <w:r w:rsidRPr="002575F0">
        <w:t>agent or attorney</w:t>
      </w:r>
      <w:r>
        <w:t xml:space="preserve">, did not </w:t>
      </w:r>
      <w:r w:rsidRPr="002575F0">
        <w:t>affirm the sale or transfer</w:t>
      </w:r>
      <w:r>
        <w:t xml:space="preserve">, or the affirmation was not </w:t>
      </w:r>
      <w:r w:rsidRPr="002575F0">
        <w:t xml:space="preserve">accompanied by a written declaration that the statement </w:t>
      </w:r>
      <w:r>
        <w:t xml:space="preserve">was </w:t>
      </w:r>
      <w:r w:rsidRPr="002575F0">
        <w:t>made under the penalties of perjury in the second degree</w:t>
      </w:r>
      <w:r>
        <w:t>.]</w:t>
      </w:r>
    </w:p>
    <w:p w:rsidR="008D42CA" w:rsidRDefault="008D42CA" w:rsidP="008D42CA">
      <w:pPr>
        <w:pStyle w:val="Elements"/>
      </w:pPr>
      <w:r>
        <w:t>[4.</w:t>
      </w:r>
      <w:r>
        <w:tab/>
        <w:t>was t</w:t>
      </w:r>
      <w:r w:rsidRPr="002575F0">
        <w:t>he purchaser or transferee,</w:t>
      </w:r>
      <w:r>
        <w:t xml:space="preserve"> and</w:t>
      </w:r>
    </w:p>
    <w:p w:rsidR="008D42CA" w:rsidRDefault="008D42CA" w:rsidP="008D42CA">
      <w:pPr>
        <w:pStyle w:val="Elements"/>
      </w:pPr>
      <w:r>
        <w:t>5.</w:t>
      </w:r>
      <w:r>
        <w:tab/>
        <w:t xml:space="preserve">did not </w:t>
      </w:r>
      <w:r w:rsidRPr="002575F0">
        <w:t xml:space="preserve">present the certificate, together with an application for a new certificate of title, to the director </w:t>
      </w:r>
      <w:r>
        <w:t xml:space="preserve">of the Department of Revenue </w:t>
      </w:r>
      <w:r w:rsidRPr="002575F0">
        <w:t>or one of the authorized agents</w:t>
      </w:r>
      <w:r>
        <w:t xml:space="preserve"> within sixty days</w:t>
      </w:r>
      <w:r w:rsidRPr="002575F0">
        <w:t>, accompanied by the fee required</w:t>
      </w:r>
      <w:r>
        <w:t xml:space="preserve"> by law </w:t>
      </w:r>
      <w:r w:rsidRPr="002575F0">
        <w:t>to be paid for the filing of a new certificate of title</w:t>
      </w:r>
      <w:r>
        <w:t>.]</w:t>
      </w:r>
    </w:p>
    <w:p w:rsidR="008D42CA" w:rsidRPr="00176D61" w:rsidRDefault="008D42CA" w:rsidP="008D42CA">
      <w:pPr>
        <w:pStyle w:val="Elements"/>
      </w:pPr>
      <w:r>
        <w:t>[_</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w:t>
      </w:r>
      <w:r w:rsidRPr="00176D61">
        <w:lastRenderedPageBreak/>
        <w:t xml:space="preserve">proven each of the elements beyond a reasonable doubt, you should find the defendant guilty of </w:t>
      </w:r>
      <w:r>
        <w:t>certificate of title violation.</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certificate of title violation.</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42-6-110(1), (2)</w:t>
      </w:r>
      <w:r w:rsidRPr="00176D61">
        <w:t xml:space="preserve">, </w:t>
      </w:r>
      <w:r>
        <w:t>C.R.S. 2020</w:t>
      </w:r>
      <w:r w:rsidRPr="00176D61">
        <w:t>.</w:t>
      </w:r>
    </w:p>
    <w:p w:rsidR="008D42CA" w:rsidRPr="003D4AE7" w:rsidRDefault="008D42CA" w:rsidP="008D42CA">
      <w:pPr>
        <w:pStyle w:val="Comment"/>
      </w:pPr>
      <w:r>
        <w:t>2.</w:t>
      </w:r>
      <w:r>
        <w:tab/>
      </w:r>
      <w:r>
        <w:rPr>
          <w:i/>
        </w:rPr>
        <w:t>See also</w:t>
      </w:r>
      <w:r>
        <w:t xml:space="preserve"> § 42-6-102(1.5), C.R.S. 2020 (defining “authorized agent”); -102(2) (defining “dealer”); -102(10) (defining “motor vehicle”); -102(11.5) (defining “off-highway vehicle”); -102(13) (defining “person”).</w:t>
      </w:r>
    </w:p>
    <w:p w:rsidR="008D42CA" w:rsidRDefault="008D42CA" w:rsidP="008D42CA">
      <w:pPr>
        <w:pStyle w:val="Comment"/>
      </w:pPr>
      <w:r>
        <w:t>3.</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4" w:name="t4239"/>
      <w:bookmarkEnd w:id="2404"/>
      <w:r>
        <w:lastRenderedPageBreak/>
        <w:t>+</w:t>
      </w:r>
      <w:r w:rsidR="008D42CA">
        <w:t xml:space="preserve"> 42:</w:t>
      </w:r>
      <w:r w:rsidR="001A567E">
        <w:t>39</w:t>
      </w:r>
      <w:r w:rsidR="008D42CA" w:rsidRPr="00176D61">
        <w:t xml:space="preserve"> </w:t>
      </w:r>
      <w:r w:rsidR="008D42CA">
        <w:t>SALVAGE TITLE (REMOVE OR ALTER)</w:t>
      </w:r>
    </w:p>
    <w:p w:rsidR="008D42CA" w:rsidRPr="00176D61" w:rsidRDefault="008D42CA" w:rsidP="008D42CA">
      <w:pPr>
        <w:pStyle w:val="MainText"/>
      </w:pPr>
      <w:r w:rsidRPr="00176D61">
        <w:t xml:space="preserve">The elements of the crime of </w:t>
      </w:r>
      <w:r>
        <w:t xml:space="preserve">salvage title (remove or alter)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i</w:t>
      </w:r>
      <w:r w:rsidRPr="00E22228">
        <w:t>ntentionally</w:t>
      </w:r>
      <w:r>
        <w:t>,</w:t>
      </w:r>
    </w:p>
    <w:p w:rsidR="008D42CA" w:rsidRDefault="008D42CA" w:rsidP="008D42CA">
      <w:pPr>
        <w:pStyle w:val="Elements"/>
      </w:pPr>
      <w:r>
        <w:t>4.</w:t>
      </w:r>
      <w:r>
        <w:tab/>
      </w:r>
      <w:r w:rsidRPr="00E22228">
        <w:t>remove</w:t>
      </w:r>
      <w:r>
        <w:t>d</w:t>
      </w:r>
      <w:r w:rsidRPr="00E22228">
        <w:t xml:space="preserve"> or alter</w:t>
      </w:r>
      <w:r>
        <w:t>ed</w:t>
      </w:r>
      <w:r w:rsidRPr="00E22228">
        <w:t xml:space="preserve"> a salvage brand</w:t>
      </w:r>
      <w:r>
        <w:t>.</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salvage title (remove or alter).</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salvage title (remove or alter).</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42-6-136.5(2)(c)(I)(A)</w:t>
      </w:r>
      <w:r w:rsidRPr="00176D61">
        <w:t xml:space="preserve">, </w:t>
      </w:r>
      <w:r>
        <w:t>C.R.S. 2020</w:t>
      </w:r>
      <w:r w:rsidRPr="00176D61">
        <w:t>.</w:t>
      </w:r>
    </w:p>
    <w:p w:rsidR="008D42CA" w:rsidRDefault="008D42CA" w:rsidP="008D42CA">
      <w:pPr>
        <w:pStyle w:val="Comment"/>
      </w:pPr>
      <w:r>
        <w:t>2.</w:t>
      </w:r>
      <w:r>
        <w:tab/>
      </w:r>
      <w:r>
        <w:rPr>
          <w:i/>
        </w:rPr>
        <w:t>See</w:t>
      </w:r>
      <w:r>
        <w:t xml:space="preserve"> Instruction F:185 (defining “intentionally”); </w:t>
      </w:r>
      <w:r>
        <w:rPr>
          <w:i/>
        </w:rPr>
        <w:t>see also</w:t>
      </w:r>
      <w:r>
        <w:t xml:space="preserve"> § 42-6-102(1.7), C.R.S. 2020 (defining “brand”); -102(17) (defining “salvage vehicle”).</w:t>
      </w:r>
    </w:p>
    <w:p w:rsidR="008D42CA" w:rsidRPr="003D4AE7" w:rsidRDefault="008D42CA" w:rsidP="008D42CA">
      <w:pPr>
        <w:pStyle w:val="Comment"/>
      </w:pPr>
      <w:r>
        <w:t>3.</w:t>
      </w:r>
      <w:r>
        <w:tab/>
        <w:t>The statute exempts from liability those who “</w:t>
      </w:r>
      <w:r w:rsidRPr="00102252">
        <w:t>remove or alter a salvage brand if necessary to legitimately repair a motor vehicle.</w:t>
      </w:r>
      <w:r>
        <w:t xml:space="preserve">  </w:t>
      </w:r>
      <w:r w:rsidRPr="00102252">
        <w:t>To qualify for this exception,</w:t>
      </w:r>
      <w:r>
        <w:t xml:space="preserve"> </w:t>
      </w:r>
      <w:r w:rsidRPr="00102252">
        <w:t xml:space="preserve">the person must provide evidence of the repair to the investigating law enforcement authority. </w:t>
      </w:r>
      <w:r>
        <w:t xml:space="preserve"> </w:t>
      </w:r>
      <w:r w:rsidRPr="00102252">
        <w:t>The evidence must include pre</w:t>
      </w:r>
      <w:r>
        <w:t>-</w:t>
      </w:r>
      <w:r w:rsidRPr="00102252">
        <w:t>repair and post-repair photographs of the affected motor vehicle part and the salvage brand and a signed affidavit describing</w:t>
      </w:r>
      <w:r>
        <w:t xml:space="preserve"> </w:t>
      </w:r>
      <w:r w:rsidRPr="00102252">
        <w:t xml:space="preserve">the repairs. </w:t>
      </w:r>
      <w:r>
        <w:t xml:space="preserve"> </w:t>
      </w:r>
      <w:r w:rsidRPr="00102252">
        <w:t xml:space="preserve">Upon repair, or subsequent repair, the person or owner must restamp the </w:t>
      </w:r>
      <w:r w:rsidRPr="00102252">
        <w:lastRenderedPageBreak/>
        <w:t>vehicle.</w:t>
      </w:r>
      <w:r>
        <w:t>”  § 42-6-136.5(2)(c)(II).  However, the Committee has not drafted model affirmative defense instructions.</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5" w:name="t4240"/>
      <w:bookmarkEnd w:id="2405"/>
      <w:r>
        <w:lastRenderedPageBreak/>
        <w:t>+</w:t>
      </w:r>
      <w:r w:rsidR="008D42CA">
        <w:t xml:space="preserve"> 42:</w:t>
      </w:r>
      <w:r w:rsidR="001A567E">
        <w:t>40</w:t>
      </w:r>
      <w:r w:rsidR="008D42CA" w:rsidRPr="00176D61">
        <w:t xml:space="preserve"> </w:t>
      </w:r>
      <w:r w:rsidR="008D42CA">
        <w:t>SALVAGE TITLE (NOT RETITLING)</w:t>
      </w:r>
    </w:p>
    <w:p w:rsidR="008D42CA" w:rsidRPr="00176D61" w:rsidRDefault="008D42CA" w:rsidP="008D42CA">
      <w:pPr>
        <w:pStyle w:val="MainText"/>
      </w:pPr>
      <w:r w:rsidRPr="00176D61">
        <w:t xml:space="preserve">The elements of the crime of </w:t>
      </w:r>
      <w:r>
        <w:t xml:space="preserve">salvage title (not retitling)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p</w:t>
      </w:r>
      <w:r w:rsidRPr="005504AE">
        <w:t>ossesse</w:t>
      </w:r>
      <w:r>
        <w:t>d</w:t>
      </w:r>
      <w:r w:rsidRPr="005504AE">
        <w:t xml:space="preserve"> a motor vehicle</w:t>
      </w:r>
      <w:r>
        <w:t xml:space="preserve"> </w:t>
      </w:r>
      <w:r w:rsidRPr="005504AE">
        <w:t>without retitling the vehicle with a salvage brand</w:t>
      </w:r>
      <w:r>
        <w:t>,</w:t>
      </w:r>
    </w:p>
    <w:p w:rsidR="008D42CA" w:rsidRDefault="008D42CA" w:rsidP="008D42CA">
      <w:pPr>
        <w:pStyle w:val="Elements"/>
      </w:pPr>
      <w:r>
        <w:t>4.</w:t>
      </w:r>
      <w:r>
        <w:tab/>
      </w:r>
      <w:r w:rsidRPr="005504AE">
        <w:t>for forty-five days</w:t>
      </w:r>
      <w:r>
        <w:t>,</w:t>
      </w:r>
    </w:p>
    <w:p w:rsidR="008D42CA" w:rsidRDefault="008D42CA" w:rsidP="008D42CA">
      <w:pPr>
        <w:pStyle w:val="Elements"/>
      </w:pPr>
      <w:r>
        <w:t>5.</w:t>
      </w:r>
      <w:r>
        <w:tab/>
      </w:r>
      <w:r w:rsidRPr="005504AE">
        <w:t>after learning that the motor vehicle</w:t>
      </w:r>
      <w:r>
        <w:t>’</w:t>
      </w:r>
      <w:r w:rsidRPr="005504AE">
        <w:t>s salvage brand may have been removed or altered</w:t>
      </w:r>
      <w:r>
        <w:t>.</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salvage title (not retitling).</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salvage title (not retitling).</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42-6-136.5(2)(c)(I)(B)</w:t>
      </w:r>
      <w:r w:rsidRPr="00176D61">
        <w:t xml:space="preserve">, </w:t>
      </w:r>
      <w:r>
        <w:t>C.R.S. 2020</w:t>
      </w:r>
      <w:r w:rsidRPr="00176D61">
        <w:t>.</w:t>
      </w:r>
    </w:p>
    <w:p w:rsidR="008D42CA" w:rsidRDefault="008D42CA" w:rsidP="008D42CA">
      <w:pPr>
        <w:pStyle w:val="Comment"/>
      </w:pPr>
      <w:r>
        <w:t>2.</w:t>
      </w:r>
      <w:r>
        <w:tab/>
      </w:r>
      <w:r>
        <w:rPr>
          <w:i/>
        </w:rPr>
        <w:t>See also</w:t>
      </w:r>
      <w:r>
        <w:t xml:space="preserve"> § 42-6-102(1.7), C.R.S. 2020 (defining “brand”); -102(10) (defining “motor vehicle”); -102(17) (defining “salvage vehicle”).</w:t>
      </w:r>
    </w:p>
    <w:p w:rsidR="008D42CA" w:rsidRPr="003D4AE7" w:rsidRDefault="008D42CA" w:rsidP="008D42CA">
      <w:pPr>
        <w:pStyle w:val="Comment"/>
      </w:pPr>
      <w:r>
        <w:t>3.</w:t>
      </w:r>
      <w:r>
        <w:tab/>
        <w:t>The statute exempts from liability those who “</w:t>
      </w:r>
      <w:r w:rsidRPr="00102252">
        <w:t>remove or alter a salvage brand if necessary to legitimately repair a motor vehicle.</w:t>
      </w:r>
      <w:r>
        <w:t xml:space="preserve">  </w:t>
      </w:r>
      <w:r w:rsidRPr="00102252">
        <w:t>To qualify for this exception,</w:t>
      </w:r>
      <w:r>
        <w:t xml:space="preserve"> </w:t>
      </w:r>
      <w:r w:rsidRPr="00102252">
        <w:t xml:space="preserve">the person must provide evidence of the repair to the investigating law enforcement authority. </w:t>
      </w:r>
      <w:r>
        <w:t xml:space="preserve"> </w:t>
      </w:r>
      <w:r w:rsidRPr="00102252">
        <w:t xml:space="preserve">The evidence must include </w:t>
      </w:r>
      <w:r w:rsidRPr="00102252">
        <w:lastRenderedPageBreak/>
        <w:t>pre</w:t>
      </w:r>
      <w:r>
        <w:t>-</w:t>
      </w:r>
      <w:r w:rsidRPr="00102252">
        <w:t>repair and post-repair photographs of the affected motor vehicle part and the salvage brand and a signed affidavit describing</w:t>
      </w:r>
      <w:r>
        <w:t xml:space="preserve"> </w:t>
      </w:r>
      <w:r w:rsidRPr="00102252">
        <w:t xml:space="preserve">the repairs. </w:t>
      </w:r>
      <w:r>
        <w:t xml:space="preserve"> </w:t>
      </w:r>
      <w:r w:rsidRPr="00102252">
        <w:t>Upon repair, or subsequent repair, the person or owner must restamp the vehicle.</w:t>
      </w:r>
      <w:r>
        <w:t>”  § 42-6-136.5(2)(c)(II).  However, the Committee has not drafted model affirmative defense instructions.</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6" w:name="t4241"/>
      <w:bookmarkEnd w:id="2406"/>
      <w:r>
        <w:lastRenderedPageBreak/>
        <w:t>+</w:t>
      </w:r>
      <w:r w:rsidR="008D42CA">
        <w:t xml:space="preserve"> 42:</w:t>
      </w:r>
      <w:r w:rsidR="006E040A">
        <w:t>41</w:t>
      </w:r>
      <w:r w:rsidR="008D42CA" w:rsidRPr="00176D61">
        <w:t xml:space="preserve"> </w:t>
      </w:r>
      <w:r w:rsidR="008D42CA">
        <w:t>UNLAWFUL SALE, TRANSFER, OR DISPOSAL OF VEHICLE</w:t>
      </w:r>
    </w:p>
    <w:p w:rsidR="008D42CA" w:rsidRPr="00176D61" w:rsidRDefault="008D42CA" w:rsidP="008D42CA">
      <w:pPr>
        <w:pStyle w:val="MainText"/>
      </w:pPr>
      <w:r w:rsidRPr="00176D61">
        <w:t xml:space="preserve">The elements of the crime of </w:t>
      </w:r>
      <w:r>
        <w:t xml:space="preserve">unlawful sale, transfer, or disposal of vehicle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sold</w:t>
      </w:r>
      <w:r w:rsidRPr="00833CD6">
        <w:t>, transfer</w:t>
      </w:r>
      <w:r>
        <w:t>red</w:t>
      </w:r>
      <w:r w:rsidRPr="00833CD6">
        <w:t>, or in any manner dispose</w:t>
      </w:r>
      <w:r>
        <w:t>d</w:t>
      </w:r>
      <w:r w:rsidRPr="00833CD6">
        <w:t xml:space="preserve"> of a motor or off-highway vehicle</w:t>
      </w:r>
      <w:r>
        <w:t>,</w:t>
      </w:r>
    </w:p>
    <w:p w:rsidR="008D42CA" w:rsidRDefault="008D42CA" w:rsidP="008D42CA">
      <w:pPr>
        <w:pStyle w:val="Elements"/>
      </w:pPr>
      <w:r>
        <w:t>4.</w:t>
      </w:r>
      <w:r>
        <w:tab/>
        <w:t>without complying with [insert relevant statute from Part 1 of Title 42, Article 6, C.R.S.].</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salvage title (not retitling).</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salvage title (not retitling).</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42-6-142(1)</w:t>
      </w:r>
      <w:r w:rsidRPr="00176D61">
        <w:t xml:space="preserve">, </w:t>
      </w:r>
      <w:r>
        <w:t>C.R.S. 2020</w:t>
      </w:r>
      <w:r w:rsidRPr="00176D61">
        <w:t>.</w:t>
      </w:r>
    </w:p>
    <w:p w:rsidR="008D42CA" w:rsidRDefault="008D42CA" w:rsidP="008D42CA">
      <w:pPr>
        <w:pStyle w:val="Comment"/>
      </w:pPr>
      <w:r>
        <w:t>2.</w:t>
      </w:r>
      <w:r>
        <w:tab/>
      </w:r>
      <w:r>
        <w:rPr>
          <w:i/>
        </w:rPr>
        <w:t>See also</w:t>
      </w:r>
      <w:r>
        <w:t xml:space="preserve"> § 42-6-102(10), C.R.S. 2020 (defining “motor vehicle”); -102(11.5) (defining “off-highway vehicle”).</w:t>
      </w:r>
    </w:p>
    <w:p w:rsidR="008D42CA" w:rsidRPr="003D4AE7" w:rsidRDefault="008D42CA" w:rsidP="008D42CA">
      <w:pPr>
        <w:pStyle w:val="Comment"/>
      </w:pPr>
      <w:r>
        <w:t>3.</w:t>
      </w:r>
      <w:r>
        <w:tab/>
        <w:t>Regarding the fourth element, the statute provides that a person “</w:t>
      </w:r>
      <w:r w:rsidRPr="00E53E9C">
        <w:t>shall not sell, transfer, or in any manner dispose of a motor or off-highway vehicle in this state without complying</w:t>
      </w:r>
      <w:r>
        <w:t xml:space="preserve"> </w:t>
      </w:r>
      <w:r w:rsidRPr="00E53E9C">
        <w:t>with this part 1</w:t>
      </w:r>
      <w:r>
        <w:t xml:space="preserve">.”  Therefore, in </w:t>
      </w:r>
      <w:r>
        <w:lastRenderedPageBreak/>
        <w:t>addition to inserting the relevant statute from Part 1, the court should provide an instruction explaining that statute.</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7" w:name="t4242"/>
      <w:bookmarkEnd w:id="2407"/>
      <w:r>
        <w:lastRenderedPageBreak/>
        <w:t>+</w:t>
      </w:r>
      <w:r w:rsidR="008D42CA">
        <w:t xml:space="preserve"> 42:</w:t>
      </w:r>
      <w:r w:rsidR="006E040A">
        <w:t>42</w:t>
      </w:r>
      <w:r w:rsidR="008D42CA" w:rsidRPr="00176D61">
        <w:t xml:space="preserve"> </w:t>
      </w:r>
      <w:r w:rsidR="008D42CA">
        <w:t>ALTERING OR USING ALTERED CERTIFICATE</w:t>
      </w:r>
    </w:p>
    <w:p w:rsidR="008D42CA" w:rsidRPr="00176D61" w:rsidRDefault="008D42CA" w:rsidP="008D42CA">
      <w:pPr>
        <w:pStyle w:val="MainText"/>
      </w:pPr>
      <w:r w:rsidRPr="00176D61">
        <w:t xml:space="preserve">The elements of the crime of </w:t>
      </w:r>
      <w:r>
        <w:t xml:space="preserve">altering or using altered certificate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r>
      <w:r w:rsidRPr="00587F4A">
        <w:t>cause</w:t>
      </w:r>
      <w:r>
        <w:t>d</w:t>
      </w:r>
      <w:r w:rsidRPr="00587F4A">
        <w:t xml:space="preserve"> to be altered or forged</w:t>
      </w:r>
      <w:r>
        <w:t>,</w:t>
      </w:r>
    </w:p>
    <w:p w:rsidR="008D42CA" w:rsidRDefault="008D42CA" w:rsidP="008D42CA">
      <w:pPr>
        <w:pStyle w:val="Elements"/>
      </w:pPr>
      <w:r>
        <w:t>[4.</w:t>
      </w:r>
      <w:r>
        <w:tab/>
      </w:r>
      <w:r w:rsidRPr="00587F4A">
        <w:t xml:space="preserve">a certificate of title issued by the </w:t>
      </w:r>
      <w:r>
        <w:t xml:space="preserve">executive </w:t>
      </w:r>
      <w:r w:rsidRPr="00587F4A">
        <w:t xml:space="preserve">director </w:t>
      </w:r>
      <w:r>
        <w:t>of the Department of Revenue.]</w:t>
      </w:r>
    </w:p>
    <w:p w:rsidR="008D42CA" w:rsidRDefault="008D42CA" w:rsidP="008D42CA">
      <w:pPr>
        <w:pStyle w:val="Elements"/>
      </w:pPr>
      <w:r>
        <w:t>[4.</w:t>
      </w:r>
      <w:r>
        <w:tab/>
      </w:r>
      <w:r w:rsidRPr="00587F4A">
        <w:t>a written transfer of a title</w:t>
      </w:r>
      <w:r>
        <w:t>.]</w:t>
      </w:r>
    </w:p>
    <w:p w:rsidR="008D42CA" w:rsidRDefault="008D42CA" w:rsidP="008D42CA">
      <w:pPr>
        <w:pStyle w:val="Elements"/>
      </w:pPr>
      <w:r>
        <w:t>[4.</w:t>
      </w:r>
      <w:r>
        <w:tab/>
        <w:t xml:space="preserve">a </w:t>
      </w:r>
      <w:r w:rsidRPr="00587F4A">
        <w:t xml:space="preserve">notation placed on </w:t>
      </w:r>
      <w:r>
        <w:t xml:space="preserve">a </w:t>
      </w:r>
      <w:r w:rsidRPr="00587F4A">
        <w:t xml:space="preserve">title by the </w:t>
      </w:r>
      <w:r>
        <w:t xml:space="preserve">executive </w:t>
      </w:r>
      <w:r w:rsidRPr="00587F4A">
        <w:t xml:space="preserve">director </w:t>
      </w:r>
      <w:r>
        <w:t xml:space="preserve">of the Department of Revenue, </w:t>
      </w:r>
      <w:r w:rsidRPr="00587F4A">
        <w:t>or under the director</w:t>
      </w:r>
      <w:r>
        <w:t>’</w:t>
      </w:r>
      <w:r w:rsidRPr="00587F4A">
        <w:t>s authority</w:t>
      </w:r>
      <w:r>
        <w:t>,</w:t>
      </w:r>
      <w:r w:rsidRPr="00587F4A">
        <w:t xml:space="preserve"> concerning a mortgage or lien</w:t>
      </w:r>
      <w:r>
        <w:t>.]]</w:t>
      </w:r>
    </w:p>
    <w:p w:rsidR="008D42CA" w:rsidRDefault="002B78C8" w:rsidP="008D42CA">
      <w:pPr>
        <w:pStyle w:val="Elements"/>
      </w:pPr>
      <w:r>
        <w:t>[3</w:t>
      </w:r>
      <w:r w:rsidR="008D42CA">
        <w:t>.</w:t>
      </w:r>
      <w:r w:rsidR="008D42CA">
        <w:tab/>
      </w:r>
      <w:r w:rsidR="008D42CA" w:rsidRPr="00587F4A">
        <w:t>use</w:t>
      </w:r>
      <w:r w:rsidR="008D42CA">
        <w:t>d</w:t>
      </w:r>
      <w:r w:rsidR="008D42CA" w:rsidRPr="00587F4A">
        <w:t xml:space="preserve"> or attempt</w:t>
      </w:r>
      <w:r w:rsidR="008D42CA">
        <w:t>ed</w:t>
      </w:r>
      <w:r w:rsidR="008D42CA" w:rsidRPr="00587F4A">
        <w:t xml:space="preserve"> to use</w:t>
      </w:r>
      <w:r w:rsidR="008D42CA">
        <w:t>,</w:t>
      </w:r>
    </w:p>
    <w:p w:rsidR="008D42CA" w:rsidRDefault="008D42CA" w:rsidP="008D42CA">
      <w:pPr>
        <w:pStyle w:val="Elements"/>
      </w:pPr>
      <w:r>
        <w:t>[</w:t>
      </w:r>
      <w:r w:rsidR="002B78C8">
        <w:t>4</w:t>
      </w:r>
      <w:r>
        <w:t>.</w:t>
      </w:r>
      <w:r>
        <w:tab/>
      </w:r>
      <w:r w:rsidRPr="00587F4A">
        <w:t xml:space="preserve">a certificate of title issued by the </w:t>
      </w:r>
      <w:r>
        <w:t xml:space="preserve">executive </w:t>
      </w:r>
      <w:r w:rsidRPr="00587F4A">
        <w:t xml:space="preserve">director </w:t>
      </w:r>
      <w:r>
        <w:t>of the Department of Revenue</w:t>
      </w:r>
      <w:r w:rsidRPr="00587F4A">
        <w:t>,</w:t>
      </w:r>
      <w:r>
        <w:t>]</w:t>
      </w:r>
    </w:p>
    <w:p w:rsidR="008D42CA" w:rsidRDefault="008D42CA" w:rsidP="008D42CA">
      <w:pPr>
        <w:pStyle w:val="Elements"/>
      </w:pPr>
      <w:r>
        <w:t>[</w:t>
      </w:r>
      <w:r w:rsidR="002B78C8">
        <w:t>4</w:t>
      </w:r>
      <w:r>
        <w:t>.</w:t>
      </w:r>
      <w:r>
        <w:tab/>
      </w:r>
      <w:r w:rsidRPr="00587F4A">
        <w:t>a written transfer of a title,</w:t>
      </w:r>
      <w:r>
        <w:t>]</w:t>
      </w:r>
    </w:p>
    <w:p w:rsidR="008D42CA" w:rsidRDefault="008D42CA" w:rsidP="008D42CA">
      <w:pPr>
        <w:pStyle w:val="Elements"/>
      </w:pPr>
      <w:r>
        <w:t>[</w:t>
      </w:r>
      <w:r w:rsidR="002B78C8">
        <w:t>4</w:t>
      </w:r>
      <w:r>
        <w:t>.</w:t>
      </w:r>
      <w:r>
        <w:tab/>
        <w:t xml:space="preserve">a </w:t>
      </w:r>
      <w:r w:rsidRPr="00587F4A">
        <w:t xml:space="preserve">notation placed on </w:t>
      </w:r>
      <w:r>
        <w:t xml:space="preserve">a </w:t>
      </w:r>
      <w:r w:rsidRPr="00587F4A">
        <w:t xml:space="preserve">title by the </w:t>
      </w:r>
      <w:r>
        <w:t xml:space="preserve">executive </w:t>
      </w:r>
      <w:r w:rsidRPr="00587F4A">
        <w:t xml:space="preserve">director </w:t>
      </w:r>
      <w:r>
        <w:t xml:space="preserve">of the Department of Revenue, </w:t>
      </w:r>
      <w:r w:rsidRPr="00587F4A">
        <w:t>or under the director</w:t>
      </w:r>
      <w:r>
        <w:t>’</w:t>
      </w:r>
      <w:r w:rsidRPr="00587F4A">
        <w:t>s authority</w:t>
      </w:r>
      <w:r>
        <w:t>,</w:t>
      </w:r>
      <w:r w:rsidRPr="00587F4A">
        <w:t xml:space="preserve"> concerning a mortgage or lien</w:t>
      </w:r>
      <w:r>
        <w:t>,]</w:t>
      </w:r>
    </w:p>
    <w:p w:rsidR="008D42CA" w:rsidRDefault="002B78C8" w:rsidP="008D42CA">
      <w:pPr>
        <w:pStyle w:val="Elements"/>
      </w:pPr>
      <w:r>
        <w:t>5</w:t>
      </w:r>
      <w:r w:rsidR="008D42CA">
        <w:t>.</w:t>
      </w:r>
      <w:r w:rsidR="008D42CA">
        <w:tab/>
      </w:r>
      <w:r w:rsidR="008D42CA" w:rsidRPr="00587F4A">
        <w:t xml:space="preserve">to transfer </w:t>
      </w:r>
      <w:r w:rsidR="008D42CA">
        <w:t xml:space="preserve">a </w:t>
      </w:r>
      <w:r w:rsidR="008D42CA" w:rsidRPr="00587F4A">
        <w:t>vehicle,</w:t>
      </w:r>
    </w:p>
    <w:p w:rsidR="008D42CA" w:rsidRDefault="002B78C8" w:rsidP="008D42CA">
      <w:pPr>
        <w:pStyle w:val="Elements"/>
      </w:pPr>
      <w:r>
        <w:t>6</w:t>
      </w:r>
      <w:r w:rsidR="008D42CA">
        <w:t>.</w:t>
      </w:r>
      <w:r w:rsidR="008D42CA">
        <w:tab/>
      </w:r>
      <w:r>
        <w:t xml:space="preserve">knowing that </w:t>
      </w:r>
      <w:r w:rsidR="008D42CA">
        <w:t xml:space="preserve">the [certificate] [written transfer] [notation] was </w:t>
      </w:r>
      <w:r w:rsidR="008D42CA" w:rsidRPr="00587F4A">
        <w:t>altered or forged</w:t>
      </w:r>
      <w:r w:rsidR="008D42CA">
        <w:t>.]</w:t>
      </w:r>
    </w:p>
    <w:p w:rsidR="008D42CA" w:rsidRPr="00176D61" w:rsidRDefault="008D42CA" w:rsidP="008D42CA">
      <w:pPr>
        <w:pStyle w:val="Elements"/>
      </w:pPr>
      <w:r>
        <w:t>[_</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w:t>
      </w:r>
      <w:r w:rsidRPr="00176D61">
        <w:lastRenderedPageBreak/>
        <w:t xml:space="preserve">the defendant guilty of </w:t>
      </w:r>
      <w:r>
        <w:t>altering or using altered certificate.</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altering or using altered certificate.</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42-6-143</w:t>
      </w:r>
      <w:r w:rsidRPr="00176D61">
        <w:t xml:space="preserve">, </w:t>
      </w:r>
      <w:r>
        <w:t>C.R.S. 2020</w:t>
      </w:r>
      <w:r w:rsidRPr="00176D61">
        <w:t>.</w:t>
      </w:r>
    </w:p>
    <w:p w:rsidR="008D42CA" w:rsidRDefault="008D42CA" w:rsidP="008D42CA">
      <w:pPr>
        <w:pStyle w:val="Comment"/>
      </w:pPr>
      <w:r>
        <w:t>2.</w:t>
      </w:r>
      <w:r>
        <w:tab/>
      </w:r>
      <w:r>
        <w:rPr>
          <w:i/>
        </w:rPr>
        <w:t>See</w:t>
      </w:r>
      <w:r w:rsidR="002B78C8">
        <w:rPr>
          <w:i/>
        </w:rPr>
        <w:t xml:space="preserve"> </w:t>
      </w:r>
      <w:r>
        <w:rPr>
          <w:i/>
        </w:rPr>
        <w:t>also</w:t>
      </w:r>
      <w:r>
        <w:t xml:space="preserve"> § 42-6-102(7), C.R.S. 2020 (defining “lien”); -102(9) (defining “mortgage”); -102(23) (defining “vehicle”).</w:t>
      </w:r>
    </w:p>
    <w:p w:rsidR="008D42CA" w:rsidRDefault="008D42CA" w:rsidP="008D42CA">
      <w:pPr>
        <w:pStyle w:val="Comment"/>
      </w:pPr>
      <w:r>
        <w:t>3.</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08" w:name="t4243"/>
      <w:bookmarkEnd w:id="2408"/>
      <w:r>
        <w:lastRenderedPageBreak/>
        <w:t>+</w:t>
      </w:r>
      <w:r w:rsidR="008D42CA">
        <w:t xml:space="preserve"> 42:</w:t>
      </w:r>
      <w:r w:rsidR="006E040A">
        <w:t>43</w:t>
      </w:r>
      <w:r w:rsidR="008D42CA" w:rsidRPr="00176D61">
        <w:t xml:space="preserve"> </w:t>
      </w:r>
      <w:r w:rsidR="008D42CA">
        <w:t>UNLAWFUL REPOSSESSION OF VEHICLE</w:t>
      </w:r>
    </w:p>
    <w:p w:rsidR="008D42CA" w:rsidRPr="00176D61" w:rsidRDefault="008D42CA" w:rsidP="008D42CA">
      <w:pPr>
        <w:pStyle w:val="MainText"/>
      </w:pPr>
      <w:r w:rsidRPr="00176D61">
        <w:t xml:space="preserve">The elements of the crime of </w:t>
      </w:r>
      <w:r>
        <w:t xml:space="preserve">unlawful repossession of vehicle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was </w:t>
      </w:r>
      <w:r w:rsidRPr="009B4C0A">
        <w:t>a mortgagee, lienholder, or the mortgagee</w:t>
      </w:r>
      <w:r>
        <w:t>’</w:t>
      </w:r>
      <w:r w:rsidRPr="009B4C0A">
        <w:t>s or lienholder</w:t>
      </w:r>
      <w:r>
        <w:t>’</w:t>
      </w:r>
      <w:r w:rsidRPr="009B4C0A">
        <w:t>s assignee or the agent of either</w:t>
      </w:r>
      <w:r>
        <w:t>, and</w:t>
      </w:r>
    </w:p>
    <w:p w:rsidR="008D42CA" w:rsidRDefault="008D42CA" w:rsidP="008D42CA">
      <w:pPr>
        <w:pStyle w:val="Elements"/>
      </w:pPr>
      <w:r>
        <w:t>4.</w:t>
      </w:r>
      <w:r>
        <w:tab/>
      </w:r>
      <w:r w:rsidRPr="009B4C0A">
        <w:t>repossesse</w:t>
      </w:r>
      <w:r>
        <w:t>d</w:t>
      </w:r>
      <w:r w:rsidRPr="009B4C0A">
        <w:t xml:space="preserve"> a motor or off-highway vehicle because of default in the terms of a secured debt,</w:t>
      </w:r>
      <w:r>
        <w:t xml:space="preserve"> and</w:t>
      </w:r>
    </w:p>
    <w:p w:rsidR="008D42CA" w:rsidRDefault="008D42CA" w:rsidP="008D42CA">
      <w:pPr>
        <w:pStyle w:val="Elements"/>
      </w:pPr>
      <w:r>
        <w:t>5.</w:t>
      </w:r>
      <w:r>
        <w:tab/>
        <w:t xml:space="preserve">did not </w:t>
      </w:r>
      <w:r w:rsidRPr="009B4C0A">
        <w:t>notify</w:t>
      </w:r>
      <w:r>
        <w:t>,</w:t>
      </w:r>
      <w:r w:rsidRPr="00B36D2D">
        <w:t xml:space="preserve"> </w:t>
      </w:r>
      <w:r w:rsidRPr="009B4C0A">
        <w:t>either orally or in writing</w:t>
      </w:r>
      <w:r>
        <w:t xml:space="preserve">, </w:t>
      </w:r>
    </w:p>
    <w:p w:rsidR="008D42CA" w:rsidRDefault="008D42CA" w:rsidP="008D42CA">
      <w:pPr>
        <w:pStyle w:val="Elements"/>
      </w:pPr>
      <w:r>
        <w:t>[6.</w:t>
      </w:r>
      <w:r>
        <w:tab/>
      </w:r>
      <w:r w:rsidRPr="009B4C0A">
        <w:t>the police department, town marshal, or other local law enforcement agency of the city or town</w:t>
      </w:r>
      <w:r>
        <w:t xml:space="preserve"> where the repossession took place,]</w:t>
      </w:r>
    </w:p>
    <w:p w:rsidR="008D42CA" w:rsidRDefault="008D42CA" w:rsidP="008D42CA">
      <w:pPr>
        <w:pStyle w:val="Elements"/>
      </w:pPr>
      <w:r>
        <w:t>[6.</w:t>
      </w:r>
      <w:r>
        <w:tab/>
      </w:r>
      <w:r w:rsidRPr="009B4C0A">
        <w:t>the sheriff</w:t>
      </w:r>
      <w:r w:rsidRPr="005B6B07">
        <w:t xml:space="preserve"> </w:t>
      </w:r>
      <w:r>
        <w:t>of the county where the repossession took place,]</w:t>
      </w:r>
    </w:p>
    <w:p w:rsidR="008D42CA" w:rsidRDefault="008D42CA" w:rsidP="008D42CA">
      <w:pPr>
        <w:pStyle w:val="Elements"/>
      </w:pPr>
      <w:r>
        <w:t>7.</w:t>
      </w:r>
      <w:r>
        <w:tab/>
      </w:r>
      <w:r w:rsidRPr="009B4C0A">
        <w:t>of the repossession, the name of the owner, the name of the repossessor</w:t>
      </w:r>
      <w:bookmarkStart w:id="2409" w:name="_GoBack"/>
      <w:bookmarkEnd w:id="2409"/>
      <w:r w:rsidRPr="009B4C0A">
        <w:t>, and the name of the mortgagee, lienholder, or assignee</w:t>
      </w:r>
      <w:r>
        <w:t>,</w:t>
      </w:r>
    </w:p>
    <w:p w:rsidR="008D42CA" w:rsidRDefault="008D42CA" w:rsidP="008D42CA">
      <w:pPr>
        <w:pStyle w:val="Elements"/>
      </w:pPr>
      <w:r>
        <w:t>8.</w:t>
      </w:r>
      <w:r>
        <w:tab/>
        <w:t xml:space="preserve">within </w:t>
      </w:r>
      <w:r w:rsidRPr="009B4C0A">
        <w:t>one hour after</w:t>
      </w:r>
      <w:r>
        <w:t xml:space="preserve"> </w:t>
      </w:r>
      <w:r w:rsidRPr="009B4C0A">
        <w:t>the repossession occur</w:t>
      </w:r>
      <w:r>
        <w:t>red.</w:t>
      </w:r>
    </w:p>
    <w:p w:rsidR="008D42CA" w:rsidRPr="00176D61" w:rsidRDefault="008D42CA" w:rsidP="008D42CA">
      <w:pPr>
        <w:pStyle w:val="Elements"/>
      </w:pPr>
      <w:r>
        <w:t>[9</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unlawful repossession of vehicle.</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unlawful repossession of vehicle.</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42-6-146(1), (2)</w:t>
      </w:r>
      <w:r w:rsidRPr="00176D61">
        <w:t xml:space="preserve">, </w:t>
      </w:r>
      <w:r>
        <w:t>C.R.S. 2020</w:t>
      </w:r>
      <w:r w:rsidRPr="00176D61">
        <w:t>.</w:t>
      </w:r>
    </w:p>
    <w:p w:rsidR="008D42CA" w:rsidRDefault="008D42CA" w:rsidP="008D42CA">
      <w:pPr>
        <w:pStyle w:val="Comment"/>
      </w:pPr>
      <w:r>
        <w:t>2.</w:t>
      </w:r>
      <w:r>
        <w:tab/>
      </w:r>
      <w:r>
        <w:rPr>
          <w:i/>
        </w:rPr>
        <w:t>See also</w:t>
      </w:r>
      <w:r>
        <w:t xml:space="preserve"> § 42-6-102(1.5), C.R.S. 2020 (defining “authorized agent”); -102(10) (defining “motor vehicle”); -102(11.5) (defining “off-highway vehicle”); § 42-6-146(4) (defining “repossessor” as “</w:t>
      </w:r>
      <w:r w:rsidRPr="00E05025">
        <w:t>the party who physically takes possession of the motor or off-highway vehicle and drives, tows, or transports the vehicle for delivery to the mortgagee, lienholder, or assignee or the agent of the mortgagee, lienholder, or assignee</w:t>
      </w:r>
      <w:r>
        <w:t>”).</w:t>
      </w:r>
    </w:p>
    <w:p w:rsidR="008D42CA" w:rsidRPr="00172D86" w:rsidRDefault="008D42CA" w:rsidP="008D42CA">
      <w:pPr>
        <w:pStyle w:val="Comment"/>
      </w:pPr>
      <w:r>
        <w:t>3.</w:t>
      </w:r>
      <w:r>
        <w:tab/>
        <w:t xml:space="preserve">For the sixth element, the court should use the first bracketed alternative if the repossession took place in an incorporated city or town; it should use the second alternative if the repossession took place in the unincorporated area of a county.  </w:t>
      </w:r>
      <w:r>
        <w:rPr>
          <w:i/>
        </w:rPr>
        <w:t>See</w:t>
      </w:r>
      <w:r>
        <w:t xml:space="preserve"> § 42-6-146(1).</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0" w:name="t4244"/>
      <w:bookmarkEnd w:id="2410"/>
      <w:r>
        <w:lastRenderedPageBreak/>
        <w:t>+</w:t>
      </w:r>
      <w:r w:rsidR="008D42CA">
        <w:t xml:space="preserve"> 42:</w:t>
      </w:r>
      <w:r w:rsidR="006E040A">
        <w:t>44</w:t>
      </w:r>
      <w:r w:rsidR="008D42CA" w:rsidRPr="00176D61">
        <w:t xml:space="preserve"> </w:t>
      </w:r>
      <w:r w:rsidR="008D42CA">
        <w:t>DRIVING DURING SUSPENSION</w:t>
      </w:r>
    </w:p>
    <w:p w:rsidR="008D42CA" w:rsidRPr="00176D61" w:rsidRDefault="008D42CA" w:rsidP="008D42CA">
      <w:pPr>
        <w:pStyle w:val="MainText"/>
      </w:pPr>
      <w:r w:rsidRPr="00176D61">
        <w:t xml:space="preserve">The elements of the crime of </w:t>
      </w:r>
      <w:r>
        <w:t xml:space="preserve">driving during suspension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was a </w:t>
      </w:r>
      <w:r w:rsidRPr="00753C73">
        <w:t>person whose license or other privilege to operate a motor vehicle ha</w:t>
      </w:r>
      <w:r>
        <w:t>d</w:t>
      </w:r>
      <w:r w:rsidRPr="00753C73">
        <w:t xml:space="preserve"> been suspended, cancelled, or revoked, and</w:t>
      </w:r>
    </w:p>
    <w:p w:rsidR="008D42CA" w:rsidRDefault="008D42CA" w:rsidP="008D42CA">
      <w:pPr>
        <w:pStyle w:val="Elements"/>
      </w:pPr>
      <w:r>
        <w:t>4.</w:t>
      </w:r>
      <w:r>
        <w:tab/>
      </w:r>
      <w:r w:rsidRPr="00753C73">
        <w:t xml:space="preserve">restoration thereof or issuance of a new license </w:t>
      </w:r>
      <w:r>
        <w:t xml:space="preserve">was </w:t>
      </w:r>
      <w:r w:rsidRPr="00753C73">
        <w:t>contingent upon the furnishing of proof of financial responsibility for the future, and</w:t>
      </w:r>
    </w:p>
    <w:p w:rsidR="008D42CA" w:rsidRDefault="008D42CA" w:rsidP="008D42CA">
      <w:pPr>
        <w:pStyle w:val="Elements"/>
      </w:pPr>
      <w:r>
        <w:t>5.</w:t>
      </w:r>
      <w:r>
        <w:tab/>
      </w:r>
      <w:r w:rsidRPr="00753C73">
        <w:t>during such suspension or revocation</w:t>
      </w:r>
      <w:r>
        <w:t>,</w:t>
      </w:r>
      <w:r w:rsidRPr="00753C73">
        <w:t xml:space="preserve"> or in the absence of proper authorization from the </w:t>
      </w:r>
      <w:r>
        <w:t xml:space="preserve">executive </w:t>
      </w:r>
      <w:r w:rsidRPr="00753C73">
        <w:t>director</w:t>
      </w:r>
      <w:r>
        <w:t xml:space="preserve"> of the Department of Revenue</w:t>
      </w:r>
      <w:r w:rsidRPr="00753C73">
        <w:t>,</w:t>
      </w:r>
    </w:p>
    <w:p w:rsidR="008D42CA" w:rsidRDefault="008D42CA" w:rsidP="008D42CA">
      <w:pPr>
        <w:pStyle w:val="Elements"/>
      </w:pPr>
      <w:r>
        <w:t>6.</w:t>
      </w:r>
      <w:r>
        <w:tab/>
        <w:t xml:space="preserve">the defendant drove </w:t>
      </w:r>
      <w:r w:rsidRPr="00753C73">
        <w:t>any motor vehicle upon any highway in Colorado</w:t>
      </w:r>
      <w:r>
        <w:t xml:space="preserve">[, and was not </w:t>
      </w:r>
      <w:r w:rsidRPr="00753C73">
        <w:t xml:space="preserve">permitted </w:t>
      </w:r>
      <w:r>
        <w:t>to do so by law].</w:t>
      </w:r>
    </w:p>
    <w:p w:rsidR="008D42CA" w:rsidRPr="00176D61" w:rsidRDefault="008D42CA" w:rsidP="008D42CA">
      <w:pPr>
        <w:pStyle w:val="Elements"/>
      </w:pPr>
      <w:r>
        <w:t>[7</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driving during suspension.</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not guilty </w:t>
      </w:r>
      <w:r>
        <w:t>of</w:t>
      </w:r>
      <w:r w:rsidRPr="002575F0">
        <w:t xml:space="preserve"> </w:t>
      </w:r>
      <w:r>
        <w:t>driving during suspension.</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42-7-422</w:t>
      </w:r>
      <w:r w:rsidRPr="00176D61">
        <w:t xml:space="preserve">, </w:t>
      </w:r>
      <w:r>
        <w:t>C.R.S. 2020</w:t>
      </w:r>
      <w:r w:rsidRPr="00176D61">
        <w:t>.</w:t>
      </w:r>
    </w:p>
    <w:p w:rsidR="008D42CA" w:rsidRDefault="008D42CA" w:rsidP="008D42CA">
      <w:pPr>
        <w:pStyle w:val="Comment"/>
      </w:pPr>
      <w:r>
        <w:lastRenderedPageBreak/>
        <w:t>2.</w:t>
      </w:r>
      <w:r>
        <w:tab/>
      </w:r>
      <w:r>
        <w:rPr>
          <w:i/>
        </w:rPr>
        <w:t>See also</w:t>
      </w:r>
      <w:r>
        <w:t xml:space="preserve"> § 42-7-103(7), C.R.S. 2020 (defining “license”); -103(8) (defining “motor vehicle”); -102(13) (defining “person”); -102(14) (defining “</w:t>
      </w:r>
      <w:r w:rsidRPr="00753C73">
        <w:t>proof of financial responsibility for the future</w:t>
      </w:r>
      <w:r>
        <w:t>”).</w:t>
      </w:r>
    </w:p>
    <w:p w:rsidR="008D42CA" w:rsidRDefault="008D42CA" w:rsidP="008D42CA">
      <w:pPr>
        <w:pStyle w:val="Comment"/>
      </w:pPr>
      <w:r>
        <w:t>3.</w:t>
      </w:r>
      <w:r>
        <w:tab/>
        <w:t xml:space="preserve">Regarding the bracketed language in the sixth element (“and was not </w:t>
      </w:r>
      <w:r w:rsidRPr="00753C73">
        <w:t xml:space="preserve">permitted </w:t>
      </w:r>
      <w:r>
        <w:t>to do so by law”), the statute applies to any person who meets the other elements and who “</w:t>
      </w:r>
      <w:r w:rsidRPr="001614F4">
        <w:t>drives any</w:t>
      </w:r>
      <w:r>
        <w:t xml:space="preserve"> </w:t>
      </w:r>
      <w:r w:rsidRPr="001614F4">
        <w:t xml:space="preserve">motor vehicle upon any highway in Colorado </w:t>
      </w:r>
      <w:r w:rsidRPr="001614F4">
        <w:rPr>
          <w:i/>
        </w:rPr>
        <w:t>except as permitted under this article</w:t>
      </w:r>
      <w:r>
        <w:t>.”  § 42-7-422 (emphasis added).  Therefore, if there is any evidence suggesting that the defendant was driving based on permission granted in Title 42, Article 7, the court should craft a supplemental instruction explaining the relevant law.  Conversely, if there is no suggestion that the defendant’s driving was permitted under Article 7, the court should omit the bracketed language.</w:t>
      </w:r>
    </w:p>
    <w:p w:rsidR="008D42CA" w:rsidRPr="00172D86" w:rsidRDefault="008D42CA" w:rsidP="008D42CA">
      <w:pPr>
        <w:pStyle w:val="Comment"/>
      </w:pPr>
      <w:r>
        <w:t>4.</w:t>
      </w:r>
      <w:r>
        <w:tab/>
        <w:t>The statute provides for a mandatory jail sentence, “</w:t>
      </w:r>
      <w:r w:rsidRPr="001614F4">
        <w:t>except in a case where the defendant has established that the defendant had</w:t>
      </w:r>
      <w:r>
        <w:t xml:space="preserve"> </w:t>
      </w:r>
      <w:r w:rsidRPr="001614F4">
        <w:t>to drive the motor vehicle in violation of this section because of an emergency</w:t>
      </w:r>
      <w:r>
        <w:t>.” § 42-7-422.  The Committee has not drafted model instructions.</w:t>
      </w:r>
    </w:p>
    <w:p w:rsidR="008D42CA" w:rsidRDefault="008D42CA" w:rsidP="008D42CA">
      <w:pPr>
        <w:pStyle w:val="Comment"/>
      </w:pPr>
      <w:r>
        <w:t>5.</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1" w:name="t4245"/>
      <w:bookmarkEnd w:id="2411"/>
      <w:r>
        <w:lastRenderedPageBreak/>
        <w:t>+</w:t>
      </w:r>
      <w:r w:rsidR="008D42CA">
        <w:t xml:space="preserve"> 42:</w:t>
      </w:r>
      <w:r w:rsidR="006E040A">
        <w:t>45</w:t>
      </w:r>
      <w:r w:rsidR="008D42CA" w:rsidRPr="00176D61">
        <w:t xml:space="preserve"> </w:t>
      </w:r>
      <w:r w:rsidR="008D42CA">
        <w:t>UNAUTHORIZED DISCLOSURE OF INSURANCE INFORMATION</w:t>
      </w:r>
    </w:p>
    <w:p w:rsidR="008D42CA" w:rsidRPr="00176D61" w:rsidRDefault="008D42CA" w:rsidP="008D42CA">
      <w:pPr>
        <w:pStyle w:val="MainText"/>
      </w:pPr>
      <w:r w:rsidRPr="00176D61">
        <w:t xml:space="preserve">The elements of the crime of </w:t>
      </w:r>
      <w:r>
        <w:t xml:space="preserve">unauthorized disclosure of insurance information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r>
      <w:r w:rsidRPr="00303423">
        <w:t>knowingly</w:t>
      </w:r>
      <w:r>
        <w:t>,</w:t>
      </w:r>
    </w:p>
    <w:p w:rsidR="008D42CA" w:rsidRDefault="008D42CA" w:rsidP="008D42CA">
      <w:pPr>
        <w:pStyle w:val="Elements"/>
      </w:pPr>
      <w:r>
        <w:t>4.</w:t>
      </w:r>
      <w:r>
        <w:tab/>
      </w:r>
      <w:r w:rsidRPr="00303423">
        <w:t>disclose</w:t>
      </w:r>
      <w:r>
        <w:t>d</w:t>
      </w:r>
      <w:r w:rsidRPr="00303423">
        <w:t xml:space="preserve"> information from the </w:t>
      </w:r>
      <w:r w:rsidRPr="002A5CB5">
        <w:t>motorist insurance</w:t>
      </w:r>
      <w:r>
        <w:t xml:space="preserve"> </w:t>
      </w:r>
      <w:r w:rsidRPr="002A5CB5">
        <w:t>identification database</w:t>
      </w:r>
      <w:r>
        <w:t>,</w:t>
      </w:r>
    </w:p>
    <w:p w:rsidR="008D42CA" w:rsidRDefault="008D42CA" w:rsidP="008D42CA">
      <w:pPr>
        <w:pStyle w:val="Elements"/>
      </w:pPr>
      <w:r>
        <w:t>5.</w:t>
      </w:r>
      <w:r>
        <w:tab/>
      </w:r>
      <w:r w:rsidRPr="00303423">
        <w:t xml:space="preserve">for a purpose or to a person other than those authorized </w:t>
      </w:r>
      <w:r>
        <w:t>by law.</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unauthorized disclosure of insurance information.</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unauthorized disclosure of insurance information.</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42-7-606(1), (2)</w:t>
      </w:r>
      <w:r w:rsidRPr="00176D61">
        <w:t xml:space="preserve">, </w:t>
      </w:r>
      <w:r>
        <w:t>C.R.S. 2020</w:t>
      </w:r>
      <w:r w:rsidRPr="00176D61">
        <w:t>.</w:t>
      </w:r>
    </w:p>
    <w:p w:rsidR="008D42CA" w:rsidRDefault="008D42CA" w:rsidP="008D42CA">
      <w:pPr>
        <w:pStyle w:val="Comment"/>
      </w:pPr>
      <w:r>
        <w:t>2.</w:t>
      </w:r>
      <w:r>
        <w:tab/>
      </w:r>
      <w:r>
        <w:rPr>
          <w:i/>
        </w:rPr>
        <w:t>See</w:t>
      </w:r>
      <w:r>
        <w:t xml:space="preserve"> Instruction F:195 (defining “knowingly”); </w:t>
      </w:r>
      <w:r>
        <w:rPr>
          <w:i/>
        </w:rPr>
        <w:t>see also</w:t>
      </w:r>
      <w:r>
        <w:t xml:space="preserve"> § 42-7-604(5), C.R.S. 2020 (describing the </w:t>
      </w:r>
      <w:r w:rsidRPr="002A5CB5">
        <w:t>motorist insurance identification database</w:t>
      </w:r>
      <w:r>
        <w:t>).</w:t>
      </w:r>
    </w:p>
    <w:p w:rsidR="008D42CA" w:rsidRDefault="008D42CA" w:rsidP="008D42CA">
      <w:pPr>
        <w:pStyle w:val="Comment"/>
      </w:pPr>
      <w:r>
        <w:t>3.</w:t>
      </w:r>
      <w:r>
        <w:tab/>
        <w:t xml:space="preserve">Regarding the “authorized by law” language in the fifth element, section 42-7-606(2) provides that insurance information may not be </w:t>
      </w:r>
      <w:r>
        <w:lastRenderedPageBreak/>
        <w:t>disclosed “</w:t>
      </w:r>
      <w:r w:rsidRPr="00B06650">
        <w:t>for a purpose or to a person other than those authorized in this section</w:t>
      </w:r>
      <w:r>
        <w:t>.”  In turn, subsection (1) provides that such information may not be disclosed “except as follows”: (a) where a government agency requests the information in certain circumstances; or (b) where particular individuals request to learn “whether a motor vehicle has the required insurance coverage.”  Therefore, to assist the jury in finding whether the alleged disclosure was “authorized by law,” the court may need to craft a supplemental instruction detailing any relevant excepting language that appears in subsection (1).</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2" w:name="t4246"/>
      <w:bookmarkEnd w:id="2412"/>
      <w:r>
        <w:lastRenderedPageBreak/>
        <w:t>+</w:t>
      </w:r>
      <w:r w:rsidR="008D42CA">
        <w:t xml:space="preserve"> 42:</w:t>
      </w:r>
      <w:r w:rsidR="006E040A">
        <w:t>46</w:t>
      </w:r>
      <w:r w:rsidR="008D42CA" w:rsidRPr="00176D61">
        <w:t xml:space="preserve"> </w:t>
      </w:r>
      <w:r w:rsidR="008D42CA">
        <w:t>INSTALLING OBJECT IN LIEU OF AIR BAG</w:t>
      </w:r>
    </w:p>
    <w:p w:rsidR="008D42CA" w:rsidRPr="00176D61" w:rsidRDefault="008D42CA" w:rsidP="008D42CA">
      <w:pPr>
        <w:pStyle w:val="MainText"/>
      </w:pPr>
      <w:r w:rsidRPr="00176D61">
        <w:t xml:space="preserve">The elements of the crime of </w:t>
      </w:r>
      <w:r>
        <w:t xml:space="preserve">installing object in lieu of air bag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was an employee of a </w:t>
      </w:r>
      <w:r w:rsidRPr="00315202">
        <w:t>motor vehicle repair facility</w:t>
      </w:r>
      <w:r>
        <w:t>, and</w:t>
      </w:r>
    </w:p>
    <w:p w:rsidR="008D42CA" w:rsidRDefault="008D42CA" w:rsidP="008D42CA">
      <w:pPr>
        <w:pStyle w:val="Elements"/>
      </w:pPr>
      <w:r>
        <w:t>4.</w:t>
      </w:r>
      <w:r>
        <w:tab/>
        <w:t>installed or reinstalled, as part of a vehicle inflatable restraint system,</w:t>
      </w:r>
    </w:p>
    <w:p w:rsidR="008D42CA" w:rsidRDefault="008D42CA" w:rsidP="008D42CA">
      <w:pPr>
        <w:pStyle w:val="Elements"/>
      </w:pPr>
      <w:r>
        <w:t>5.</w:t>
      </w:r>
      <w:r>
        <w:tab/>
        <w:t>any object in lieu of an air bag that was designed in accordance with federal safety regulations for the make, model, and year of the vehicle.</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installing object in lieu of air bag.</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installing object in lieu of air bag.</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42-9-111(1)(j), 42-9-112(4)</w:t>
      </w:r>
      <w:r w:rsidRPr="00176D61">
        <w:t xml:space="preserve">, </w:t>
      </w:r>
      <w:r>
        <w:t>C.R.S. 2020</w:t>
      </w:r>
      <w:r w:rsidRPr="00176D61">
        <w:t>.</w:t>
      </w:r>
    </w:p>
    <w:p w:rsidR="008D42CA" w:rsidRDefault="008D42CA" w:rsidP="008D42CA">
      <w:pPr>
        <w:pStyle w:val="Comment"/>
      </w:pPr>
      <w:r>
        <w:t>2.</w:t>
      </w:r>
      <w:r>
        <w:tab/>
      </w:r>
      <w:r>
        <w:rPr>
          <w:i/>
        </w:rPr>
        <w:t>See also</w:t>
      </w:r>
      <w:r>
        <w:t xml:space="preserve"> § 42-9-102(1.6), C.R.S. 2020 (defining “i</w:t>
      </w:r>
      <w:r w:rsidRPr="00315202">
        <w:t>nflatable restraint system</w:t>
      </w:r>
      <w:r>
        <w:t>”); -102(2) (defining “motor vehicle”); -102(3) (defining “m</w:t>
      </w:r>
      <w:r w:rsidRPr="008D1BD1">
        <w:t>otor vehicle repair facility</w:t>
      </w:r>
      <w:r>
        <w:t>”).</w:t>
      </w:r>
    </w:p>
    <w:p w:rsidR="008D42CA" w:rsidRDefault="008D42CA" w:rsidP="008D42CA">
      <w:pPr>
        <w:pStyle w:val="Comment"/>
      </w:pPr>
      <w:r>
        <w:lastRenderedPageBreak/>
        <w:t>3.</w:t>
      </w:r>
      <w:r>
        <w:tab/>
        <w:t>If necessary, the court should give a supplemental instruction explaining the relevant federal safety regulations.</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3" w:name="t4247"/>
      <w:bookmarkEnd w:id="2413"/>
      <w:r>
        <w:lastRenderedPageBreak/>
        <w:t>+</w:t>
      </w:r>
      <w:r w:rsidR="008D42CA">
        <w:t xml:space="preserve"> 42:</w:t>
      </w:r>
      <w:r w:rsidR="006E040A">
        <w:t>47</w:t>
      </w:r>
      <w:r w:rsidR="008D42CA" w:rsidRPr="00176D61">
        <w:t xml:space="preserve"> </w:t>
      </w:r>
      <w:r w:rsidR="008D42CA">
        <w:t>IMPROPER RELEASE OF IMPOUNDED VEHICLE</w:t>
      </w:r>
    </w:p>
    <w:p w:rsidR="008D42CA" w:rsidRPr="00176D61" w:rsidRDefault="008D42CA" w:rsidP="008D42CA">
      <w:pPr>
        <w:pStyle w:val="MainText"/>
      </w:pPr>
      <w:r w:rsidRPr="00176D61">
        <w:t xml:space="preserve">The elements of the crime of </w:t>
      </w:r>
      <w:r>
        <w:t xml:space="preserve">improper release of impounded vehicle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was an </w:t>
      </w:r>
      <w:r w:rsidRPr="00113002">
        <w:t xml:space="preserve">owner, operator, or employee of </w:t>
      </w:r>
      <w:r>
        <w:t xml:space="preserve">a </w:t>
      </w:r>
      <w:r w:rsidRPr="00113002">
        <w:t>garage or service station</w:t>
      </w:r>
      <w:r>
        <w:t>,</w:t>
      </w:r>
      <w:r w:rsidRPr="00113002">
        <w:t xml:space="preserve"> or an appointed custodian</w:t>
      </w:r>
      <w:r>
        <w:t>, and</w:t>
      </w:r>
    </w:p>
    <w:p w:rsidR="008D42CA" w:rsidRDefault="008D42CA" w:rsidP="008D42CA">
      <w:pPr>
        <w:pStyle w:val="Elements"/>
      </w:pPr>
      <w:r>
        <w:t>4.</w:t>
      </w:r>
      <w:r>
        <w:tab/>
      </w:r>
      <w:r w:rsidRPr="00113002">
        <w:t>release</w:t>
      </w:r>
      <w:r>
        <w:t>d</w:t>
      </w:r>
      <w:r w:rsidRPr="00113002">
        <w:t xml:space="preserve"> </w:t>
      </w:r>
      <w:r>
        <w:t xml:space="preserve">a </w:t>
      </w:r>
      <w:r w:rsidRPr="00113002">
        <w:t>vehicle impounded or ordered held by an officer of the Colorado state patrol</w:t>
      </w:r>
      <w:r>
        <w:t>,</w:t>
      </w:r>
    </w:p>
    <w:p w:rsidR="008D42CA" w:rsidRDefault="008D42CA" w:rsidP="008D42CA">
      <w:pPr>
        <w:pStyle w:val="Elements"/>
      </w:pPr>
      <w:r>
        <w:t>5.</w:t>
      </w:r>
      <w:r>
        <w:tab/>
      </w:r>
      <w:r w:rsidRPr="00113002">
        <w:t>without a release from an officer of the Colorado state patrol or a bona fide court order</w:t>
      </w:r>
      <w:r>
        <w:t>.</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improper release of impounded vehicle.</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improper release of impounded vehicle.</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42-13-105</w:t>
      </w:r>
      <w:r w:rsidRPr="00176D61">
        <w:t xml:space="preserve">, </w:t>
      </w:r>
      <w:r>
        <w:t>C.R.S. 2020</w:t>
      </w:r>
      <w:r w:rsidRPr="00176D61">
        <w:t>.</w:t>
      </w:r>
    </w:p>
    <w:p w:rsidR="008D42CA" w:rsidRDefault="008D42CA" w:rsidP="008D42CA">
      <w:pPr>
        <w:pStyle w:val="Comment"/>
      </w:pPr>
      <w:r>
        <w:t>2.</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4" w:name="t4248"/>
      <w:bookmarkEnd w:id="2414"/>
      <w:r>
        <w:lastRenderedPageBreak/>
        <w:t>+</w:t>
      </w:r>
      <w:r w:rsidR="008D42CA">
        <w:t xml:space="preserve"> 42:</w:t>
      </w:r>
      <w:r w:rsidR="006E040A">
        <w:t>48</w:t>
      </w:r>
      <w:r w:rsidR="008D42CA" w:rsidRPr="00176D61">
        <w:t xml:space="preserve"> </w:t>
      </w:r>
      <w:r w:rsidR="008D42CA">
        <w:t>FAILURE TO GIVE NOTICE OF SPILL</w:t>
      </w:r>
    </w:p>
    <w:p w:rsidR="008D42CA" w:rsidRPr="00176D61" w:rsidRDefault="008D42CA" w:rsidP="008D42CA">
      <w:pPr>
        <w:pStyle w:val="MainText"/>
      </w:pPr>
      <w:r w:rsidRPr="00176D61">
        <w:t xml:space="preserve">The elements of the crime of </w:t>
      </w:r>
      <w:r>
        <w:t xml:space="preserve">failure to give notice of spill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 xml:space="preserve">was the </w:t>
      </w:r>
      <w:r w:rsidRPr="00907C23">
        <w:t>driver of a motor vehicle transporting hazardous materials as cargo</w:t>
      </w:r>
      <w:r>
        <w:t>, and</w:t>
      </w:r>
    </w:p>
    <w:p w:rsidR="008D42CA" w:rsidRDefault="008D42CA" w:rsidP="008D42CA">
      <w:pPr>
        <w:pStyle w:val="Elements"/>
      </w:pPr>
      <w:r>
        <w:t>4.</w:t>
      </w:r>
      <w:r>
        <w:tab/>
        <w:t xml:space="preserve">the vehicle was </w:t>
      </w:r>
      <w:r w:rsidRPr="00907C23">
        <w:t>involved in a hazardous materials spill, whether intentional or unintentional,</w:t>
      </w:r>
      <w:r>
        <w:t xml:space="preserve"> and</w:t>
      </w:r>
    </w:p>
    <w:p w:rsidR="008D42CA" w:rsidRDefault="008D42CA" w:rsidP="008D42CA">
      <w:pPr>
        <w:pStyle w:val="Elements"/>
      </w:pPr>
      <w:r>
        <w:t>5.</w:t>
      </w:r>
      <w:r>
        <w:tab/>
        <w:t xml:space="preserve">the defendant failed to </w:t>
      </w:r>
      <w:r w:rsidRPr="00907C23">
        <w:t>give immediate notice of the location of such spill and such other information as necessary to the nearest law enforcement agency.</w:t>
      </w:r>
    </w:p>
    <w:p w:rsidR="008D42CA" w:rsidRPr="00176D61" w:rsidRDefault="008D42CA" w:rsidP="008D42CA">
      <w:pPr>
        <w:pStyle w:val="Elements"/>
      </w:pPr>
      <w:r>
        <w:t>[6</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failure to give notice of spill.</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failure to give notice of spill.</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42-20-113(3), (4)</w:t>
      </w:r>
      <w:r w:rsidRPr="00176D61">
        <w:t xml:space="preserve">, </w:t>
      </w:r>
      <w:r>
        <w:t>C.R.S. 2020</w:t>
      </w:r>
      <w:r w:rsidRPr="00176D61">
        <w:t>.</w:t>
      </w:r>
    </w:p>
    <w:p w:rsidR="008D42CA" w:rsidRDefault="008D42CA" w:rsidP="008D42CA">
      <w:pPr>
        <w:pStyle w:val="Comment"/>
      </w:pPr>
      <w:r>
        <w:t>2.</w:t>
      </w:r>
      <w:r>
        <w:tab/>
      </w:r>
      <w:r>
        <w:rPr>
          <w:i/>
        </w:rPr>
        <w:t>See also</w:t>
      </w:r>
      <w:r>
        <w:t xml:space="preserve"> § 42-20-103(3), C.R.S. 2020 (defining “hazardous materials”); -103(4) (defining “motor vehicle”).</w:t>
      </w:r>
    </w:p>
    <w:p w:rsidR="008D42CA" w:rsidRDefault="008D42CA" w:rsidP="008D42CA">
      <w:pPr>
        <w:pStyle w:val="Comment"/>
      </w:pPr>
      <w:r>
        <w:t>3.</w:t>
      </w:r>
      <w:r>
        <w:tab/>
      </w:r>
      <w:r w:rsidRPr="00B03B93">
        <w:t>The Committee has included the “</w:t>
      </w:r>
      <w:r>
        <w:t>whether intentional or unintentional</w:t>
      </w:r>
      <w:r w:rsidRPr="00B03B93">
        <w:t>”</w:t>
      </w:r>
      <w:r>
        <w:t xml:space="preserve"> language</w:t>
      </w:r>
      <w:r w:rsidRPr="00B03B93">
        <w:t xml:space="preserve"> in the fourth element because it appears in the </w:t>
      </w:r>
      <w:r w:rsidRPr="00B03B93">
        <w:lastRenderedPageBreak/>
        <w:t xml:space="preserve">statute.  </w:t>
      </w:r>
      <w:r w:rsidRPr="00B03B93">
        <w:rPr>
          <w:i/>
        </w:rPr>
        <w:t>See</w:t>
      </w:r>
      <w:r w:rsidRPr="00B03B93">
        <w:t xml:space="preserve"> §</w:t>
      </w:r>
      <w:r>
        <w:t xml:space="preserve"> 42-20-113(3)</w:t>
      </w:r>
      <w:r w:rsidRPr="00B03B93">
        <w:t xml:space="preserve">.  The Committee notes, however, that this language is arguably superfluous, as the prosecution will never need to introduce evidence to prove it.  Rather, this language presumably clarifies that a defendant may not claim that </w:t>
      </w:r>
      <w:r>
        <w:t xml:space="preserve">a spill was unintentional </w:t>
      </w:r>
      <w:r w:rsidRPr="00B03B93">
        <w:t>as an affirmative defense.</w:t>
      </w:r>
    </w:p>
    <w:p w:rsidR="008D42CA" w:rsidRDefault="008D42CA" w:rsidP="008D42CA">
      <w:pPr>
        <w:pStyle w:val="Comment"/>
      </w:pPr>
      <w:r>
        <w:t>4.</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5" w:name="t4249"/>
      <w:bookmarkEnd w:id="2415"/>
      <w:r>
        <w:lastRenderedPageBreak/>
        <w:t>+</w:t>
      </w:r>
      <w:r w:rsidR="008D42CA">
        <w:t xml:space="preserve"> 42:</w:t>
      </w:r>
      <w:r w:rsidR="006E040A">
        <w:t>49</w:t>
      </w:r>
      <w:r w:rsidR="008D42CA" w:rsidRPr="00176D61">
        <w:t xml:space="preserve"> </w:t>
      </w:r>
      <w:r w:rsidR="008D42CA">
        <w:t>TRANSPORTING HAZARDOUS MATERIALS WITHOUT PERMIT</w:t>
      </w:r>
    </w:p>
    <w:p w:rsidR="008D42CA" w:rsidRPr="00176D61" w:rsidRDefault="008D42CA" w:rsidP="008D42CA">
      <w:pPr>
        <w:pStyle w:val="MainText"/>
      </w:pPr>
      <w:r w:rsidRPr="00176D61">
        <w:t xml:space="preserve">The elements of the crime of </w:t>
      </w:r>
      <w:r>
        <w:t xml:space="preserve">transporting hazardous materials without permit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r>
      <w:r w:rsidRPr="000C4B6D">
        <w:t>intentionally</w:t>
      </w:r>
      <w:r>
        <w:t>,</w:t>
      </w:r>
    </w:p>
    <w:p w:rsidR="008D42CA" w:rsidRDefault="008D42CA" w:rsidP="008D42CA">
      <w:pPr>
        <w:pStyle w:val="Elements"/>
      </w:pPr>
      <w:r>
        <w:t>4.</w:t>
      </w:r>
      <w:r>
        <w:tab/>
      </w:r>
      <w:r w:rsidRPr="000C4B6D">
        <w:t>transport</w:t>
      </w:r>
      <w:r>
        <w:t>ed</w:t>
      </w:r>
      <w:r w:rsidRPr="000C4B6D">
        <w:t xml:space="preserve"> hazardous materials without a permit</w:t>
      </w:r>
      <w:r>
        <w:t xml:space="preserve"> in violation of law.</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transporting hazardous materials without permit.</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transporting hazardous materials without permit.</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42-20-204(1)</w:t>
      </w:r>
      <w:r w:rsidRPr="00176D61">
        <w:t xml:space="preserve">, </w:t>
      </w:r>
      <w:r>
        <w:t>C.R.S. 2020</w:t>
      </w:r>
      <w:r w:rsidRPr="00176D61">
        <w:t>.</w:t>
      </w:r>
    </w:p>
    <w:p w:rsidR="008D42CA" w:rsidRDefault="008D42CA" w:rsidP="008D42CA">
      <w:pPr>
        <w:pStyle w:val="Comment"/>
      </w:pPr>
      <w:r>
        <w:t>2.</w:t>
      </w:r>
      <w:r>
        <w:tab/>
      </w:r>
      <w:r>
        <w:rPr>
          <w:i/>
        </w:rPr>
        <w:t>See</w:t>
      </w:r>
      <w:r>
        <w:t xml:space="preserve"> Instruction F:185 (defining “intentionally”); </w:t>
      </w:r>
      <w:r>
        <w:rPr>
          <w:i/>
        </w:rPr>
        <w:t>see also</w:t>
      </w:r>
      <w:r>
        <w:t xml:space="preserve"> § 42-20-103(3), C.R.S. 2020 (defining “hazardous materials”).</w:t>
      </w:r>
    </w:p>
    <w:p w:rsidR="008D42CA" w:rsidRDefault="008D42CA" w:rsidP="008D42CA">
      <w:pPr>
        <w:pStyle w:val="Comment"/>
      </w:pPr>
      <w:r>
        <w:t>3.</w:t>
      </w:r>
      <w:r>
        <w:tab/>
      </w:r>
      <w:r>
        <w:rPr>
          <w:i/>
        </w:rPr>
        <w:t>See</w:t>
      </w:r>
      <w:r>
        <w:t xml:space="preserve"> Instruction 42:</w:t>
      </w:r>
      <w:r w:rsidR="00D93138">
        <w:t>50</w:t>
      </w:r>
      <w:r>
        <w:t>.SP (prior violation</w:t>
      </w:r>
      <w:r w:rsidR="00D93138">
        <w:t>—special instruction</w:t>
      </w:r>
      <w:r>
        <w:t>).</w:t>
      </w:r>
    </w:p>
    <w:p w:rsidR="008D42CA" w:rsidRDefault="008D42CA" w:rsidP="008D42CA">
      <w:pPr>
        <w:pStyle w:val="Comment"/>
      </w:pPr>
      <w:r>
        <w:lastRenderedPageBreak/>
        <w:t>4.</w:t>
      </w:r>
      <w:r>
        <w:tab/>
        <w:t>This crime applies to anyone who transported materials without a permit “in violation of any of the provisions of section 42-20-201,” C.R.S. 2020.  In turn, that statute provides in relevant part as follows:</w:t>
      </w:r>
    </w:p>
    <w:p w:rsidR="008D42CA" w:rsidRDefault="008D42CA" w:rsidP="008D42CA">
      <w:pPr>
        <w:pStyle w:val="Comment"/>
        <w:ind w:left="720"/>
      </w:pPr>
      <w:r>
        <w:t>Except as otherwise provided in this part 2, no transportation of hazardous materials by motor vehicle which requires placarding under 49 CFR part 172 or 173 shall take place in, to, from, or through this state until the department of transportation issues a permit, in accordance with the provisions of this part 2, authorizing the applicant to operate or move upon the public roads of this state a motor vehicle or a combination of motor vehicles which carries hazardous materials.</w:t>
      </w:r>
    </w:p>
    <w:p w:rsidR="008D42CA" w:rsidRPr="00412983" w:rsidRDefault="008D42CA" w:rsidP="008D42CA">
      <w:pPr>
        <w:pStyle w:val="Comment"/>
      </w:pPr>
      <w:r>
        <w:t>§ 42-20-201.  Therefore, the court should craft a supplemental instruction explaining the permit requirement at issue.</w:t>
      </w:r>
    </w:p>
    <w:p w:rsidR="008D42CA" w:rsidRDefault="008D42CA" w:rsidP="008D42CA">
      <w:pPr>
        <w:pStyle w:val="Comment"/>
      </w:pPr>
      <w:r>
        <w:t>5.</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pPr>
      <w:bookmarkStart w:id="2416" w:name="t4250"/>
      <w:bookmarkEnd w:id="2416"/>
      <w:r>
        <w:lastRenderedPageBreak/>
        <w:t>+</w:t>
      </w:r>
      <w:r w:rsidR="008D42CA">
        <w:t xml:space="preserve"> 42</w:t>
      </w:r>
      <w:r w:rsidR="008D42CA" w:rsidRPr="00176D61">
        <w:t>:</w:t>
      </w:r>
      <w:r w:rsidR="006E040A">
        <w:t>50</w:t>
      </w:r>
      <w:r w:rsidR="008D42CA" w:rsidRPr="00176D61">
        <w:t xml:space="preserve">.SP </w:t>
      </w:r>
      <w:r w:rsidR="008D42CA">
        <w:t>TRANSPORTING HAZARDOUS MATERIALS WITHOUT PERMIT—</w:t>
      </w:r>
      <w:r w:rsidR="008D42CA" w:rsidRPr="00EE47E7">
        <w:t>SPECIAL INSTRUCTION</w:t>
      </w:r>
      <w:r w:rsidR="008D42CA">
        <w:t xml:space="preserve"> </w:t>
      </w:r>
      <w:r w:rsidR="008D42CA" w:rsidRPr="00176D61">
        <w:t>(</w:t>
      </w:r>
      <w:r w:rsidR="008D42CA">
        <w:t>PRIOR VIOLATION</w:t>
      </w:r>
      <w:r w:rsidR="008D42CA" w:rsidRPr="00176D61">
        <w:t>)</w:t>
      </w:r>
    </w:p>
    <w:p w:rsidR="008D42CA" w:rsidRDefault="008D42CA" w:rsidP="008D42CA">
      <w:pPr>
        <w:pStyle w:val="MainText"/>
      </w:pPr>
      <w:r>
        <w:t>If the defendant previously acknowledged guilt or was convicted of transporting hazardous materials without a permit, and the defendant subsequently transported hazardous materials without a permit, a permissible inference is created that such subsequent transportation without a permit was intentional.</w:t>
      </w:r>
    </w:p>
    <w:p w:rsidR="008D42CA" w:rsidRPr="00176D61" w:rsidRDefault="008D42CA" w:rsidP="008D42CA">
      <w:pPr>
        <w:pStyle w:val="MainText"/>
      </w:pPr>
      <w:r w:rsidRPr="00176D61">
        <w:t xml:space="preserve">A permissible inference allows, but does not require, you to find a fact from proof of another fact or facts, if that conclusion is </w:t>
      </w:r>
      <w:r>
        <w:t>justified by the evidence as a whole</w:t>
      </w:r>
      <w:r w:rsidRPr="00176D61">
        <w:t>.  It is entirely your decision to determine what weight shall be given the evidence.</w:t>
      </w:r>
    </w:p>
    <w:p w:rsidR="008D42CA" w:rsidRPr="00176D61" w:rsidRDefault="008D42CA" w:rsidP="008D42CA">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Pr="00176D61" w:rsidRDefault="008D42CA" w:rsidP="008D42CA">
      <w:pPr>
        <w:pStyle w:val="Comment"/>
      </w:pPr>
      <w:r w:rsidRPr="00176D61">
        <w:t>1.</w:t>
      </w:r>
      <w:r w:rsidRPr="00176D61">
        <w:tab/>
      </w:r>
      <w:r w:rsidRPr="00176D61">
        <w:rPr>
          <w:i/>
        </w:rPr>
        <w:t xml:space="preserve">See </w:t>
      </w:r>
      <w:r w:rsidRPr="00176D61">
        <w:t>§ 42-</w:t>
      </w:r>
      <w:r>
        <w:t>20-204(1)</w:t>
      </w:r>
      <w:r w:rsidRPr="00176D61">
        <w:t xml:space="preserve">, </w:t>
      </w:r>
      <w:r>
        <w:t>C.R.S. 2020</w:t>
      </w:r>
      <w:r w:rsidRPr="00176D61">
        <w:t>.</w:t>
      </w:r>
    </w:p>
    <w:p w:rsidR="008D42CA" w:rsidRDefault="008D42CA" w:rsidP="008D42CA">
      <w:pPr>
        <w:pStyle w:val="Comment"/>
      </w:pPr>
      <w:r>
        <w:t>2.</w:t>
      </w:r>
      <w:r>
        <w:tab/>
      </w:r>
      <w:r w:rsidR="009064F6">
        <w:t>+</w:t>
      </w:r>
      <w:r>
        <w:t xml:space="preserve"> The Committee added this instruction in 2020.</w:t>
      </w:r>
    </w:p>
    <w:p w:rsidR="008D42CA" w:rsidRDefault="008D42CA" w:rsidP="008D42CA">
      <w:pPr>
        <w:rPr>
          <w:rFonts w:ascii="Book Antiqua" w:eastAsia="Times New Roman" w:hAnsi="Book Antiqua" w:cs="Courier New"/>
        </w:rPr>
      </w:pPr>
      <w:r>
        <w:br w:type="page"/>
      </w:r>
    </w:p>
    <w:p w:rsidR="008D42CA" w:rsidRPr="00176D61" w:rsidRDefault="009064F6" w:rsidP="008D42CA">
      <w:pPr>
        <w:pStyle w:val="HeaderJI"/>
        <w:rPr>
          <w:sz w:val="24"/>
          <w:szCs w:val="24"/>
        </w:rPr>
      </w:pPr>
      <w:bookmarkStart w:id="2417" w:name="t4251"/>
      <w:bookmarkEnd w:id="2417"/>
      <w:r>
        <w:lastRenderedPageBreak/>
        <w:t>+</w:t>
      </w:r>
      <w:r w:rsidR="008D42CA">
        <w:t xml:space="preserve"> 42:</w:t>
      </w:r>
      <w:r w:rsidR="006E040A">
        <w:t>51</w:t>
      </w:r>
      <w:r w:rsidR="008D42CA" w:rsidRPr="00176D61">
        <w:t xml:space="preserve"> </w:t>
      </w:r>
      <w:r w:rsidR="008D42CA">
        <w:t>TRIP PERMIT VIOLATION</w:t>
      </w:r>
    </w:p>
    <w:p w:rsidR="008D42CA" w:rsidRPr="00176D61" w:rsidRDefault="008D42CA" w:rsidP="008D42CA">
      <w:pPr>
        <w:pStyle w:val="MainText"/>
      </w:pPr>
      <w:r w:rsidRPr="00176D61">
        <w:t xml:space="preserve">The elements of the crime of </w:t>
      </w:r>
      <w:r>
        <w:t xml:space="preserve">trip permit violation </w:t>
      </w:r>
      <w:r w:rsidRPr="00176D61">
        <w:t>are:</w:t>
      </w:r>
    </w:p>
    <w:p w:rsidR="008D42CA" w:rsidRPr="00176D61" w:rsidRDefault="008D42CA" w:rsidP="008D42CA">
      <w:pPr>
        <w:pStyle w:val="Elements"/>
      </w:pPr>
      <w:r>
        <w:t>1.</w:t>
      </w:r>
      <w:r>
        <w:tab/>
        <w:t>That the defendant,</w:t>
      </w:r>
    </w:p>
    <w:p w:rsidR="008D42CA" w:rsidRPr="00176D61" w:rsidRDefault="008D42CA" w:rsidP="008D42CA">
      <w:pPr>
        <w:pStyle w:val="Elements"/>
      </w:pPr>
      <w:r>
        <w:t>2.</w:t>
      </w:r>
      <w:r>
        <w:tab/>
        <w:t>in the State of Colorado, at or about the date and place charged,</w:t>
      </w:r>
    </w:p>
    <w:p w:rsidR="008D42CA" w:rsidRDefault="008D42CA" w:rsidP="008D42CA">
      <w:pPr>
        <w:pStyle w:val="Elements"/>
      </w:pPr>
      <w:r>
        <w:t>3.</w:t>
      </w:r>
      <w:r>
        <w:tab/>
        <w:t>knowingly,</w:t>
      </w:r>
    </w:p>
    <w:p w:rsidR="008D42CA" w:rsidRDefault="008D42CA" w:rsidP="008D42CA">
      <w:pPr>
        <w:pStyle w:val="Elements"/>
      </w:pPr>
      <w:r>
        <w:t>4.</w:t>
      </w:r>
      <w:r>
        <w:tab/>
        <w:t>violated any of the terms and conditions of an annual or single trip hazardous materials transportation permit.</w:t>
      </w:r>
    </w:p>
    <w:p w:rsidR="008D42CA" w:rsidRPr="00176D61" w:rsidRDefault="008D42CA" w:rsidP="008D42CA">
      <w:pPr>
        <w:pStyle w:val="Elements"/>
      </w:pPr>
      <w:r>
        <w:t>[5</w:t>
      </w:r>
      <w:r w:rsidRPr="00176D61">
        <w:t>.</w:t>
      </w:r>
      <w:r w:rsidRPr="00176D61">
        <w:tab/>
      </w:r>
      <w:r>
        <w:t>and that the defendant’s conduct was not legally authorized by the affirmative defense[s] in Instruction[s] ___.]</w:t>
      </w:r>
    </w:p>
    <w:p w:rsidR="008D42CA" w:rsidRPr="00176D61" w:rsidRDefault="008D42CA" w:rsidP="008D42CA">
      <w:pPr>
        <w:pStyle w:val="MainText"/>
      </w:pPr>
      <w:r w:rsidRPr="00176D61">
        <w:t xml:space="preserve">After considering all the evidence, if you decide the prosecution has proven each of the elements beyond a reasonable doubt, you should find the defendant guilty of </w:t>
      </w:r>
      <w:r>
        <w:t>trip permit violation.</w:t>
      </w:r>
    </w:p>
    <w:p w:rsidR="008D42CA" w:rsidRPr="00176D61" w:rsidRDefault="008D42CA" w:rsidP="008D42CA">
      <w:pPr>
        <w:pStyle w:val="MainText"/>
      </w:pPr>
      <w:r w:rsidRPr="00176D61">
        <w:t xml:space="preserve">After considering all the evidence, if you decide the prosecution has failed to prove any one or more of the elements beyond a reasonable doubt, you should find the defendant </w:t>
      </w:r>
      <w:r>
        <w:t>not guilty of trip permit violation.</w:t>
      </w:r>
    </w:p>
    <w:p w:rsidR="008D42CA" w:rsidRPr="00176D61" w:rsidRDefault="008D42CA" w:rsidP="008D42CA">
      <w:pPr>
        <w:pStyle w:val="MJump"/>
      </w:pPr>
    </w:p>
    <w:p w:rsidR="008D42CA" w:rsidRPr="00176D61" w:rsidRDefault="008D42CA" w:rsidP="008D42CA">
      <w:pPr>
        <w:pStyle w:val="MJump"/>
      </w:pPr>
      <w:r w:rsidRPr="00176D61">
        <w:t>COMMENT</w:t>
      </w:r>
    </w:p>
    <w:p w:rsidR="008D42CA" w:rsidRPr="00176D61" w:rsidRDefault="008D42CA" w:rsidP="008D42CA">
      <w:pPr>
        <w:pStyle w:val="MJump"/>
      </w:pPr>
    </w:p>
    <w:p w:rsidR="008D42CA" w:rsidRDefault="008D42CA" w:rsidP="008D42CA">
      <w:pPr>
        <w:pStyle w:val="Comment"/>
      </w:pPr>
      <w:r w:rsidRPr="00176D61">
        <w:t>1.</w:t>
      </w:r>
      <w:r w:rsidRPr="00176D61">
        <w:tab/>
      </w:r>
      <w:r w:rsidRPr="00176D61">
        <w:rPr>
          <w:i/>
        </w:rPr>
        <w:t>See</w:t>
      </w:r>
      <w:r w:rsidRPr="00176D61">
        <w:t xml:space="preserve"> §</w:t>
      </w:r>
      <w:r>
        <w:t xml:space="preserve"> 42-20-204(3)</w:t>
      </w:r>
      <w:r w:rsidRPr="00176D61">
        <w:t xml:space="preserve">, </w:t>
      </w:r>
      <w:r>
        <w:t>C.R.S. 2020</w:t>
      </w:r>
      <w:r w:rsidRPr="00176D61">
        <w:t>.</w:t>
      </w:r>
    </w:p>
    <w:p w:rsidR="008D42CA" w:rsidRDefault="008D42CA" w:rsidP="008D42CA">
      <w:pPr>
        <w:pStyle w:val="Comment"/>
      </w:pPr>
      <w:r>
        <w:t>2.</w:t>
      </w:r>
      <w:r>
        <w:tab/>
      </w:r>
      <w:r>
        <w:rPr>
          <w:i/>
        </w:rPr>
        <w:t>See</w:t>
      </w:r>
      <w:r>
        <w:t xml:space="preserve"> Instruction F:195 (defining “knowingly”); </w:t>
      </w:r>
      <w:r>
        <w:rPr>
          <w:i/>
        </w:rPr>
        <w:t>see also</w:t>
      </w:r>
      <w:r>
        <w:t xml:space="preserve"> § 42-20-202, C.R.S. 2020 (discussing annual and single trip permits).</w:t>
      </w:r>
    </w:p>
    <w:p w:rsidR="008D42CA" w:rsidRPr="00176D61" w:rsidRDefault="008D42CA" w:rsidP="00610D81">
      <w:pPr>
        <w:pStyle w:val="Comment"/>
      </w:pPr>
      <w:r>
        <w:t>3.</w:t>
      </w:r>
      <w:r>
        <w:tab/>
      </w:r>
      <w:r w:rsidR="009064F6">
        <w:t>+</w:t>
      </w:r>
      <w:r>
        <w:t xml:space="preserve"> The Committee added this instruction in 2020.</w:t>
      </w:r>
    </w:p>
    <w:sectPr w:rsidR="008D42CA" w:rsidRPr="00176D61" w:rsidSect="00176D61">
      <w:footerReference w:type="default" r:id="rId53"/>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588" w:rsidRDefault="00384588" w:rsidP="00CA394A">
      <w:pPr>
        <w:spacing w:line="240" w:lineRule="auto"/>
      </w:pPr>
      <w:r>
        <w:separator/>
      </w:r>
    </w:p>
  </w:endnote>
  <w:endnote w:type="continuationSeparator" w:id="0">
    <w:p w:rsidR="00384588" w:rsidRDefault="00384588"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roman"/>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0938"/>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384588" w:rsidRDefault="0038458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1542</w:t>
    </w:r>
    <w:r>
      <w:rPr>
        <w:noProof/>
      </w:rPr>
      <w:fldChar w:fldCharType="end"/>
    </w:r>
  </w:p>
  <w:p w:rsidR="00384588" w:rsidRDefault="003845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1557</w:t>
    </w:r>
    <w:r>
      <w:rPr>
        <w:noProof/>
      </w:rPr>
      <w:fldChar w:fldCharType="end"/>
    </w:r>
  </w:p>
  <w:p w:rsidR="00384588" w:rsidRDefault="003845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1578</w:t>
    </w:r>
    <w:r>
      <w:rPr>
        <w:noProof/>
      </w:rPr>
      <w:fldChar w:fldCharType="end"/>
    </w:r>
  </w:p>
  <w:p w:rsidR="00384588" w:rsidRDefault="003845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21198"/>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1600</w:t>
        </w:r>
        <w:r>
          <w:rPr>
            <w:noProof/>
          </w:rPr>
          <w:fldChar w:fldCharType="end"/>
        </w:r>
      </w:p>
    </w:sdtContent>
  </w:sdt>
  <w:p w:rsidR="00384588" w:rsidRDefault="003845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91532"/>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1680</w:t>
        </w:r>
        <w:r>
          <w:rPr>
            <w:noProof/>
          </w:rPr>
          <w:fldChar w:fldCharType="end"/>
        </w:r>
      </w:p>
    </w:sdtContent>
  </w:sdt>
  <w:p w:rsidR="00384588" w:rsidRDefault="003845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23210"/>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1720</w:t>
        </w:r>
        <w:r>
          <w:rPr>
            <w:noProof/>
          </w:rPr>
          <w:fldChar w:fldCharType="end"/>
        </w:r>
      </w:p>
    </w:sdtContent>
  </w:sdt>
  <w:p w:rsidR="00384588" w:rsidRDefault="003845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1968</w:t>
    </w:r>
    <w:r>
      <w:rPr>
        <w:noProof/>
      </w:rPr>
      <w:fldChar w:fldCharType="end"/>
    </w:r>
  </w:p>
  <w:p w:rsidR="00384588" w:rsidRDefault="003845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1997</w:t>
    </w:r>
    <w:r>
      <w:rPr>
        <w:noProof/>
      </w:rPr>
      <w:fldChar w:fldCharType="end"/>
    </w:r>
  </w:p>
  <w:p w:rsidR="00384588" w:rsidRDefault="003845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2020</w:t>
    </w:r>
    <w:r>
      <w:rPr>
        <w:noProof/>
      </w:rPr>
      <w:fldChar w:fldCharType="end"/>
    </w:r>
  </w:p>
  <w:p w:rsidR="00384588" w:rsidRDefault="003845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2051</w:t>
    </w:r>
    <w:r>
      <w:rPr>
        <w:noProof/>
      </w:rPr>
      <w:fldChar w:fldCharType="end"/>
    </w:r>
  </w:p>
  <w:p w:rsidR="00384588" w:rsidRDefault="00384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44925"/>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168</w:t>
        </w:r>
        <w:r>
          <w:rPr>
            <w:noProof/>
          </w:rPr>
          <w:fldChar w:fldCharType="end"/>
        </w:r>
      </w:p>
    </w:sdtContent>
  </w:sdt>
  <w:p w:rsidR="00384588" w:rsidRDefault="0038458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44297"/>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2063</w:t>
        </w:r>
        <w:r>
          <w:rPr>
            <w:noProof/>
          </w:rPr>
          <w:fldChar w:fldCharType="end"/>
        </w:r>
      </w:p>
    </w:sdtContent>
  </w:sdt>
  <w:p w:rsidR="00384588" w:rsidRDefault="003845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57793"/>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2123</w:t>
        </w:r>
        <w:r>
          <w:rPr>
            <w:noProof/>
          </w:rPr>
          <w:fldChar w:fldCharType="end"/>
        </w:r>
      </w:p>
    </w:sdtContent>
  </w:sdt>
  <w:p w:rsidR="00384588" w:rsidRDefault="003845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565264"/>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2127</w:t>
        </w:r>
        <w:r>
          <w:rPr>
            <w:noProof/>
          </w:rPr>
          <w:fldChar w:fldCharType="end"/>
        </w:r>
      </w:p>
    </w:sdtContent>
  </w:sdt>
  <w:p w:rsidR="00384588" w:rsidRDefault="003845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993515"/>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2141</w:t>
        </w:r>
        <w:r>
          <w:rPr>
            <w:noProof/>
          </w:rPr>
          <w:fldChar w:fldCharType="end"/>
        </w:r>
      </w:p>
    </w:sdtContent>
  </w:sdt>
  <w:p w:rsidR="00384588" w:rsidRDefault="003845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998019"/>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2185</w:t>
        </w:r>
        <w:r>
          <w:rPr>
            <w:noProof/>
          </w:rPr>
          <w:fldChar w:fldCharType="end"/>
        </w:r>
      </w:p>
    </w:sdtContent>
  </w:sdt>
  <w:p w:rsidR="00384588" w:rsidRDefault="0038458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98996"/>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2210</w:t>
        </w:r>
        <w:r>
          <w:rPr>
            <w:noProof/>
          </w:rPr>
          <w:fldChar w:fldCharType="end"/>
        </w:r>
      </w:p>
    </w:sdtContent>
  </w:sdt>
  <w:p w:rsidR="00384588" w:rsidRDefault="003845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170138"/>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2221</w:t>
        </w:r>
        <w:r>
          <w:rPr>
            <w:noProof/>
          </w:rPr>
          <w:fldChar w:fldCharType="end"/>
        </w:r>
      </w:p>
    </w:sdtContent>
  </w:sdt>
  <w:p w:rsidR="00384588" w:rsidRDefault="0038458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84882"/>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2262</w:t>
        </w:r>
        <w:r>
          <w:rPr>
            <w:noProof/>
          </w:rPr>
          <w:fldChar w:fldCharType="end"/>
        </w:r>
      </w:p>
    </w:sdtContent>
  </w:sdt>
  <w:p w:rsidR="00384588" w:rsidRDefault="0038458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192719"/>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2337</w:t>
        </w:r>
        <w:r>
          <w:rPr>
            <w:noProof/>
          </w:rPr>
          <w:fldChar w:fldCharType="end"/>
        </w:r>
      </w:p>
    </w:sdtContent>
  </w:sdt>
  <w:p w:rsidR="00384588" w:rsidRDefault="0038458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27391"/>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2441</w:t>
        </w:r>
        <w:r>
          <w:rPr>
            <w:noProof/>
          </w:rPr>
          <w:fldChar w:fldCharType="end"/>
        </w:r>
      </w:p>
    </w:sdtContent>
  </w:sdt>
  <w:p w:rsidR="00384588" w:rsidRDefault="00384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184</w:t>
    </w:r>
    <w:r>
      <w:rPr>
        <w:noProof/>
      </w:rPr>
      <w:fldChar w:fldCharType="end"/>
    </w:r>
  </w:p>
  <w:p w:rsidR="00384588" w:rsidRDefault="0038458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852475"/>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2451</w:t>
        </w:r>
        <w:r>
          <w:rPr>
            <w:noProof/>
          </w:rPr>
          <w:fldChar w:fldCharType="end"/>
        </w:r>
      </w:p>
    </w:sdtContent>
  </w:sdt>
  <w:p w:rsidR="00384588" w:rsidRDefault="0038458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392667"/>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2485</w:t>
        </w:r>
        <w:r>
          <w:rPr>
            <w:noProof/>
          </w:rPr>
          <w:fldChar w:fldCharType="end"/>
        </w:r>
      </w:p>
    </w:sdtContent>
  </w:sdt>
  <w:p w:rsidR="00384588" w:rsidRDefault="0038458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92619"/>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2513</w:t>
        </w:r>
        <w:r>
          <w:rPr>
            <w:noProof/>
          </w:rPr>
          <w:fldChar w:fldCharType="end"/>
        </w:r>
      </w:p>
    </w:sdtContent>
  </w:sdt>
  <w:p w:rsidR="00384588" w:rsidRDefault="0038458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90268"/>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2520</w:t>
        </w:r>
        <w:r>
          <w:rPr>
            <w:noProof/>
          </w:rPr>
          <w:fldChar w:fldCharType="end"/>
        </w:r>
      </w:p>
    </w:sdtContent>
  </w:sdt>
  <w:p w:rsidR="00384588" w:rsidRDefault="0038458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170462"/>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2650</w:t>
        </w:r>
        <w:r>
          <w:rPr>
            <w:noProof/>
          </w:rPr>
          <w:fldChar w:fldCharType="end"/>
        </w:r>
      </w:p>
    </w:sdtContent>
  </w:sdt>
  <w:p w:rsidR="00384588" w:rsidRDefault="0038458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01922"/>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2781</w:t>
        </w:r>
        <w:r>
          <w:rPr>
            <w:noProof/>
          </w:rPr>
          <w:fldChar w:fldCharType="end"/>
        </w:r>
      </w:p>
    </w:sdtContent>
  </w:sdt>
  <w:p w:rsidR="00384588" w:rsidRDefault="0038458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65706"/>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2889</w:t>
        </w:r>
        <w:r>
          <w:rPr>
            <w:noProof/>
          </w:rPr>
          <w:fldChar w:fldCharType="end"/>
        </w:r>
      </w:p>
    </w:sdtContent>
  </w:sdt>
  <w:p w:rsidR="00384588" w:rsidRDefault="0038458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899364"/>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3081</w:t>
        </w:r>
        <w:r>
          <w:rPr>
            <w:noProof/>
          </w:rPr>
          <w:fldChar w:fldCharType="end"/>
        </w:r>
      </w:p>
    </w:sdtContent>
  </w:sdt>
  <w:p w:rsidR="00384588" w:rsidRDefault="0038458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847330"/>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3386</w:t>
        </w:r>
        <w:r>
          <w:rPr>
            <w:noProof/>
          </w:rPr>
          <w:fldChar w:fldCharType="end"/>
        </w:r>
      </w:p>
    </w:sdtContent>
  </w:sdt>
  <w:p w:rsidR="00384588" w:rsidRDefault="0038458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17682"/>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3438</w:t>
        </w:r>
        <w:r>
          <w:rPr>
            <w:noProof/>
          </w:rPr>
          <w:fldChar w:fldCharType="end"/>
        </w:r>
      </w:p>
    </w:sdtContent>
  </w:sdt>
  <w:p w:rsidR="00384588" w:rsidRDefault="00384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1152</w:t>
    </w:r>
    <w:r>
      <w:rPr>
        <w:noProof/>
      </w:rPr>
      <w:fldChar w:fldCharType="end"/>
    </w:r>
  </w:p>
  <w:p w:rsidR="00384588" w:rsidRDefault="003845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4588" w:rsidRDefault="00384588" w:rsidP="00A2027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1192</w:t>
    </w:r>
    <w:r>
      <w:rPr>
        <w:rStyle w:val="PageNumber"/>
      </w:rPr>
      <w:fldChar w:fldCharType="end"/>
    </w:r>
  </w:p>
  <w:p w:rsidR="00384588" w:rsidRDefault="00384588" w:rsidP="00A20272">
    <w:pPr>
      <w:spacing w:line="240" w:lineRule="exact"/>
      <w:ind w:right="360"/>
    </w:pPr>
  </w:p>
  <w:p w:rsidR="00384588" w:rsidRDefault="0038458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868236"/>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1205</w:t>
        </w:r>
        <w:r>
          <w:rPr>
            <w:noProof/>
          </w:rPr>
          <w:fldChar w:fldCharType="end"/>
        </w:r>
      </w:p>
    </w:sdtContent>
  </w:sdt>
  <w:p w:rsidR="00384588" w:rsidRDefault="003845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313523"/>
      <w:docPartObj>
        <w:docPartGallery w:val="Page Numbers (Bottom of Page)"/>
        <w:docPartUnique/>
      </w:docPartObj>
    </w:sdtPr>
    <w:sdtEndPr>
      <w:rPr>
        <w:noProof/>
      </w:rPr>
    </w:sdtEndPr>
    <w:sdtContent>
      <w:p w:rsidR="00384588" w:rsidRDefault="00384588">
        <w:pPr>
          <w:pStyle w:val="Footer"/>
          <w:jc w:val="center"/>
        </w:pPr>
        <w:r>
          <w:fldChar w:fldCharType="begin"/>
        </w:r>
        <w:r>
          <w:instrText xml:space="preserve"> PAGE   \* MERGEFORMAT </w:instrText>
        </w:r>
        <w:r>
          <w:fldChar w:fldCharType="separate"/>
        </w:r>
        <w:r>
          <w:rPr>
            <w:noProof/>
          </w:rPr>
          <w:t>1320</w:t>
        </w:r>
        <w:r>
          <w:rPr>
            <w:noProof/>
          </w:rPr>
          <w:fldChar w:fldCharType="end"/>
        </w:r>
      </w:p>
    </w:sdtContent>
  </w:sdt>
  <w:p w:rsidR="00384588" w:rsidRDefault="003845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Footer"/>
      <w:jc w:val="center"/>
    </w:pPr>
    <w:r>
      <w:fldChar w:fldCharType="begin"/>
    </w:r>
    <w:r>
      <w:instrText xml:space="preserve"> PAGE   \* MERGEFORMAT </w:instrText>
    </w:r>
    <w:r>
      <w:fldChar w:fldCharType="separate"/>
    </w:r>
    <w:r>
      <w:rPr>
        <w:noProof/>
      </w:rPr>
      <w:t>1510</w:t>
    </w:r>
    <w:r>
      <w:rPr>
        <w:noProof/>
      </w:rPr>
      <w:fldChar w:fldCharType="end"/>
    </w:r>
  </w:p>
  <w:p w:rsidR="00384588" w:rsidRDefault="00384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588" w:rsidRDefault="00384588" w:rsidP="00CA394A">
      <w:pPr>
        <w:spacing w:line="240" w:lineRule="auto"/>
      </w:pPr>
      <w:r>
        <w:separator/>
      </w:r>
    </w:p>
  </w:footnote>
  <w:footnote w:type="continuationSeparator" w:id="0">
    <w:p w:rsidR="00384588" w:rsidRDefault="00384588" w:rsidP="00CA3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588" w:rsidRDefault="00384588">
    <w:pPr>
      <w:pStyle w:val="Header"/>
      <w:jc w:val="center"/>
    </w:pPr>
  </w:p>
  <w:p w:rsidR="00384588" w:rsidRDefault="00384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24B8"/>
    <w:multiLevelType w:val="hybridMultilevel"/>
    <w:tmpl w:val="6D04C482"/>
    <w:lvl w:ilvl="0" w:tplc="CFACB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73A"/>
    <w:multiLevelType w:val="hybridMultilevel"/>
    <w:tmpl w:val="BD4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4040047"/>
    <w:multiLevelType w:val="hybridMultilevel"/>
    <w:tmpl w:val="C534E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102AEE"/>
    <w:multiLevelType w:val="hybridMultilevel"/>
    <w:tmpl w:val="B06E21CC"/>
    <w:lvl w:ilvl="0" w:tplc="894E10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8C5233"/>
    <w:multiLevelType w:val="hybridMultilevel"/>
    <w:tmpl w:val="914CB522"/>
    <w:lvl w:ilvl="0" w:tplc="96BC31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73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66"/>
    <w:rsid w:val="0000003F"/>
    <w:rsid w:val="000003C9"/>
    <w:rsid w:val="00000898"/>
    <w:rsid w:val="0000146D"/>
    <w:rsid w:val="000014C8"/>
    <w:rsid w:val="0000154A"/>
    <w:rsid w:val="000015FA"/>
    <w:rsid w:val="000024DC"/>
    <w:rsid w:val="00002716"/>
    <w:rsid w:val="000027B1"/>
    <w:rsid w:val="000027BC"/>
    <w:rsid w:val="00002901"/>
    <w:rsid w:val="00002AE8"/>
    <w:rsid w:val="00002AE9"/>
    <w:rsid w:val="00002B8F"/>
    <w:rsid w:val="00002E16"/>
    <w:rsid w:val="00002E5A"/>
    <w:rsid w:val="0000306E"/>
    <w:rsid w:val="000037CF"/>
    <w:rsid w:val="00003A5D"/>
    <w:rsid w:val="00003B9B"/>
    <w:rsid w:val="00004047"/>
    <w:rsid w:val="000045CA"/>
    <w:rsid w:val="00004BDF"/>
    <w:rsid w:val="00004EF2"/>
    <w:rsid w:val="00004F04"/>
    <w:rsid w:val="00005B49"/>
    <w:rsid w:val="00005C6E"/>
    <w:rsid w:val="000064F2"/>
    <w:rsid w:val="00006DBE"/>
    <w:rsid w:val="00006FAF"/>
    <w:rsid w:val="00007378"/>
    <w:rsid w:val="00007801"/>
    <w:rsid w:val="00007871"/>
    <w:rsid w:val="000079BA"/>
    <w:rsid w:val="00007E96"/>
    <w:rsid w:val="00010455"/>
    <w:rsid w:val="0001061D"/>
    <w:rsid w:val="000107CB"/>
    <w:rsid w:val="0001098F"/>
    <w:rsid w:val="00010A59"/>
    <w:rsid w:val="00010C4C"/>
    <w:rsid w:val="00010CAB"/>
    <w:rsid w:val="00010F00"/>
    <w:rsid w:val="00011410"/>
    <w:rsid w:val="000117FB"/>
    <w:rsid w:val="00011B38"/>
    <w:rsid w:val="00011BB3"/>
    <w:rsid w:val="00011C80"/>
    <w:rsid w:val="00011E72"/>
    <w:rsid w:val="00011F8D"/>
    <w:rsid w:val="0001265C"/>
    <w:rsid w:val="0001288F"/>
    <w:rsid w:val="00013629"/>
    <w:rsid w:val="000136C7"/>
    <w:rsid w:val="000137C4"/>
    <w:rsid w:val="00014069"/>
    <w:rsid w:val="000141E5"/>
    <w:rsid w:val="00014416"/>
    <w:rsid w:val="00014571"/>
    <w:rsid w:val="00014994"/>
    <w:rsid w:val="00014A8A"/>
    <w:rsid w:val="00014B38"/>
    <w:rsid w:val="000157AD"/>
    <w:rsid w:val="00015D0B"/>
    <w:rsid w:val="00015F19"/>
    <w:rsid w:val="0001654B"/>
    <w:rsid w:val="00016B1F"/>
    <w:rsid w:val="00020002"/>
    <w:rsid w:val="00020974"/>
    <w:rsid w:val="0002165B"/>
    <w:rsid w:val="000217B5"/>
    <w:rsid w:val="00021C58"/>
    <w:rsid w:val="00021FA7"/>
    <w:rsid w:val="0002213B"/>
    <w:rsid w:val="000228BC"/>
    <w:rsid w:val="00022991"/>
    <w:rsid w:val="00022CF1"/>
    <w:rsid w:val="00022D41"/>
    <w:rsid w:val="00023006"/>
    <w:rsid w:val="00023568"/>
    <w:rsid w:val="00023A7B"/>
    <w:rsid w:val="00024699"/>
    <w:rsid w:val="000248F3"/>
    <w:rsid w:val="00024B63"/>
    <w:rsid w:val="00024E86"/>
    <w:rsid w:val="00025025"/>
    <w:rsid w:val="000256AD"/>
    <w:rsid w:val="00025B6B"/>
    <w:rsid w:val="00025DB5"/>
    <w:rsid w:val="00026001"/>
    <w:rsid w:val="000262C0"/>
    <w:rsid w:val="00026755"/>
    <w:rsid w:val="00026D66"/>
    <w:rsid w:val="00026FFF"/>
    <w:rsid w:val="00027084"/>
    <w:rsid w:val="00027104"/>
    <w:rsid w:val="0002720D"/>
    <w:rsid w:val="00027CF1"/>
    <w:rsid w:val="00027E2C"/>
    <w:rsid w:val="00030B09"/>
    <w:rsid w:val="00030B41"/>
    <w:rsid w:val="000310B6"/>
    <w:rsid w:val="00031BA4"/>
    <w:rsid w:val="00032346"/>
    <w:rsid w:val="000325E8"/>
    <w:rsid w:val="00032B0C"/>
    <w:rsid w:val="00032CA4"/>
    <w:rsid w:val="00032D04"/>
    <w:rsid w:val="0003353A"/>
    <w:rsid w:val="00033927"/>
    <w:rsid w:val="00033C21"/>
    <w:rsid w:val="00033F45"/>
    <w:rsid w:val="0003439A"/>
    <w:rsid w:val="00034499"/>
    <w:rsid w:val="0003461F"/>
    <w:rsid w:val="00034EF7"/>
    <w:rsid w:val="00034FE9"/>
    <w:rsid w:val="00035099"/>
    <w:rsid w:val="00035919"/>
    <w:rsid w:val="00035B9B"/>
    <w:rsid w:val="000361A1"/>
    <w:rsid w:val="000361BB"/>
    <w:rsid w:val="0003639C"/>
    <w:rsid w:val="00036B2E"/>
    <w:rsid w:val="00037286"/>
    <w:rsid w:val="00037305"/>
    <w:rsid w:val="00037676"/>
    <w:rsid w:val="00037AE8"/>
    <w:rsid w:val="00037C96"/>
    <w:rsid w:val="000400ED"/>
    <w:rsid w:val="000407E2"/>
    <w:rsid w:val="00040CEE"/>
    <w:rsid w:val="00041BFE"/>
    <w:rsid w:val="00041CE3"/>
    <w:rsid w:val="00042AB2"/>
    <w:rsid w:val="00042CF6"/>
    <w:rsid w:val="000434F3"/>
    <w:rsid w:val="000436FE"/>
    <w:rsid w:val="0004373A"/>
    <w:rsid w:val="00043BEB"/>
    <w:rsid w:val="00043E45"/>
    <w:rsid w:val="00044160"/>
    <w:rsid w:val="000443B8"/>
    <w:rsid w:val="0004465F"/>
    <w:rsid w:val="0004507A"/>
    <w:rsid w:val="00046135"/>
    <w:rsid w:val="000473AB"/>
    <w:rsid w:val="000476AB"/>
    <w:rsid w:val="000504BB"/>
    <w:rsid w:val="000504C8"/>
    <w:rsid w:val="0005057B"/>
    <w:rsid w:val="000509DD"/>
    <w:rsid w:val="00051361"/>
    <w:rsid w:val="00051C5D"/>
    <w:rsid w:val="00051F78"/>
    <w:rsid w:val="000520E0"/>
    <w:rsid w:val="00052420"/>
    <w:rsid w:val="00052BDF"/>
    <w:rsid w:val="0005341F"/>
    <w:rsid w:val="00054496"/>
    <w:rsid w:val="00054C07"/>
    <w:rsid w:val="00055440"/>
    <w:rsid w:val="000559C8"/>
    <w:rsid w:val="00055BB2"/>
    <w:rsid w:val="00055BD2"/>
    <w:rsid w:val="00055BDC"/>
    <w:rsid w:val="00055CC7"/>
    <w:rsid w:val="00055E6B"/>
    <w:rsid w:val="00056BEC"/>
    <w:rsid w:val="00056C34"/>
    <w:rsid w:val="00057525"/>
    <w:rsid w:val="0005782E"/>
    <w:rsid w:val="00057AB9"/>
    <w:rsid w:val="00057ADD"/>
    <w:rsid w:val="00057FF5"/>
    <w:rsid w:val="000600DD"/>
    <w:rsid w:val="00060461"/>
    <w:rsid w:val="000608FC"/>
    <w:rsid w:val="000609B6"/>
    <w:rsid w:val="00060E31"/>
    <w:rsid w:val="00060EA5"/>
    <w:rsid w:val="00061594"/>
    <w:rsid w:val="000616BF"/>
    <w:rsid w:val="00061B15"/>
    <w:rsid w:val="00061B55"/>
    <w:rsid w:val="00061F3A"/>
    <w:rsid w:val="00062329"/>
    <w:rsid w:val="000626E0"/>
    <w:rsid w:val="000626E4"/>
    <w:rsid w:val="00062A53"/>
    <w:rsid w:val="00062AE1"/>
    <w:rsid w:val="00062BDA"/>
    <w:rsid w:val="00063214"/>
    <w:rsid w:val="00063BF8"/>
    <w:rsid w:val="000641A4"/>
    <w:rsid w:val="000641BC"/>
    <w:rsid w:val="00064B9B"/>
    <w:rsid w:val="00064C3F"/>
    <w:rsid w:val="00065530"/>
    <w:rsid w:val="00065A97"/>
    <w:rsid w:val="00065AF3"/>
    <w:rsid w:val="00065C92"/>
    <w:rsid w:val="0006612C"/>
    <w:rsid w:val="000665D9"/>
    <w:rsid w:val="00066A71"/>
    <w:rsid w:val="00067C69"/>
    <w:rsid w:val="000705A3"/>
    <w:rsid w:val="000714B7"/>
    <w:rsid w:val="000717AE"/>
    <w:rsid w:val="00071831"/>
    <w:rsid w:val="00071A50"/>
    <w:rsid w:val="00071F2E"/>
    <w:rsid w:val="0007285F"/>
    <w:rsid w:val="00072919"/>
    <w:rsid w:val="00072A1E"/>
    <w:rsid w:val="00073525"/>
    <w:rsid w:val="000735D4"/>
    <w:rsid w:val="0007416F"/>
    <w:rsid w:val="0007459B"/>
    <w:rsid w:val="000749B5"/>
    <w:rsid w:val="000752B1"/>
    <w:rsid w:val="000753DF"/>
    <w:rsid w:val="00075F4F"/>
    <w:rsid w:val="00076377"/>
    <w:rsid w:val="000768F1"/>
    <w:rsid w:val="00076B97"/>
    <w:rsid w:val="00077228"/>
    <w:rsid w:val="00077A66"/>
    <w:rsid w:val="00077C18"/>
    <w:rsid w:val="00077CD5"/>
    <w:rsid w:val="000806CC"/>
    <w:rsid w:val="00080A25"/>
    <w:rsid w:val="0008104A"/>
    <w:rsid w:val="000810B5"/>
    <w:rsid w:val="00081C9D"/>
    <w:rsid w:val="000821D7"/>
    <w:rsid w:val="00082526"/>
    <w:rsid w:val="00082889"/>
    <w:rsid w:val="00082998"/>
    <w:rsid w:val="00082BDD"/>
    <w:rsid w:val="00083AF4"/>
    <w:rsid w:val="00083DC7"/>
    <w:rsid w:val="0008422F"/>
    <w:rsid w:val="00084449"/>
    <w:rsid w:val="000844E7"/>
    <w:rsid w:val="00084800"/>
    <w:rsid w:val="0008580D"/>
    <w:rsid w:val="00085EA1"/>
    <w:rsid w:val="00085F42"/>
    <w:rsid w:val="00086602"/>
    <w:rsid w:val="00087327"/>
    <w:rsid w:val="00090586"/>
    <w:rsid w:val="0009066A"/>
    <w:rsid w:val="00090E3C"/>
    <w:rsid w:val="00091191"/>
    <w:rsid w:val="00091673"/>
    <w:rsid w:val="000917D6"/>
    <w:rsid w:val="000919B8"/>
    <w:rsid w:val="00091B83"/>
    <w:rsid w:val="00092113"/>
    <w:rsid w:val="00092AF2"/>
    <w:rsid w:val="00092EE1"/>
    <w:rsid w:val="00092F58"/>
    <w:rsid w:val="0009317A"/>
    <w:rsid w:val="000934CE"/>
    <w:rsid w:val="00093838"/>
    <w:rsid w:val="00093922"/>
    <w:rsid w:val="000950AB"/>
    <w:rsid w:val="00095E37"/>
    <w:rsid w:val="00096893"/>
    <w:rsid w:val="00096FF6"/>
    <w:rsid w:val="000977A1"/>
    <w:rsid w:val="0009790C"/>
    <w:rsid w:val="00097E28"/>
    <w:rsid w:val="00097E84"/>
    <w:rsid w:val="000A01FE"/>
    <w:rsid w:val="000A02D5"/>
    <w:rsid w:val="000A049E"/>
    <w:rsid w:val="000A05BA"/>
    <w:rsid w:val="000A0718"/>
    <w:rsid w:val="000A0AFF"/>
    <w:rsid w:val="000A1379"/>
    <w:rsid w:val="000A174D"/>
    <w:rsid w:val="000A186C"/>
    <w:rsid w:val="000A219D"/>
    <w:rsid w:val="000A2368"/>
    <w:rsid w:val="000A2404"/>
    <w:rsid w:val="000A2797"/>
    <w:rsid w:val="000A29AD"/>
    <w:rsid w:val="000A31F3"/>
    <w:rsid w:val="000A38AE"/>
    <w:rsid w:val="000A3B3B"/>
    <w:rsid w:val="000A3BDC"/>
    <w:rsid w:val="000A3C7F"/>
    <w:rsid w:val="000A3FD6"/>
    <w:rsid w:val="000A4692"/>
    <w:rsid w:val="000A4A5D"/>
    <w:rsid w:val="000A5075"/>
    <w:rsid w:val="000A5095"/>
    <w:rsid w:val="000A5097"/>
    <w:rsid w:val="000A5504"/>
    <w:rsid w:val="000A61B1"/>
    <w:rsid w:val="000A6257"/>
    <w:rsid w:val="000A6EB1"/>
    <w:rsid w:val="000A7286"/>
    <w:rsid w:val="000A7650"/>
    <w:rsid w:val="000A7C69"/>
    <w:rsid w:val="000B02F0"/>
    <w:rsid w:val="000B0398"/>
    <w:rsid w:val="000B078E"/>
    <w:rsid w:val="000B0D41"/>
    <w:rsid w:val="000B0EEF"/>
    <w:rsid w:val="000B1BCF"/>
    <w:rsid w:val="000B1CD6"/>
    <w:rsid w:val="000B2007"/>
    <w:rsid w:val="000B204E"/>
    <w:rsid w:val="000B2093"/>
    <w:rsid w:val="000B2199"/>
    <w:rsid w:val="000B2210"/>
    <w:rsid w:val="000B22C0"/>
    <w:rsid w:val="000B22C7"/>
    <w:rsid w:val="000B237D"/>
    <w:rsid w:val="000B2408"/>
    <w:rsid w:val="000B24F6"/>
    <w:rsid w:val="000B2902"/>
    <w:rsid w:val="000B2E22"/>
    <w:rsid w:val="000B3695"/>
    <w:rsid w:val="000B3A6C"/>
    <w:rsid w:val="000B47E0"/>
    <w:rsid w:val="000B4CE2"/>
    <w:rsid w:val="000B4D6A"/>
    <w:rsid w:val="000B4FE8"/>
    <w:rsid w:val="000B5368"/>
    <w:rsid w:val="000B56C9"/>
    <w:rsid w:val="000B5FC5"/>
    <w:rsid w:val="000B7D50"/>
    <w:rsid w:val="000C01A9"/>
    <w:rsid w:val="000C0AC5"/>
    <w:rsid w:val="000C0AD8"/>
    <w:rsid w:val="000C0EDB"/>
    <w:rsid w:val="000C190C"/>
    <w:rsid w:val="000C2371"/>
    <w:rsid w:val="000C25B0"/>
    <w:rsid w:val="000C26E9"/>
    <w:rsid w:val="000C272E"/>
    <w:rsid w:val="000C29D4"/>
    <w:rsid w:val="000C2B75"/>
    <w:rsid w:val="000C2F7F"/>
    <w:rsid w:val="000C32BC"/>
    <w:rsid w:val="000C3774"/>
    <w:rsid w:val="000C39F5"/>
    <w:rsid w:val="000C3A50"/>
    <w:rsid w:val="000C40A8"/>
    <w:rsid w:val="000C46A3"/>
    <w:rsid w:val="000C47FD"/>
    <w:rsid w:val="000C4809"/>
    <w:rsid w:val="000C496C"/>
    <w:rsid w:val="000C4A3C"/>
    <w:rsid w:val="000C523A"/>
    <w:rsid w:val="000C547E"/>
    <w:rsid w:val="000C5A93"/>
    <w:rsid w:val="000C5C98"/>
    <w:rsid w:val="000C5E85"/>
    <w:rsid w:val="000C6849"/>
    <w:rsid w:val="000C6A3E"/>
    <w:rsid w:val="000C6C45"/>
    <w:rsid w:val="000C6FF0"/>
    <w:rsid w:val="000C75C6"/>
    <w:rsid w:val="000C7A04"/>
    <w:rsid w:val="000C7EB7"/>
    <w:rsid w:val="000C7F72"/>
    <w:rsid w:val="000D037D"/>
    <w:rsid w:val="000D039A"/>
    <w:rsid w:val="000D064C"/>
    <w:rsid w:val="000D09EF"/>
    <w:rsid w:val="000D0E13"/>
    <w:rsid w:val="000D1043"/>
    <w:rsid w:val="000D19B3"/>
    <w:rsid w:val="000D21C6"/>
    <w:rsid w:val="000D282B"/>
    <w:rsid w:val="000D29AD"/>
    <w:rsid w:val="000D3199"/>
    <w:rsid w:val="000D3547"/>
    <w:rsid w:val="000D378A"/>
    <w:rsid w:val="000D37F2"/>
    <w:rsid w:val="000D4913"/>
    <w:rsid w:val="000D4E7C"/>
    <w:rsid w:val="000D4F38"/>
    <w:rsid w:val="000D514E"/>
    <w:rsid w:val="000D57DF"/>
    <w:rsid w:val="000D5AB3"/>
    <w:rsid w:val="000D6645"/>
    <w:rsid w:val="000D664D"/>
    <w:rsid w:val="000D67AD"/>
    <w:rsid w:val="000D712F"/>
    <w:rsid w:val="000D7BAA"/>
    <w:rsid w:val="000D7F82"/>
    <w:rsid w:val="000E067C"/>
    <w:rsid w:val="000E075F"/>
    <w:rsid w:val="000E0A7D"/>
    <w:rsid w:val="000E20D6"/>
    <w:rsid w:val="000E2101"/>
    <w:rsid w:val="000E2B9C"/>
    <w:rsid w:val="000E38D0"/>
    <w:rsid w:val="000E3D5E"/>
    <w:rsid w:val="000E46B6"/>
    <w:rsid w:val="000E4A12"/>
    <w:rsid w:val="000E536D"/>
    <w:rsid w:val="000E5486"/>
    <w:rsid w:val="000E58CB"/>
    <w:rsid w:val="000E5A8D"/>
    <w:rsid w:val="000E5B03"/>
    <w:rsid w:val="000E5FB1"/>
    <w:rsid w:val="000E654E"/>
    <w:rsid w:val="000E6600"/>
    <w:rsid w:val="000E6855"/>
    <w:rsid w:val="000E70D0"/>
    <w:rsid w:val="000E735E"/>
    <w:rsid w:val="000E77C9"/>
    <w:rsid w:val="000F0099"/>
    <w:rsid w:val="000F0187"/>
    <w:rsid w:val="000F01F4"/>
    <w:rsid w:val="000F0E56"/>
    <w:rsid w:val="000F13E6"/>
    <w:rsid w:val="000F1B6D"/>
    <w:rsid w:val="000F1C63"/>
    <w:rsid w:val="000F216F"/>
    <w:rsid w:val="000F21BD"/>
    <w:rsid w:val="000F221C"/>
    <w:rsid w:val="000F244C"/>
    <w:rsid w:val="000F2B34"/>
    <w:rsid w:val="000F2E02"/>
    <w:rsid w:val="000F30F7"/>
    <w:rsid w:val="000F3293"/>
    <w:rsid w:val="000F3503"/>
    <w:rsid w:val="000F3D95"/>
    <w:rsid w:val="000F3DB0"/>
    <w:rsid w:val="000F4050"/>
    <w:rsid w:val="000F423E"/>
    <w:rsid w:val="000F43AB"/>
    <w:rsid w:val="000F446A"/>
    <w:rsid w:val="000F4732"/>
    <w:rsid w:val="000F49A7"/>
    <w:rsid w:val="000F4EE7"/>
    <w:rsid w:val="000F51A4"/>
    <w:rsid w:val="000F5A19"/>
    <w:rsid w:val="000F6019"/>
    <w:rsid w:val="000F606B"/>
    <w:rsid w:val="000F60F8"/>
    <w:rsid w:val="000F66BE"/>
    <w:rsid w:val="000F6A5A"/>
    <w:rsid w:val="000F6C4B"/>
    <w:rsid w:val="000F717F"/>
    <w:rsid w:val="000F746F"/>
    <w:rsid w:val="000F7613"/>
    <w:rsid w:val="000F7A77"/>
    <w:rsid w:val="00100290"/>
    <w:rsid w:val="001003D6"/>
    <w:rsid w:val="001005CF"/>
    <w:rsid w:val="0010079B"/>
    <w:rsid w:val="00100CEA"/>
    <w:rsid w:val="00101236"/>
    <w:rsid w:val="00101637"/>
    <w:rsid w:val="00102322"/>
    <w:rsid w:val="00102D05"/>
    <w:rsid w:val="00103335"/>
    <w:rsid w:val="001033E5"/>
    <w:rsid w:val="001034EA"/>
    <w:rsid w:val="00103E59"/>
    <w:rsid w:val="001040A3"/>
    <w:rsid w:val="0010456A"/>
    <w:rsid w:val="001045DB"/>
    <w:rsid w:val="00104BC8"/>
    <w:rsid w:val="00104C2E"/>
    <w:rsid w:val="00106095"/>
    <w:rsid w:val="001061E5"/>
    <w:rsid w:val="00107198"/>
    <w:rsid w:val="00107831"/>
    <w:rsid w:val="001109B5"/>
    <w:rsid w:val="00110FFD"/>
    <w:rsid w:val="001113A0"/>
    <w:rsid w:val="001119DA"/>
    <w:rsid w:val="00111A51"/>
    <w:rsid w:val="00111DBD"/>
    <w:rsid w:val="00112596"/>
    <w:rsid w:val="00112FAE"/>
    <w:rsid w:val="00113115"/>
    <w:rsid w:val="00113199"/>
    <w:rsid w:val="0011418D"/>
    <w:rsid w:val="001156C2"/>
    <w:rsid w:val="001157E6"/>
    <w:rsid w:val="00115A72"/>
    <w:rsid w:val="00115B17"/>
    <w:rsid w:val="00115C0F"/>
    <w:rsid w:val="00115D51"/>
    <w:rsid w:val="001165DD"/>
    <w:rsid w:val="00116AA2"/>
    <w:rsid w:val="00116B45"/>
    <w:rsid w:val="00117A83"/>
    <w:rsid w:val="00117D67"/>
    <w:rsid w:val="00117D85"/>
    <w:rsid w:val="00117DAC"/>
    <w:rsid w:val="00117F02"/>
    <w:rsid w:val="001200BB"/>
    <w:rsid w:val="00120329"/>
    <w:rsid w:val="00120A4C"/>
    <w:rsid w:val="00120AA0"/>
    <w:rsid w:val="00120ADC"/>
    <w:rsid w:val="00120F2B"/>
    <w:rsid w:val="00120F31"/>
    <w:rsid w:val="001218CB"/>
    <w:rsid w:val="00121D0B"/>
    <w:rsid w:val="00122769"/>
    <w:rsid w:val="00122DCA"/>
    <w:rsid w:val="00123686"/>
    <w:rsid w:val="001240C0"/>
    <w:rsid w:val="0012411C"/>
    <w:rsid w:val="001242C8"/>
    <w:rsid w:val="00124341"/>
    <w:rsid w:val="00124B7F"/>
    <w:rsid w:val="0012513C"/>
    <w:rsid w:val="00125B7A"/>
    <w:rsid w:val="001261FE"/>
    <w:rsid w:val="001262FE"/>
    <w:rsid w:val="00126436"/>
    <w:rsid w:val="001265E1"/>
    <w:rsid w:val="00126AA3"/>
    <w:rsid w:val="00126DB7"/>
    <w:rsid w:val="00127414"/>
    <w:rsid w:val="00127AEE"/>
    <w:rsid w:val="00127CCF"/>
    <w:rsid w:val="001303E7"/>
    <w:rsid w:val="0013072B"/>
    <w:rsid w:val="00132074"/>
    <w:rsid w:val="00132109"/>
    <w:rsid w:val="001328A6"/>
    <w:rsid w:val="00132959"/>
    <w:rsid w:val="00132A60"/>
    <w:rsid w:val="00133038"/>
    <w:rsid w:val="001333AE"/>
    <w:rsid w:val="001333F4"/>
    <w:rsid w:val="001334E6"/>
    <w:rsid w:val="0013361A"/>
    <w:rsid w:val="00133F59"/>
    <w:rsid w:val="00134090"/>
    <w:rsid w:val="001346D8"/>
    <w:rsid w:val="001348C2"/>
    <w:rsid w:val="0013490B"/>
    <w:rsid w:val="00134FE0"/>
    <w:rsid w:val="001358FB"/>
    <w:rsid w:val="00135CF8"/>
    <w:rsid w:val="00135CFF"/>
    <w:rsid w:val="001363AC"/>
    <w:rsid w:val="00136A1B"/>
    <w:rsid w:val="00136BE0"/>
    <w:rsid w:val="00137401"/>
    <w:rsid w:val="00137ACB"/>
    <w:rsid w:val="00137FAE"/>
    <w:rsid w:val="00137FCC"/>
    <w:rsid w:val="00140225"/>
    <w:rsid w:val="001402AB"/>
    <w:rsid w:val="001409E9"/>
    <w:rsid w:val="00140B05"/>
    <w:rsid w:val="00140DFB"/>
    <w:rsid w:val="00140F11"/>
    <w:rsid w:val="001413D2"/>
    <w:rsid w:val="00141440"/>
    <w:rsid w:val="001417FC"/>
    <w:rsid w:val="00142893"/>
    <w:rsid w:val="0014295C"/>
    <w:rsid w:val="00142A48"/>
    <w:rsid w:val="00142C7B"/>
    <w:rsid w:val="0014348A"/>
    <w:rsid w:val="001436BD"/>
    <w:rsid w:val="001436E2"/>
    <w:rsid w:val="00143994"/>
    <w:rsid w:val="00143AA6"/>
    <w:rsid w:val="00143BC9"/>
    <w:rsid w:val="00144205"/>
    <w:rsid w:val="00144B30"/>
    <w:rsid w:val="00144EB6"/>
    <w:rsid w:val="00145597"/>
    <w:rsid w:val="00145B1B"/>
    <w:rsid w:val="00145C33"/>
    <w:rsid w:val="00145E2F"/>
    <w:rsid w:val="00146300"/>
    <w:rsid w:val="00146D12"/>
    <w:rsid w:val="00146D5D"/>
    <w:rsid w:val="00146E48"/>
    <w:rsid w:val="00146FE8"/>
    <w:rsid w:val="001470DA"/>
    <w:rsid w:val="0014732C"/>
    <w:rsid w:val="0014733B"/>
    <w:rsid w:val="00147F4E"/>
    <w:rsid w:val="001502CE"/>
    <w:rsid w:val="00150325"/>
    <w:rsid w:val="00150546"/>
    <w:rsid w:val="001510A2"/>
    <w:rsid w:val="0015168B"/>
    <w:rsid w:val="00151AE1"/>
    <w:rsid w:val="00151B07"/>
    <w:rsid w:val="00152878"/>
    <w:rsid w:val="00152983"/>
    <w:rsid w:val="00152ABF"/>
    <w:rsid w:val="00152CCA"/>
    <w:rsid w:val="00152F61"/>
    <w:rsid w:val="00152FFD"/>
    <w:rsid w:val="00153733"/>
    <w:rsid w:val="00153833"/>
    <w:rsid w:val="00153A1F"/>
    <w:rsid w:val="00153A26"/>
    <w:rsid w:val="00153BDB"/>
    <w:rsid w:val="001549A8"/>
    <w:rsid w:val="00154F70"/>
    <w:rsid w:val="001556CC"/>
    <w:rsid w:val="0015596C"/>
    <w:rsid w:val="00156304"/>
    <w:rsid w:val="001567A4"/>
    <w:rsid w:val="001568B2"/>
    <w:rsid w:val="00156C02"/>
    <w:rsid w:val="00156D7D"/>
    <w:rsid w:val="001606A6"/>
    <w:rsid w:val="00161125"/>
    <w:rsid w:val="00162105"/>
    <w:rsid w:val="00162219"/>
    <w:rsid w:val="00162572"/>
    <w:rsid w:val="00162656"/>
    <w:rsid w:val="00162C9D"/>
    <w:rsid w:val="00162DB4"/>
    <w:rsid w:val="00162FD7"/>
    <w:rsid w:val="0016310E"/>
    <w:rsid w:val="00163276"/>
    <w:rsid w:val="00164042"/>
    <w:rsid w:val="00164CCC"/>
    <w:rsid w:val="0016501C"/>
    <w:rsid w:val="0016539F"/>
    <w:rsid w:val="0016545B"/>
    <w:rsid w:val="00165845"/>
    <w:rsid w:val="001658FA"/>
    <w:rsid w:val="00165B31"/>
    <w:rsid w:val="00166277"/>
    <w:rsid w:val="00166410"/>
    <w:rsid w:val="00166595"/>
    <w:rsid w:val="00166BA6"/>
    <w:rsid w:val="00166E0F"/>
    <w:rsid w:val="00166E74"/>
    <w:rsid w:val="00167532"/>
    <w:rsid w:val="001679EE"/>
    <w:rsid w:val="00167A0E"/>
    <w:rsid w:val="00170141"/>
    <w:rsid w:val="001708E4"/>
    <w:rsid w:val="00170A78"/>
    <w:rsid w:val="00170D2D"/>
    <w:rsid w:val="001717BD"/>
    <w:rsid w:val="00171F68"/>
    <w:rsid w:val="00172038"/>
    <w:rsid w:val="00172D4F"/>
    <w:rsid w:val="00172DFF"/>
    <w:rsid w:val="001730CA"/>
    <w:rsid w:val="001737FA"/>
    <w:rsid w:val="00173D18"/>
    <w:rsid w:val="001744C2"/>
    <w:rsid w:val="00174D8B"/>
    <w:rsid w:val="00175148"/>
    <w:rsid w:val="00175475"/>
    <w:rsid w:val="00175B7E"/>
    <w:rsid w:val="00175FDB"/>
    <w:rsid w:val="00176496"/>
    <w:rsid w:val="0017695C"/>
    <w:rsid w:val="00176D61"/>
    <w:rsid w:val="00177172"/>
    <w:rsid w:val="001774A2"/>
    <w:rsid w:val="0017770B"/>
    <w:rsid w:val="00177875"/>
    <w:rsid w:val="00177D23"/>
    <w:rsid w:val="00180358"/>
    <w:rsid w:val="0018040D"/>
    <w:rsid w:val="0018042C"/>
    <w:rsid w:val="0018081E"/>
    <w:rsid w:val="00180B5B"/>
    <w:rsid w:val="00180D43"/>
    <w:rsid w:val="001815AA"/>
    <w:rsid w:val="001818F0"/>
    <w:rsid w:val="0018225E"/>
    <w:rsid w:val="001828C1"/>
    <w:rsid w:val="00182D43"/>
    <w:rsid w:val="00182DE5"/>
    <w:rsid w:val="00183216"/>
    <w:rsid w:val="00183274"/>
    <w:rsid w:val="00183BB8"/>
    <w:rsid w:val="00183DF8"/>
    <w:rsid w:val="00184284"/>
    <w:rsid w:val="001845B0"/>
    <w:rsid w:val="001846FD"/>
    <w:rsid w:val="00184BD5"/>
    <w:rsid w:val="00184DC4"/>
    <w:rsid w:val="00185493"/>
    <w:rsid w:val="0018549A"/>
    <w:rsid w:val="001854A9"/>
    <w:rsid w:val="001857D9"/>
    <w:rsid w:val="00185953"/>
    <w:rsid w:val="00185BC9"/>
    <w:rsid w:val="001860C7"/>
    <w:rsid w:val="00186252"/>
    <w:rsid w:val="001866D6"/>
    <w:rsid w:val="00186BC0"/>
    <w:rsid w:val="00186DC0"/>
    <w:rsid w:val="00186E4D"/>
    <w:rsid w:val="0018749D"/>
    <w:rsid w:val="001875A5"/>
    <w:rsid w:val="00187C08"/>
    <w:rsid w:val="00190893"/>
    <w:rsid w:val="00190D7D"/>
    <w:rsid w:val="00190F3F"/>
    <w:rsid w:val="00191249"/>
    <w:rsid w:val="0019135A"/>
    <w:rsid w:val="00191940"/>
    <w:rsid w:val="00191D92"/>
    <w:rsid w:val="00191F64"/>
    <w:rsid w:val="0019242F"/>
    <w:rsid w:val="001927B1"/>
    <w:rsid w:val="001929DA"/>
    <w:rsid w:val="00192B23"/>
    <w:rsid w:val="00192C19"/>
    <w:rsid w:val="00192F3E"/>
    <w:rsid w:val="00193258"/>
    <w:rsid w:val="00193332"/>
    <w:rsid w:val="001933D8"/>
    <w:rsid w:val="00193880"/>
    <w:rsid w:val="00194037"/>
    <w:rsid w:val="00194E67"/>
    <w:rsid w:val="00194F43"/>
    <w:rsid w:val="00195227"/>
    <w:rsid w:val="00195388"/>
    <w:rsid w:val="0019549A"/>
    <w:rsid w:val="001954FE"/>
    <w:rsid w:val="001956A1"/>
    <w:rsid w:val="001956AC"/>
    <w:rsid w:val="001958B5"/>
    <w:rsid w:val="00195983"/>
    <w:rsid w:val="001960A3"/>
    <w:rsid w:val="00196136"/>
    <w:rsid w:val="00196D84"/>
    <w:rsid w:val="00196E4C"/>
    <w:rsid w:val="00196F13"/>
    <w:rsid w:val="00197311"/>
    <w:rsid w:val="0019743F"/>
    <w:rsid w:val="001976CC"/>
    <w:rsid w:val="00197821"/>
    <w:rsid w:val="001979F7"/>
    <w:rsid w:val="00197A6C"/>
    <w:rsid w:val="00197CE2"/>
    <w:rsid w:val="00197FD8"/>
    <w:rsid w:val="001A0D58"/>
    <w:rsid w:val="001A0F3C"/>
    <w:rsid w:val="001A113A"/>
    <w:rsid w:val="001A118D"/>
    <w:rsid w:val="001A12F0"/>
    <w:rsid w:val="001A18A9"/>
    <w:rsid w:val="001A1A42"/>
    <w:rsid w:val="001A1DDC"/>
    <w:rsid w:val="001A2B0D"/>
    <w:rsid w:val="001A3294"/>
    <w:rsid w:val="001A3548"/>
    <w:rsid w:val="001A382F"/>
    <w:rsid w:val="001A3C94"/>
    <w:rsid w:val="001A4518"/>
    <w:rsid w:val="001A4D59"/>
    <w:rsid w:val="001A4DDA"/>
    <w:rsid w:val="001A5287"/>
    <w:rsid w:val="001A52E1"/>
    <w:rsid w:val="001A53A0"/>
    <w:rsid w:val="001A5550"/>
    <w:rsid w:val="001A567E"/>
    <w:rsid w:val="001A56A6"/>
    <w:rsid w:val="001A56C7"/>
    <w:rsid w:val="001A5F1A"/>
    <w:rsid w:val="001A5F3F"/>
    <w:rsid w:val="001A6050"/>
    <w:rsid w:val="001A61D9"/>
    <w:rsid w:val="001A6463"/>
    <w:rsid w:val="001A64E3"/>
    <w:rsid w:val="001A71DD"/>
    <w:rsid w:val="001A742F"/>
    <w:rsid w:val="001A765E"/>
    <w:rsid w:val="001A7926"/>
    <w:rsid w:val="001A7B5F"/>
    <w:rsid w:val="001A7D22"/>
    <w:rsid w:val="001B00B9"/>
    <w:rsid w:val="001B00EE"/>
    <w:rsid w:val="001B0258"/>
    <w:rsid w:val="001B0489"/>
    <w:rsid w:val="001B05BD"/>
    <w:rsid w:val="001B0A5B"/>
    <w:rsid w:val="001B0AB4"/>
    <w:rsid w:val="001B1216"/>
    <w:rsid w:val="001B13F3"/>
    <w:rsid w:val="001B2233"/>
    <w:rsid w:val="001B27DB"/>
    <w:rsid w:val="001B2C15"/>
    <w:rsid w:val="001B2D65"/>
    <w:rsid w:val="001B2F4B"/>
    <w:rsid w:val="001B32F0"/>
    <w:rsid w:val="001B3914"/>
    <w:rsid w:val="001B3BD7"/>
    <w:rsid w:val="001B3CAA"/>
    <w:rsid w:val="001B3FF6"/>
    <w:rsid w:val="001B41B4"/>
    <w:rsid w:val="001B4307"/>
    <w:rsid w:val="001B47EE"/>
    <w:rsid w:val="001B4BF0"/>
    <w:rsid w:val="001B4D7C"/>
    <w:rsid w:val="001B5732"/>
    <w:rsid w:val="001B57EE"/>
    <w:rsid w:val="001B5B5C"/>
    <w:rsid w:val="001B5D60"/>
    <w:rsid w:val="001B5F4A"/>
    <w:rsid w:val="001B68AC"/>
    <w:rsid w:val="001B77CC"/>
    <w:rsid w:val="001B7A8E"/>
    <w:rsid w:val="001C006A"/>
    <w:rsid w:val="001C074E"/>
    <w:rsid w:val="001C18A1"/>
    <w:rsid w:val="001C1EA7"/>
    <w:rsid w:val="001C241B"/>
    <w:rsid w:val="001C4511"/>
    <w:rsid w:val="001C4AD8"/>
    <w:rsid w:val="001C58FE"/>
    <w:rsid w:val="001C5D2D"/>
    <w:rsid w:val="001C5ECC"/>
    <w:rsid w:val="001C5EF0"/>
    <w:rsid w:val="001C5EF5"/>
    <w:rsid w:val="001C5F14"/>
    <w:rsid w:val="001C62D5"/>
    <w:rsid w:val="001C6517"/>
    <w:rsid w:val="001C6B04"/>
    <w:rsid w:val="001C6B4F"/>
    <w:rsid w:val="001C6DA7"/>
    <w:rsid w:val="001C6FC4"/>
    <w:rsid w:val="001C75A5"/>
    <w:rsid w:val="001C77D2"/>
    <w:rsid w:val="001C7AB2"/>
    <w:rsid w:val="001D0DC9"/>
    <w:rsid w:val="001D10E7"/>
    <w:rsid w:val="001D152F"/>
    <w:rsid w:val="001D1620"/>
    <w:rsid w:val="001D1858"/>
    <w:rsid w:val="001D1D7D"/>
    <w:rsid w:val="001D2503"/>
    <w:rsid w:val="001D2668"/>
    <w:rsid w:val="001D2DA4"/>
    <w:rsid w:val="001D3DD1"/>
    <w:rsid w:val="001D41C3"/>
    <w:rsid w:val="001D45C8"/>
    <w:rsid w:val="001D45CF"/>
    <w:rsid w:val="001D4805"/>
    <w:rsid w:val="001D4822"/>
    <w:rsid w:val="001D4B7F"/>
    <w:rsid w:val="001D5127"/>
    <w:rsid w:val="001D5738"/>
    <w:rsid w:val="001D59CB"/>
    <w:rsid w:val="001D604E"/>
    <w:rsid w:val="001D6179"/>
    <w:rsid w:val="001D624A"/>
    <w:rsid w:val="001D6406"/>
    <w:rsid w:val="001D65B2"/>
    <w:rsid w:val="001D6847"/>
    <w:rsid w:val="001D68CC"/>
    <w:rsid w:val="001D69E9"/>
    <w:rsid w:val="001D6CFE"/>
    <w:rsid w:val="001D7336"/>
    <w:rsid w:val="001D75FD"/>
    <w:rsid w:val="001D7F75"/>
    <w:rsid w:val="001E0993"/>
    <w:rsid w:val="001E09DE"/>
    <w:rsid w:val="001E0E45"/>
    <w:rsid w:val="001E1705"/>
    <w:rsid w:val="001E17AB"/>
    <w:rsid w:val="001E1ED4"/>
    <w:rsid w:val="001E1F13"/>
    <w:rsid w:val="001E2422"/>
    <w:rsid w:val="001E25F7"/>
    <w:rsid w:val="001E26C9"/>
    <w:rsid w:val="001E2957"/>
    <w:rsid w:val="001E295E"/>
    <w:rsid w:val="001E299F"/>
    <w:rsid w:val="001E29D2"/>
    <w:rsid w:val="001E29F7"/>
    <w:rsid w:val="001E2A3F"/>
    <w:rsid w:val="001E2D13"/>
    <w:rsid w:val="001E36DF"/>
    <w:rsid w:val="001E37DB"/>
    <w:rsid w:val="001E3BF4"/>
    <w:rsid w:val="001E3ECE"/>
    <w:rsid w:val="001E421F"/>
    <w:rsid w:val="001E444B"/>
    <w:rsid w:val="001E461D"/>
    <w:rsid w:val="001E46C3"/>
    <w:rsid w:val="001E4A18"/>
    <w:rsid w:val="001E4D89"/>
    <w:rsid w:val="001E541F"/>
    <w:rsid w:val="001E58FF"/>
    <w:rsid w:val="001E6202"/>
    <w:rsid w:val="001E6332"/>
    <w:rsid w:val="001E6645"/>
    <w:rsid w:val="001E6785"/>
    <w:rsid w:val="001E67EC"/>
    <w:rsid w:val="001E7A24"/>
    <w:rsid w:val="001E7A7E"/>
    <w:rsid w:val="001F0197"/>
    <w:rsid w:val="001F1204"/>
    <w:rsid w:val="001F144B"/>
    <w:rsid w:val="001F2175"/>
    <w:rsid w:val="001F2F30"/>
    <w:rsid w:val="001F2F45"/>
    <w:rsid w:val="001F2F81"/>
    <w:rsid w:val="001F3130"/>
    <w:rsid w:val="001F32C9"/>
    <w:rsid w:val="001F3549"/>
    <w:rsid w:val="001F4106"/>
    <w:rsid w:val="001F4B2F"/>
    <w:rsid w:val="001F4BE7"/>
    <w:rsid w:val="001F4D70"/>
    <w:rsid w:val="001F4E6F"/>
    <w:rsid w:val="001F4F85"/>
    <w:rsid w:val="001F5351"/>
    <w:rsid w:val="001F5DB9"/>
    <w:rsid w:val="001F6851"/>
    <w:rsid w:val="001F6B48"/>
    <w:rsid w:val="001F7537"/>
    <w:rsid w:val="001F772D"/>
    <w:rsid w:val="001F775B"/>
    <w:rsid w:val="001F7CFB"/>
    <w:rsid w:val="00200118"/>
    <w:rsid w:val="00200172"/>
    <w:rsid w:val="00200797"/>
    <w:rsid w:val="00200805"/>
    <w:rsid w:val="00202158"/>
    <w:rsid w:val="00202AC7"/>
    <w:rsid w:val="0020316D"/>
    <w:rsid w:val="0020397F"/>
    <w:rsid w:val="00204651"/>
    <w:rsid w:val="00205398"/>
    <w:rsid w:val="002053D8"/>
    <w:rsid w:val="0020546F"/>
    <w:rsid w:val="00205563"/>
    <w:rsid w:val="00205845"/>
    <w:rsid w:val="00205A39"/>
    <w:rsid w:val="002061A3"/>
    <w:rsid w:val="0020640E"/>
    <w:rsid w:val="00206A46"/>
    <w:rsid w:val="00207B29"/>
    <w:rsid w:val="00207BD7"/>
    <w:rsid w:val="00207C12"/>
    <w:rsid w:val="002100D8"/>
    <w:rsid w:val="00210165"/>
    <w:rsid w:val="0021019A"/>
    <w:rsid w:val="0021066B"/>
    <w:rsid w:val="0021070F"/>
    <w:rsid w:val="0021094F"/>
    <w:rsid w:val="00210BED"/>
    <w:rsid w:val="00210FDB"/>
    <w:rsid w:val="00211B29"/>
    <w:rsid w:val="00211BF1"/>
    <w:rsid w:val="00211BF6"/>
    <w:rsid w:val="00211C97"/>
    <w:rsid w:val="00212915"/>
    <w:rsid w:val="002129A0"/>
    <w:rsid w:val="00212AE7"/>
    <w:rsid w:val="002132E9"/>
    <w:rsid w:val="0021396F"/>
    <w:rsid w:val="002158BC"/>
    <w:rsid w:val="0021593E"/>
    <w:rsid w:val="00215967"/>
    <w:rsid w:val="00215B73"/>
    <w:rsid w:val="00215E67"/>
    <w:rsid w:val="00216ABC"/>
    <w:rsid w:val="00216B0F"/>
    <w:rsid w:val="00216CA5"/>
    <w:rsid w:val="00217196"/>
    <w:rsid w:val="00217637"/>
    <w:rsid w:val="00217861"/>
    <w:rsid w:val="00217C81"/>
    <w:rsid w:val="0022022C"/>
    <w:rsid w:val="002206E5"/>
    <w:rsid w:val="0022071E"/>
    <w:rsid w:val="00220749"/>
    <w:rsid w:val="00220E10"/>
    <w:rsid w:val="00220E7C"/>
    <w:rsid w:val="002210B7"/>
    <w:rsid w:val="00221444"/>
    <w:rsid w:val="00221699"/>
    <w:rsid w:val="002217D0"/>
    <w:rsid w:val="00221D21"/>
    <w:rsid w:val="00221D74"/>
    <w:rsid w:val="00221DC8"/>
    <w:rsid w:val="00221E25"/>
    <w:rsid w:val="00222123"/>
    <w:rsid w:val="00222823"/>
    <w:rsid w:val="00223160"/>
    <w:rsid w:val="002231A7"/>
    <w:rsid w:val="00223394"/>
    <w:rsid w:val="00223ABE"/>
    <w:rsid w:val="00223B1A"/>
    <w:rsid w:val="00223F7E"/>
    <w:rsid w:val="00224133"/>
    <w:rsid w:val="00224379"/>
    <w:rsid w:val="002244B8"/>
    <w:rsid w:val="0022458E"/>
    <w:rsid w:val="00224A60"/>
    <w:rsid w:val="0022521E"/>
    <w:rsid w:val="002263B2"/>
    <w:rsid w:val="00226B23"/>
    <w:rsid w:val="00226D7C"/>
    <w:rsid w:val="002274FA"/>
    <w:rsid w:val="00227A3C"/>
    <w:rsid w:val="00230135"/>
    <w:rsid w:val="0023093D"/>
    <w:rsid w:val="00231027"/>
    <w:rsid w:val="002313C6"/>
    <w:rsid w:val="002318BA"/>
    <w:rsid w:val="002319CB"/>
    <w:rsid w:val="00231CC6"/>
    <w:rsid w:val="00231DAD"/>
    <w:rsid w:val="00231F7E"/>
    <w:rsid w:val="00232082"/>
    <w:rsid w:val="00232710"/>
    <w:rsid w:val="002327A2"/>
    <w:rsid w:val="00232AEA"/>
    <w:rsid w:val="002336BF"/>
    <w:rsid w:val="0023390D"/>
    <w:rsid w:val="00233B36"/>
    <w:rsid w:val="00233B78"/>
    <w:rsid w:val="00233DCE"/>
    <w:rsid w:val="00234479"/>
    <w:rsid w:val="00234A23"/>
    <w:rsid w:val="00234AEC"/>
    <w:rsid w:val="002352AE"/>
    <w:rsid w:val="0023545F"/>
    <w:rsid w:val="0023548E"/>
    <w:rsid w:val="002357D1"/>
    <w:rsid w:val="00235999"/>
    <w:rsid w:val="00235A3E"/>
    <w:rsid w:val="00235A40"/>
    <w:rsid w:val="002360F4"/>
    <w:rsid w:val="00236205"/>
    <w:rsid w:val="00236AC3"/>
    <w:rsid w:val="00236B6F"/>
    <w:rsid w:val="00236DEF"/>
    <w:rsid w:val="00236F78"/>
    <w:rsid w:val="002373B3"/>
    <w:rsid w:val="00237945"/>
    <w:rsid w:val="00237C2A"/>
    <w:rsid w:val="00237F01"/>
    <w:rsid w:val="002400E1"/>
    <w:rsid w:val="002401EE"/>
    <w:rsid w:val="002406F4"/>
    <w:rsid w:val="00240B1C"/>
    <w:rsid w:val="0024103F"/>
    <w:rsid w:val="00241264"/>
    <w:rsid w:val="0024140E"/>
    <w:rsid w:val="002418E9"/>
    <w:rsid w:val="00242EAB"/>
    <w:rsid w:val="0024320E"/>
    <w:rsid w:val="00243246"/>
    <w:rsid w:val="002436E0"/>
    <w:rsid w:val="0024382F"/>
    <w:rsid w:val="00243DB1"/>
    <w:rsid w:val="00243EA1"/>
    <w:rsid w:val="0024408C"/>
    <w:rsid w:val="00244C8D"/>
    <w:rsid w:val="002452EA"/>
    <w:rsid w:val="00245562"/>
    <w:rsid w:val="00245758"/>
    <w:rsid w:val="0024586F"/>
    <w:rsid w:val="00245E41"/>
    <w:rsid w:val="00246244"/>
    <w:rsid w:val="00246387"/>
    <w:rsid w:val="00246706"/>
    <w:rsid w:val="00246886"/>
    <w:rsid w:val="00246F4A"/>
    <w:rsid w:val="00247601"/>
    <w:rsid w:val="002479CE"/>
    <w:rsid w:val="0025034D"/>
    <w:rsid w:val="002505BF"/>
    <w:rsid w:val="00250746"/>
    <w:rsid w:val="002509C3"/>
    <w:rsid w:val="00251103"/>
    <w:rsid w:val="00251206"/>
    <w:rsid w:val="0025192C"/>
    <w:rsid w:val="00252ABE"/>
    <w:rsid w:val="00252BE9"/>
    <w:rsid w:val="0025340D"/>
    <w:rsid w:val="002545F5"/>
    <w:rsid w:val="00254BB1"/>
    <w:rsid w:val="00254DB1"/>
    <w:rsid w:val="00254FD9"/>
    <w:rsid w:val="0025525C"/>
    <w:rsid w:val="00255323"/>
    <w:rsid w:val="00255BAD"/>
    <w:rsid w:val="00255E66"/>
    <w:rsid w:val="0025668C"/>
    <w:rsid w:val="002573B3"/>
    <w:rsid w:val="002576C5"/>
    <w:rsid w:val="00257E59"/>
    <w:rsid w:val="00257EA9"/>
    <w:rsid w:val="00260388"/>
    <w:rsid w:val="00260410"/>
    <w:rsid w:val="00260926"/>
    <w:rsid w:val="00261258"/>
    <w:rsid w:val="002619F1"/>
    <w:rsid w:val="00261D32"/>
    <w:rsid w:val="002620E9"/>
    <w:rsid w:val="0026216B"/>
    <w:rsid w:val="0026262C"/>
    <w:rsid w:val="002629DF"/>
    <w:rsid w:val="00262AB0"/>
    <w:rsid w:val="00262B49"/>
    <w:rsid w:val="00263323"/>
    <w:rsid w:val="002635B1"/>
    <w:rsid w:val="002649BB"/>
    <w:rsid w:val="00264EE6"/>
    <w:rsid w:val="00265108"/>
    <w:rsid w:val="002653D1"/>
    <w:rsid w:val="002658E7"/>
    <w:rsid w:val="00265928"/>
    <w:rsid w:val="00265EF5"/>
    <w:rsid w:val="00266324"/>
    <w:rsid w:val="002667A2"/>
    <w:rsid w:val="00266A32"/>
    <w:rsid w:val="00266B84"/>
    <w:rsid w:val="002672E0"/>
    <w:rsid w:val="002674C8"/>
    <w:rsid w:val="002675A8"/>
    <w:rsid w:val="0026761A"/>
    <w:rsid w:val="00270113"/>
    <w:rsid w:val="00270166"/>
    <w:rsid w:val="002709D2"/>
    <w:rsid w:val="00270A02"/>
    <w:rsid w:val="00270BDD"/>
    <w:rsid w:val="00270BF1"/>
    <w:rsid w:val="00271289"/>
    <w:rsid w:val="00271409"/>
    <w:rsid w:val="0027152F"/>
    <w:rsid w:val="00272619"/>
    <w:rsid w:val="00272F58"/>
    <w:rsid w:val="0027312D"/>
    <w:rsid w:val="002732CE"/>
    <w:rsid w:val="00273580"/>
    <w:rsid w:val="002737BF"/>
    <w:rsid w:val="00273822"/>
    <w:rsid w:val="00273A67"/>
    <w:rsid w:val="00273EA3"/>
    <w:rsid w:val="00274281"/>
    <w:rsid w:val="0027466C"/>
    <w:rsid w:val="00274B23"/>
    <w:rsid w:val="00274BC7"/>
    <w:rsid w:val="00274F23"/>
    <w:rsid w:val="0027501C"/>
    <w:rsid w:val="00275528"/>
    <w:rsid w:val="00276349"/>
    <w:rsid w:val="0027664B"/>
    <w:rsid w:val="00276D48"/>
    <w:rsid w:val="00277FDC"/>
    <w:rsid w:val="00280091"/>
    <w:rsid w:val="00280362"/>
    <w:rsid w:val="002803C7"/>
    <w:rsid w:val="002806B5"/>
    <w:rsid w:val="002815A7"/>
    <w:rsid w:val="002815D1"/>
    <w:rsid w:val="00281D91"/>
    <w:rsid w:val="002821CA"/>
    <w:rsid w:val="00282C94"/>
    <w:rsid w:val="00282D57"/>
    <w:rsid w:val="00282E30"/>
    <w:rsid w:val="0028415F"/>
    <w:rsid w:val="00285177"/>
    <w:rsid w:val="00285839"/>
    <w:rsid w:val="00285D9B"/>
    <w:rsid w:val="002865F8"/>
    <w:rsid w:val="002867B4"/>
    <w:rsid w:val="00286B20"/>
    <w:rsid w:val="00286D23"/>
    <w:rsid w:val="002872AB"/>
    <w:rsid w:val="002873A6"/>
    <w:rsid w:val="00290273"/>
    <w:rsid w:val="00290314"/>
    <w:rsid w:val="00290543"/>
    <w:rsid w:val="00290843"/>
    <w:rsid w:val="00290D68"/>
    <w:rsid w:val="00290F2F"/>
    <w:rsid w:val="002915CD"/>
    <w:rsid w:val="00291E18"/>
    <w:rsid w:val="00292507"/>
    <w:rsid w:val="00292701"/>
    <w:rsid w:val="002927BE"/>
    <w:rsid w:val="00292D33"/>
    <w:rsid w:val="00292E21"/>
    <w:rsid w:val="00293732"/>
    <w:rsid w:val="00293CE6"/>
    <w:rsid w:val="00294347"/>
    <w:rsid w:val="0029437F"/>
    <w:rsid w:val="00294858"/>
    <w:rsid w:val="00294898"/>
    <w:rsid w:val="00294A4A"/>
    <w:rsid w:val="00294E1A"/>
    <w:rsid w:val="002951F8"/>
    <w:rsid w:val="00296612"/>
    <w:rsid w:val="00296E3E"/>
    <w:rsid w:val="002978BE"/>
    <w:rsid w:val="002A0025"/>
    <w:rsid w:val="002A037A"/>
    <w:rsid w:val="002A056D"/>
    <w:rsid w:val="002A0B44"/>
    <w:rsid w:val="002A0C3F"/>
    <w:rsid w:val="002A122A"/>
    <w:rsid w:val="002A134F"/>
    <w:rsid w:val="002A13AB"/>
    <w:rsid w:val="002A1582"/>
    <w:rsid w:val="002A17A4"/>
    <w:rsid w:val="002A193F"/>
    <w:rsid w:val="002A1FB3"/>
    <w:rsid w:val="002A2099"/>
    <w:rsid w:val="002A217A"/>
    <w:rsid w:val="002A2AF7"/>
    <w:rsid w:val="002A2F3B"/>
    <w:rsid w:val="002A3E95"/>
    <w:rsid w:val="002A4CF1"/>
    <w:rsid w:val="002A4EFE"/>
    <w:rsid w:val="002A4F0D"/>
    <w:rsid w:val="002A58B9"/>
    <w:rsid w:val="002A6033"/>
    <w:rsid w:val="002A616E"/>
    <w:rsid w:val="002A6355"/>
    <w:rsid w:val="002A63AE"/>
    <w:rsid w:val="002A6B23"/>
    <w:rsid w:val="002A740E"/>
    <w:rsid w:val="002B0356"/>
    <w:rsid w:val="002B0785"/>
    <w:rsid w:val="002B0B0B"/>
    <w:rsid w:val="002B15E5"/>
    <w:rsid w:val="002B1690"/>
    <w:rsid w:val="002B17C5"/>
    <w:rsid w:val="002B2DEF"/>
    <w:rsid w:val="002B2DF2"/>
    <w:rsid w:val="002B2EBE"/>
    <w:rsid w:val="002B2F47"/>
    <w:rsid w:val="002B328F"/>
    <w:rsid w:val="002B3438"/>
    <w:rsid w:val="002B3557"/>
    <w:rsid w:val="002B355E"/>
    <w:rsid w:val="002B38BA"/>
    <w:rsid w:val="002B3A46"/>
    <w:rsid w:val="002B3E29"/>
    <w:rsid w:val="002B40BB"/>
    <w:rsid w:val="002B40DD"/>
    <w:rsid w:val="002B481A"/>
    <w:rsid w:val="002B49BD"/>
    <w:rsid w:val="002B5590"/>
    <w:rsid w:val="002B5722"/>
    <w:rsid w:val="002B5918"/>
    <w:rsid w:val="002B5B1B"/>
    <w:rsid w:val="002B5B4C"/>
    <w:rsid w:val="002B60AF"/>
    <w:rsid w:val="002B60D9"/>
    <w:rsid w:val="002B6127"/>
    <w:rsid w:val="002B66D8"/>
    <w:rsid w:val="002B681A"/>
    <w:rsid w:val="002B6D88"/>
    <w:rsid w:val="002B6ED0"/>
    <w:rsid w:val="002B723B"/>
    <w:rsid w:val="002B78C8"/>
    <w:rsid w:val="002B7B4A"/>
    <w:rsid w:val="002B7E8C"/>
    <w:rsid w:val="002B7EAC"/>
    <w:rsid w:val="002C0002"/>
    <w:rsid w:val="002C01B1"/>
    <w:rsid w:val="002C0621"/>
    <w:rsid w:val="002C0977"/>
    <w:rsid w:val="002C0AB5"/>
    <w:rsid w:val="002C10F1"/>
    <w:rsid w:val="002C127C"/>
    <w:rsid w:val="002C185C"/>
    <w:rsid w:val="002C18E1"/>
    <w:rsid w:val="002C19F2"/>
    <w:rsid w:val="002C1D3E"/>
    <w:rsid w:val="002C1E56"/>
    <w:rsid w:val="002C2408"/>
    <w:rsid w:val="002C24FF"/>
    <w:rsid w:val="002C2A97"/>
    <w:rsid w:val="002C2AF5"/>
    <w:rsid w:val="002C2B13"/>
    <w:rsid w:val="002C2BA4"/>
    <w:rsid w:val="002C2E26"/>
    <w:rsid w:val="002C3313"/>
    <w:rsid w:val="002C33C4"/>
    <w:rsid w:val="002C39E6"/>
    <w:rsid w:val="002C3C9C"/>
    <w:rsid w:val="002C42F0"/>
    <w:rsid w:val="002C4531"/>
    <w:rsid w:val="002C456A"/>
    <w:rsid w:val="002C4BA0"/>
    <w:rsid w:val="002C4D4E"/>
    <w:rsid w:val="002C4DE2"/>
    <w:rsid w:val="002C530F"/>
    <w:rsid w:val="002C54C6"/>
    <w:rsid w:val="002C54E8"/>
    <w:rsid w:val="002C5940"/>
    <w:rsid w:val="002C59D3"/>
    <w:rsid w:val="002C6129"/>
    <w:rsid w:val="002C6B44"/>
    <w:rsid w:val="002C6C8B"/>
    <w:rsid w:val="002C7EAE"/>
    <w:rsid w:val="002C7F05"/>
    <w:rsid w:val="002D0379"/>
    <w:rsid w:val="002D07F6"/>
    <w:rsid w:val="002D0A13"/>
    <w:rsid w:val="002D0DAE"/>
    <w:rsid w:val="002D1355"/>
    <w:rsid w:val="002D1401"/>
    <w:rsid w:val="002D17EB"/>
    <w:rsid w:val="002D1928"/>
    <w:rsid w:val="002D1D24"/>
    <w:rsid w:val="002D1EF4"/>
    <w:rsid w:val="002D20C2"/>
    <w:rsid w:val="002D20F1"/>
    <w:rsid w:val="002D28D8"/>
    <w:rsid w:val="002D2C1B"/>
    <w:rsid w:val="002D3A64"/>
    <w:rsid w:val="002D3C1C"/>
    <w:rsid w:val="002D434A"/>
    <w:rsid w:val="002D59D7"/>
    <w:rsid w:val="002D5B4C"/>
    <w:rsid w:val="002D5B87"/>
    <w:rsid w:val="002D5DA1"/>
    <w:rsid w:val="002D5FFF"/>
    <w:rsid w:val="002D7817"/>
    <w:rsid w:val="002D7907"/>
    <w:rsid w:val="002D7C3D"/>
    <w:rsid w:val="002E03B8"/>
    <w:rsid w:val="002E0482"/>
    <w:rsid w:val="002E1495"/>
    <w:rsid w:val="002E15A9"/>
    <w:rsid w:val="002E239A"/>
    <w:rsid w:val="002E23DA"/>
    <w:rsid w:val="002E25D9"/>
    <w:rsid w:val="002E33E8"/>
    <w:rsid w:val="002E351A"/>
    <w:rsid w:val="002E364E"/>
    <w:rsid w:val="002E383D"/>
    <w:rsid w:val="002E41C2"/>
    <w:rsid w:val="002E4546"/>
    <w:rsid w:val="002E4CC4"/>
    <w:rsid w:val="002E4D67"/>
    <w:rsid w:val="002E53BD"/>
    <w:rsid w:val="002E5745"/>
    <w:rsid w:val="002E59CE"/>
    <w:rsid w:val="002E5C7B"/>
    <w:rsid w:val="002E5E54"/>
    <w:rsid w:val="002E6AD5"/>
    <w:rsid w:val="002E6F4B"/>
    <w:rsid w:val="002E7477"/>
    <w:rsid w:val="002E7890"/>
    <w:rsid w:val="002F059A"/>
    <w:rsid w:val="002F08BA"/>
    <w:rsid w:val="002F0F23"/>
    <w:rsid w:val="002F10E0"/>
    <w:rsid w:val="002F12B3"/>
    <w:rsid w:val="002F13E6"/>
    <w:rsid w:val="002F15A6"/>
    <w:rsid w:val="002F16BE"/>
    <w:rsid w:val="002F176C"/>
    <w:rsid w:val="002F19C3"/>
    <w:rsid w:val="002F1C22"/>
    <w:rsid w:val="002F25DD"/>
    <w:rsid w:val="002F2892"/>
    <w:rsid w:val="002F2CDD"/>
    <w:rsid w:val="002F38C9"/>
    <w:rsid w:val="002F38E2"/>
    <w:rsid w:val="002F4194"/>
    <w:rsid w:val="002F4655"/>
    <w:rsid w:val="002F478E"/>
    <w:rsid w:val="002F4D8A"/>
    <w:rsid w:val="002F5B48"/>
    <w:rsid w:val="002F67C2"/>
    <w:rsid w:val="002F71F0"/>
    <w:rsid w:val="002F742F"/>
    <w:rsid w:val="002F7B52"/>
    <w:rsid w:val="002F7B5B"/>
    <w:rsid w:val="002F7E9D"/>
    <w:rsid w:val="00300022"/>
    <w:rsid w:val="003000BA"/>
    <w:rsid w:val="003000C2"/>
    <w:rsid w:val="0030038A"/>
    <w:rsid w:val="003003E1"/>
    <w:rsid w:val="003005F8"/>
    <w:rsid w:val="00300AF5"/>
    <w:rsid w:val="00301559"/>
    <w:rsid w:val="00302BEC"/>
    <w:rsid w:val="00302D1B"/>
    <w:rsid w:val="0030361E"/>
    <w:rsid w:val="00303768"/>
    <w:rsid w:val="003043A1"/>
    <w:rsid w:val="00304591"/>
    <w:rsid w:val="00304636"/>
    <w:rsid w:val="003049F8"/>
    <w:rsid w:val="00305918"/>
    <w:rsid w:val="00305BAB"/>
    <w:rsid w:val="0030621F"/>
    <w:rsid w:val="0030694B"/>
    <w:rsid w:val="003069E2"/>
    <w:rsid w:val="00306C76"/>
    <w:rsid w:val="00307393"/>
    <w:rsid w:val="00307A33"/>
    <w:rsid w:val="00307B3F"/>
    <w:rsid w:val="00307F62"/>
    <w:rsid w:val="00310C8B"/>
    <w:rsid w:val="00310D2C"/>
    <w:rsid w:val="00310E3F"/>
    <w:rsid w:val="00311473"/>
    <w:rsid w:val="00311A60"/>
    <w:rsid w:val="00311F1C"/>
    <w:rsid w:val="003128DC"/>
    <w:rsid w:val="00312964"/>
    <w:rsid w:val="00312C2B"/>
    <w:rsid w:val="003131F9"/>
    <w:rsid w:val="00313CA6"/>
    <w:rsid w:val="00313EF2"/>
    <w:rsid w:val="00313FA7"/>
    <w:rsid w:val="00314550"/>
    <w:rsid w:val="003148FC"/>
    <w:rsid w:val="00314DEE"/>
    <w:rsid w:val="00315B98"/>
    <w:rsid w:val="0031607E"/>
    <w:rsid w:val="0031620D"/>
    <w:rsid w:val="00316317"/>
    <w:rsid w:val="003165C8"/>
    <w:rsid w:val="00316721"/>
    <w:rsid w:val="00316D80"/>
    <w:rsid w:val="0031733D"/>
    <w:rsid w:val="003178CF"/>
    <w:rsid w:val="00320048"/>
    <w:rsid w:val="00320107"/>
    <w:rsid w:val="00320128"/>
    <w:rsid w:val="003205F6"/>
    <w:rsid w:val="0032063D"/>
    <w:rsid w:val="003206E3"/>
    <w:rsid w:val="003207F5"/>
    <w:rsid w:val="00320932"/>
    <w:rsid w:val="003215D0"/>
    <w:rsid w:val="00321805"/>
    <w:rsid w:val="00321AF1"/>
    <w:rsid w:val="003220A0"/>
    <w:rsid w:val="00322558"/>
    <w:rsid w:val="0032264D"/>
    <w:rsid w:val="00322A5E"/>
    <w:rsid w:val="00322B8B"/>
    <w:rsid w:val="00322E9C"/>
    <w:rsid w:val="00323398"/>
    <w:rsid w:val="00323412"/>
    <w:rsid w:val="003243A6"/>
    <w:rsid w:val="003243D8"/>
    <w:rsid w:val="003254CC"/>
    <w:rsid w:val="0032552D"/>
    <w:rsid w:val="0032594E"/>
    <w:rsid w:val="00325FEA"/>
    <w:rsid w:val="00326C96"/>
    <w:rsid w:val="003270C1"/>
    <w:rsid w:val="00327831"/>
    <w:rsid w:val="00327B9E"/>
    <w:rsid w:val="00327BEF"/>
    <w:rsid w:val="0033028C"/>
    <w:rsid w:val="00330484"/>
    <w:rsid w:val="003310AD"/>
    <w:rsid w:val="003310FF"/>
    <w:rsid w:val="00331254"/>
    <w:rsid w:val="0033137A"/>
    <w:rsid w:val="003315BC"/>
    <w:rsid w:val="00331E46"/>
    <w:rsid w:val="00332077"/>
    <w:rsid w:val="0033225A"/>
    <w:rsid w:val="0033243F"/>
    <w:rsid w:val="00332522"/>
    <w:rsid w:val="00332654"/>
    <w:rsid w:val="003328AF"/>
    <w:rsid w:val="00332B95"/>
    <w:rsid w:val="00332F51"/>
    <w:rsid w:val="003339F8"/>
    <w:rsid w:val="003340E9"/>
    <w:rsid w:val="00334599"/>
    <w:rsid w:val="00334D60"/>
    <w:rsid w:val="0033503B"/>
    <w:rsid w:val="0033516B"/>
    <w:rsid w:val="003354B2"/>
    <w:rsid w:val="003354EB"/>
    <w:rsid w:val="00335EAF"/>
    <w:rsid w:val="00336195"/>
    <w:rsid w:val="003362B8"/>
    <w:rsid w:val="00336787"/>
    <w:rsid w:val="00336F9E"/>
    <w:rsid w:val="00337103"/>
    <w:rsid w:val="003372D6"/>
    <w:rsid w:val="003373EB"/>
    <w:rsid w:val="00337614"/>
    <w:rsid w:val="00337C87"/>
    <w:rsid w:val="00337E83"/>
    <w:rsid w:val="00337F37"/>
    <w:rsid w:val="003401BA"/>
    <w:rsid w:val="0034068B"/>
    <w:rsid w:val="00340E67"/>
    <w:rsid w:val="0034158D"/>
    <w:rsid w:val="00341B3B"/>
    <w:rsid w:val="00341F25"/>
    <w:rsid w:val="003420E2"/>
    <w:rsid w:val="003428F9"/>
    <w:rsid w:val="00342EFA"/>
    <w:rsid w:val="003430F0"/>
    <w:rsid w:val="003436FA"/>
    <w:rsid w:val="00343722"/>
    <w:rsid w:val="003437B3"/>
    <w:rsid w:val="00343A6D"/>
    <w:rsid w:val="00343A93"/>
    <w:rsid w:val="00343F0C"/>
    <w:rsid w:val="00343F94"/>
    <w:rsid w:val="003441E2"/>
    <w:rsid w:val="00344259"/>
    <w:rsid w:val="003444D3"/>
    <w:rsid w:val="00344BFB"/>
    <w:rsid w:val="00344EDA"/>
    <w:rsid w:val="0034550F"/>
    <w:rsid w:val="003455C6"/>
    <w:rsid w:val="003459D7"/>
    <w:rsid w:val="00345FF5"/>
    <w:rsid w:val="0034691E"/>
    <w:rsid w:val="00346B28"/>
    <w:rsid w:val="00346D09"/>
    <w:rsid w:val="00346EF4"/>
    <w:rsid w:val="0034781B"/>
    <w:rsid w:val="003479F8"/>
    <w:rsid w:val="00347CD4"/>
    <w:rsid w:val="00350DC1"/>
    <w:rsid w:val="00350FBB"/>
    <w:rsid w:val="00351163"/>
    <w:rsid w:val="003518C4"/>
    <w:rsid w:val="003518EF"/>
    <w:rsid w:val="00351C68"/>
    <w:rsid w:val="00352128"/>
    <w:rsid w:val="00352286"/>
    <w:rsid w:val="00352A44"/>
    <w:rsid w:val="00352B37"/>
    <w:rsid w:val="00352F98"/>
    <w:rsid w:val="0035325C"/>
    <w:rsid w:val="0035333C"/>
    <w:rsid w:val="00353AF1"/>
    <w:rsid w:val="0035419F"/>
    <w:rsid w:val="00354429"/>
    <w:rsid w:val="0035594D"/>
    <w:rsid w:val="00355A92"/>
    <w:rsid w:val="00355B7F"/>
    <w:rsid w:val="00355BFA"/>
    <w:rsid w:val="00355C0E"/>
    <w:rsid w:val="00355F01"/>
    <w:rsid w:val="00356435"/>
    <w:rsid w:val="0035646D"/>
    <w:rsid w:val="0035744F"/>
    <w:rsid w:val="00357A8C"/>
    <w:rsid w:val="00360C08"/>
    <w:rsid w:val="0036118F"/>
    <w:rsid w:val="00361704"/>
    <w:rsid w:val="00361CBE"/>
    <w:rsid w:val="0036243F"/>
    <w:rsid w:val="00362771"/>
    <w:rsid w:val="00362DEA"/>
    <w:rsid w:val="00362E19"/>
    <w:rsid w:val="00362E29"/>
    <w:rsid w:val="00362FAC"/>
    <w:rsid w:val="003633AD"/>
    <w:rsid w:val="00363727"/>
    <w:rsid w:val="00363887"/>
    <w:rsid w:val="0036389C"/>
    <w:rsid w:val="00363904"/>
    <w:rsid w:val="00363DE0"/>
    <w:rsid w:val="0036440A"/>
    <w:rsid w:val="003648F0"/>
    <w:rsid w:val="003652FA"/>
    <w:rsid w:val="003658EE"/>
    <w:rsid w:val="00365A0C"/>
    <w:rsid w:val="00365A0F"/>
    <w:rsid w:val="00365CCB"/>
    <w:rsid w:val="00365E80"/>
    <w:rsid w:val="003660B9"/>
    <w:rsid w:val="003663DF"/>
    <w:rsid w:val="003665C8"/>
    <w:rsid w:val="00366FE9"/>
    <w:rsid w:val="003671A4"/>
    <w:rsid w:val="00367AD7"/>
    <w:rsid w:val="00367B25"/>
    <w:rsid w:val="00367E94"/>
    <w:rsid w:val="00367FF0"/>
    <w:rsid w:val="00370BA9"/>
    <w:rsid w:val="00370D39"/>
    <w:rsid w:val="00370F4B"/>
    <w:rsid w:val="00371591"/>
    <w:rsid w:val="003722FF"/>
    <w:rsid w:val="00372B70"/>
    <w:rsid w:val="00372F7B"/>
    <w:rsid w:val="003731FF"/>
    <w:rsid w:val="00373223"/>
    <w:rsid w:val="00373551"/>
    <w:rsid w:val="00373604"/>
    <w:rsid w:val="00373E4B"/>
    <w:rsid w:val="00374171"/>
    <w:rsid w:val="00374F41"/>
    <w:rsid w:val="00375860"/>
    <w:rsid w:val="0037621D"/>
    <w:rsid w:val="003766B0"/>
    <w:rsid w:val="00376C77"/>
    <w:rsid w:val="00377096"/>
    <w:rsid w:val="00377465"/>
    <w:rsid w:val="00377EA2"/>
    <w:rsid w:val="00381536"/>
    <w:rsid w:val="003818BB"/>
    <w:rsid w:val="003819D0"/>
    <w:rsid w:val="003822E4"/>
    <w:rsid w:val="00382466"/>
    <w:rsid w:val="003827E2"/>
    <w:rsid w:val="003828AE"/>
    <w:rsid w:val="003834B3"/>
    <w:rsid w:val="00383551"/>
    <w:rsid w:val="003836A5"/>
    <w:rsid w:val="0038370B"/>
    <w:rsid w:val="003839F2"/>
    <w:rsid w:val="003842EB"/>
    <w:rsid w:val="0038455D"/>
    <w:rsid w:val="00384588"/>
    <w:rsid w:val="00384D0B"/>
    <w:rsid w:val="003853CF"/>
    <w:rsid w:val="003856D5"/>
    <w:rsid w:val="00385A43"/>
    <w:rsid w:val="00385B9F"/>
    <w:rsid w:val="00385F20"/>
    <w:rsid w:val="00386169"/>
    <w:rsid w:val="003861A2"/>
    <w:rsid w:val="00386C01"/>
    <w:rsid w:val="00386CCF"/>
    <w:rsid w:val="00386D5E"/>
    <w:rsid w:val="00386DEB"/>
    <w:rsid w:val="00386FB7"/>
    <w:rsid w:val="003877A1"/>
    <w:rsid w:val="00387B47"/>
    <w:rsid w:val="00387FA4"/>
    <w:rsid w:val="00390319"/>
    <w:rsid w:val="00390E0E"/>
    <w:rsid w:val="003910A6"/>
    <w:rsid w:val="00391300"/>
    <w:rsid w:val="00391C9A"/>
    <w:rsid w:val="003924A0"/>
    <w:rsid w:val="00392680"/>
    <w:rsid w:val="00393266"/>
    <w:rsid w:val="00393432"/>
    <w:rsid w:val="00393902"/>
    <w:rsid w:val="00393FCD"/>
    <w:rsid w:val="0039403F"/>
    <w:rsid w:val="003944D9"/>
    <w:rsid w:val="003945BB"/>
    <w:rsid w:val="00394815"/>
    <w:rsid w:val="0039491B"/>
    <w:rsid w:val="00394A96"/>
    <w:rsid w:val="00394B71"/>
    <w:rsid w:val="00394BF9"/>
    <w:rsid w:val="00394E25"/>
    <w:rsid w:val="003958FE"/>
    <w:rsid w:val="00396808"/>
    <w:rsid w:val="003977D9"/>
    <w:rsid w:val="00397EB7"/>
    <w:rsid w:val="003A00EE"/>
    <w:rsid w:val="003A010B"/>
    <w:rsid w:val="003A057C"/>
    <w:rsid w:val="003A0630"/>
    <w:rsid w:val="003A07DE"/>
    <w:rsid w:val="003A0D5A"/>
    <w:rsid w:val="003A10E6"/>
    <w:rsid w:val="003A1381"/>
    <w:rsid w:val="003A1465"/>
    <w:rsid w:val="003A1481"/>
    <w:rsid w:val="003A1695"/>
    <w:rsid w:val="003A1787"/>
    <w:rsid w:val="003A241B"/>
    <w:rsid w:val="003A2C10"/>
    <w:rsid w:val="003A2CC7"/>
    <w:rsid w:val="003A349B"/>
    <w:rsid w:val="003A3BAA"/>
    <w:rsid w:val="003A3DA3"/>
    <w:rsid w:val="003A4306"/>
    <w:rsid w:val="003A43D1"/>
    <w:rsid w:val="003A4D62"/>
    <w:rsid w:val="003A56CF"/>
    <w:rsid w:val="003A5DD5"/>
    <w:rsid w:val="003A5E7E"/>
    <w:rsid w:val="003A630B"/>
    <w:rsid w:val="003A66DE"/>
    <w:rsid w:val="003A67AE"/>
    <w:rsid w:val="003A6FD5"/>
    <w:rsid w:val="003A7152"/>
    <w:rsid w:val="003A725B"/>
    <w:rsid w:val="003A72BF"/>
    <w:rsid w:val="003A7506"/>
    <w:rsid w:val="003A75A8"/>
    <w:rsid w:val="003A79E7"/>
    <w:rsid w:val="003A79F5"/>
    <w:rsid w:val="003B031B"/>
    <w:rsid w:val="003B049D"/>
    <w:rsid w:val="003B085F"/>
    <w:rsid w:val="003B0872"/>
    <w:rsid w:val="003B0A94"/>
    <w:rsid w:val="003B0AFA"/>
    <w:rsid w:val="003B0EC3"/>
    <w:rsid w:val="003B0FE5"/>
    <w:rsid w:val="003B1297"/>
    <w:rsid w:val="003B1336"/>
    <w:rsid w:val="003B1C47"/>
    <w:rsid w:val="003B1F8F"/>
    <w:rsid w:val="003B23F4"/>
    <w:rsid w:val="003B316E"/>
    <w:rsid w:val="003B33BA"/>
    <w:rsid w:val="003B3B9F"/>
    <w:rsid w:val="003B3F86"/>
    <w:rsid w:val="003B4BED"/>
    <w:rsid w:val="003B4D41"/>
    <w:rsid w:val="003B55F7"/>
    <w:rsid w:val="003B561C"/>
    <w:rsid w:val="003B5B1F"/>
    <w:rsid w:val="003B5B31"/>
    <w:rsid w:val="003B5C5F"/>
    <w:rsid w:val="003B5FC6"/>
    <w:rsid w:val="003B6125"/>
    <w:rsid w:val="003B618A"/>
    <w:rsid w:val="003B6249"/>
    <w:rsid w:val="003B6AED"/>
    <w:rsid w:val="003B6D4D"/>
    <w:rsid w:val="003B6FA6"/>
    <w:rsid w:val="003B7355"/>
    <w:rsid w:val="003B7F2E"/>
    <w:rsid w:val="003C03A1"/>
    <w:rsid w:val="003C08DF"/>
    <w:rsid w:val="003C0D96"/>
    <w:rsid w:val="003C10BA"/>
    <w:rsid w:val="003C10DA"/>
    <w:rsid w:val="003C1A9C"/>
    <w:rsid w:val="003C1F06"/>
    <w:rsid w:val="003C1F4A"/>
    <w:rsid w:val="003C2302"/>
    <w:rsid w:val="003C2310"/>
    <w:rsid w:val="003C2332"/>
    <w:rsid w:val="003C241C"/>
    <w:rsid w:val="003C2C93"/>
    <w:rsid w:val="003C2F48"/>
    <w:rsid w:val="003C344A"/>
    <w:rsid w:val="003C3596"/>
    <w:rsid w:val="003C35A4"/>
    <w:rsid w:val="003C37C8"/>
    <w:rsid w:val="003C4109"/>
    <w:rsid w:val="003C4B98"/>
    <w:rsid w:val="003C561F"/>
    <w:rsid w:val="003C5BFB"/>
    <w:rsid w:val="003C5C6E"/>
    <w:rsid w:val="003C5D29"/>
    <w:rsid w:val="003C603C"/>
    <w:rsid w:val="003C6E0B"/>
    <w:rsid w:val="003C72F5"/>
    <w:rsid w:val="003C7491"/>
    <w:rsid w:val="003C7902"/>
    <w:rsid w:val="003C7C3A"/>
    <w:rsid w:val="003C7C80"/>
    <w:rsid w:val="003D0632"/>
    <w:rsid w:val="003D0E3C"/>
    <w:rsid w:val="003D108D"/>
    <w:rsid w:val="003D147B"/>
    <w:rsid w:val="003D178C"/>
    <w:rsid w:val="003D1C43"/>
    <w:rsid w:val="003D1C7C"/>
    <w:rsid w:val="003D2167"/>
    <w:rsid w:val="003D242F"/>
    <w:rsid w:val="003D2607"/>
    <w:rsid w:val="003D2942"/>
    <w:rsid w:val="003D2AA2"/>
    <w:rsid w:val="003D35F2"/>
    <w:rsid w:val="003D3B33"/>
    <w:rsid w:val="003D3B89"/>
    <w:rsid w:val="003D3D8E"/>
    <w:rsid w:val="003D3EAE"/>
    <w:rsid w:val="003D413E"/>
    <w:rsid w:val="003D4C89"/>
    <w:rsid w:val="003D5110"/>
    <w:rsid w:val="003D5424"/>
    <w:rsid w:val="003D65A8"/>
    <w:rsid w:val="003D65CD"/>
    <w:rsid w:val="003D687E"/>
    <w:rsid w:val="003D693D"/>
    <w:rsid w:val="003D6AC0"/>
    <w:rsid w:val="003D6DE2"/>
    <w:rsid w:val="003D6E0A"/>
    <w:rsid w:val="003D70BE"/>
    <w:rsid w:val="003D78FA"/>
    <w:rsid w:val="003E00D7"/>
    <w:rsid w:val="003E05AD"/>
    <w:rsid w:val="003E0950"/>
    <w:rsid w:val="003E14A7"/>
    <w:rsid w:val="003E15FA"/>
    <w:rsid w:val="003E1B1C"/>
    <w:rsid w:val="003E21F1"/>
    <w:rsid w:val="003E2362"/>
    <w:rsid w:val="003E27A6"/>
    <w:rsid w:val="003E2F06"/>
    <w:rsid w:val="003E34B7"/>
    <w:rsid w:val="003E3586"/>
    <w:rsid w:val="003E35E0"/>
    <w:rsid w:val="003E3B9B"/>
    <w:rsid w:val="003E4818"/>
    <w:rsid w:val="003E49C7"/>
    <w:rsid w:val="003E4F5A"/>
    <w:rsid w:val="003E52F1"/>
    <w:rsid w:val="003E5708"/>
    <w:rsid w:val="003E581C"/>
    <w:rsid w:val="003E5CF4"/>
    <w:rsid w:val="003E5DD7"/>
    <w:rsid w:val="003E5EBD"/>
    <w:rsid w:val="003E6318"/>
    <w:rsid w:val="003E642A"/>
    <w:rsid w:val="003E6A6A"/>
    <w:rsid w:val="003E7160"/>
    <w:rsid w:val="003E7174"/>
    <w:rsid w:val="003E73FF"/>
    <w:rsid w:val="003E753D"/>
    <w:rsid w:val="003E75CB"/>
    <w:rsid w:val="003E76EC"/>
    <w:rsid w:val="003E7944"/>
    <w:rsid w:val="003E7AA9"/>
    <w:rsid w:val="003E7D8D"/>
    <w:rsid w:val="003F0014"/>
    <w:rsid w:val="003F031F"/>
    <w:rsid w:val="003F0D04"/>
    <w:rsid w:val="003F0E66"/>
    <w:rsid w:val="003F16F6"/>
    <w:rsid w:val="003F1773"/>
    <w:rsid w:val="003F1C47"/>
    <w:rsid w:val="003F1D8C"/>
    <w:rsid w:val="003F2063"/>
    <w:rsid w:val="003F23B6"/>
    <w:rsid w:val="003F34FD"/>
    <w:rsid w:val="003F377F"/>
    <w:rsid w:val="003F3853"/>
    <w:rsid w:val="003F3C45"/>
    <w:rsid w:val="003F4671"/>
    <w:rsid w:val="003F4D97"/>
    <w:rsid w:val="003F524D"/>
    <w:rsid w:val="003F549F"/>
    <w:rsid w:val="003F570E"/>
    <w:rsid w:val="003F5F14"/>
    <w:rsid w:val="003F5F6C"/>
    <w:rsid w:val="003F67AB"/>
    <w:rsid w:val="003F6812"/>
    <w:rsid w:val="003F68B5"/>
    <w:rsid w:val="003F7043"/>
    <w:rsid w:val="003F755F"/>
    <w:rsid w:val="003F790A"/>
    <w:rsid w:val="003F7AA3"/>
    <w:rsid w:val="004005F3"/>
    <w:rsid w:val="00400818"/>
    <w:rsid w:val="00400F9B"/>
    <w:rsid w:val="00401007"/>
    <w:rsid w:val="0040142D"/>
    <w:rsid w:val="00401810"/>
    <w:rsid w:val="004018E1"/>
    <w:rsid w:val="00401B7C"/>
    <w:rsid w:val="00402555"/>
    <w:rsid w:val="0040363C"/>
    <w:rsid w:val="00403782"/>
    <w:rsid w:val="00403C15"/>
    <w:rsid w:val="00403C3D"/>
    <w:rsid w:val="004046F4"/>
    <w:rsid w:val="0040472A"/>
    <w:rsid w:val="004049FB"/>
    <w:rsid w:val="00404D61"/>
    <w:rsid w:val="00405173"/>
    <w:rsid w:val="004063FD"/>
    <w:rsid w:val="00406683"/>
    <w:rsid w:val="00406C35"/>
    <w:rsid w:val="00406D91"/>
    <w:rsid w:val="00407058"/>
    <w:rsid w:val="00407BE6"/>
    <w:rsid w:val="00407F79"/>
    <w:rsid w:val="00407F80"/>
    <w:rsid w:val="00407F91"/>
    <w:rsid w:val="00410A2C"/>
    <w:rsid w:val="00410CFE"/>
    <w:rsid w:val="00411242"/>
    <w:rsid w:val="00411A2E"/>
    <w:rsid w:val="00411DA1"/>
    <w:rsid w:val="00411F53"/>
    <w:rsid w:val="00411FA9"/>
    <w:rsid w:val="00411FC8"/>
    <w:rsid w:val="004126B8"/>
    <w:rsid w:val="00412BB0"/>
    <w:rsid w:val="00412DA9"/>
    <w:rsid w:val="00412F75"/>
    <w:rsid w:val="0041318D"/>
    <w:rsid w:val="00413302"/>
    <w:rsid w:val="0041383D"/>
    <w:rsid w:val="00413C41"/>
    <w:rsid w:val="00413CCE"/>
    <w:rsid w:val="00413FDE"/>
    <w:rsid w:val="00414124"/>
    <w:rsid w:val="00414975"/>
    <w:rsid w:val="00414BF9"/>
    <w:rsid w:val="00414CD5"/>
    <w:rsid w:val="00414D0F"/>
    <w:rsid w:val="00414E3C"/>
    <w:rsid w:val="0041517F"/>
    <w:rsid w:val="00415A93"/>
    <w:rsid w:val="00415EB4"/>
    <w:rsid w:val="004160A6"/>
    <w:rsid w:val="00416115"/>
    <w:rsid w:val="004164AB"/>
    <w:rsid w:val="00416564"/>
    <w:rsid w:val="00416663"/>
    <w:rsid w:val="00416878"/>
    <w:rsid w:val="00417366"/>
    <w:rsid w:val="00417829"/>
    <w:rsid w:val="00417CB9"/>
    <w:rsid w:val="00417DCD"/>
    <w:rsid w:val="00417E98"/>
    <w:rsid w:val="0042052A"/>
    <w:rsid w:val="00420AFD"/>
    <w:rsid w:val="00420B77"/>
    <w:rsid w:val="004216EE"/>
    <w:rsid w:val="0042181A"/>
    <w:rsid w:val="00421DF3"/>
    <w:rsid w:val="00421F37"/>
    <w:rsid w:val="00421F8A"/>
    <w:rsid w:val="00422355"/>
    <w:rsid w:val="00423047"/>
    <w:rsid w:val="0042323A"/>
    <w:rsid w:val="00423784"/>
    <w:rsid w:val="00423AC1"/>
    <w:rsid w:val="00423C3C"/>
    <w:rsid w:val="00424492"/>
    <w:rsid w:val="0042490E"/>
    <w:rsid w:val="00424FBA"/>
    <w:rsid w:val="00425321"/>
    <w:rsid w:val="0042544A"/>
    <w:rsid w:val="004255FD"/>
    <w:rsid w:val="0042560E"/>
    <w:rsid w:val="00425E22"/>
    <w:rsid w:val="00425EB8"/>
    <w:rsid w:val="00426322"/>
    <w:rsid w:val="00426825"/>
    <w:rsid w:val="00426A72"/>
    <w:rsid w:val="00426B0D"/>
    <w:rsid w:val="00427923"/>
    <w:rsid w:val="00427E7F"/>
    <w:rsid w:val="00430243"/>
    <w:rsid w:val="00430906"/>
    <w:rsid w:val="00430911"/>
    <w:rsid w:val="0043124D"/>
    <w:rsid w:val="004313B0"/>
    <w:rsid w:val="00431E12"/>
    <w:rsid w:val="004324A8"/>
    <w:rsid w:val="00432583"/>
    <w:rsid w:val="0043297F"/>
    <w:rsid w:val="00432994"/>
    <w:rsid w:val="00432EB3"/>
    <w:rsid w:val="00433061"/>
    <w:rsid w:val="00433087"/>
    <w:rsid w:val="00433A9C"/>
    <w:rsid w:val="00433EC9"/>
    <w:rsid w:val="004344A8"/>
    <w:rsid w:val="004349A3"/>
    <w:rsid w:val="00435018"/>
    <w:rsid w:val="004353DD"/>
    <w:rsid w:val="00435550"/>
    <w:rsid w:val="004356D5"/>
    <w:rsid w:val="0043577D"/>
    <w:rsid w:val="004357CD"/>
    <w:rsid w:val="00435917"/>
    <w:rsid w:val="004359B0"/>
    <w:rsid w:val="00435B9A"/>
    <w:rsid w:val="00435FDF"/>
    <w:rsid w:val="004363A1"/>
    <w:rsid w:val="004364C3"/>
    <w:rsid w:val="00436F71"/>
    <w:rsid w:val="004372CE"/>
    <w:rsid w:val="0043734C"/>
    <w:rsid w:val="0043740F"/>
    <w:rsid w:val="0043745F"/>
    <w:rsid w:val="004376D8"/>
    <w:rsid w:val="00437801"/>
    <w:rsid w:val="00440821"/>
    <w:rsid w:val="004408BA"/>
    <w:rsid w:val="004409B7"/>
    <w:rsid w:val="004412EC"/>
    <w:rsid w:val="00441454"/>
    <w:rsid w:val="00441517"/>
    <w:rsid w:val="00441A29"/>
    <w:rsid w:val="004422CA"/>
    <w:rsid w:val="00442790"/>
    <w:rsid w:val="00442A06"/>
    <w:rsid w:val="00442D85"/>
    <w:rsid w:val="00443B27"/>
    <w:rsid w:val="00444791"/>
    <w:rsid w:val="004447E2"/>
    <w:rsid w:val="00444AEB"/>
    <w:rsid w:val="00444B1C"/>
    <w:rsid w:val="00444F87"/>
    <w:rsid w:val="004455B3"/>
    <w:rsid w:val="00445B77"/>
    <w:rsid w:val="00445E35"/>
    <w:rsid w:val="00446158"/>
    <w:rsid w:val="00446936"/>
    <w:rsid w:val="004472D0"/>
    <w:rsid w:val="00447776"/>
    <w:rsid w:val="00447943"/>
    <w:rsid w:val="00447F58"/>
    <w:rsid w:val="00450147"/>
    <w:rsid w:val="004501A5"/>
    <w:rsid w:val="0045020E"/>
    <w:rsid w:val="0045046F"/>
    <w:rsid w:val="00450B9E"/>
    <w:rsid w:val="00451BF1"/>
    <w:rsid w:val="0045228C"/>
    <w:rsid w:val="00452D0D"/>
    <w:rsid w:val="004538A4"/>
    <w:rsid w:val="00453B88"/>
    <w:rsid w:val="00453EE8"/>
    <w:rsid w:val="00454200"/>
    <w:rsid w:val="004547E4"/>
    <w:rsid w:val="00454D08"/>
    <w:rsid w:val="00454F2F"/>
    <w:rsid w:val="004551AC"/>
    <w:rsid w:val="00455214"/>
    <w:rsid w:val="0045541D"/>
    <w:rsid w:val="00455F7D"/>
    <w:rsid w:val="00456AF1"/>
    <w:rsid w:val="004570B3"/>
    <w:rsid w:val="00457A14"/>
    <w:rsid w:val="0046031F"/>
    <w:rsid w:val="00460455"/>
    <w:rsid w:val="00460583"/>
    <w:rsid w:val="00460857"/>
    <w:rsid w:val="004608A8"/>
    <w:rsid w:val="004608C9"/>
    <w:rsid w:val="00460D8D"/>
    <w:rsid w:val="0046111E"/>
    <w:rsid w:val="00461279"/>
    <w:rsid w:val="00461681"/>
    <w:rsid w:val="0046172B"/>
    <w:rsid w:val="00462720"/>
    <w:rsid w:val="004627DB"/>
    <w:rsid w:val="00462C0D"/>
    <w:rsid w:val="004637B5"/>
    <w:rsid w:val="0046386F"/>
    <w:rsid w:val="004639EA"/>
    <w:rsid w:val="00463A5D"/>
    <w:rsid w:val="00463C9F"/>
    <w:rsid w:val="00463FB9"/>
    <w:rsid w:val="00464225"/>
    <w:rsid w:val="004647B3"/>
    <w:rsid w:val="00464BB0"/>
    <w:rsid w:val="00464DFA"/>
    <w:rsid w:val="00464FBA"/>
    <w:rsid w:val="0046544F"/>
    <w:rsid w:val="004655C1"/>
    <w:rsid w:val="00465B04"/>
    <w:rsid w:val="00465C62"/>
    <w:rsid w:val="00465F94"/>
    <w:rsid w:val="00465FF8"/>
    <w:rsid w:val="004660A4"/>
    <w:rsid w:val="00466296"/>
    <w:rsid w:val="00466CA6"/>
    <w:rsid w:val="00467333"/>
    <w:rsid w:val="004675F2"/>
    <w:rsid w:val="00467825"/>
    <w:rsid w:val="004679A2"/>
    <w:rsid w:val="00467A47"/>
    <w:rsid w:val="00467C26"/>
    <w:rsid w:val="00467C58"/>
    <w:rsid w:val="004700F1"/>
    <w:rsid w:val="00470281"/>
    <w:rsid w:val="00470532"/>
    <w:rsid w:val="00470847"/>
    <w:rsid w:val="00470928"/>
    <w:rsid w:val="004714BC"/>
    <w:rsid w:val="00471DC7"/>
    <w:rsid w:val="00471F34"/>
    <w:rsid w:val="00472179"/>
    <w:rsid w:val="00472224"/>
    <w:rsid w:val="00472229"/>
    <w:rsid w:val="00472B86"/>
    <w:rsid w:val="00472C31"/>
    <w:rsid w:val="004730E9"/>
    <w:rsid w:val="0047332E"/>
    <w:rsid w:val="004734F3"/>
    <w:rsid w:val="004737D3"/>
    <w:rsid w:val="004738F7"/>
    <w:rsid w:val="00473A4D"/>
    <w:rsid w:val="00473E6D"/>
    <w:rsid w:val="00474465"/>
    <w:rsid w:val="00474CEC"/>
    <w:rsid w:val="0047584B"/>
    <w:rsid w:val="00475A50"/>
    <w:rsid w:val="00475C00"/>
    <w:rsid w:val="00475DF6"/>
    <w:rsid w:val="00475F47"/>
    <w:rsid w:val="0047613A"/>
    <w:rsid w:val="004769AD"/>
    <w:rsid w:val="00476B9D"/>
    <w:rsid w:val="00477862"/>
    <w:rsid w:val="00477B81"/>
    <w:rsid w:val="004803C6"/>
    <w:rsid w:val="00480417"/>
    <w:rsid w:val="0048087E"/>
    <w:rsid w:val="00480FB0"/>
    <w:rsid w:val="0048103E"/>
    <w:rsid w:val="00481684"/>
    <w:rsid w:val="004818F4"/>
    <w:rsid w:val="00481F11"/>
    <w:rsid w:val="004829B6"/>
    <w:rsid w:val="00482BD5"/>
    <w:rsid w:val="00482C18"/>
    <w:rsid w:val="00482F83"/>
    <w:rsid w:val="00483506"/>
    <w:rsid w:val="00483583"/>
    <w:rsid w:val="00483726"/>
    <w:rsid w:val="0048396C"/>
    <w:rsid w:val="00483AE1"/>
    <w:rsid w:val="0048413C"/>
    <w:rsid w:val="0048428D"/>
    <w:rsid w:val="004842B7"/>
    <w:rsid w:val="004845ED"/>
    <w:rsid w:val="004848B5"/>
    <w:rsid w:val="00484C75"/>
    <w:rsid w:val="004850C2"/>
    <w:rsid w:val="00485868"/>
    <w:rsid w:val="00486234"/>
    <w:rsid w:val="004863B2"/>
    <w:rsid w:val="004867B9"/>
    <w:rsid w:val="004869A6"/>
    <w:rsid w:val="00486CB2"/>
    <w:rsid w:val="00486E7D"/>
    <w:rsid w:val="00487543"/>
    <w:rsid w:val="00487BB6"/>
    <w:rsid w:val="00490BC7"/>
    <w:rsid w:val="00490C07"/>
    <w:rsid w:val="00490D6B"/>
    <w:rsid w:val="00490F0F"/>
    <w:rsid w:val="0049194B"/>
    <w:rsid w:val="00491ADF"/>
    <w:rsid w:val="004929DD"/>
    <w:rsid w:val="00492F3D"/>
    <w:rsid w:val="004932A5"/>
    <w:rsid w:val="004935DF"/>
    <w:rsid w:val="004938A9"/>
    <w:rsid w:val="00493ACB"/>
    <w:rsid w:val="00493BA6"/>
    <w:rsid w:val="00494093"/>
    <w:rsid w:val="00494272"/>
    <w:rsid w:val="004944B7"/>
    <w:rsid w:val="0049472D"/>
    <w:rsid w:val="00494A6C"/>
    <w:rsid w:val="004952D0"/>
    <w:rsid w:val="00495490"/>
    <w:rsid w:val="00495B83"/>
    <w:rsid w:val="00495BC3"/>
    <w:rsid w:val="00497606"/>
    <w:rsid w:val="0049766E"/>
    <w:rsid w:val="00497A63"/>
    <w:rsid w:val="00497CF6"/>
    <w:rsid w:val="004A0084"/>
    <w:rsid w:val="004A07A9"/>
    <w:rsid w:val="004A0857"/>
    <w:rsid w:val="004A0D43"/>
    <w:rsid w:val="004A1407"/>
    <w:rsid w:val="004A1558"/>
    <w:rsid w:val="004A1C92"/>
    <w:rsid w:val="004A247E"/>
    <w:rsid w:val="004A2918"/>
    <w:rsid w:val="004A2A8D"/>
    <w:rsid w:val="004A3366"/>
    <w:rsid w:val="004A3D59"/>
    <w:rsid w:val="004A4164"/>
    <w:rsid w:val="004A47D6"/>
    <w:rsid w:val="004A4E64"/>
    <w:rsid w:val="004A554B"/>
    <w:rsid w:val="004A56B1"/>
    <w:rsid w:val="004A5AD6"/>
    <w:rsid w:val="004A60F1"/>
    <w:rsid w:val="004A633C"/>
    <w:rsid w:val="004A65A8"/>
    <w:rsid w:val="004A6BE1"/>
    <w:rsid w:val="004A6D8C"/>
    <w:rsid w:val="004A7594"/>
    <w:rsid w:val="004A7C05"/>
    <w:rsid w:val="004A7CF0"/>
    <w:rsid w:val="004A7E3A"/>
    <w:rsid w:val="004A7E57"/>
    <w:rsid w:val="004A7E7A"/>
    <w:rsid w:val="004A7E9B"/>
    <w:rsid w:val="004A7FB9"/>
    <w:rsid w:val="004B022F"/>
    <w:rsid w:val="004B05FF"/>
    <w:rsid w:val="004B0789"/>
    <w:rsid w:val="004B0B82"/>
    <w:rsid w:val="004B0C2B"/>
    <w:rsid w:val="004B0E78"/>
    <w:rsid w:val="004B12D4"/>
    <w:rsid w:val="004B14A5"/>
    <w:rsid w:val="004B1A68"/>
    <w:rsid w:val="004B1CA5"/>
    <w:rsid w:val="004B2043"/>
    <w:rsid w:val="004B212F"/>
    <w:rsid w:val="004B2173"/>
    <w:rsid w:val="004B2180"/>
    <w:rsid w:val="004B2B0A"/>
    <w:rsid w:val="004B2E09"/>
    <w:rsid w:val="004B300F"/>
    <w:rsid w:val="004B32AF"/>
    <w:rsid w:val="004B36E8"/>
    <w:rsid w:val="004B375E"/>
    <w:rsid w:val="004B3C5B"/>
    <w:rsid w:val="004B433F"/>
    <w:rsid w:val="004B436A"/>
    <w:rsid w:val="004B465C"/>
    <w:rsid w:val="004B5126"/>
    <w:rsid w:val="004B589E"/>
    <w:rsid w:val="004B6212"/>
    <w:rsid w:val="004B6798"/>
    <w:rsid w:val="004B6E02"/>
    <w:rsid w:val="004B74DA"/>
    <w:rsid w:val="004B75BE"/>
    <w:rsid w:val="004B75C1"/>
    <w:rsid w:val="004B77CC"/>
    <w:rsid w:val="004B7A85"/>
    <w:rsid w:val="004B7D3F"/>
    <w:rsid w:val="004B7E32"/>
    <w:rsid w:val="004C0BC4"/>
    <w:rsid w:val="004C0C23"/>
    <w:rsid w:val="004C1147"/>
    <w:rsid w:val="004C15B1"/>
    <w:rsid w:val="004C16DA"/>
    <w:rsid w:val="004C2176"/>
    <w:rsid w:val="004C2259"/>
    <w:rsid w:val="004C281B"/>
    <w:rsid w:val="004C2C1C"/>
    <w:rsid w:val="004C2C60"/>
    <w:rsid w:val="004C34B1"/>
    <w:rsid w:val="004C3938"/>
    <w:rsid w:val="004C566F"/>
    <w:rsid w:val="004C5C7B"/>
    <w:rsid w:val="004C5E10"/>
    <w:rsid w:val="004C64A2"/>
    <w:rsid w:val="004C663D"/>
    <w:rsid w:val="004C6799"/>
    <w:rsid w:val="004C6A07"/>
    <w:rsid w:val="004C70FA"/>
    <w:rsid w:val="004C7660"/>
    <w:rsid w:val="004C775A"/>
    <w:rsid w:val="004C7939"/>
    <w:rsid w:val="004C7E2A"/>
    <w:rsid w:val="004D04A4"/>
    <w:rsid w:val="004D0863"/>
    <w:rsid w:val="004D0FE8"/>
    <w:rsid w:val="004D1B27"/>
    <w:rsid w:val="004D1E98"/>
    <w:rsid w:val="004D1ED6"/>
    <w:rsid w:val="004D212F"/>
    <w:rsid w:val="004D2674"/>
    <w:rsid w:val="004D2E1D"/>
    <w:rsid w:val="004D35D0"/>
    <w:rsid w:val="004D3770"/>
    <w:rsid w:val="004D379F"/>
    <w:rsid w:val="004D3885"/>
    <w:rsid w:val="004D394D"/>
    <w:rsid w:val="004D3A49"/>
    <w:rsid w:val="004D4212"/>
    <w:rsid w:val="004D432E"/>
    <w:rsid w:val="004D4738"/>
    <w:rsid w:val="004D4C0C"/>
    <w:rsid w:val="004D5102"/>
    <w:rsid w:val="004D54D6"/>
    <w:rsid w:val="004D6655"/>
    <w:rsid w:val="004D70FE"/>
    <w:rsid w:val="004D7659"/>
    <w:rsid w:val="004D7660"/>
    <w:rsid w:val="004D7963"/>
    <w:rsid w:val="004E005F"/>
    <w:rsid w:val="004E0E27"/>
    <w:rsid w:val="004E0E6F"/>
    <w:rsid w:val="004E17AB"/>
    <w:rsid w:val="004E1BFA"/>
    <w:rsid w:val="004E1D03"/>
    <w:rsid w:val="004E1FCC"/>
    <w:rsid w:val="004E2182"/>
    <w:rsid w:val="004E30A7"/>
    <w:rsid w:val="004E3822"/>
    <w:rsid w:val="004E3D4B"/>
    <w:rsid w:val="004E3DDB"/>
    <w:rsid w:val="004E41EF"/>
    <w:rsid w:val="004E4C8F"/>
    <w:rsid w:val="004E54C1"/>
    <w:rsid w:val="004E582C"/>
    <w:rsid w:val="004E5D83"/>
    <w:rsid w:val="004E5F59"/>
    <w:rsid w:val="004E6743"/>
    <w:rsid w:val="004E6D3F"/>
    <w:rsid w:val="004E6EEF"/>
    <w:rsid w:val="004E7022"/>
    <w:rsid w:val="004E70E4"/>
    <w:rsid w:val="004E7526"/>
    <w:rsid w:val="004F01DC"/>
    <w:rsid w:val="004F02F4"/>
    <w:rsid w:val="004F0677"/>
    <w:rsid w:val="004F087D"/>
    <w:rsid w:val="004F08F2"/>
    <w:rsid w:val="004F0934"/>
    <w:rsid w:val="004F09CE"/>
    <w:rsid w:val="004F0EA2"/>
    <w:rsid w:val="004F114B"/>
    <w:rsid w:val="004F1796"/>
    <w:rsid w:val="004F1A4F"/>
    <w:rsid w:val="004F2028"/>
    <w:rsid w:val="004F2062"/>
    <w:rsid w:val="004F2505"/>
    <w:rsid w:val="004F2F6C"/>
    <w:rsid w:val="004F39BB"/>
    <w:rsid w:val="004F4071"/>
    <w:rsid w:val="004F450E"/>
    <w:rsid w:val="004F50C0"/>
    <w:rsid w:val="004F55B2"/>
    <w:rsid w:val="004F5879"/>
    <w:rsid w:val="004F5B10"/>
    <w:rsid w:val="004F5D62"/>
    <w:rsid w:val="004F5DB8"/>
    <w:rsid w:val="004F5EA6"/>
    <w:rsid w:val="004F6219"/>
    <w:rsid w:val="004F648D"/>
    <w:rsid w:val="004F658A"/>
    <w:rsid w:val="004F68EB"/>
    <w:rsid w:val="004F708C"/>
    <w:rsid w:val="004F70EF"/>
    <w:rsid w:val="004F7667"/>
    <w:rsid w:val="004F7F26"/>
    <w:rsid w:val="004F7F79"/>
    <w:rsid w:val="005007DB"/>
    <w:rsid w:val="00500A26"/>
    <w:rsid w:val="00500BC9"/>
    <w:rsid w:val="005013AE"/>
    <w:rsid w:val="00501DA3"/>
    <w:rsid w:val="005023F7"/>
    <w:rsid w:val="0050265A"/>
    <w:rsid w:val="00502B43"/>
    <w:rsid w:val="00502E5C"/>
    <w:rsid w:val="0050373F"/>
    <w:rsid w:val="005037E4"/>
    <w:rsid w:val="005037FB"/>
    <w:rsid w:val="00503A83"/>
    <w:rsid w:val="00503EC3"/>
    <w:rsid w:val="005048A5"/>
    <w:rsid w:val="00504E90"/>
    <w:rsid w:val="00504FE2"/>
    <w:rsid w:val="0050506D"/>
    <w:rsid w:val="005052B5"/>
    <w:rsid w:val="0050552A"/>
    <w:rsid w:val="0050562E"/>
    <w:rsid w:val="00505E09"/>
    <w:rsid w:val="005070E3"/>
    <w:rsid w:val="0050712C"/>
    <w:rsid w:val="00507F94"/>
    <w:rsid w:val="00510CFA"/>
    <w:rsid w:val="00510DFE"/>
    <w:rsid w:val="005112C6"/>
    <w:rsid w:val="00511913"/>
    <w:rsid w:val="00511DF8"/>
    <w:rsid w:val="00511FDB"/>
    <w:rsid w:val="00512033"/>
    <w:rsid w:val="0051238E"/>
    <w:rsid w:val="00512441"/>
    <w:rsid w:val="00512CD9"/>
    <w:rsid w:val="00512FBA"/>
    <w:rsid w:val="00512FDB"/>
    <w:rsid w:val="00513907"/>
    <w:rsid w:val="00513BFE"/>
    <w:rsid w:val="00513E6E"/>
    <w:rsid w:val="00513F3C"/>
    <w:rsid w:val="0051457D"/>
    <w:rsid w:val="005149EF"/>
    <w:rsid w:val="00514A59"/>
    <w:rsid w:val="00514B39"/>
    <w:rsid w:val="0051536B"/>
    <w:rsid w:val="00516187"/>
    <w:rsid w:val="00516308"/>
    <w:rsid w:val="005166C6"/>
    <w:rsid w:val="00516F72"/>
    <w:rsid w:val="00517647"/>
    <w:rsid w:val="00520113"/>
    <w:rsid w:val="00520FDE"/>
    <w:rsid w:val="005214A7"/>
    <w:rsid w:val="0052173E"/>
    <w:rsid w:val="00521B0E"/>
    <w:rsid w:val="00521BFA"/>
    <w:rsid w:val="0052358E"/>
    <w:rsid w:val="00523B14"/>
    <w:rsid w:val="00523B7E"/>
    <w:rsid w:val="00523EE9"/>
    <w:rsid w:val="00524678"/>
    <w:rsid w:val="0052476A"/>
    <w:rsid w:val="0052539E"/>
    <w:rsid w:val="00525432"/>
    <w:rsid w:val="00525796"/>
    <w:rsid w:val="00525ABA"/>
    <w:rsid w:val="00526797"/>
    <w:rsid w:val="0052695C"/>
    <w:rsid w:val="00526E17"/>
    <w:rsid w:val="00527140"/>
    <w:rsid w:val="0052748F"/>
    <w:rsid w:val="00527DBD"/>
    <w:rsid w:val="00527DC1"/>
    <w:rsid w:val="00527F66"/>
    <w:rsid w:val="0053067A"/>
    <w:rsid w:val="005308BB"/>
    <w:rsid w:val="00530C40"/>
    <w:rsid w:val="00530C6E"/>
    <w:rsid w:val="0053228B"/>
    <w:rsid w:val="00532621"/>
    <w:rsid w:val="00532C51"/>
    <w:rsid w:val="005330E5"/>
    <w:rsid w:val="00533405"/>
    <w:rsid w:val="005337EB"/>
    <w:rsid w:val="00533922"/>
    <w:rsid w:val="00533BE1"/>
    <w:rsid w:val="005344E1"/>
    <w:rsid w:val="005346C3"/>
    <w:rsid w:val="00534E75"/>
    <w:rsid w:val="00535004"/>
    <w:rsid w:val="0053527A"/>
    <w:rsid w:val="00535620"/>
    <w:rsid w:val="00535D98"/>
    <w:rsid w:val="00535EAC"/>
    <w:rsid w:val="005365A5"/>
    <w:rsid w:val="00536B49"/>
    <w:rsid w:val="005370C5"/>
    <w:rsid w:val="005373CB"/>
    <w:rsid w:val="005375AB"/>
    <w:rsid w:val="0053760C"/>
    <w:rsid w:val="0053766D"/>
    <w:rsid w:val="00537C8E"/>
    <w:rsid w:val="005405A5"/>
    <w:rsid w:val="00540A6A"/>
    <w:rsid w:val="00540CCC"/>
    <w:rsid w:val="00541392"/>
    <w:rsid w:val="005416ED"/>
    <w:rsid w:val="005418C0"/>
    <w:rsid w:val="00541C34"/>
    <w:rsid w:val="00542259"/>
    <w:rsid w:val="0054286F"/>
    <w:rsid w:val="00542C30"/>
    <w:rsid w:val="00543026"/>
    <w:rsid w:val="005433E8"/>
    <w:rsid w:val="00543441"/>
    <w:rsid w:val="00543709"/>
    <w:rsid w:val="00543D4F"/>
    <w:rsid w:val="00543E12"/>
    <w:rsid w:val="00543FB0"/>
    <w:rsid w:val="0054413A"/>
    <w:rsid w:val="005443D3"/>
    <w:rsid w:val="00544694"/>
    <w:rsid w:val="00544A23"/>
    <w:rsid w:val="00544AC6"/>
    <w:rsid w:val="00544C22"/>
    <w:rsid w:val="00544E17"/>
    <w:rsid w:val="00544EA8"/>
    <w:rsid w:val="0054519E"/>
    <w:rsid w:val="00545264"/>
    <w:rsid w:val="00545644"/>
    <w:rsid w:val="0054637C"/>
    <w:rsid w:val="0054660F"/>
    <w:rsid w:val="00546747"/>
    <w:rsid w:val="00546E08"/>
    <w:rsid w:val="00546E5C"/>
    <w:rsid w:val="00546E79"/>
    <w:rsid w:val="0054725D"/>
    <w:rsid w:val="00547DEE"/>
    <w:rsid w:val="00547F11"/>
    <w:rsid w:val="00550168"/>
    <w:rsid w:val="00550258"/>
    <w:rsid w:val="00550E5E"/>
    <w:rsid w:val="00551A17"/>
    <w:rsid w:val="0055227B"/>
    <w:rsid w:val="00552436"/>
    <w:rsid w:val="0055290D"/>
    <w:rsid w:val="00553091"/>
    <w:rsid w:val="00553510"/>
    <w:rsid w:val="00553B33"/>
    <w:rsid w:val="00553D51"/>
    <w:rsid w:val="00553DC8"/>
    <w:rsid w:val="00554402"/>
    <w:rsid w:val="005545BD"/>
    <w:rsid w:val="00554B59"/>
    <w:rsid w:val="00554D8F"/>
    <w:rsid w:val="00555082"/>
    <w:rsid w:val="005550D2"/>
    <w:rsid w:val="00555204"/>
    <w:rsid w:val="00555337"/>
    <w:rsid w:val="00555514"/>
    <w:rsid w:val="00555618"/>
    <w:rsid w:val="0055670A"/>
    <w:rsid w:val="005567D8"/>
    <w:rsid w:val="00556B72"/>
    <w:rsid w:val="00556BC7"/>
    <w:rsid w:val="0055703B"/>
    <w:rsid w:val="0055710D"/>
    <w:rsid w:val="0055755F"/>
    <w:rsid w:val="005575D7"/>
    <w:rsid w:val="00557971"/>
    <w:rsid w:val="00557E9A"/>
    <w:rsid w:val="00557EA7"/>
    <w:rsid w:val="00557F96"/>
    <w:rsid w:val="00560022"/>
    <w:rsid w:val="005600AF"/>
    <w:rsid w:val="005600F8"/>
    <w:rsid w:val="005601F1"/>
    <w:rsid w:val="00560319"/>
    <w:rsid w:val="005605F7"/>
    <w:rsid w:val="00560AE5"/>
    <w:rsid w:val="00560AE9"/>
    <w:rsid w:val="00560CBC"/>
    <w:rsid w:val="005616F2"/>
    <w:rsid w:val="00561906"/>
    <w:rsid w:val="005619C2"/>
    <w:rsid w:val="00561AB6"/>
    <w:rsid w:val="00561CE8"/>
    <w:rsid w:val="00561DD1"/>
    <w:rsid w:val="005620F6"/>
    <w:rsid w:val="00562196"/>
    <w:rsid w:val="00562423"/>
    <w:rsid w:val="0056325E"/>
    <w:rsid w:val="005632D9"/>
    <w:rsid w:val="00563768"/>
    <w:rsid w:val="0056385B"/>
    <w:rsid w:val="005639D3"/>
    <w:rsid w:val="00563CCB"/>
    <w:rsid w:val="00563D8D"/>
    <w:rsid w:val="00563E4C"/>
    <w:rsid w:val="00563F56"/>
    <w:rsid w:val="00563F9B"/>
    <w:rsid w:val="005640F0"/>
    <w:rsid w:val="005643F3"/>
    <w:rsid w:val="00564725"/>
    <w:rsid w:val="00564ACB"/>
    <w:rsid w:val="00564DE2"/>
    <w:rsid w:val="00565070"/>
    <w:rsid w:val="00565102"/>
    <w:rsid w:val="005658FE"/>
    <w:rsid w:val="00566133"/>
    <w:rsid w:val="00566162"/>
    <w:rsid w:val="0056663A"/>
    <w:rsid w:val="00566CB0"/>
    <w:rsid w:val="00566E4F"/>
    <w:rsid w:val="00567D7D"/>
    <w:rsid w:val="00567DD8"/>
    <w:rsid w:val="00567F87"/>
    <w:rsid w:val="005700F6"/>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881"/>
    <w:rsid w:val="00572AF4"/>
    <w:rsid w:val="00572B6F"/>
    <w:rsid w:val="00572F4C"/>
    <w:rsid w:val="00573A8E"/>
    <w:rsid w:val="0057403E"/>
    <w:rsid w:val="0057468D"/>
    <w:rsid w:val="005749B0"/>
    <w:rsid w:val="005755E2"/>
    <w:rsid w:val="00575E89"/>
    <w:rsid w:val="0057611E"/>
    <w:rsid w:val="0057645B"/>
    <w:rsid w:val="00576630"/>
    <w:rsid w:val="005766A8"/>
    <w:rsid w:val="00576C2B"/>
    <w:rsid w:val="00577031"/>
    <w:rsid w:val="00577629"/>
    <w:rsid w:val="00577E66"/>
    <w:rsid w:val="00580306"/>
    <w:rsid w:val="0058065B"/>
    <w:rsid w:val="0058094F"/>
    <w:rsid w:val="00580A66"/>
    <w:rsid w:val="00581385"/>
    <w:rsid w:val="0058156A"/>
    <w:rsid w:val="00581881"/>
    <w:rsid w:val="0058196F"/>
    <w:rsid w:val="0058263D"/>
    <w:rsid w:val="0058273E"/>
    <w:rsid w:val="00583156"/>
    <w:rsid w:val="005832DE"/>
    <w:rsid w:val="00583907"/>
    <w:rsid w:val="00583E3B"/>
    <w:rsid w:val="00583F7D"/>
    <w:rsid w:val="005841E5"/>
    <w:rsid w:val="005843F7"/>
    <w:rsid w:val="0058462A"/>
    <w:rsid w:val="0058485B"/>
    <w:rsid w:val="00584B4A"/>
    <w:rsid w:val="00584D03"/>
    <w:rsid w:val="005851A4"/>
    <w:rsid w:val="005857A5"/>
    <w:rsid w:val="0058582E"/>
    <w:rsid w:val="005858D9"/>
    <w:rsid w:val="00585A1C"/>
    <w:rsid w:val="00585D0C"/>
    <w:rsid w:val="00585FC2"/>
    <w:rsid w:val="00586397"/>
    <w:rsid w:val="0058736D"/>
    <w:rsid w:val="00587503"/>
    <w:rsid w:val="00587CBC"/>
    <w:rsid w:val="00587DA5"/>
    <w:rsid w:val="005900E8"/>
    <w:rsid w:val="005901DF"/>
    <w:rsid w:val="00590871"/>
    <w:rsid w:val="00590C7F"/>
    <w:rsid w:val="00590C98"/>
    <w:rsid w:val="00591163"/>
    <w:rsid w:val="00591257"/>
    <w:rsid w:val="00591545"/>
    <w:rsid w:val="00591F0A"/>
    <w:rsid w:val="00591F74"/>
    <w:rsid w:val="00591FEC"/>
    <w:rsid w:val="00592D8F"/>
    <w:rsid w:val="00593C8B"/>
    <w:rsid w:val="00593CF4"/>
    <w:rsid w:val="005940EF"/>
    <w:rsid w:val="0059411F"/>
    <w:rsid w:val="00594178"/>
    <w:rsid w:val="005946B1"/>
    <w:rsid w:val="00594A55"/>
    <w:rsid w:val="00594EBC"/>
    <w:rsid w:val="005951E9"/>
    <w:rsid w:val="00595278"/>
    <w:rsid w:val="005953D7"/>
    <w:rsid w:val="00595A6B"/>
    <w:rsid w:val="005961EC"/>
    <w:rsid w:val="005965E3"/>
    <w:rsid w:val="00596609"/>
    <w:rsid w:val="005969A1"/>
    <w:rsid w:val="005972A4"/>
    <w:rsid w:val="00597B9C"/>
    <w:rsid w:val="00597D7D"/>
    <w:rsid w:val="00597E00"/>
    <w:rsid w:val="005A085A"/>
    <w:rsid w:val="005A0979"/>
    <w:rsid w:val="005A0B2C"/>
    <w:rsid w:val="005A1BD5"/>
    <w:rsid w:val="005A1C85"/>
    <w:rsid w:val="005A1DB2"/>
    <w:rsid w:val="005A2267"/>
    <w:rsid w:val="005A285D"/>
    <w:rsid w:val="005A2D6A"/>
    <w:rsid w:val="005A2EB8"/>
    <w:rsid w:val="005A33F7"/>
    <w:rsid w:val="005A34C8"/>
    <w:rsid w:val="005A3710"/>
    <w:rsid w:val="005A376E"/>
    <w:rsid w:val="005A38AD"/>
    <w:rsid w:val="005A3909"/>
    <w:rsid w:val="005A3B36"/>
    <w:rsid w:val="005A3DFC"/>
    <w:rsid w:val="005A4624"/>
    <w:rsid w:val="005A4656"/>
    <w:rsid w:val="005A4A58"/>
    <w:rsid w:val="005A4ADF"/>
    <w:rsid w:val="005A50F6"/>
    <w:rsid w:val="005A50FA"/>
    <w:rsid w:val="005A52C7"/>
    <w:rsid w:val="005A52CF"/>
    <w:rsid w:val="005A552A"/>
    <w:rsid w:val="005A5763"/>
    <w:rsid w:val="005A6496"/>
    <w:rsid w:val="005A6A3D"/>
    <w:rsid w:val="005A6CB6"/>
    <w:rsid w:val="005A6EFA"/>
    <w:rsid w:val="005A7638"/>
    <w:rsid w:val="005A77EA"/>
    <w:rsid w:val="005B018A"/>
    <w:rsid w:val="005B0340"/>
    <w:rsid w:val="005B0D21"/>
    <w:rsid w:val="005B0EF5"/>
    <w:rsid w:val="005B14B1"/>
    <w:rsid w:val="005B1704"/>
    <w:rsid w:val="005B1853"/>
    <w:rsid w:val="005B18E4"/>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20F"/>
    <w:rsid w:val="005B7328"/>
    <w:rsid w:val="005B7EBD"/>
    <w:rsid w:val="005C0040"/>
    <w:rsid w:val="005C0115"/>
    <w:rsid w:val="005C0B0A"/>
    <w:rsid w:val="005C15FC"/>
    <w:rsid w:val="005C16A4"/>
    <w:rsid w:val="005C1AD2"/>
    <w:rsid w:val="005C1E46"/>
    <w:rsid w:val="005C22D3"/>
    <w:rsid w:val="005C23CA"/>
    <w:rsid w:val="005C2437"/>
    <w:rsid w:val="005C29B5"/>
    <w:rsid w:val="005C2C58"/>
    <w:rsid w:val="005C2FA3"/>
    <w:rsid w:val="005C3163"/>
    <w:rsid w:val="005C3F10"/>
    <w:rsid w:val="005C4910"/>
    <w:rsid w:val="005C50C1"/>
    <w:rsid w:val="005C5143"/>
    <w:rsid w:val="005C53EF"/>
    <w:rsid w:val="005C5AC2"/>
    <w:rsid w:val="005C6039"/>
    <w:rsid w:val="005C66C1"/>
    <w:rsid w:val="005C68E7"/>
    <w:rsid w:val="005C6B1B"/>
    <w:rsid w:val="005C6BB3"/>
    <w:rsid w:val="005C7669"/>
    <w:rsid w:val="005C7784"/>
    <w:rsid w:val="005C7E24"/>
    <w:rsid w:val="005D0B76"/>
    <w:rsid w:val="005D0FE9"/>
    <w:rsid w:val="005D120F"/>
    <w:rsid w:val="005D133D"/>
    <w:rsid w:val="005D19C4"/>
    <w:rsid w:val="005D1C31"/>
    <w:rsid w:val="005D1D9A"/>
    <w:rsid w:val="005D1DBF"/>
    <w:rsid w:val="005D262C"/>
    <w:rsid w:val="005D2655"/>
    <w:rsid w:val="005D2715"/>
    <w:rsid w:val="005D29E2"/>
    <w:rsid w:val="005D2D63"/>
    <w:rsid w:val="005D2F62"/>
    <w:rsid w:val="005D2FFB"/>
    <w:rsid w:val="005D3462"/>
    <w:rsid w:val="005D4188"/>
    <w:rsid w:val="005D4A92"/>
    <w:rsid w:val="005D4D0E"/>
    <w:rsid w:val="005D53A5"/>
    <w:rsid w:val="005D55D0"/>
    <w:rsid w:val="005D56F9"/>
    <w:rsid w:val="005D5891"/>
    <w:rsid w:val="005D5A71"/>
    <w:rsid w:val="005D5FD4"/>
    <w:rsid w:val="005D65EA"/>
    <w:rsid w:val="005D6784"/>
    <w:rsid w:val="005D75B5"/>
    <w:rsid w:val="005D764F"/>
    <w:rsid w:val="005D7671"/>
    <w:rsid w:val="005D7742"/>
    <w:rsid w:val="005D779B"/>
    <w:rsid w:val="005D7950"/>
    <w:rsid w:val="005D7B71"/>
    <w:rsid w:val="005E034C"/>
    <w:rsid w:val="005E0810"/>
    <w:rsid w:val="005E104E"/>
    <w:rsid w:val="005E175B"/>
    <w:rsid w:val="005E1BEB"/>
    <w:rsid w:val="005E1D0D"/>
    <w:rsid w:val="005E24F1"/>
    <w:rsid w:val="005E32AE"/>
    <w:rsid w:val="005E358F"/>
    <w:rsid w:val="005E4279"/>
    <w:rsid w:val="005E447E"/>
    <w:rsid w:val="005E5AC7"/>
    <w:rsid w:val="005E5B95"/>
    <w:rsid w:val="005E5E63"/>
    <w:rsid w:val="005E6498"/>
    <w:rsid w:val="005E6603"/>
    <w:rsid w:val="005E6652"/>
    <w:rsid w:val="005E68BE"/>
    <w:rsid w:val="005E6D9E"/>
    <w:rsid w:val="005E70D3"/>
    <w:rsid w:val="005E7943"/>
    <w:rsid w:val="005E7CAE"/>
    <w:rsid w:val="005F0222"/>
    <w:rsid w:val="005F0755"/>
    <w:rsid w:val="005F1519"/>
    <w:rsid w:val="005F1CC9"/>
    <w:rsid w:val="005F2738"/>
    <w:rsid w:val="005F27CD"/>
    <w:rsid w:val="005F2883"/>
    <w:rsid w:val="005F29D4"/>
    <w:rsid w:val="005F2BF7"/>
    <w:rsid w:val="005F32F7"/>
    <w:rsid w:val="005F34C2"/>
    <w:rsid w:val="005F3A42"/>
    <w:rsid w:val="005F515C"/>
    <w:rsid w:val="005F5202"/>
    <w:rsid w:val="005F5A1B"/>
    <w:rsid w:val="005F5A7F"/>
    <w:rsid w:val="005F5CAF"/>
    <w:rsid w:val="005F5DC9"/>
    <w:rsid w:val="005F63CC"/>
    <w:rsid w:val="005F6469"/>
    <w:rsid w:val="005F6BEC"/>
    <w:rsid w:val="005F6D23"/>
    <w:rsid w:val="005F6E6F"/>
    <w:rsid w:val="005F7114"/>
    <w:rsid w:val="005F74BC"/>
    <w:rsid w:val="005F7995"/>
    <w:rsid w:val="005F7D96"/>
    <w:rsid w:val="005F7FF8"/>
    <w:rsid w:val="006008B2"/>
    <w:rsid w:val="00601070"/>
    <w:rsid w:val="0060143B"/>
    <w:rsid w:val="00602125"/>
    <w:rsid w:val="00602F04"/>
    <w:rsid w:val="00603081"/>
    <w:rsid w:val="00603267"/>
    <w:rsid w:val="00603328"/>
    <w:rsid w:val="006034E2"/>
    <w:rsid w:val="00603D2D"/>
    <w:rsid w:val="00603E79"/>
    <w:rsid w:val="00603F0B"/>
    <w:rsid w:val="0060409C"/>
    <w:rsid w:val="0060428F"/>
    <w:rsid w:val="00604300"/>
    <w:rsid w:val="00604E6D"/>
    <w:rsid w:val="00604E99"/>
    <w:rsid w:val="0060500C"/>
    <w:rsid w:val="0060529C"/>
    <w:rsid w:val="00605303"/>
    <w:rsid w:val="006056F5"/>
    <w:rsid w:val="00605788"/>
    <w:rsid w:val="0060587E"/>
    <w:rsid w:val="006058F3"/>
    <w:rsid w:val="00605B44"/>
    <w:rsid w:val="00605C5C"/>
    <w:rsid w:val="00605DB2"/>
    <w:rsid w:val="00605F40"/>
    <w:rsid w:val="0060671C"/>
    <w:rsid w:val="00606735"/>
    <w:rsid w:val="006078F9"/>
    <w:rsid w:val="006100E2"/>
    <w:rsid w:val="00610746"/>
    <w:rsid w:val="00610D27"/>
    <w:rsid w:val="00610D81"/>
    <w:rsid w:val="006113DC"/>
    <w:rsid w:val="00611599"/>
    <w:rsid w:val="0061177A"/>
    <w:rsid w:val="006119C9"/>
    <w:rsid w:val="00612A84"/>
    <w:rsid w:val="00613155"/>
    <w:rsid w:val="0061346A"/>
    <w:rsid w:val="0061360E"/>
    <w:rsid w:val="00613876"/>
    <w:rsid w:val="006138B8"/>
    <w:rsid w:val="00613AB4"/>
    <w:rsid w:val="00613F7B"/>
    <w:rsid w:val="006145D5"/>
    <w:rsid w:val="006155A5"/>
    <w:rsid w:val="00615B2E"/>
    <w:rsid w:val="00615CFB"/>
    <w:rsid w:val="006171E4"/>
    <w:rsid w:val="00620161"/>
    <w:rsid w:val="006210C9"/>
    <w:rsid w:val="006215FA"/>
    <w:rsid w:val="006221BF"/>
    <w:rsid w:val="006228A6"/>
    <w:rsid w:val="006229AC"/>
    <w:rsid w:val="00622AF8"/>
    <w:rsid w:val="00622EEA"/>
    <w:rsid w:val="0062325E"/>
    <w:rsid w:val="006233BF"/>
    <w:rsid w:val="0062342A"/>
    <w:rsid w:val="006234D4"/>
    <w:rsid w:val="00623539"/>
    <w:rsid w:val="006242BE"/>
    <w:rsid w:val="006247A0"/>
    <w:rsid w:val="00625A76"/>
    <w:rsid w:val="00625AFE"/>
    <w:rsid w:val="00625E30"/>
    <w:rsid w:val="00625E45"/>
    <w:rsid w:val="00625ECD"/>
    <w:rsid w:val="00625FD9"/>
    <w:rsid w:val="00626110"/>
    <w:rsid w:val="00626745"/>
    <w:rsid w:val="0062686F"/>
    <w:rsid w:val="006270C3"/>
    <w:rsid w:val="00630350"/>
    <w:rsid w:val="00630761"/>
    <w:rsid w:val="0063095A"/>
    <w:rsid w:val="00630AC5"/>
    <w:rsid w:val="00630AE3"/>
    <w:rsid w:val="00630D99"/>
    <w:rsid w:val="00630EE0"/>
    <w:rsid w:val="006311D3"/>
    <w:rsid w:val="00631A28"/>
    <w:rsid w:val="00631C25"/>
    <w:rsid w:val="00632380"/>
    <w:rsid w:val="006329CA"/>
    <w:rsid w:val="00632BD0"/>
    <w:rsid w:val="0063361E"/>
    <w:rsid w:val="00633800"/>
    <w:rsid w:val="00633A23"/>
    <w:rsid w:val="00633B2F"/>
    <w:rsid w:val="00633DA6"/>
    <w:rsid w:val="00633E03"/>
    <w:rsid w:val="00633EC0"/>
    <w:rsid w:val="00634171"/>
    <w:rsid w:val="0063418B"/>
    <w:rsid w:val="006347A5"/>
    <w:rsid w:val="00634A0D"/>
    <w:rsid w:val="0063510C"/>
    <w:rsid w:val="0063546E"/>
    <w:rsid w:val="00635687"/>
    <w:rsid w:val="006368AB"/>
    <w:rsid w:val="00636A7C"/>
    <w:rsid w:val="006372B4"/>
    <w:rsid w:val="00637ACC"/>
    <w:rsid w:val="00637C9A"/>
    <w:rsid w:val="006407CA"/>
    <w:rsid w:val="0064099D"/>
    <w:rsid w:val="00640A25"/>
    <w:rsid w:val="00640C1D"/>
    <w:rsid w:val="00640EE3"/>
    <w:rsid w:val="00640EFB"/>
    <w:rsid w:val="0064105E"/>
    <w:rsid w:val="006411C8"/>
    <w:rsid w:val="006419AB"/>
    <w:rsid w:val="00641F08"/>
    <w:rsid w:val="006424EC"/>
    <w:rsid w:val="006428AF"/>
    <w:rsid w:val="00642F82"/>
    <w:rsid w:val="0064311A"/>
    <w:rsid w:val="00643135"/>
    <w:rsid w:val="0064315C"/>
    <w:rsid w:val="006437F4"/>
    <w:rsid w:val="006438C2"/>
    <w:rsid w:val="00643DE1"/>
    <w:rsid w:val="00643EB8"/>
    <w:rsid w:val="00644A72"/>
    <w:rsid w:val="00644D6C"/>
    <w:rsid w:val="00645004"/>
    <w:rsid w:val="006454F6"/>
    <w:rsid w:val="00645AD5"/>
    <w:rsid w:val="00645AD8"/>
    <w:rsid w:val="0064616A"/>
    <w:rsid w:val="0064625D"/>
    <w:rsid w:val="006469F8"/>
    <w:rsid w:val="00646A18"/>
    <w:rsid w:val="0064709E"/>
    <w:rsid w:val="00647B96"/>
    <w:rsid w:val="00647E94"/>
    <w:rsid w:val="0065059A"/>
    <w:rsid w:val="006505A3"/>
    <w:rsid w:val="0065089A"/>
    <w:rsid w:val="00650C3F"/>
    <w:rsid w:val="00650C67"/>
    <w:rsid w:val="00650DD7"/>
    <w:rsid w:val="00650EDA"/>
    <w:rsid w:val="00650FA5"/>
    <w:rsid w:val="00650FC6"/>
    <w:rsid w:val="00651B58"/>
    <w:rsid w:val="00651FD9"/>
    <w:rsid w:val="006524B4"/>
    <w:rsid w:val="006524E3"/>
    <w:rsid w:val="006535BB"/>
    <w:rsid w:val="00653BBC"/>
    <w:rsid w:val="00653BC3"/>
    <w:rsid w:val="00653E18"/>
    <w:rsid w:val="00653F5D"/>
    <w:rsid w:val="0065457D"/>
    <w:rsid w:val="00654683"/>
    <w:rsid w:val="00655036"/>
    <w:rsid w:val="006552FD"/>
    <w:rsid w:val="0065552D"/>
    <w:rsid w:val="00655C0D"/>
    <w:rsid w:val="00655F97"/>
    <w:rsid w:val="006560C8"/>
    <w:rsid w:val="0065629D"/>
    <w:rsid w:val="006574D6"/>
    <w:rsid w:val="006576B5"/>
    <w:rsid w:val="00657A00"/>
    <w:rsid w:val="006602F1"/>
    <w:rsid w:val="00660345"/>
    <w:rsid w:val="00660A6F"/>
    <w:rsid w:val="006612B8"/>
    <w:rsid w:val="00661320"/>
    <w:rsid w:val="006614ED"/>
    <w:rsid w:val="00661914"/>
    <w:rsid w:val="0066198C"/>
    <w:rsid w:val="00661C39"/>
    <w:rsid w:val="00661C5F"/>
    <w:rsid w:val="00661F43"/>
    <w:rsid w:val="00661FAB"/>
    <w:rsid w:val="0066206E"/>
    <w:rsid w:val="00662308"/>
    <w:rsid w:val="00663B1D"/>
    <w:rsid w:val="00663F08"/>
    <w:rsid w:val="00663F8A"/>
    <w:rsid w:val="00664413"/>
    <w:rsid w:val="00665584"/>
    <w:rsid w:val="00665590"/>
    <w:rsid w:val="00665658"/>
    <w:rsid w:val="006658E7"/>
    <w:rsid w:val="00665D86"/>
    <w:rsid w:val="006661F5"/>
    <w:rsid w:val="006663EC"/>
    <w:rsid w:val="00666869"/>
    <w:rsid w:val="00667499"/>
    <w:rsid w:val="0066790C"/>
    <w:rsid w:val="00667BEF"/>
    <w:rsid w:val="0067004E"/>
    <w:rsid w:val="00670B75"/>
    <w:rsid w:val="00670F72"/>
    <w:rsid w:val="006713FA"/>
    <w:rsid w:val="00671812"/>
    <w:rsid w:val="0067192D"/>
    <w:rsid w:val="00671B3E"/>
    <w:rsid w:val="00671BF1"/>
    <w:rsid w:val="00671E33"/>
    <w:rsid w:val="00671E57"/>
    <w:rsid w:val="0067266D"/>
    <w:rsid w:val="00672674"/>
    <w:rsid w:val="006726F1"/>
    <w:rsid w:val="00672B70"/>
    <w:rsid w:val="0067331C"/>
    <w:rsid w:val="00673C36"/>
    <w:rsid w:val="006741AD"/>
    <w:rsid w:val="00674513"/>
    <w:rsid w:val="00674980"/>
    <w:rsid w:val="00674F1E"/>
    <w:rsid w:val="0067519F"/>
    <w:rsid w:val="00675812"/>
    <w:rsid w:val="00675978"/>
    <w:rsid w:val="006759BE"/>
    <w:rsid w:val="00675FDA"/>
    <w:rsid w:val="00676140"/>
    <w:rsid w:val="006766D4"/>
    <w:rsid w:val="00676AF8"/>
    <w:rsid w:val="00676D6C"/>
    <w:rsid w:val="00676EA1"/>
    <w:rsid w:val="00676FDF"/>
    <w:rsid w:val="0067711B"/>
    <w:rsid w:val="006772EE"/>
    <w:rsid w:val="0067765D"/>
    <w:rsid w:val="00677886"/>
    <w:rsid w:val="00677C5C"/>
    <w:rsid w:val="0068016B"/>
    <w:rsid w:val="006803CD"/>
    <w:rsid w:val="00680553"/>
    <w:rsid w:val="00680652"/>
    <w:rsid w:val="00680A12"/>
    <w:rsid w:val="00680FE7"/>
    <w:rsid w:val="006810C1"/>
    <w:rsid w:val="006811E2"/>
    <w:rsid w:val="00681306"/>
    <w:rsid w:val="00681964"/>
    <w:rsid w:val="00682402"/>
    <w:rsid w:val="00682689"/>
    <w:rsid w:val="006826D0"/>
    <w:rsid w:val="00682792"/>
    <w:rsid w:val="00682CE9"/>
    <w:rsid w:val="00682E34"/>
    <w:rsid w:val="00682F8D"/>
    <w:rsid w:val="00683472"/>
    <w:rsid w:val="006839B4"/>
    <w:rsid w:val="00683C52"/>
    <w:rsid w:val="00683E09"/>
    <w:rsid w:val="00684168"/>
    <w:rsid w:val="00684461"/>
    <w:rsid w:val="00684764"/>
    <w:rsid w:val="00684914"/>
    <w:rsid w:val="0068499E"/>
    <w:rsid w:val="00684D68"/>
    <w:rsid w:val="00685A75"/>
    <w:rsid w:val="00685C72"/>
    <w:rsid w:val="00685D12"/>
    <w:rsid w:val="0068611C"/>
    <w:rsid w:val="006861A5"/>
    <w:rsid w:val="00686275"/>
    <w:rsid w:val="006865EB"/>
    <w:rsid w:val="0068683D"/>
    <w:rsid w:val="006868AB"/>
    <w:rsid w:val="00686A6C"/>
    <w:rsid w:val="00686F19"/>
    <w:rsid w:val="00686FBD"/>
    <w:rsid w:val="006876B7"/>
    <w:rsid w:val="0069013C"/>
    <w:rsid w:val="006901C1"/>
    <w:rsid w:val="00690366"/>
    <w:rsid w:val="006903DE"/>
    <w:rsid w:val="00690422"/>
    <w:rsid w:val="006907EE"/>
    <w:rsid w:val="00690FCB"/>
    <w:rsid w:val="0069107A"/>
    <w:rsid w:val="006912CF"/>
    <w:rsid w:val="006916B3"/>
    <w:rsid w:val="00691715"/>
    <w:rsid w:val="00691754"/>
    <w:rsid w:val="00691C6A"/>
    <w:rsid w:val="00692174"/>
    <w:rsid w:val="00692600"/>
    <w:rsid w:val="00692627"/>
    <w:rsid w:val="006926D3"/>
    <w:rsid w:val="00692871"/>
    <w:rsid w:val="00692AC1"/>
    <w:rsid w:val="00692B76"/>
    <w:rsid w:val="00692D02"/>
    <w:rsid w:val="00692FF4"/>
    <w:rsid w:val="00693C1C"/>
    <w:rsid w:val="0069435C"/>
    <w:rsid w:val="0069448E"/>
    <w:rsid w:val="006945D6"/>
    <w:rsid w:val="00694755"/>
    <w:rsid w:val="00694823"/>
    <w:rsid w:val="006948F0"/>
    <w:rsid w:val="00694B72"/>
    <w:rsid w:val="00694DF8"/>
    <w:rsid w:val="00694F7A"/>
    <w:rsid w:val="00695545"/>
    <w:rsid w:val="00695675"/>
    <w:rsid w:val="006957AD"/>
    <w:rsid w:val="006957CA"/>
    <w:rsid w:val="00695F52"/>
    <w:rsid w:val="006960F4"/>
    <w:rsid w:val="006963FD"/>
    <w:rsid w:val="006966DD"/>
    <w:rsid w:val="00696B70"/>
    <w:rsid w:val="00697193"/>
    <w:rsid w:val="006A05DE"/>
    <w:rsid w:val="006A07CB"/>
    <w:rsid w:val="006A09F9"/>
    <w:rsid w:val="006A0F6A"/>
    <w:rsid w:val="006A1E76"/>
    <w:rsid w:val="006A24EE"/>
    <w:rsid w:val="006A2B2D"/>
    <w:rsid w:val="006A2FF9"/>
    <w:rsid w:val="006A3124"/>
    <w:rsid w:val="006A3297"/>
    <w:rsid w:val="006A33A3"/>
    <w:rsid w:val="006A3604"/>
    <w:rsid w:val="006A3613"/>
    <w:rsid w:val="006A3761"/>
    <w:rsid w:val="006A3CA1"/>
    <w:rsid w:val="006A455D"/>
    <w:rsid w:val="006A48CE"/>
    <w:rsid w:val="006A5ABF"/>
    <w:rsid w:val="006A5DAC"/>
    <w:rsid w:val="006A6581"/>
    <w:rsid w:val="006A673F"/>
    <w:rsid w:val="006A70CD"/>
    <w:rsid w:val="006A713C"/>
    <w:rsid w:val="006A724B"/>
    <w:rsid w:val="006A7535"/>
    <w:rsid w:val="006A75E2"/>
    <w:rsid w:val="006A76F6"/>
    <w:rsid w:val="006A7BEC"/>
    <w:rsid w:val="006A7D51"/>
    <w:rsid w:val="006A7FB7"/>
    <w:rsid w:val="006B0092"/>
    <w:rsid w:val="006B0C6A"/>
    <w:rsid w:val="006B1041"/>
    <w:rsid w:val="006B1492"/>
    <w:rsid w:val="006B190D"/>
    <w:rsid w:val="006B2254"/>
    <w:rsid w:val="006B2577"/>
    <w:rsid w:val="006B3684"/>
    <w:rsid w:val="006B3CD4"/>
    <w:rsid w:val="006B4345"/>
    <w:rsid w:val="006B4864"/>
    <w:rsid w:val="006B50D6"/>
    <w:rsid w:val="006B5165"/>
    <w:rsid w:val="006B5324"/>
    <w:rsid w:val="006B53C4"/>
    <w:rsid w:val="006B5517"/>
    <w:rsid w:val="006B5676"/>
    <w:rsid w:val="006B56DB"/>
    <w:rsid w:val="006B5729"/>
    <w:rsid w:val="006B58EC"/>
    <w:rsid w:val="006B59FB"/>
    <w:rsid w:val="006B5A03"/>
    <w:rsid w:val="006B5CA7"/>
    <w:rsid w:val="006B5DB4"/>
    <w:rsid w:val="006B676F"/>
    <w:rsid w:val="006B69CB"/>
    <w:rsid w:val="006B6F25"/>
    <w:rsid w:val="006B7183"/>
    <w:rsid w:val="006B7686"/>
    <w:rsid w:val="006B77A0"/>
    <w:rsid w:val="006B7BE4"/>
    <w:rsid w:val="006B7BFF"/>
    <w:rsid w:val="006B7C98"/>
    <w:rsid w:val="006C070B"/>
    <w:rsid w:val="006C088F"/>
    <w:rsid w:val="006C13DA"/>
    <w:rsid w:val="006C1AF5"/>
    <w:rsid w:val="006C1D44"/>
    <w:rsid w:val="006C2406"/>
    <w:rsid w:val="006C2816"/>
    <w:rsid w:val="006C28AE"/>
    <w:rsid w:val="006C2B60"/>
    <w:rsid w:val="006C2C33"/>
    <w:rsid w:val="006C2EF7"/>
    <w:rsid w:val="006C2FD1"/>
    <w:rsid w:val="006C3035"/>
    <w:rsid w:val="006C311E"/>
    <w:rsid w:val="006C4B2B"/>
    <w:rsid w:val="006C54B6"/>
    <w:rsid w:val="006C565C"/>
    <w:rsid w:val="006C58B0"/>
    <w:rsid w:val="006C590E"/>
    <w:rsid w:val="006C6481"/>
    <w:rsid w:val="006C65EA"/>
    <w:rsid w:val="006C6AC2"/>
    <w:rsid w:val="006C6B5F"/>
    <w:rsid w:val="006C6FBD"/>
    <w:rsid w:val="006C71D5"/>
    <w:rsid w:val="006C7274"/>
    <w:rsid w:val="006C7507"/>
    <w:rsid w:val="006C7CA0"/>
    <w:rsid w:val="006C7D9B"/>
    <w:rsid w:val="006D04DC"/>
    <w:rsid w:val="006D05AD"/>
    <w:rsid w:val="006D063C"/>
    <w:rsid w:val="006D08B8"/>
    <w:rsid w:val="006D0B34"/>
    <w:rsid w:val="006D0BD2"/>
    <w:rsid w:val="006D0D5D"/>
    <w:rsid w:val="006D0E37"/>
    <w:rsid w:val="006D0E3C"/>
    <w:rsid w:val="006D1058"/>
    <w:rsid w:val="006D1364"/>
    <w:rsid w:val="006D1D7B"/>
    <w:rsid w:val="006D25CE"/>
    <w:rsid w:val="006D2800"/>
    <w:rsid w:val="006D301D"/>
    <w:rsid w:val="006D3423"/>
    <w:rsid w:val="006D3BA4"/>
    <w:rsid w:val="006D3CE5"/>
    <w:rsid w:val="006D3DA6"/>
    <w:rsid w:val="006D44DE"/>
    <w:rsid w:val="006D4539"/>
    <w:rsid w:val="006D4ACB"/>
    <w:rsid w:val="006D5524"/>
    <w:rsid w:val="006D5530"/>
    <w:rsid w:val="006D5C68"/>
    <w:rsid w:val="006D5C80"/>
    <w:rsid w:val="006D5CC2"/>
    <w:rsid w:val="006D5CF8"/>
    <w:rsid w:val="006D5DD6"/>
    <w:rsid w:val="006D5FDD"/>
    <w:rsid w:val="006D60AA"/>
    <w:rsid w:val="006D61B8"/>
    <w:rsid w:val="006D6C4E"/>
    <w:rsid w:val="006D6F17"/>
    <w:rsid w:val="006D6F87"/>
    <w:rsid w:val="006D715D"/>
    <w:rsid w:val="006D7317"/>
    <w:rsid w:val="006D7884"/>
    <w:rsid w:val="006D79DE"/>
    <w:rsid w:val="006D7A59"/>
    <w:rsid w:val="006E040A"/>
    <w:rsid w:val="006E1903"/>
    <w:rsid w:val="006E1B43"/>
    <w:rsid w:val="006E1B9A"/>
    <w:rsid w:val="006E20C9"/>
    <w:rsid w:val="006E21BC"/>
    <w:rsid w:val="006E21F9"/>
    <w:rsid w:val="006E2767"/>
    <w:rsid w:val="006E294E"/>
    <w:rsid w:val="006E2DB1"/>
    <w:rsid w:val="006E342E"/>
    <w:rsid w:val="006E343A"/>
    <w:rsid w:val="006E3704"/>
    <w:rsid w:val="006E37A3"/>
    <w:rsid w:val="006E3846"/>
    <w:rsid w:val="006E3C0D"/>
    <w:rsid w:val="006E4215"/>
    <w:rsid w:val="006E427F"/>
    <w:rsid w:val="006E435E"/>
    <w:rsid w:val="006E47FA"/>
    <w:rsid w:val="006E4A4D"/>
    <w:rsid w:val="006E4B65"/>
    <w:rsid w:val="006E4F9C"/>
    <w:rsid w:val="006E575F"/>
    <w:rsid w:val="006E592D"/>
    <w:rsid w:val="006E6209"/>
    <w:rsid w:val="006E661D"/>
    <w:rsid w:val="006E69A4"/>
    <w:rsid w:val="006E6F89"/>
    <w:rsid w:val="006E736D"/>
    <w:rsid w:val="006E751F"/>
    <w:rsid w:val="006E763D"/>
    <w:rsid w:val="006E7646"/>
    <w:rsid w:val="006E786D"/>
    <w:rsid w:val="006E7886"/>
    <w:rsid w:val="006E7A55"/>
    <w:rsid w:val="006F0ED7"/>
    <w:rsid w:val="006F1324"/>
    <w:rsid w:val="006F2B0A"/>
    <w:rsid w:val="006F2DBB"/>
    <w:rsid w:val="006F36C9"/>
    <w:rsid w:val="006F3999"/>
    <w:rsid w:val="006F3BA9"/>
    <w:rsid w:val="006F41F4"/>
    <w:rsid w:val="006F487C"/>
    <w:rsid w:val="006F4A3A"/>
    <w:rsid w:val="006F53A4"/>
    <w:rsid w:val="006F5930"/>
    <w:rsid w:val="006F5A8D"/>
    <w:rsid w:val="006F5B14"/>
    <w:rsid w:val="006F5CD5"/>
    <w:rsid w:val="006F5F50"/>
    <w:rsid w:val="006F64D0"/>
    <w:rsid w:val="006F6589"/>
    <w:rsid w:val="006F6C4E"/>
    <w:rsid w:val="006F7431"/>
    <w:rsid w:val="006F7DB2"/>
    <w:rsid w:val="007004AE"/>
    <w:rsid w:val="0070073E"/>
    <w:rsid w:val="00701257"/>
    <w:rsid w:val="0070148F"/>
    <w:rsid w:val="007014C7"/>
    <w:rsid w:val="00701767"/>
    <w:rsid w:val="00701933"/>
    <w:rsid w:val="00702494"/>
    <w:rsid w:val="007024A0"/>
    <w:rsid w:val="0070289A"/>
    <w:rsid w:val="00702A83"/>
    <w:rsid w:val="00702D07"/>
    <w:rsid w:val="00703646"/>
    <w:rsid w:val="00703765"/>
    <w:rsid w:val="00703B68"/>
    <w:rsid w:val="00703EF7"/>
    <w:rsid w:val="00703F28"/>
    <w:rsid w:val="00704734"/>
    <w:rsid w:val="00704CF1"/>
    <w:rsid w:val="007053D0"/>
    <w:rsid w:val="007055EE"/>
    <w:rsid w:val="0070615E"/>
    <w:rsid w:val="00706563"/>
    <w:rsid w:val="00706A75"/>
    <w:rsid w:val="00706D43"/>
    <w:rsid w:val="00707619"/>
    <w:rsid w:val="00707CD9"/>
    <w:rsid w:val="00707F34"/>
    <w:rsid w:val="007104FB"/>
    <w:rsid w:val="00711299"/>
    <w:rsid w:val="00711638"/>
    <w:rsid w:val="00711A16"/>
    <w:rsid w:val="00711D90"/>
    <w:rsid w:val="00712115"/>
    <w:rsid w:val="0071219F"/>
    <w:rsid w:val="0071242E"/>
    <w:rsid w:val="00712643"/>
    <w:rsid w:val="00712A20"/>
    <w:rsid w:val="00712B29"/>
    <w:rsid w:val="00712C8B"/>
    <w:rsid w:val="00712E51"/>
    <w:rsid w:val="00712F5D"/>
    <w:rsid w:val="00713077"/>
    <w:rsid w:val="007139B2"/>
    <w:rsid w:val="00713D14"/>
    <w:rsid w:val="00713EF2"/>
    <w:rsid w:val="0071449D"/>
    <w:rsid w:val="00714F55"/>
    <w:rsid w:val="007150EA"/>
    <w:rsid w:val="00715297"/>
    <w:rsid w:val="007154CA"/>
    <w:rsid w:val="007157FE"/>
    <w:rsid w:val="00715BBD"/>
    <w:rsid w:val="00715CC9"/>
    <w:rsid w:val="00715D8F"/>
    <w:rsid w:val="00715E67"/>
    <w:rsid w:val="00715EF6"/>
    <w:rsid w:val="00715FC5"/>
    <w:rsid w:val="00716119"/>
    <w:rsid w:val="00716CCE"/>
    <w:rsid w:val="00720B07"/>
    <w:rsid w:val="00721525"/>
    <w:rsid w:val="00721A2F"/>
    <w:rsid w:val="0072257A"/>
    <w:rsid w:val="00722A64"/>
    <w:rsid w:val="00722BF5"/>
    <w:rsid w:val="00722CE0"/>
    <w:rsid w:val="0072387F"/>
    <w:rsid w:val="00723D3E"/>
    <w:rsid w:val="00724010"/>
    <w:rsid w:val="007247C4"/>
    <w:rsid w:val="0072485B"/>
    <w:rsid w:val="00724864"/>
    <w:rsid w:val="00724A19"/>
    <w:rsid w:val="00724D6D"/>
    <w:rsid w:val="00725927"/>
    <w:rsid w:val="00725C98"/>
    <w:rsid w:val="007260DB"/>
    <w:rsid w:val="00726342"/>
    <w:rsid w:val="00726600"/>
    <w:rsid w:val="00726E3F"/>
    <w:rsid w:val="00726EC0"/>
    <w:rsid w:val="007273A1"/>
    <w:rsid w:val="007277CA"/>
    <w:rsid w:val="00730180"/>
    <w:rsid w:val="007309FB"/>
    <w:rsid w:val="00730C0B"/>
    <w:rsid w:val="00730E72"/>
    <w:rsid w:val="007311C8"/>
    <w:rsid w:val="00731349"/>
    <w:rsid w:val="00731457"/>
    <w:rsid w:val="00731545"/>
    <w:rsid w:val="007315E0"/>
    <w:rsid w:val="00731FF2"/>
    <w:rsid w:val="00732549"/>
    <w:rsid w:val="00732BBB"/>
    <w:rsid w:val="00732CF6"/>
    <w:rsid w:val="00733AFF"/>
    <w:rsid w:val="00733B0D"/>
    <w:rsid w:val="0073401D"/>
    <w:rsid w:val="00734577"/>
    <w:rsid w:val="00734962"/>
    <w:rsid w:val="00734BC4"/>
    <w:rsid w:val="007355EE"/>
    <w:rsid w:val="007359F2"/>
    <w:rsid w:val="00735BBD"/>
    <w:rsid w:val="00735C68"/>
    <w:rsid w:val="00736040"/>
    <w:rsid w:val="007369FF"/>
    <w:rsid w:val="00736BD3"/>
    <w:rsid w:val="00737985"/>
    <w:rsid w:val="00737CCA"/>
    <w:rsid w:val="00737EA3"/>
    <w:rsid w:val="00740265"/>
    <w:rsid w:val="00740418"/>
    <w:rsid w:val="00740585"/>
    <w:rsid w:val="00740986"/>
    <w:rsid w:val="00740A88"/>
    <w:rsid w:val="00740B9D"/>
    <w:rsid w:val="00740D22"/>
    <w:rsid w:val="007411CE"/>
    <w:rsid w:val="00741572"/>
    <w:rsid w:val="0074170E"/>
    <w:rsid w:val="00741A4D"/>
    <w:rsid w:val="00741E03"/>
    <w:rsid w:val="00741F2E"/>
    <w:rsid w:val="00742226"/>
    <w:rsid w:val="007428E9"/>
    <w:rsid w:val="00742A53"/>
    <w:rsid w:val="00742B82"/>
    <w:rsid w:val="00742F9F"/>
    <w:rsid w:val="00743624"/>
    <w:rsid w:val="00743629"/>
    <w:rsid w:val="00743A78"/>
    <w:rsid w:val="00743D4D"/>
    <w:rsid w:val="00744874"/>
    <w:rsid w:val="007449A0"/>
    <w:rsid w:val="00744B73"/>
    <w:rsid w:val="0074525D"/>
    <w:rsid w:val="007452C7"/>
    <w:rsid w:val="007454DC"/>
    <w:rsid w:val="00745C51"/>
    <w:rsid w:val="00745C9A"/>
    <w:rsid w:val="00746032"/>
    <w:rsid w:val="00746477"/>
    <w:rsid w:val="00746625"/>
    <w:rsid w:val="00746B96"/>
    <w:rsid w:val="007473BF"/>
    <w:rsid w:val="00747B50"/>
    <w:rsid w:val="00747D2A"/>
    <w:rsid w:val="0075033B"/>
    <w:rsid w:val="0075045A"/>
    <w:rsid w:val="00750466"/>
    <w:rsid w:val="007507B4"/>
    <w:rsid w:val="007508AA"/>
    <w:rsid w:val="00750E3C"/>
    <w:rsid w:val="007515DC"/>
    <w:rsid w:val="00751837"/>
    <w:rsid w:val="00751B12"/>
    <w:rsid w:val="00752CE0"/>
    <w:rsid w:val="00753454"/>
    <w:rsid w:val="007534CF"/>
    <w:rsid w:val="00753708"/>
    <w:rsid w:val="0075378D"/>
    <w:rsid w:val="00753BFA"/>
    <w:rsid w:val="00753DAF"/>
    <w:rsid w:val="00753E10"/>
    <w:rsid w:val="00753E9D"/>
    <w:rsid w:val="0075461A"/>
    <w:rsid w:val="00754919"/>
    <w:rsid w:val="00754C39"/>
    <w:rsid w:val="00754F90"/>
    <w:rsid w:val="00755317"/>
    <w:rsid w:val="00756027"/>
    <w:rsid w:val="00756090"/>
    <w:rsid w:val="007563D7"/>
    <w:rsid w:val="00756AEE"/>
    <w:rsid w:val="00756C65"/>
    <w:rsid w:val="00756E76"/>
    <w:rsid w:val="00756F8C"/>
    <w:rsid w:val="00756FCA"/>
    <w:rsid w:val="0075757A"/>
    <w:rsid w:val="00757642"/>
    <w:rsid w:val="007576BF"/>
    <w:rsid w:val="007576CA"/>
    <w:rsid w:val="00760454"/>
    <w:rsid w:val="0076094A"/>
    <w:rsid w:val="00760953"/>
    <w:rsid w:val="00761030"/>
    <w:rsid w:val="007616EA"/>
    <w:rsid w:val="00761970"/>
    <w:rsid w:val="00761A2A"/>
    <w:rsid w:val="00762134"/>
    <w:rsid w:val="00762557"/>
    <w:rsid w:val="007629B2"/>
    <w:rsid w:val="00763893"/>
    <w:rsid w:val="007638F3"/>
    <w:rsid w:val="00763EA9"/>
    <w:rsid w:val="00763FAF"/>
    <w:rsid w:val="0076429E"/>
    <w:rsid w:val="00764397"/>
    <w:rsid w:val="007649FF"/>
    <w:rsid w:val="0076521C"/>
    <w:rsid w:val="0076522A"/>
    <w:rsid w:val="00765B03"/>
    <w:rsid w:val="00765D35"/>
    <w:rsid w:val="007660EA"/>
    <w:rsid w:val="00766A91"/>
    <w:rsid w:val="00766DF6"/>
    <w:rsid w:val="00767023"/>
    <w:rsid w:val="00767337"/>
    <w:rsid w:val="007673C3"/>
    <w:rsid w:val="00767898"/>
    <w:rsid w:val="00767C7F"/>
    <w:rsid w:val="0077004D"/>
    <w:rsid w:val="0077051F"/>
    <w:rsid w:val="007709C2"/>
    <w:rsid w:val="007715EE"/>
    <w:rsid w:val="007716B1"/>
    <w:rsid w:val="00772747"/>
    <w:rsid w:val="00772960"/>
    <w:rsid w:val="007730C6"/>
    <w:rsid w:val="007734F6"/>
    <w:rsid w:val="00773BC3"/>
    <w:rsid w:val="00774840"/>
    <w:rsid w:val="00774EC0"/>
    <w:rsid w:val="00775D65"/>
    <w:rsid w:val="00776039"/>
    <w:rsid w:val="007762E6"/>
    <w:rsid w:val="00776BB0"/>
    <w:rsid w:val="00776E2B"/>
    <w:rsid w:val="00777157"/>
    <w:rsid w:val="007771DD"/>
    <w:rsid w:val="007774F1"/>
    <w:rsid w:val="00777BF2"/>
    <w:rsid w:val="007800B5"/>
    <w:rsid w:val="00780DB1"/>
    <w:rsid w:val="00781281"/>
    <w:rsid w:val="0078164F"/>
    <w:rsid w:val="0078197C"/>
    <w:rsid w:val="00781BD3"/>
    <w:rsid w:val="0078247D"/>
    <w:rsid w:val="00782F49"/>
    <w:rsid w:val="007835B4"/>
    <w:rsid w:val="007841CE"/>
    <w:rsid w:val="00784451"/>
    <w:rsid w:val="0078458C"/>
    <w:rsid w:val="0078472F"/>
    <w:rsid w:val="007848AD"/>
    <w:rsid w:val="00785195"/>
    <w:rsid w:val="00785266"/>
    <w:rsid w:val="007856F8"/>
    <w:rsid w:val="00785F27"/>
    <w:rsid w:val="007863DF"/>
    <w:rsid w:val="007864C3"/>
    <w:rsid w:val="00786509"/>
    <w:rsid w:val="00786852"/>
    <w:rsid w:val="00786D32"/>
    <w:rsid w:val="00787068"/>
    <w:rsid w:val="007872AA"/>
    <w:rsid w:val="0078748B"/>
    <w:rsid w:val="007876A7"/>
    <w:rsid w:val="00787897"/>
    <w:rsid w:val="00787C6E"/>
    <w:rsid w:val="00790277"/>
    <w:rsid w:val="00790737"/>
    <w:rsid w:val="00790C0F"/>
    <w:rsid w:val="00790E4B"/>
    <w:rsid w:val="00790FEB"/>
    <w:rsid w:val="00791021"/>
    <w:rsid w:val="0079126F"/>
    <w:rsid w:val="00791967"/>
    <w:rsid w:val="00792EBB"/>
    <w:rsid w:val="00793138"/>
    <w:rsid w:val="00793344"/>
    <w:rsid w:val="0079334C"/>
    <w:rsid w:val="00793B6B"/>
    <w:rsid w:val="00793FE5"/>
    <w:rsid w:val="00794265"/>
    <w:rsid w:val="00794398"/>
    <w:rsid w:val="007947F4"/>
    <w:rsid w:val="00794A61"/>
    <w:rsid w:val="00794D21"/>
    <w:rsid w:val="007952CE"/>
    <w:rsid w:val="0079548E"/>
    <w:rsid w:val="00795972"/>
    <w:rsid w:val="00795DDC"/>
    <w:rsid w:val="007966FD"/>
    <w:rsid w:val="00797636"/>
    <w:rsid w:val="00797777"/>
    <w:rsid w:val="00797853"/>
    <w:rsid w:val="00797C53"/>
    <w:rsid w:val="00797CF5"/>
    <w:rsid w:val="007A0AE0"/>
    <w:rsid w:val="007A148D"/>
    <w:rsid w:val="007A19E8"/>
    <w:rsid w:val="007A2637"/>
    <w:rsid w:val="007A2889"/>
    <w:rsid w:val="007A2D16"/>
    <w:rsid w:val="007A2E9C"/>
    <w:rsid w:val="007A308C"/>
    <w:rsid w:val="007A30DF"/>
    <w:rsid w:val="007A3180"/>
    <w:rsid w:val="007A3211"/>
    <w:rsid w:val="007A3323"/>
    <w:rsid w:val="007A3581"/>
    <w:rsid w:val="007A358A"/>
    <w:rsid w:val="007A3607"/>
    <w:rsid w:val="007A365D"/>
    <w:rsid w:val="007A38E3"/>
    <w:rsid w:val="007A3910"/>
    <w:rsid w:val="007A39C4"/>
    <w:rsid w:val="007A4039"/>
    <w:rsid w:val="007A43D0"/>
    <w:rsid w:val="007A48CA"/>
    <w:rsid w:val="007A4BC8"/>
    <w:rsid w:val="007A605F"/>
    <w:rsid w:val="007A69E8"/>
    <w:rsid w:val="007A7259"/>
    <w:rsid w:val="007A7363"/>
    <w:rsid w:val="007A77D9"/>
    <w:rsid w:val="007A7B84"/>
    <w:rsid w:val="007B022D"/>
    <w:rsid w:val="007B0670"/>
    <w:rsid w:val="007B06EF"/>
    <w:rsid w:val="007B112C"/>
    <w:rsid w:val="007B1739"/>
    <w:rsid w:val="007B18F8"/>
    <w:rsid w:val="007B1FD2"/>
    <w:rsid w:val="007B2B95"/>
    <w:rsid w:val="007B2CB4"/>
    <w:rsid w:val="007B2D44"/>
    <w:rsid w:val="007B372D"/>
    <w:rsid w:val="007B37AD"/>
    <w:rsid w:val="007B392D"/>
    <w:rsid w:val="007B3AB6"/>
    <w:rsid w:val="007B3ECA"/>
    <w:rsid w:val="007B3F01"/>
    <w:rsid w:val="007B40F1"/>
    <w:rsid w:val="007B41B4"/>
    <w:rsid w:val="007B4999"/>
    <w:rsid w:val="007B4B77"/>
    <w:rsid w:val="007B581F"/>
    <w:rsid w:val="007B6118"/>
    <w:rsid w:val="007B6228"/>
    <w:rsid w:val="007B6319"/>
    <w:rsid w:val="007B647E"/>
    <w:rsid w:val="007B64B4"/>
    <w:rsid w:val="007B6723"/>
    <w:rsid w:val="007B6ABF"/>
    <w:rsid w:val="007B7252"/>
    <w:rsid w:val="007B7706"/>
    <w:rsid w:val="007B7C42"/>
    <w:rsid w:val="007B7F98"/>
    <w:rsid w:val="007C0032"/>
    <w:rsid w:val="007C00EB"/>
    <w:rsid w:val="007C0513"/>
    <w:rsid w:val="007C12A1"/>
    <w:rsid w:val="007C1475"/>
    <w:rsid w:val="007C197A"/>
    <w:rsid w:val="007C1B0E"/>
    <w:rsid w:val="007C1D1B"/>
    <w:rsid w:val="007C2537"/>
    <w:rsid w:val="007C27A5"/>
    <w:rsid w:val="007C3037"/>
    <w:rsid w:val="007C384F"/>
    <w:rsid w:val="007C3D39"/>
    <w:rsid w:val="007C3DC1"/>
    <w:rsid w:val="007C3DE6"/>
    <w:rsid w:val="007C410C"/>
    <w:rsid w:val="007C42E7"/>
    <w:rsid w:val="007C4432"/>
    <w:rsid w:val="007C44BE"/>
    <w:rsid w:val="007C4AEE"/>
    <w:rsid w:val="007C4DCF"/>
    <w:rsid w:val="007C6920"/>
    <w:rsid w:val="007C6BCA"/>
    <w:rsid w:val="007C726A"/>
    <w:rsid w:val="007C7B46"/>
    <w:rsid w:val="007C7F27"/>
    <w:rsid w:val="007D0406"/>
    <w:rsid w:val="007D0444"/>
    <w:rsid w:val="007D0DF7"/>
    <w:rsid w:val="007D0E25"/>
    <w:rsid w:val="007D109A"/>
    <w:rsid w:val="007D1350"/>
    <w:rsid w:val="007D17ED"/>
    <w:rsid w:val="007D1CCD"/>
    <w:rsid w:val="007D213F"/>
    <w:rsid w:val="007D2589"/>
    <w:rsid w:val="007D2637"/>
    <w:rsid w:val="007D28CF"/>
    <w:rsid w:val="007D2FA4"/>
    <w:rsid w:val="007D3127"/>
    <w:rsid w:val="007D3726"/>
    <w:rsid w:val="007D38D1"/>
    <w:rsid w:val="007D3AC5"/>
    <w:rsid w:val="007D3BCA"/>
    <w:rsid w:val="007D3ED9"/>
    <w:rsid w:val="007D42C8"/>
    <w:rsid w:val="007D495A"/>
    <w:rsid w:val="007D4B46"/>
    <w:rsid w:val="007D4F49"/>
    <w:rsid w:val="007D548A"/>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7A4"/>
    <w:rsid w:val="007E1B76"/>
    <w:rsid w:val="007E23F6"/>
    <w:rsid w:val="007E2519"/>
    <w:rsid w:val="007E29E0"/>
    <w:rsid w:val="007E2B5F"/>
    <w:rsid w:val="007E2D87"/>
    <w:rsid w:val="007E3AA2"/>
    <w:rsid w:val="007E3F4C"/>
    <w:rsid w:val="007E3F4F"/>
    <w:rsid w:val="007E40E2"/>
    <w:rsid w:val="007E420F"/>
    <w:rsid w:val="007E4B10"/>
    <w:rsid w:val="007E4BE8"/>
    <w:rsid w:val="007E4CC0"/>
    <w:rsid w:val="007E4EC1"/>
    <w:rsid w:val="007E503E"/>
    <w:rsid w:val="007E519C"/>
    <w:rsid w:val="007E5818"/>
    <w:rsid w:val="007E5894"/>
    <w:rsid w:val="007E5BD7"/>
    <w:rsid w:val="007E5C0B"/>
    <w:rsid w:val="007E6175"/>
    <w:rsid w:val="007E61B0"/>
    <w:rsid w:val="007E6DAD"/>
    <w:rsid w:val="007E723A"/>
    <w:rsid w:val="007E73AB"/>
    <w:rsid w:val="007E767B"/>
    <w:rsid w:val="007E77DE"/>
    <w:rsid w:val="007F0093"/>
    <w:rsid w:val="007F0115"/>
    <w:rsid w:val="007F1530"/>
    <w:rsid w:val="007F190A"/>
    <w:rsid w:val="007F1A24"/>
    <w:rsid w:val="007F2383"/>
    <w:rsid w:val="007F23B8"/>
    <w:rsid w:val="007F2EF5"/>
    <w:rsid w:val="007F3023"/>
    <w:rsid w:val="007F32E8"/>
    <w:rsid w:val="007F3317"/>
    <w:rsid w:val="007F3794"/>
    <w:rsid w:val="007F3AEC"/>
    <w:rsid w:val="007F403B"/>
    <w:rsid w:val="007F4044"/>
    <w:rsid w:val="007F43D4"/>
    <w:rsid w:val="007F46A3"/>
    <w:rsid w:val="007F49D0"/>
    <w:rsid w:val="007F49DB"/>
    <w:rsid w:val="007F5233"/>
    <w:rsid w:val="007F5887"/>
    <w:rsid w:val="007F5979"/>
    <w:rsid w:val="007F5A53"/>
    <w:rsid w:val="007F5AF9"/>
    <w:rsid w:val="007F62DD"/>
    <w:rsid w:val="007F6C37"/>
    <w:rsid w:val="007F6F55"/>
    <w:rsid w:val="007F7262"/>
    <w:rsid w:val="007F72CE"/>
    <w:rsid w:val="008010B5"/>
    <w:rsid w:val="00801345"/>
    <w:rsid w:val="00801540"/>
    <w:rsid w:val="00802609"/>
    <w:rsid w:val="008027D0"/>
    <w:rsid w:val="00803A69"/>
    <w:rsid w:val="00803BD0"/>
    <w:rsid w:val="00803DE9"/>
    <w:rsid w:val="00803EA6"/>
    <w:rsid w:val="00804CD2"/>
    <w:rsid w:val="00804E4F"/>
    <w:rsid w:val="00805418"/>
    <w:rsid w:val="00805437"/>
    <w:rsid w:val="008056B5"/>
    <w:rsid w:val="008058E1"/>
    <w:rsid w:val="008063A0"/>
    <w:rsid w:val="008063A9"/>
    <w:rsid w:val="008063AB"/>
    <w:rsid w:val="00806589"/>
    <w:rsid w:val="008070C3"/>
    <w:rsid w:val="00807C95"/>
    <w:rsid w:val="00807D9B"/>
    <w:rsid w:val="008109A7"/>
    <w:rsid w:val="008110F3"/>
    <w:rsid w:val="00812278"/>
    <w:rsid w:val="0081228A"/>
    <w:rsid w:val="0081279A"/>
    <w:rsid w:val="00812E2A"/>
    <w:rsid w:val="00813662"/>
    <w:rsid w:val="00814350"/>
    <w:rsid w:val="008143C6"/>
    <w:rsid w:val="00814A54"/>
    <w:rsid w:val="00814A74"/>
    <w:rsid w:val="0081513F"/>
    <w:rsid w:val="008153CE"/>
    <w:rsid w:val="0081579C"/>
    <w:rsid w:val="0081594E"/>
    <w:rsid w:val="00815AA6"/>
    <w:rsid w:val="00815CD7"/>
    <w:rsid w:val="00816DCD"/>
    <w:rsid w:val="00817D0F"/>
    <w:rsid w:val="00820275"/>
    <w:rsid w:val="008202FF"/>
    <w:rsid w:val="0082033C"/>
    <w:rsid w:val="00820D2F"/>
    <w:rsid w:val="00820D54"/>
    <w:rsid w:val="00820D69"/>
    <w:rsid w:val="00821162"/>
    <w:rsid w:val="00821B74"/>
    <w:rsid w:val="00821D1B"/>
    <w:rsid w:val="008220D3"/>
    <w:rsid w:val="00822156"/>
    <w:rsid w:val="00822609"/>
    <w:rsid w:val="008226D2"/>
    <w:rsid w:val="008231BD"/>
    <w:rsid w:val="008232E2"/>
    <w:rsid w:val="008233AC"/>
    <w:rsid w:val="00823480"/>
    <w:rsid w:val="00823537"/>
    <w:rsid w:val="00823873"/>
    <w:rsid w:val="00823CD9"/>
    <w:rsid w:val="00823E2B"/>
    <w:rsid w:val="008241B5"/>
    <w:rsid w:val="00824904"/>
    <w:rsid w:val="00824CED"/>
    <w:rsid w:val="00824D03"/>
    <w:rsid w:val="008255CB"/>
    <w:rsid w:val="00825BF2"/>
    <w:rsid w:val="008261A4"/>
    <w:rsid w:val="0082697A"/>
    <w:rsid w:val="00826FA9"/>
    <w:rsid w:val="008270C4"/>
    <w:rsid w:val="008274C7"/>
    <w:rsid w:val="008274D1"/>
    <w:rsid w:val="00827607"/>
    <w:rsid w:val="00827773"/>
    <w:rsid w:val="008302D4"/>
    <w:rsid w:val="008304E8"/>
    <w:rsid w:val="008311BA"/>
    <w:rsid w:val="008318AA"/>
    <w:rsid w:val="00831963"/>
    <w:rsid w:val="00831D4C"/>
    <w:rsid w:val="00832C6B"/>
    <w:rsid w:val="008335EA"/>
    <w:rsid w:val="008336A4"/>
    <w:rsid w:val="00833706"/>
    <w:rsid w:val="00833FD0"/>
    <w:rsid w:val="008347F8"/>
    <w:rsid w:val="00834B5F"/>
    <w:rsid w:val="00834C8E"/>
    <w:rsid w:val="00834DCD"/>
    <w:rsid w:val="00834F62"/>
    <w:rsid w:val="0083552A"/>
    <w:rsid w:val="00836016"/>
    <w:rsid w:val="008362FA"/>
    <w:rsid w:val="00836488"/>
    <w:rsid w:val="00836527"/>
    <w:rsid w:val="00836CFE"/>
    <w:rsid w:val="00836EAB"/>
    <w:rsid w:val="00836F37"/>
    <w:rsid w:val="00837822"/>
    <w:rsid w:val="00837A3D"/>
    <w:rsid w:val="00837AE5"/>
    <w:rsid w:val="00837BC9"/>
    <w:rsid w:val="008404BC"/>
    <w:rsid w:val="0084073C"/>
    <w:rsid w:val="00840776"/>
    <w:rsid w:val="00841447"/>
    <w:rsid w:val="00841646"/>
    <w:rsid w:val="00841806"/>
    <w:rsid w:val="00841C3A"/>
    <w:rsid w:val="00842326"/>
    <w:rsid w:val="0084287A"/>
    <w:rsid w:val="00842C7A"/>
    <w:rsid w:val="00843510"/>
    <w:rsid w:val="0084351A"/>
    <w:rsid w:val="00843833"/>
    <w:rsid w:val="00843A8A"/>
    <w:rsid w:val="00843DFF"/>
    <w:rsid w:val="00843E27"/>
    <w:rsid w:val="00844032"/>
    <w:rsid w:val="008457B9"/>
    <w:rsid w:val="00845998"/>
    <w:rsid w:val="0084599C"/>
    <w:rsid w:val="00845ECF"/>
    <w:rsid w:val="00845FD2"/>
    <w:rsid w:val="00846186"/>
    <w:rsid w:val="00846402"/>
    <w:rsid w:val="00846556"/>
    <w:rsid w:val="0084696B"/>
    <w:rsid w:val="00846A5F"/>
    <w:rsid w:val="0084750A"/>
    <w:rsid w:val="008477C0"/>
    <w:rsid w:val="00850105"/>
    <w:rsid w:val="00850709"/>
    <w:rsid w:val="00850BB8"/>
    <w:rsid w:val="00850FA9"/>
    <w:rsid w:val="008511E8"/>
    <w:rsid w:val="0085173B"/>
    <w:rsid w:val="008518A8"/>
    <w:rsid w:val="00851911"/>
    <w:rsid w:val="00851D14"/>
    <w:rsid w:val="00852984"/>
    <w:rsid w:val="00852F61"/>
    <w:rsid w:val="00853197"/>
    <w:rsid w:val="00853F92"/>
    <w:rsid w:val="0085405E"/>
    <w:rsid w:val="008541D7"/>
    <w:rsid w:val="0085420F"/>
    <w:rsid w:val="00854233"/>
    <w:rsid w:val="00854A0E"/>
    <w:rsid w:val="00854AD1"/>
    <w:rsid w:val="00854B8E"/>
    <w:rsid w:val="00854D7C"/>
    <w:rsid w:val="00854F9B"/>
    <w:rsid w:val="00855043"/>
    <w:rsid w:val="0085517A"/>
    <w:rsid w:val="0085543B"/>
    <w:rsid w:val="0085577F"/>
    <w:rsid w:val="008567FE"/>
    <w:rsid w:val="0085688E"/>
    <w:rsid w:val="00856CAE"/>
    <w:rsid w:val="00856DDB"/>
    <w:rsid w:val="00856E57"/>
    <w:rsid w:val="00856F29"/>
    <w:rsid w:val="00856F38"/>
    <w:rsid w:val="008570CC"/>
    <w:rsid w:val="00857466"/>
    <w:rsid w:val="00857933"/>
    <w:rsid w:val="00857D08"/>
    <w:rsid w:val="008601E8"/>
    <w:rsid w:val="00860533"/>
    <w:rsid w:val="00860B51"/>
    <w:rsid w:val="00860DC7"/>
    <w:rsid w:val="00861599"/>
    <w:rsid w:val="0086160A"/>
    <w:rsid w:val="00861CE9"/>
    <w:rsid w:val="0086206B"/>
    <w:rsid w:val="00863267"/>
    <w:rsid w:val="008632BE"/>
    <w:rsid w:val="00863860"/>
    <w:rsid w:val="0086390E"/>
    <w:rsid w:val="00863B70"/>
    <w:rsid w:val="00863E42"/>
    <w:rsid w:val="00863FBF"/>
    <w:rsid w:val="00864398"/>
    <w:rsid w:val="0086439B"/>
    <w:rsid w:val="00864770"/>
    <w:rsid w:val="008648CE"/>
    <w:rsid w:val="008658FD"/>
    <w:rsid w:val="00865951"/>
    <w:rsid w:val="00865CF9"/>
    <w:rsid w:val="00866090"/>
    <w:rsid w:val="008665BC"/>
    <w:rsid w:val="00866B08"/>
    <w:rsid w:val="00866D99"/>
    <w:rsid w:val="00867465"/>
    <w:rsid w:val="00867599"/>
    <w:rsid w:val="00867EAA"/>
    <w:rsid w:val="00870F8E"/>
    <w:rsid w:val="008719BF"/>
    <w:rsid w:val="00871A58"/>
    <w:rsid w:val="00871D6E"/>
    <w:rsid w:val="008723CB"/>
    <w:rsid w:val="00872990"/>
    <w:rsid w:val="00872C9D"/>
    <w:rsid w:val="00872D34"/>
    <w:rsid w:val="0087328E"/>
    <w:rsid w:val="008733E4"/>
    <w:rsid w:val="0087368F"/>
    <w:rsid w:val="00873F21"/>
    <w:rsid w:val="00874035"/>
    <w:rsid w:val="008745EE"/>
    <w:rsid w:val="00875326"/>
    <w:rsid w:val="00875911"/>
    <w:rsid w:val="00875C9A"/>
    <w:rsid w:val="00875E9B"/>
    <w:rsid w:val="008765AB"/>
    <w:rsid w:val="008768D1"/>
    <w:rsid w:val="00876E6C"/>
    <w:rsid w:val="0087701C"/>
    <w:rsid w:val="00877025"/>
    <w:rsid w:val="00877085"/>
    <w:rsid w:val="00877779"/>
    <w:rsid w:val="00877A14"/>
    <w:rsid w:val="00877A41"/>
    <w:rsid w:val="00877C0F"/>
    <w:rsid w:val="0088067C"/>
    <w:rsid w:val="00880AA5"/>
    <w:rsid w:val="00880F07"/>
    <w:rsid w:val="00881098"/>
    <w:rsid w:val="008810D8"/>
    <w:rsid w:val="00881AD0"/>
    <w:rsid w:val="0088230F"/>
    <w:rsid w:val="0088276F"/>
    <w:rsid w:val="00882B02"/>
    <w:rsid w:val="00882E40"/>
    <w:rsid w:val="008839E1"/>
    <w:rsid w:val="00883B8C"/>
    <w:rsid w:val="00883C47"/>
    <w:rsid w:val="008840A3"/>
    <w:rsid w:val="00884501"/>
    <w:rsid w:val="00884630"/>
    <w:rsid w:val="00884B4A"/>
    <w:rsid w:val="008853A2"/>
    <w:rsid w:val="008857EE"/>
    <w:rsid w:val="0088631A"/>
    <w:rsid w:val="00887F89"/>
    <w:rsid w:val="00890808"/>
    <w:rsid w:val="00890AC5"/>
    <w:rsid w:val="00890D0F"/>
    <w:rsid w:val="00891451"/>
    <w:rsid w:val="00891523"/>
    <w:rsid w:val="00891E77"/>
    <w:rsid w:val="00891EAC"/>
    <w:rsid w:val="00891FC4"/>
    <w:rsid w:val="008921E5"/>
    <w:rsid w:val="00892BF6"/>
    <w:rsid w:val="00893448"/>
    <w:rsid w:val="00893AB4"/>
    <w:rsid w:val="00893F06"/>
    <w:rsid w:val="00894094"/>
    <w:rsid w:val="00894223"/>
    <w:rsid w:val="008949A1"/>
    <w:rsid w:val="00894AFB"/>
    <w:rsid w:val="00894F05"/>
    <w:rsid w:val="00895142"/>
    <w:rsid w:val="008957B4"/>
    <w:rsid w:val="0089595B"/>
    <w:rsid w:val="00896070"/>
    <w:rsid w:val="008967AD"/>
    <w:rsid w:val="008967F7"/>
    <w:rsid w:val="00896CD8"/>
    <w:rsid w:val="00896FA0"/>
    <w:rsid w:val="008975CF"/>
    <w:rsid w:val="00897822"/>
    <w:rsid w:val="00897E11"/>
    <w:rsid w:val="008A02BD"/>
    <w:rsid w:val="008A0857"/>
    <w:rsid w:val="008A08A1"/>
    <w:rsid w:val="008A0ADE"/>
    <w:rsid w:val="008A0FBF"/>
    <w:rsid w:val="008A0FFA"/>
    <w:rsid w:val="008A109A"/>
    <w:rsid w:val="008A13FC"/>
    <w:rsid w:val="008A1B35"/>
    <w:rsid w:val="008A1B8C"/>
    <w:rsid w:val="008A1DFD"/>
    <w:rsid w:val="008A203E"/>
    <w:rsid w:val="008A2E0A"/>
    <w:rsid w:val="008A33E7"/>
    <w:rsid w:val="008A3505"/>
    <w:rsid w:val="008A365D"/>
    <w:rsid w:val="008A37A3"/>
    <w:rsid w:val="008A37DD"/>
    <w:rsid w:val="008A3AD7"/>
    <w:rsid w:val="008A401F"/>
    <w:rsid w:val="008A43E3"/>
    <w:rsid w:val="008A5AA9"/>
    <w:rsid w:val="008A5C54"/>
    <w:rsid w:val="008A65AE"/>
    <w:rsid w:val="008A66B4"/>
    <w:rsid w:val="008A6C49"/>
    <w:rsid w:val="008A6C4A"/>
    <w:rsid w:val="008A6D05"/>
    <w:rsid w:val="008A6F8E"/>
    <w:rsid w:val="008A708A"/>
    <w:rsid w:val="008A70C8"/>
    <w:rsid w:val="008A71DE"/>
    <w:rsid w:val="008A753A"/>
    <w:rsid w:val="008A77D4"/>
    <w:rsid w:val="008A7EBA"/>
    <w:rsid w:val="008B028A"/>
    <w:rsid w:val="008B0561"/>
    <w:rsid w:val="008B05CE"/>
    <w:rsid w:val="008B0703"/>
    <w:rsid w:val="008B0ACC"/>
    <w:rsid w:val="008B0F63"/>
    <w:rsid w:val="008B179C"/>
    <w:rsid w:val="008B17A2"/>
    <w:rsid w:val="008B2381"/>
    <w:rsid w:val="008B25F2"/>
    <w:rsid w:val="008B26B1"/>
    <w:rsid w:val="008B2947"/>
    <w:rsid w:val="008B31C5"/>
    <w:rsid w:val="008B3C75"/>
    <w:rsid w:val="008B418C"/>
    <w:rsid w:val="008B418E"/>
    <w:rsid w:val="008B455E"/>
    <w:rsid w:val="008B4C3E"/>
    <w:rsid w:val="008B4CA3"/>
    <w:rsid w:val="008B4DAD"/>
    <w:rsid w:val="008B51CF"/>
    <w:rsid w:val="008B5369"/>
    <w:rsid w:val="008B5A97"/>
    <w:rsid w:val="008B5D2B"/>
    <w:rsid w:val="008B6400"/>
    <w:rsid w:val="008B6A67"/>
    <w:rsid w:val="008B6EA5"/>
    <w:rsid w:val="008B7069"/>
    <w:rsid w:val="008B78CB"/>
    <w:rsid w:val="008B7AE2"/>
    <w:rsid w:val="008C07CD"/>
    <w:rsid w:val="008C0AFE"/>
    <w:rsid w:val="008C0B64"/>
    <w:rsid w:val="008C0B90"/>
    <w:rsid w:val="008C0D9F"/>
    <w:rsid w:val="008C1069"/>
    <w:rsid w:val="008C1C74"/>
    <w:rsid w:val="008C1D6A"/>
    <w:rsid w:val="008C20FA"/>
    <w:rsid w:val="008C2F22"/>
    <w:rsid w:val="008C33DA"/>
    <w:rsid w:val="008C359B"/>
    <w:rsid w:val="008C3D56"/>
    <w:rsid w:val="008C4198"/>
    <w:rsid w:val="008C41B0"/>
    <w:rsid w:val="008C41DF"/>
    <w:rsid w:val="008C47A2"/>
    <w:rsid w:val="008C496E"/>
    <w:rsid w:val="008C4B3A"/>
    <w:rsid w:val="008C4E56"/>
    <w:rsid w:val="008C4F4B"/>
    <w:rsid w:val="008C50B9"/>
    <w:rsid w:val="008C52C6"/>
    <w:rsid w:val="008C53B3"/>
    <w:rsid w:val="008C5AC2"/>
    <w:rsid w:val="008C6943"/>
    <w:rsid w:val="008C6C6C"/>
    <w:rsid w:val="008C7267"/>
    <w:rsid w:val="008C779F"/>
    <w:rsid w:val="008C784B"/>
    <w:rsid w:val="008C796E"/>
    <w:rsid w:val="008C7983"/>
    <w:rsid w:val="008C7C6D"/>
    <w:rsid w:val="008D0580"/>
    <w:rsid w:val="008D05D9"/>
    <w:rsid w:val="008D05F5"/>
    <w:rsid w:val="008D099E"/>
    <w:rsid w:val="008D09DB"/>
    <w:rsid w:val="008D1024"/>
    <w:rsid w:val="008D1133"/>
    <w:rsid w:val="008D1641"/>
    <w:rsid w:val="008D1E89"/>
    <w:rsid w:val="008D3EC8"/>
    <w:rsid w:val="008D40D5"/>
    <w:rsid w:val="008D42CA"/>
    <w:rsid w:val="008D4A8F"/>
    <w:rsid w:val="008D4C1E"/>
    <w:rsid w:val="008D5181"/>
    <w:rsid w:val="008D591E"/>
    <w:rsid w:val="008D6161"/>
    <w:rsid w:val="008D6A50"/>
    <w:rsid w:val="008D7326"/>
    <w:rsid w:val="008D7356"/>
    <w:rsid w:val="008D761F"/>
    <w:rsid w:val="008D7735"/>
    <w:rsid w:val="008D79A3"/>
    <w:rsid w:val="008D7C2C"/>
    <w:rsid w:val="008D7C50"/>
    <w:rsid w:val="008D7D3A"/>
    <w:rsid w:val="008E04FF"/>
    <w:rsid w:val="008E0873"/>
    <w:rsid w:val="008E0979"/>
    <w:rsid w:val="008E1AED"/>
    <w:rsid w:val="008E1E87"/>
    <w:rsid w:val="008E1EF0"/>
    <w:rsid w:val="008E2712"/>
    <w:rsid w:val="008E27C4"/>
    <w:rsid w:val="008E3138"/>
    <w:rsid w:val="008E3318"/>
    <w:rsid w:val="008E4298"/>
    <w:rsid w:val="008E4469"/>
    <w:rsid w:val="008E47DA"/>
    <w:rsid w:val="008E488A"/>
    <w:rsid w:val="008E49BC"/>
    <w:rsid w:val="008E5A74"/>
    <w:rsid w:val="008E6A4A"/>
    <w:rsid w:val="008E6DE1"/>
    <w:rsid w:val="008E7729"/>
    <w:rsid w:val="008E7B95"/>
    <w:rsid w:val="008E7E02"/>
    <w:rsid w:val="008E7E5E"/>
    <w:rsid w:val="008F064C"/>
    <w:rsid w:val="008F0B03"/>
    <w:rsid w:val="008F1287"/>
    <w:rsid w:val="008F158B"/>
    <w:rsid w:val="008F1D52"/>
    <w:rsid w:val="008F21C3"/>
    <w:rsid w:val="008F23FE"/>
    <w:rsid w:val="008F251E"/>
    <w:rsid w:val="008F2BD2"/>
    <w:rsid w:val="008F3520"/>
    <w:rsid w:val="008F3A35"/>
    <w:rsid w:val="008F3BDD"/>
    <w:rsid w:val="008F3F2F"/>
    <w:rsid w:val="008F4342"/>
    <w:rsid w:val="008F437D"/>
    <w:rsid w:val="008F45B2"/>
    <w:rsid w:val="008F4F7C"/>
    <w:rsid w:val="008F5A1E"/>
    <w:rsid w:val="008F63CD"/>
    <w:rsid w:val="008F6604"/>
    <w:rsid w:val="008F666D"/>
    <w:rsid w:val="008F6858"/>
    <w:rsid w:val="008F6896"/>
    <w:rsid w:val="008F6903"/>
    <w:rsid w:val="008F6A58"/>
    <w:rsid w:val="008F7354"/>
    <w:rsid w:val="008F753B"/>
    <w:rsid w:val="008F7808"/>
    <w:rsid w:val="008F79C4"/>
    <w:rsid w:val="0090005A"/>
    <w:rsid w:val="00901449"/>
    <w:rsid w:val="0090146D"/>
    <w:rsid w:val="009015E3"/>
    <w:rsid w:val="00901ACD"/>
    <w:rsid w:val="00901E01"/>
    <w:rsid w:val="009022F9"/>
    <w:rsid w:val="0090236A"/>
    <w:rsid w:val="00902A68"/>
    <w:rsid w:val="00902CF8"/>
    <w:rsid w:val="00902FBA"/>
    <w:rsid w:val="00904A89"/>
    <w:rsid w:val="00905567"/>
    <w:rsid w:val="00905752"/>
    <w:rsid w:val="00905C45"/>
    <w:rsid w:val="009064F6"/>
    <w:rsid w:val="00906A73"/>
    <w:rsid w:val="00906E47"/>
    <w:rsid w:val="0090734D"/>
    <w:rsid w:val="00907446"/>
    <w:rsid w:val="00907506"/>
    <w:rsid w:val="00907A6B"/>
    <w:rsid w:val="00910037"/>
    <w:rsid w:val="009100D2"/>
    <w:rsid w:val="00910269"/>
    <w:rsid w:val="0091028E"/>
    <w:rsid w:val="00910314"/>
    <w:rsid w:val="009104D5"/>
    <w:rsid w:val="00910B4B"/>
    <w:rsid w:val="00911998"/>
    <w:rsid w:val="00912057"/>
    <w:rsid w:val="00912965"/>
    <w:rsid w:val="00912B8E"/>
    <w:rsid w:val="00912EEE"/>
    <w:rsid w:val="00912F95"/>
    <w:rsid w:val="00913813"/>
    <w:rsid w:val="00914064"/>
    <w:rsid w:val="0091484A"/>
    <w:rsid w:val="00914988"/>
    <w:rsid w:val="00914A69"/>
    <w:rsid w:val="00914A97"/>
    <w:rsid w:val="00915127"/>
    <w:rsid w:val="00915495"/>
    <w:rsid w:val="00915B3B"/>
    <w:rsid w:val="00915B5D"/>
    <w:rsid w:val="009163E2"/>
    <w:rsid w:val="00916405"/>
    <w:rsid w:val="00916695"/>
    <w:rsid w:val="00916ABC"/>
    <w:rsid w:val="00916B14"/>
    <w:rsid w:val="00916DB9"/>
    <w:rsid w:val="0091714A"/>
    <w:rsid w:val="00917AAF"/>
    <w:rsid w:val="009203D7"/>
    <w:rsid w:val="00920475"/>
    <w:rsid w:val="00920A22"/>
    <w:rsid w:val="00920A45"/>
    <w:rsid w:val="00920F9F"/>
    <w:rsid w:val="00921038"/>
    <w:rsid w:val="009212CC"/>
    <w:rsid w:val="00922319"/>
    <w:rsid w:val="00922613"/>
    <w:rsid w:val="00922ACF"/>
    <w:rsid w:val="00922C91"/>
    <w:rsid w:val="009232BA"/>
    <w:rsid w:val="009235E9"/>
    <w:rsid w:val="009236EF"/>
    <w:rsid w:val="009245E1"/>
    <w:rsid w:val="009248AF"/>
    <w:rsid w:val="00924BAF"/>
    <w:rsid w:val="009250E0"/>
    <w:rsid w:val="00925726"/>
    <w:rsid w:val="00925D76"/>
    <w:rsid w:val="00925DEF"/>
    <w:rsid w:val="0092604A"/>
    <w:rsid w:val="0092623A"/>
    <w:rsid w:val="009264B9"/>
    <w:rsid w:val="0092675A"/>
    <w:rsid w:val="00926C4D"/>
    <w:rsid w:val="009273E1"/>
    <w:rsid w:val="009274ED"/>
    <w:rsid w:val="00927F3F"/>
    <w:rsid w:val="00930F42"/>
    <w:rsid w:val="0093146C"/>
    <w:rsid w:val="00931AC0"/>
    <w:rsid w:val="00932436"/>
    <w:rsid w:val="009325F2"/>
    <w:rsid w:val="00932C49"/>
    <w:rsid w:val="009331F8"/>
    <w:rsid w:val="0093384D"/>
    <w:rsid w:val="00933872"/>
    <w:rsid w:val="0093387B"/>
    <w:rsid w:val="0093422B"/>
    <w:rsid w:val="009345EB"/>
    <w:rsid w:val="00934E54"/>
    <w:rsid w:val="0093511A"/>
    <w:rsid w:val="0093540D"/>
    <w:rsid w:val="00935D29"/>
    <w:rsid w:val="00936566"/>
    <w:rsid w:val="009371EF"/>
    <w:rsid w:val="00937333"/>
    <w:rsid w:val="00937618"/>
    <w:rsid w:val="00937AB8"/>
    <w:rsid w:val="00937FEE"/>
    <w:rsid w:val="009403BD"/>
    <w:rsid w:val="009403FD"/>
    <w:rsid w:val="00940604"/>
    <w:rsid w:val="00940882"/>
    <w:rsid w:val="00940917"/>
    <w:rsid w:val="00940AC1"/>
    <w:rsid w:val="00940CA4"/>
    <w:rsid w:val="00940CC6"/>
    <w:rsid w:val="00941116"/>
    <w:rsid w:val="009416CA"/>
    <w:rsid w:val="00941A63"/>
    <w:rsid w:val="00942048"/>
    <w:rsid w:val="00942410"/>
    <w:rsid w:val="0094260C"/>
    <w:rsid w:val="00942D17"/>
    <w:rsid w:val="00943A3F"/>
    <w:rsid w:val="00943EB7"/>
    <w:rsid w:val="00944183"/>
    <w:rsid w:val="0094424C"/>
    <w:rsid w:val="009442A6"/>
    <w:rsid w:val="00944519"/>
    <w:rsid w:val="0094478A"/>
    <w:rsid w:val="0094494B"/>
    <w:rsid w:val="00944D23"/>
    <w:rsid w:val="00945174"/>
    <w:rsid w:val="0094538E"/>
    <w:rsid w:val="009463FA"/>
    <w:rsid w:val="009468FA"/>
    <w:rsid w:val="00946DFB"/>
    <w:rsid w:val="00946F44"/>
    <w:rsid w:val="009471B8"/>
    <w:rsid w:val="009473FB"/>
    <w:rsid w:val="0094769B"/>
    <w:rsid w:val="00947C29"/>
    <w:rsid w:val="00947CF9"/>
    <w:rsid w:val="00947F6E"/>
    <w:rsid w:val="00950823"/>
    <w:rsid w:val="00950A91"/>
    <w:rsid w:val="00950BAB"/>
    <w:rsid w:val="00950D03"/>
    <w:rsid w:val="00950F91"/>
    <w:rsid w:val="00951191"/>
    <w:rsid w:val="009511A8"/>
    <w:rsid w:val="00951C69"/>
    <w:rsid w:val="00951F6D"/>
    <w:rsid w:val="00952103"/>
    <w:rsid w:val="00952A0E"/>
    <w:rsid w:val="00952F68"/>
    <w:rsid w:val="009530F6"/>
    <w:rsid w:val="0095389D"/>
    <w:rsid w:val="009539BE"/>
    <w:rsid w:val="009539EE"/>
    <w:rsid w:val="00953C64"/>
    <w:rsid w:val="00953CAC"/>
    <w:rsid w:val="00953D54"/>
    <w:rsid w:val="009541A7"/>
    <w:rsid w:val="009553CF"/>
    <w:rsid w:val="00955479"/>
    <w:rsid w:val="00955AA8"/>
    <w:rsid w:val="00955B70"/>
    <w:rsid w:val="00955F01"/>
    <w:rsid w:val="00956719"/>
    <w:rsid w:val="00956D46"/>
    <w:rsid w:val="00956FA7"/>
    <w:rsid w:val="00956FC3"/>
    <w:rsid w:val="00957609"/>
    <w:rsid w:val="009577A8"/>
    <w:rsid w:val="00957D1F"/>
    <w:rsid w:val="00960C8F"/>
    <w:rsid w:val="0096119E"/>
    <w:rsid w:val="00961532"/>
    <w:rsid w:val="009615E5"/>
    <w:rsid w:val="0096176F"/>
    <w:rsid w:val="00961787"/>
    <w:rsid w:val="00961A0E"/>
    <w:rsid w:val="00961A5D"/>
    <w:rsid w:val="00961BC7"/>
    <w:rsid w:val="00962003"/>
    <w:rsid w:val="00962088"/>
    <w:rsid w:val="00962140"/>
    <w:rsid w:val="0096289C"/>
    <w:rsid w:val="009639A5"/>
    <w:rsid w:val="00963DCC"/>
    <w:rsid w:val="00963F55"/>
    <w:rsid w:val="009640B1"/>
    <w:rsid w:val="0096448B"/>
    <w:rsid w:val="0096458B"/>
    <w:rsid w:val="00964C36"/>
    <w:rsid w:val="00964F3F"/>
    <w:rsid w:val="00964F99"/>
    <w:rsid w:val="0096557E"/>
    <w:rsid w:val="0096574A"/>
    <w:rsid w:val="00965B83"/>
    <w:rsid w:val="00966134"/>
    <w:rsid w:val="00966557"/>
    <w:rsid w:val="00966AEF"/>
    <w:rsid w:val="00966B4D"/>
    <w:rsid w:val="0096768C"/>
    <w:rsid w:val="0097022A"/>
    <w:rsid w:val="0097027E"/>
    <w:rsid w:val="0097035E"/>
    <w:rsid w:val="00970EDF"/>
    <w:rsid w:val="00971570"/>
    <w:rsid w:val="00971768"/>
    <w:rsid w:val="00971965"/>
    <w:rsid w:val="0097197B"/>
    <w:rsid w:val="009720E0"/>
    <w:rsid w:val="009721A0"/>
    <w:rsid w:val="0097224C"/>
    <w:rsid w:val="009722BF"/>
    <w:rsid w:val="0097289B"/>
    <w:rsid w:val="009729C0"/>
    <w:rsid w:val="00972A28"/>
    <w:rsid w:val="00972D64"/>
    <w:rsid w:val="00972FDF"/>
    <w:rsid w:val="00973385"/>
    <w:rsid w:val="00973958"/>
    <w:rsid w:val="00973B12"/>
    <w:rsid w:val="00974084"/>
    <w:rsid w:val="009743EE"/>
    <w:rsid w:val="00974775"/>
    <w:rsid w:val="00974CFB"/>
    <w:rsid w:val="00974F5F"/>
    <w:rsid w:val="009752BE"/>
    <w:rsid w:val="00975B93"/>
    <w:rsid w:val="00975B9A"/>
    <w:rsid w:val="00975CD4"/>
    <w:rsid w:val="009763FA"/>
    <w:rsid w:val="00976698"/>
    <w:rsid w:val="00976D56"/>
    <w:rsid w:val="00976EFB"/>
    <w:rsid w:val="00977748"/>
    <w:rsid w:val="0098092C"/>
    <w:rsid w:val="00980992"/>
    <w:rsid w:val="00980C5C"/>
    <w:rsid w:val="00981D79"/>
    <w:rsid w:val="00982BD6"/>
    <w:rsid w:val="00982E30"/>
    <w:rsid w:val="00983763"/>
    <w:rsid w:val="00983935"/>
    <w:rsid w:val="00984DDF"/>
    <w:rsid w:val="009851A5"/>
    <w:rsid w:val="00985685"/>
    <w:rsid w:val="00985EA7"/>
    <w:rsid w:val="009868C5"/>
    <w:rsid w:val="00986B63"/>
    <w:rsid w:val="00986F95"/>
    <w:rsid w:val="00987288"/>
    <w:rsid w:val="0098755D"/>
    <w:rsid w:val="00987E6B"/>
    <w:rsid w:val="00990099"/>
    <w:rsid w:val="0099028F"/>
    <w:rsid w:val="009904D3"/>
    <w:rsid w:val="009906CA"/>
    <w:rsid w:val="00990907"/>
    <w:rsid w:val="00990BBA"/>
    <w:rsid w:val="00990BC2"/>
    <w:rsid w:val="00990EE7"/>
    <w:rsid w:val="00991894"/>
    <w:rsid w:val="00991AB3"/>
    <w:rsid w:val="00991E80"/>
    <w:rsid w:val="00991E8F"/>
    <w:rsid w:val="00991F1F"/>
    <w:rsid w:val="0099219F"/>
    <w:rsid w:val="00992489"/>
    <w:rsid w:val="00992A49"/>
    <w:rsid w:val="00992DD8"/>
    <w:rsid w:val="00993AB4"/>
    <w:rsid w:val="00993B10"/>
    <w:rsid w:val="00993C3D"/>
    <w:rsid w:val="00993D94"/>
    <w:rsid w:val="009942B8"/>
    <w:rsid w:val="0099433C"/>
    <w:rsid w:val="00994A1C"/>
    <w:rsid w:val="009951F8"/>
    <w:rsid w:val="009952B1"/>
    <w:rsid w:val="00995379"/>
    <w:rsid w:val="009953A6"/>
    <w:rsid w:val="009956C5"/>
    <w:rsid w:val="009960BA"/>
    <w:rsid w:val="00996CA2"/>
    <w:rsid w:val="00996E73"/>
    <w:rsid w:val="00997697"/>
    <w:rsid w:val="009977D3"/>
    <w:rsid w:val="00997A90"/>
    <w:rsid w:val="009A0148"/>
    <w:rsid w:val="009A041A"/>
    <w:rsid w:val="009A04AC"/>
    <w:rsid w:val="009A11CC"/>
    <w:rsid w:val="009A1A48"/>
    <w:rsid w:val="009A2109"/>
    <w:rsid w:val="009A2270"/>
    <w:rsid w:val="009A2DE5"/>
    <w:rsid w:val="009A36FF"/>
    <w:rsid w:val="009A38E2"/>
    <w:rsid w:val="009A4409"/>
    <w:rsid w:val="009A4874"/>
    <w:rsid w:val="009A4A61"/>
    <w:rsid w:val="009A4D1C"/>
    <w:rsid w:val="009A4F98"/>
    <w:rsid w:val="009A51A7"/>
    <w:rsid w:val="009A5850"/>
    <w:rsid w:val="009A5B4B"/>
    <w:rsid w:val="009A5BE8"/>
    <w:rsid w:val="009A6BB2"/>
    <w:rsid w:val="009A6E08"/>
    <w:rsid w:val="009A73FA"/>
    <w:rsid w:val="009B06A1"/>
    <w:rsid w:val="009B0870"/>
    <w:rsid w:val="009B08AD"/>
    <w:rsid w:val="009B0CE2"/>
    <w:rsid w:val="009B0D10"/>
    <w:rsid w:val="009B1256"/>
    <w:rsid w:val="009B2335"/>
    <w:rsid w:val="009B2962"/>
    <w:rsid w:val="009B2A71"/>
    <w:rsid w:val="009B2D57"/>
    <w:rsid w:val="009B3624"/>
    <w:rsid w:val="009B389E"/>
    <w:rsid w:val="009B3970"/>
    <w:rsid w:val="009B417A"/>
    <w:rsid w:val="009B41AA"/>
    <w:rsid w:val="009B41D9"/>
    <w:rsid w:val="009B423D"/>
    <w:rsid w:val="009B4488"/>
    <w:rsid w:val="009B4A54"/>
    <w:rsid w:val="009B4C67"/>
    <w:rsid w:val="009B4CC3"/>
    <w:rsid w:val="009B4E68"/>
    <w:rsid w:val="009B55DA"/>
    <w:rsid w:val="009B62A2"/>
    <w:rsid w:val="009B656E"/>
    <w:rsid w:val="009B6BF2"/>
    <w:rsid w:val="009B7560"/>
    <w:rsid w:val="009C0085"/>
    <w:rsid w:val="009C0580"/>
    <w:rsid w:val="009C0A91"/>
    <w:rsid w:val="009C0B5D"/>
    <w:rsid w:val="009C0BF9"/>
    <w:rsid w:val="009C2355"/>
    <w:rsid w:val="009C270F"/>
    <w:rsid w:val="009C2827"/>
    <w:rsid w:val="009C2E1F"/>
    <w:rsid w:val="009C314E"/>
    <w:rsid w:val="009C3B3D"/>
    <w:rsid w:val="009C415D"/>
    <w:rsid w:val="009C4484"/>
    <w:rsid w:val="009C4727"/>
    <w:rsid w:val="009C50F9"/>
    <w:rsid w:val="009C62ED"/>
    <w:rsid w:val="009C63AD"/>
    <w:rsid w:val="009C6B83"/>
    <w:rsid w:val="009C6ED5"/>
    <w:rsid w:val="009C7AE9"/>
    <w:rsid w:val="009D0149"/>
    <w:rsid w:val="009D064F"/>
    <w:rsid w:val="009D09C6"/>
    <w:rsid w:val="009D0A39"/>
    <w:rsid w:val="009D0AE9"/>
    <w:rsid w:val="009D0D47"/>
    <w:rsid w:val="009D0E0A"/>
    <w:rsid w:val="009D17CC"/>
    <w:rsid w:val="009D1B13"/>
    <w:rsid w:val="009D1B38"/>
    <w:rsid w:val="009D1D5A"/>
    <w:rsid w:val="009D1EAC"/>
    <w:rsid w:val="009D1F33"/>
    <w:rsid w:val="009D2704"/>
    <w:rsid w:val="009D306D"/>
    <w:rsid w:val="009D3353"/>
    <w:rsid w:val="009D35A4"/>
    <w:rsid w:val="009D39CF"/>
    <w:rsid w:val="009D40C5"/>
    <w:rsid w:val="009D4111"/>
    <w:rsid w:val="009D4328"/>
    <w:rsid w:val="009D43A7"/>
    <w:rsid w:val="009D4547"/>
    <w:rsid w:val="009D4728"/>
    <w:rsid w:val="009D55C2"/>
    <w:rsid w:val="009D5BB1"/>
    <w:rsid w:val="009D60CF"/>
    <w:rsid w:val="009D64FA"/>
    <w:rsid w:val="009D68A8"/>
    <w:rsid w:val="009D6A83"/>
    <w:rsid w:val="009D6E80"/>
    <w:rsid w:val="009D7425"/>
    <w:rsid w:val="009D75F5"/>
    <w:rsid w:val="009D7713"/>
    <w:rsid w:val="009D78AF"/>
    <w:rsid w:val="009D7F87"/>
    <w:rsid w:val="009D7FFA"/>
    <w:rsid w:val="009E0154"/>
    <w:rsid w:val="009E05D9"/>
    <w:rsid w:val="009E05FD"/>
    <w:rsid w:val="009E077D"/>
    <w:rsid w:val="009E1403"/>
    <w:rsid w:val="009E1BB8"/>
    <w:rsid w:val="009E2892"/>
    <w:rsid w:val="009E2DAA"/>
    <w:rsid w:val="009E425B"/>
    <w:rsid w:val="009E44E3"/>
    <w:rsid w:val="009E64B4"/>
    <w:rsid w:val="009E6685"/>
    <w:rsid w:val="009E7220"/>
    <w:rsid w:val="009E7785"/>
    <w:rsid w:val="009E7EAF"/>
    <w:rsid w:val="009F03F8"/>
    <w:rsid w:val="009F0725"/>
    <w:rsid w:val="009F09A6"/>
    <w:rsid w:val="009F0D96"/>
    <w:rsid w:val="009F110F"/>
    <w:rsid w:val="009F14A2"/>
    <w:rsid w:val="009F1DC3"/>
    <w:rsid w:val="009F23A3"/>
    <w:rsid w:val="009F2CB1"/>
    <w:rsid w:val="009F2EC9"/>
    <w:rsid w:val="009F2F17"/>
    <w:rsid w:val="009F32AA"/>
    <w:rsid w:val="009F33F8"/>
    <w:rsid w:val="009F3A9C"/>
    <w:rsid w:val="009F3C11"/>
    <w:rsid w:val="009F4062"/>
    <w:rsid w:val="009F4101"/>
    <w:rsid w:val="009F4460"/>
    <w:rsid w:val="009F44A9"/>
    <w:rsid w:val="009F4761"/>
    <w:rsid w:val="009F495A"/>
    <w:rsid w:val="009F50E2"/>
    <w:rsid w:val="009F550C"/>
    <w:rsid w:val="009F5A05"/>
    <w:rsid w:val="009F5BDD"/>
    <w:rsid w:val="009F6565"/>
    <w:rsid w:val="009F692C"/>
    <w:rsid w:val="009F69B6"/>
    <w:rsid w:val="009F6A00"/>
    <w:rsid w:val="009F7484"/>
    <w:rsid w:val="009F7548"/>
    <w:rsid w:val="00A00241"/>
    <w:rsid w:val="00A006C1"/>
    <w:rsid w:val="00A007FA"/>
    <w:rsid w:val="00A00DFB"/>
    <w:rsid w:val="00A00E5D"/>
    <w:rsid w:val="00A00F0F"/>
    <w:rsid w:val="00A015E2"/>
    <w:rsid w:val="00A01705"/>
    <w:rsid w:val="00A021A4"/>
    <w:rsid w:val="00A023D6"/>
    <w:rsid w:val="00A02694"/>
    <w:rsid w:val="00A02C16"/>
    <w:rsid w:val="00A038A5"/>
    <w:rsid w:val="00A03927"/>
    <w:rsid w:val="00A04068"/>
    <w:rsid w:val="00A0445E"/>
    <w:rsid w:val="00A04F83"/>
    <w:rsid w:val="00A0514E"/>
    <w:rsid w:val="00A05974"/>
    <w:rsid w:val="00A05ECB"/>
    <w:rsid w:val="00A05F47"/>
    <w:rsid w:val="00A06004"/>
    <w:rsid w:val="00A06C4C"/>
    <w:rsid w:val="00A07D17"/>
    <w:rsid w:val="00A100A9"/>
    <w:rsid w:val="00A109E2"/>
    <w:rsid w:val="00A10FDB"/>
    <w:rsid w:val="00A10FE1"/>
    <w:rsid w:val="00A110EC"/>
    <w:rsid w:val="00A11B6E"/>
    <w:rsid w:val="00A12410"/>
    <w:rsid w:val="00A132C3"/>
    <w:rsid w:val="00A134E6"/>
    <w:rsid w:val="00A13E36"/>
    <w:rsid w:val="00A140C5"/>
    <w:rsid w:val="00A14248"/>
    <w:rsid w:val="00A15805"/>
    <w:rsid w:val="00A15D62"/>
    <w:rsid w:val="00A15EDE"/>
    <w:rsid w:val="00A1619B"/>
    <w:rsid w:val="00A16475"/>
    <w:rsid w:val="00A16942"/>
    <w:rsid w:val="00A169AA"/>
    <w:rsid w:val="00A16BE8"/>
    <w:rsid w:val="00A1700D"/>
    <w:rsid w:val="00A17210"/>
    <w:rsid w:val="00A17AC6"/>
    <w:rsid w:val="00A20272"/>
    <w:rsid w:val="00A203B6"/>
    <w:rsid w:val="00A20501"/>
    <w:rsid w:val="00A2053A"/>
    <w:rsid w:val="00A20A7E"/>
    <w:rsid w:val="00A20C37"/>
    <w:rsid w:val="00A20EC3"/>
    <w:rsid w:val="00A20F87"/>
    <w:rsid w:val="00A21017"/>
    <w:rsid w:val="00A21204"/>
    <w:rsid w:val="00A21552"/>
    <w:rsid w:val="00A21A2A"/>
    <w:rsid w:val="00A21AE9"/>
    <w:rsid w:val="00A21CC9"/>
    <w:rsid w:val="00A221AD"/>
    <w:rsid w:val="00A22558"/>
    <w:rsid w:val="00A22FA0"/>
    <w:rsid w:val="00A23C19"/>
    <w:rsid w:val="00A2418F"/>
    <w:rsid w:val="00A245D3"/>
    <w:rsid w:val="00A2470E"/>
    <w:rsid w:val="00A247D4"/>
    <w:rsid w:val="00A2484B"/>
    <w:rsid w:val="00A25157"/>
    <w:rsid w:val="00A251E4"/>
    <w:rsid w:val="00A25D0B"/>
    <w:rsid w:val="00A25E8D"/>
    <w:rsid w:val="00A260AC"/>
    <w:rsid w:val="00A26530"/>
    <w:rsid w:val="00A2688E"/>
    <w:rsid w:val="00A269CC"/>
    <w:rsid w:val="00A269DA"/>
    <w:rsid w:val="00A27062"/>
    <w:rsid w:val="00A277D9"/>
    <w:rsid w:val="00A27A2A"/>
    <w:rsid w:val="00A27BB7"/>
    <w:rsid w:val="00A27BEA"/>
    <w:rsid w:val="00A30232"/>
    <w:rsid w:val="00A30283"/>
    <w:rsid w:val="00A30A71"/>
    <w:rsid w:val="00A30DC6"/>
    <w:rsid w:val="00A30F22"/>
    <w:rsid w:val="00A31055"/>
    <w:rsid w:val="00A3130A"/>
    <w:rsid w:val="00A31E00"/>
    <w:rsid w:val="00A31FF6"/>
    <w:rsid w:val="00A32B18"/>
    <w:rsid w:val="00A32CA9"/>
    <w:rsid w:val="00A32E3F"/>
    <w:rsid w:val="00A32F30"/>
    <w:rsid w:val="00A33310"/>
    <w:rsid w:val="00A335D5"/>
    <w:rsid w:val="00A33C0B"/>
    <w:rsid w:val="00A34092"/>
    <w:rsid w:val="00A34E0B"/>
    <w:rsid w:val="00A34FB6"/>
    <w:rsid w:val="00A35224"/>
    <w:rsid w:val="00A36073"/>
    <w:rsid w:val="00A36680"/>
    <w:rsid w:val="00A366DD"/>
    <w:rsid w:val="00A36914"/>
    <w:rsid w:val="00A372AB"/>
    <w:rsid w:val="00A3734D"/>
    <w:rsid w:val="00A373ED"/>
    <w:rsid w:val="00A37525"/>
    <w:rsid w:val="00A37836"/>
    <w:rsid w:val="00A37D67"/>
    <w:rsid w:val="00A400D1"/>
    <w:rsid w:val="00A4088C"/>
    <w:rsid w:val="00A40CE5"/>
    <w:rsid w:val="00A4100F"/>
    <w:rsid w:val="00A41149"/>
    <w:rsid w:val="00A41647"/>
    <w:rsid w:val="00A425A0"/>
    <w:rsid w:val="00A42963"/>
    <w:rsid w:val="00A43CAA"/>
    <w:rsid w:val="00A43E51"/>
    <w:rsid w:val="00A44245"/>
    <w:rsid w:val="00A442D7"/>
    <w:rsid w:val="00A44793"/>
    <w:rsid w:val="00A449CE"/>
    <w:rsid w:val="00A44B10"/>
    <w:rsid w:val="00A44E55"/>
    <w:rsid w:val="00A451A1"/>
    <w:rsid w:val="00A45498"/>
    <w:rsid w:val="00A45816"/>
    <w:rsid w:val="00A45827"/>
    <w:rsid w:val="00A462F0"/>
    <w:rsid w:val="00A4666B"/>
    <w:rsid w:val="00A46793"/>
    <w:rsid w:val="00A46D4D"/>
    <w:rsid w:val="00A47913"/>
    <w:rsid w:val="00A47DCB"/>
    <w:rsid w:val="00A508BB"/>
    <w:rsid w:val="00A50A3C"/>
    <w:rsid w:val="00A50F41"/>
    <w:rsid w:val="00A51E16"/>
    <w:rsid w:val="00A52490"/>
    <w:rsid w:val="00A52631"/>
    <w:rsid w:val="00A52679"/>
    <w:rsid w:val="00A529CE"/>
    <w:rsid w:val="00A52EFE"/>
    <w:rsid w:val="00A53770"/>
    <w:rsid w:val="00A53C81"/>
    <w:rsid w:val="00A53E3F"/>
    <w:rsid w:val="00A5423C"/>
    <w:rsid w:val="00A54832"/>
    <w:rsid w:val="00A551A9"/>
    <w:rsid w:val="00A55340"/>
    <w:rsid w:val="00A5534B"/>
    <w:rsid w:val="00A55681"/>
    <w:rsid w:val="00A55718"/>
    <w:rsid w:val="00A5574A"/>
    <w:rsid w:val="00A561F3"/>
    <w:rsid w:val="00A56D2D"/>
    <w:rsid w:val="00A56EB6"/>
    <w:rsid w:val="00A570EE"/>
    <w:rsid w:val="00A572D8"/>
    <w:rsid w:val="00A57867"/>
    <w:rsid w:val="00A57C31"/>
    <w:rsid w:val="00A57EC9"/>
    <w:rsid w:val="00A57FC0"/>
    <w:rsid w:val="00A60521"/>
    <w:rsid w:val="00A60B8B"/>
    <w:rsid w:val="00A60F8A"/>
    <w:rsid w:val="00A60FD6"/>
    <w:rsid w:val="00A60FFA"/>
    <w:rsid w:val="00A61182"/>
    <w:rsid w:val="00A612CE"/>
    <w:rsid w:val="00A6163B"/>
    <w:rsid w:val="00A61AEC"/>
    <w:rsid w:val="00A61FF7"/>
    <w:rsid w:val="00A62E68"/>
    <w:rsid w:val="00A63276"/>
    <w:rsid w:val="00A638AF"/>
    <w:rsid w:val="00A63CE8"/>
    <w:rsid w:val="00A63DE4"/>
    <w:rsid w:val="00A63E67"/>
    <w:rsid w:val="00A63EBD"/>
    <w:rsid w:val="00A64682"/>
    <w:rsid w:val="00A64A4D"/>
    <w:rsid w:val="00A64C29"/>
    <w:rsid w:val="00A64C37"/>
    <w:rsid w:val="00A64CA8"/>
    <w:rsid w:val="00A65030"/>
    <w:rsid w:val="00A651E6"/>
    <w:rsid w:val="00A6646D"/>
    <w:rsid w:val="00A665FA"/>
    <w:rsid w:val="00A6666F"/>
    <w:rsid w:val="00A6674E"/>
    <w:rsid w:val="00A669B6"/>
    <w:rsid w:val="00A66A6A"/>
    <w:rsid w:val="00A7002D"/>
    <w:rsid w:val="00A7022B"/>
    <w:rsid w:val="00A702C6"/>
    <w:rsid w:val="00A7113F"/>
    <w:rsid w:val="00A71522"/>
    <w:rsid w:val="00A71758"/>
    <w:rsid w:val="00A71ADE"/>
    <w:rsid w:val="00A7225A"/>
    <w:rsid w:val="00A722C9"/>
    <w:rsid w:val="00A72BF8"/>
    <w:rsid w:val="00A72E6A"/>
    <w:rsid w:val="00A737DB"/>
    <w:rsid w:val="00A73AD2"/>
    <w:rsid w:val="00A745BD"/>
    <w:rsid w:val="00A74950"/>
    <w:rsid w:val="00A755E4"/>
    <w:rsid w:val="00A75846"/>
    <w:rsid w:val="00A75870"/>
    <w:rsid w:val="00A7587D"/>
    <w:rsid w:val="00A75B75"/>
    <w:rsid w:val="00A75B80"/>
    <w:rsid w:val="00A75F1C"/>
    <w:rsid w:val="00A760D4"/>
    <w:rsid w:val="00A765D9"/>
    <w:rsid w:val="00A76973"/>
    <w:rsid w:val="00A76E98"/>
    <w:rsid w:val="00A77DEA"/>
    <w:rsid w:val="00A8062E"/>
    <w:rsid w:val="00A807C2"/>
    <w:rsid w:val="00A809E3"/>
    <w:rsid w:val="00A80BF6"/>
    <w:rsid w:val="00A8194A"/>
    <w:rsid w:val="00A8195A"/>
    <w:rsid w:val="00A81B0E"/>
    <w:rsid w:val="00A82439"/>
    <w:rsid w:val="00A8274A"/>
    <w:rsid w:val="00A82FB3"/>
    <w:rsid w:val="00A83B4A"/>
    <w:rsid w:val="00A83E7D"/>
    <w:rsid w:val="00A84F80"/>
    <w:rsid w:val="00A84FE4"/>
    <w:rsid w:val="00A85066"/>
    <w:rsid w:val="00A850E9"/>
    <w:rsid w:val="00A85264"/>
    <w:rsid w:val="00A852BA"/>
    <w:rsid w:val="00A85584"/>
    <w:rsid w:val="00A86519"/>
    <w:rsid w:val="00A86662"/>
    <w:rsid w:val="00A86BB8"/>
    <w:rsid w:val="00A86BFA"/>
    <w:rsid w:val="00A874A5"/>
    <w:rsid w:val="00A876CC"/>
    <w:rsid w:val="00A905F0"/>
    <w:rsid w:val="00A906C5"/>
    <w:rsid w:val="00A90782"/>
    <w:rsid w:val="00A90A22"/>
    <w:rsid w:val="00A90D26"/>
    <w:rsid w:val="00A91525"/>
    <w:rsid w:val="00A91F6D"/>
    <w:rsid w:val="00A91F85"/>
    <w:rsid w:val="00A92928"/>
    <w:rsid w:val="00A92E39"/>
    <w:rsid w:val="00A92FDB"/>
    <w:rsid w:val="00A930C3"/>
    <w:rsid w:val="00A937D2"/>
    <w:rsid w:val="00A93E7E"/>
    <w:rsid w:val="00A948C4"/>
    <w:rsid w:val="00A9567E"/>
    <w:rsid w:val="00A95733"/>
    <w:rsid w:val="00A95A77"/>
    <w:rsid w:val="00A9605C"/>
    <w:rsid w:val="00A96B2E"/>
    <w:rsid w:val="00A97062"/>
    <w:rsid w:val="00A97281"/>
    <w:rsid w:val="00A9730A"/>
    <w:rsid w:val="00A97429"/>
    <w:rsid w:val="00A9761A"/>
    <w:rsid w:val="00A976BC"/>
    <w:rsid w:val="00A978B9"/>
    <w:rsid w:val="00A97AB6"/>
    <w:rsid w:val="00A97AEC"/>
    <w:rsid w:val="00AA0238"/>
    <w:rsid w:val="00AA0246"/>
    <w:rsid w:val="00AA0286"/>
    <w:rsid w:val="00AA0C28"/>
    <w:rsid w:val="00AA12E3"/>
    <w:rsid w:val="00AA191A"/>
    <w:rsid w:val="00AA1AB4"/>
    <w:rsid w:val="00AA1BA1"/>
    <w:rsid w:val="00AA1C19"/>
    <w:rsid w:val="00AA267D"/>
    <w:rsid w:val="00AA288D"/>
    <w:rsid w:val="00AA2D0D"/>
    <w:rsid w:val="00AA42DA"/>
    <w:rsid w:val="00AA451F"/>
    <w:rsid w:val="00AA4521"/>
    <w:rsid w:val="00AA4C89"/>
    <w:rsid w:val="00AA5274"/>
    <w:rsid w:val="00AA5337"/>
    <w:rsid w:val="00AA53C8"/>
    <w:rsid w:val="00AA6577"/>
    <w:rsid w:val="00AA657D"/>
    <w:rsid w:val="00AA65BF"/>
    <w:rsid w:val="00AA6AE8"/>
    <w:rsid w:val="00AA6AFF"/>
    <w:rsid w:val="00AA6C61"/>
    <w:rsid w:val="00AA7D9E"/>
    <w:rsid w:val="00AB0319"/>
    <w:rsid w:val="00AB07A3"/>
    <w:rsid w:val="00AB07E2"/>
    <w:rsid w:val="00AB22DD"/>
    <w:rsid w:val="00AB23AF"/>
    <w:rsid w:val="00AB2578"/>
    <w:rsid w:val="00AB2AC0"/>
    <w:rsid w:val="00AB3293"/>
    <w:rsid w:val="00AB3FF8"/>
    <w:rsid w:val="00AB43AD"/>
    <w:rsid w:val="00AB43E5"/>
    <w:rsid w:val="00AB44C5"/>
    <w:rsid w:val="00AB4623"/>
    <w:rsid w:val="00AB4922"/>
    <w:rsid w:val="00AB5514"/>
    <w:rsid w:val="00AB5BB0"/>
    <w:rsid w:val="00AB5C1C"/>
    <w:rsid w:val="00AB5F98"/>
    <w:rsid w:val="00AB6866"/>
    <w:rsid w:val="00AB6C4D"/>
    <w:rsid w:val="00AB6C6E"/>
    <w:rsid w:val="00AB701B"/>
    <w:rsid w:val="00AB710B"/>
    <w:rsid w:val="00AB7653"/>
    <w:rsid w:val="00AB7F2E"/>
    <w:rsid w:val="00AB7FCE"/>
    <w:rsid w:val="00AC0676"/>
    <w:rsid w:val="00AC0D86"/>
    <w:rsid w:val="00AC14DC"/>
    <w:rsid w:val="00AC19D1"/>
    <w:rsid w:val="00AC1FCD"/>
    <w:rsid w:val="00AC2268"/>
    <w:rsid w:val="00AC2A0C"/>
    <w:rsid w:val="00AC2D7D"/>
    <w:rsid w:val="00AC30EB"/>
    <w:rsid w:val="00AC320E"/>
    <w:rsid w:val="00AC4001"/>
    <w:rsid w:val="00AC4186"/>
    <w:rsid w:val="00AC41D0"/>
    <w:rsid w:val="00AC48D1"/>
    <w:rsid w:val="00AC4A3D"/>
    <w:rsid w:val="00AC4AD0"/>
    <w:rsid w:val="00AC4C57"/>
    <w:rsid w:val="00AC53E4"/>
    <w:rsid w:val="00AC54E0"/>
    <w:rsid w:val="00AC571C"/>
    <w:rsid w:val="00AC5808"/>
    <w:rsid w:val="00AC5962"/>
    <w:rsid w:val="00AC5986"/>
    <w:rsid w:val="00AC5987"/>
    <w:rsid w:val="00AC5D0F"/>
    <w:rsid w:val="00AC668D"/>
    <w:rsid w:val="00AC67F6"/>
    <w:rsid w:val="00AC6C43"/>
    <w:rsid w:val="00AC6F3F"/>
    <w:rsid w:val="00AC7CA5"/>
    <w:rsid w:val="00AD01B1"/>
    <w:rsid w:val="00AD0663"/>
    <w:rsid w:val="00AD0679"/>
    <w:rsid w:val="00AD0771"/>
    <w:rsid w:val="00AD0C36"/>
    <w:rsid w:val="00AD0DD4"/>
    <w:rsid w:val="00AD0EC2"/>
    <w:rsid w:val="00AD1080"/>
    <w:rsid w:val="00AD10DE"/>
    <w:rsid w:val="00AD13FC"/>
    <w:rsid w:val="00AD1472"/>
    <w:rsid w:val="00AD1C54"/>
    <w:rsid w:val="00AD1E09"/>
    <w:rsid w:val="00AD223F"/>
    <w:rsid w:val="00AD2526"/>
    <w:rsid w:val="00AD2646"/>
    <w:rsid w:val="00AD2831"/>
    <w:rsid w:val="00AD299B"/>
    <w:rsid w:val="00AD2F24"/>
    <w:rsid w:val="00AD3292"/>
    <w:rsid w:val="00AD3757"/>
    <w:rsid w:val="00AD3ACE"/>
    <w:rsid w:val="00AD4413"/>
    <w:rsid w:val="00AD4552"/>
    <w:rsid w:val="00AD4AA8"/>
    <w:rsid w:val="00AD4D88"/>
    <w:rsid w:val="00AD4EC2"/>
    <w:rsid w:val="00AD4F15"/>
    <w:rsid w:val="00AD5286"/>
    <w:rsid w:val="00AD5ACC"/>
    <w:rsid w:val="00AD5CE7"/>
    <w:rsid w:val="00AD5D3E"/>
    <w:rsid w:val="00AD6332"/>
    <w:rsid w:val="00AD6875"/>
    <w:rsid w:val="00AD6A44"/>
    <w:rsid w:val="00AD72AA"/>
    <w:rsid w:val="00AD75C8"/>
    <w:rsid w:val="00AD7BCF"/>
    <w:rsid w:val="00AE01A7"/>
    <w:rsid w:val="00AE0720"/>
    <w:rsid w:val="00AE07F4"/>
    <w:rsid w:val="00AE0A15"/>
    <w:rsid w:val="00AE0A7E"/>
    <w:rsid w:val="00AE0C49"/>
    <w:rsid w:val="00AE175C"/>
    <w:rsid w:val="00AE18C2"/>
    <w:rsid w:val="00AE1F94"/>
    <w:rsid w:val="00AE34AA"/>
    <w:rsid w:val="00AE34C1"/>
    <w:rsid w:val="00AE36A9"/>
    <w:rsid w:val="00AE37D6"/>
    <w:rsid w:val="00AE3B20"/>
    <w:rsid w:val="00AE3EBA"/>
    <w:rsid w:val="00AE40FE"/>
    <w:rsid w:val="00AE4515"/>
    <w:rsid w:val="00AE57E9"/>
    <w:rsid w:val="00AE5808"/>
    <w:rsid w:val="00AE5C0A"/>
    <w:rsid w:val="00AE5DD4"/>
    <w:rsid w:val="00AE5E59"/>
    <w:rsid w:val="00AE6B98"/>
    <w:rsid w:val="00AE6D72"/>
    <w:rsid w:val="00AE7183"/>
    <w:rsid w:val="00AE75B5"/>
    <w:rsid w:val="00AE7640"/>
    <w:rsid w:val="00AE7A85"/>
    <w:rsid w:val="00AE7AAF"/>
    <w:rsid w:val="00AF0182"/>
    <w:rsid w:val="00AF08ED"/>
    <w:rsid w:val="00AF092F"/>
    <w:rsid w:val="00AF097E"/>
    <w:rsid w:val="00AF09F1"/>
    <w:rsid w:val="00AF1396"/>
    <w:rsid w:val="00AF1611"/>
    <w:rsid w:val="00AF1DB4"/>
    <w:rsid w:val="00AF231A"/>
    <w:rsid w:val="00AF2664"/>
    <w:rsid w:val="00AF2C7F"/>
    <w:rsid w:val="00AF2E0B"/>
    <w:rsid w:val="00AF2E87"/>
    <w:rsid w:val="00AF33E7"/>
    <w:rsid w:val="00AF340D"/>
    <w:rsid w:val="00AF3441"/>
    <w:rsid w:val="00AF36AE"/>
    <w:rsid w:val="00AF3818"/>
    <w:rsid w:val="00AF3926"/>
    <w:rsid w:val="00AF3B31"/>
    <w:rsid w:val="00AF3BFC"/>
    <w:rsid w:val="00AF4208"/>
    <w:rsid w:val="00AF4224"/>
    <w:rsid w:val="00AF49EB"/>
    <w:rsid w:val="00AF4AB1"/>
    <w:rsid w:val="00AF4C20"/>
    <w:rsid w:val="00AF527A"/>
    <w:rsid w:val="00AF563F"/>
    <w:rsid w:val="00AF5E60"/>
    <w:rsid w:val="00AF64B3"/>
    <w:rsid w:val="00AF652C"/>
    <w:rsid w:val="00AF6649"/>
    <w:rsid w:val="00AF6911"/>
    <w:rsid w:val="00AF737B"/>
    <w:rsid w:val="00AF73BE"/>
    <w:rsid w:val="00AF7E4B"/>
    <w:rsid w:val="00B004A3"/>
    <w:rsid w:val="00B00B10"/>
    <w:rsid w:val="00B00BA4"/>
    <w:rsid w:val="00B016B4"/>
    <w:rsid w:val="00B019F8"/>
    <w:rsid w:val="00B021E0"/>
    <w:rsid w:val="00B02322"/>
    <w:rsid w:val="00B0256E"/>
    <w:rsid w:val="00B027A9"/>
    <w:rsid w:val="00B027CA"/>
    <w:rsid w:val="00B02F19"/>
    <w:rsid w:val="00B03922"/>
    <w:rsid w:val="00B0393B"/>
    <w:rsid w:val="00B03978"/>
    <w:rsid w:val="00B03A6C"/>
    <w:rsid w:val="00B03B93"/>
    <w:rsid w:val="00B0404F"/>
    <w:rsid w:val="00B04A2A"/>
    <w:rsid w:val="00B05A26"/>
    <w:rsid w:val="00B05B9D"/>
    <w:rsid w:val="00B05FFC"/>
    <w:rsid w:val="00B0604B"/>
    <w:rsid w:val="00B06107"/>
    <w:rsid w:val="00B061BB"/>
    <w:rsid w:val="00B0636C"/>
    <w:rsid w:val="00B0658B"/>
    <w:rsid w:val="00B066C1"/>
    <w:rsid w:val="00B066D2"/>
    <w:rsid w:val="00B06DF8"/>
    <w:rsid w:val="00B072F4"/>
    <w:rsid w:val="00B07361"/>
    <w:rsid w:val="00B10360"/>
    <w:rsid w:val="00B10943"/>
    <w:rsid w:val="00B10FDC"/>
    <w:rsid w:val="00B1137B"/>
    <w:rsid w:val="00B118FF"/>
    <w:rsid w:val="00B11EBE"/>
    <w:rsid w:val="00B11F67"/>
    <w:rsid w:val="00B123C1"/>
    <w:rsid w:val="00B12698"/>
    <w:rsid w:val="00B12885"/>
    <w:rsid w:val="00B1288A"/>
    <w:rsid w:val="00B12DA4"/>
    <w:rsid w:val="00B12F40"/>
    <w:rsid w:val="00B1310D"/>
    <w:rsid w:val="00B13800"/>
    <w:rsid w:val="00B13AC8"/>
    <w:rsid w:val="00B13C65"/>
    <w:rsid w:val="00B13DF2"/>
    <w:rsid w:val="00B14642"/>
    <w:rsid w:val="00B15BCE"/>
    <w:rsid w:val="00B15FCF"/>
    <w:rsid w:val="00B1601E"/>
    <w:rsid w:val="00B163FA"/>
    <w:rsid w:val="00B16542"/>
    <w:rsid w:val="00B16689"/>
    <w:rsid w:val="00B1685E"/>
    <w:rsid w:val="00B16CD6"/>
    <w:rsid w:val="00B1713F"/>
    <w:rsid w:val="00B17308"/>
    <w:rsid w:val="00B174D8"/>
    <w:rsid w:val="00B17674"/>
    <w:rsid w:val="00B17E38"/>
    <w:rsid w:val="00B20762"/>
    <w:rsid w:val="00B20BC5"/>
    <w:rsid w:val="00B20CCC"/>
    <w:rsid w:val="00B20E0B"/>
    <w:rsid w:val="00B20F40"/>
    <w:rsid w:val="00B20F57"/>
    <w:rsid w:val="00B21639"/>
    <w:rsid w:val="00B2175A"/>
    <w:rsid w:val="00B21B79"/>
    <w:rsid w:val="00B22231"/>
    <w:rsid w:val="00B229DB"/>
    <w:rsid w:val="00B22AE5"/>
    <w:rsid w:val="00B22F2F"/>
    <w:rsid w:val="00B233A0"/>
    <w:rsid w:val="00B2342E"/>
    <w:rsid w:val="00B23B2A"/>
    <w:rsid w:val="00B23DF8"/>
    <w:rsid w:val="00B2411D"/>
    <w:rsid w:val="00B243A9"/>
    <w:rsid w:val="00B244B5"/>
    <w:rsid w:val="00B24938"/>
    <w:rsid w:val="00B25D9C"/>
    <w:rsid w:val="00B25EAF"/>
    <w:rsid w:val="00B26408"/>
    <w:rsid w:val="00B264C7"/>
    <w:rsid w:val="00B267FB"/>
    <w:rsid w:val="00B26A98"/>
    <w:rsid w:val="00B270B5"/>
    <w:rsid w:val="00B2724B"/>
    <w:rsid w:val="00B27265"/>
    <w:rsid w:val="00B273BB"/>
    <w:rsid w:val="00B27787"/>
    <w:rsid w:val="00B277BE"/>
    <w:rsid w:val="00B27E43"/>
    <w:rsid w:val="00B30062"/>
    <w:rsid w:val="00B30109"/>
    <w:rsid w:val="00B30478"/>
    <w:rsid w:val="00B30A57"/>
    <w:rsid w:val="00B30C0D"/>
    <w:rsid w:val="00B311A3"/>
    <w:rsid w:val="00B3123A"/>
    <w:rsid w:val="00B31325"/>
    <w:rsid w:val="00B31327"/>
    <w:rsid w:val="00B31619"/>
    <w:rsid w:val="00B31661"/>
    <w:rsid w:val="00B318B1"/>
    <w:rsid w:val="00B31D5B"/>
    <w:rsid w:val="00B32645"/>
    <w:rsid w:val="00B32670"/>
    <w:rsid w:val="00B32721"/>
    <w:rsid w:val="00B327C2"/>
    <w:rsid w:val="00B32A55"/>
    <w:rsid w:val="00B32AB3"/>
    <w:rsid w:val="00B3303E"/>
    <w:rsid w:val="00B33243"/>
    <w:rsid w:val="00B33694"/>
    <w:rsid w:val="00B33902"/>
    <w:rsid w:val="00B33AB0"/>
    <w:rsid w:val="00B33E6B"/>
    <w:rsid w:val="00B340AB"/>
    <w:rsid w:val="00B34352"/>
    <w:rsid w:val="00B34620"/>
    <w:rsid w:val="00B34659"/>
    <w:rsid w:val="00B34715"/>
    <w:rsid w:val="00B34E3C"/>
    <w:rsid w:val="00B34EC5"/>
    <w:rsid w:val="00B34F0E"/>
    <w:rsid w:val="00B3508F"/>
    <w:rsid w:val="00B35244"/>
    <w:rsid w:val="00B35654"/>
    <w:rsid w:val="00B358D1"/>
    <w:rsid w:val="00B3590C"/>
    <w:rsid w:val="00B35BCA"/>
    <w:rsid w:val="00B35C8E"/>
    <w:rsid w:val="00B35D5B"/>
    <w:rsid w:val="00B365C6"/>
    <w:rsid w:val="00B366B9"/>
    <w:rsid w:val="00B37236"/>
    <w:rsid w:val="00B37B25"/>
    <w:rsid w:val="00B37BC3"/>
    <w:rsid w:val="00B4043B"/>
    <w:rsid w:val="00B40704"/>
    <w:rsid w:val="00B40E24"/>
    <w:rsid w:val="00B40F6E"/>
    <w:rsid w:val="00B41108"/>
    <w:rsid w:val="00B41360"/>
    <w:rsid w:val="00B41495"/>
    <w:rsid w:val="00B4167B"/>
    <w:rsid w:val="00B416C3"/>
    <w:rsid w:val="00B41E39"/>
    <w:rsid w:val="00B42AF2"/>
    <w:rsid w:val="00B42CF6"/>
    <w:rsid w:val="00B439D2"/>
    <w:rsid w:val="00B443F7"/>
    <w:rsid w:val="00B44735"/>
    <w:rsid w:val="00B44A77"/>
    <w:rsid w:val="00B453A7"/>
    <w:rsid w:val="00B457AE"/>
    <w:rsid w:val="00B45BCD"/>
    <w:rsid w:val="00B45CC5"/>
    <w:rsid w:val="00B45E1B"/>
    <w:rsid w:val="00B46182"/>
    <w:rsid w:val="00B4638D"/>
    <w:rsid w:val="00B468C5"/>
    <w:rsid w:val="00B46ABD"/>
    <w:rsid w:val="00B46EF0"/>
    <w:rsid w:val="00B470AB"/>
    <w:rsid w:val="00B47B24"/>
    <w:rsid w:val="00B50264"/>
    <w:rsid w:val="00B50735"/>
    <w:rsid w:val="00B5097B"/>
    <w:rsid w:val="00B51653"/>
    <w:rsid w:val="00B51930"/>
    <w:rsid w:val="00B51CF6"/>
    <w:rsid w:val="00B52431"/>
    <w:rsid w:val="00B52907"/>
    <w:rsid w:val="00B5323F"/>
    <w:rsid w:val="00B533C3"/>
    <w:rsid w:val="00B5363E"/>
    <w:rsid w:val="00B5364D"/>
    <w:rsid w:val="00B53BBF"/>
    <w:rsid w:val="00B53FA6"/>
    <w:rsid w:val="00B5450E"/>
    <w:rsid w:val="00B55044"/>
    <w:rsid w:val="00B5556C"/>
    <w:rsid w:val="00B55965"/>
    <w:rsid w:val="00B55AC2"/>
    <w:rsid w:val="00B55C23"/>
    <w:rsid w:val="00B5626B"/>
    <w:rsid w:val="00B56A99"/>
    <w:rsid w:val="00B56BA1"/>
    <w:rsid w:val="00B56CA4"/>
    <w:rsid w:val="00B56DDC"/>
    <w:rsid w:val="00B571DB"/>
    <w:rsid w:val="00B60163"/>
    <w:rsid w:val="00B60219"/>
    <w:rsid w:val="00B604D4"/>
    <w:rsid w:val="00B60DFC"/>
    <w:rsid w:val="00B6196E"/>
    <w:rsid w:val="00B61A32"/>
    <w:rsid w:val="00B61A56"/>
    <w:rsid w:val="00B61DB4"/>
    <w:rsid w:val="00B61EDB"/>
    <w:rsid w:val="00B6228A"/>
    <w:rsid w:val="00B62444"/>
    <w:rsid w:val="00B62630"/>
    <w:rsid w:val="00B627BF"/>
    <w:rsid w:val="00B62A20"/>
    <w:rsid w:val="00B62B04"/>
    <w:rsid w:val="00B62EC8"/>
    <w:rsid w:val="00B62F5D"/>
    <w:rsid w:val="00B63A30"/>
    <w:rsid w:val="00B63DD4"/>
    <w:rsid w:val="00B63E84"/>
    <w:rsid w:val="00B63EFB"/>
    <w:rsid w:val="00B6407D"/>
    <w:rsid w:val="00B64207"/>
    <w:rsid w:val="00B651B2"/>
    <w:rsid w:val="00B651BF"/>
    <w:rsid w:val="00B6537C"/>
    <w:rsid w:val="00B65719"/>
    <w:rsid w:val="00B65E0B"/>
    <w:rsid w:val="00B6631D"/>
    <w:rsid w:val="00B66869"/>
    <w:rsid w:val="00B66C01"/>
    <w:rsid w:val="00B66CC6"/>
    <w:rsid w:val="00B67513"/>
    <w:rsid w:val="00B6789B"/>
    <w:rsid w:val="00B67A93"/>
    <w:rsid w:val="00B67F3E"/>
    <w:rsid w:val="00B70338"/>
    <w:rsid w:val="00B705E4"/>
    <w:rsid w:val="00B7103F"/>
    <w:rsid w:val="00B71396"/>
    <w:rsid w:val="00B71428"/>
    <w:rsid w:val="00B714E5"/>
    <w:rsid w:val="00B71AFF"/>
    <w:rsid w:val="00B725E7"/>
    <w:rsid w:val="00B72846"/>
    <w:rsid w:val="00B72D8C"/>
    <w:rsid w:val="00B730B8"/>
    <w:rsid w:val="00B73197"/>
    <w:rsid w:val="00B736AA"/>
    <w:rsid w:val="00B7379E"/>
    <w:rsid w:val="00B73C83"/>
    <w:rsid w:val="00B74655"/>
    <w:rsid w:val="00B7466B"/>
    <w:rsid w:val="00B74C0A"/>
    <w:rsid w:val="00B74E70"/>
    <w:rsid w:val="00B75051"/>
    <w:rsid w:val="00B751F2"/>
    <w:rsid w:val="00B7547D"/>
    <w:rsid w:val="00B75F1E"/>
    <w:rsid w:val="00B7628C"/>
    <w:rsid w:val="00B76C51"/>
    <w:rsid w:val="00B76F1D"/>
    <w:rsid w:val="00B772F4"/>
    <w:rsid w:val="00B77766"/>
    <w:rsid w:val="00B777D0"/>
    <w:rsid w:val="00B778BC"/>
    <w:rsid w:val="00B77C7E"/>
    <w:rsid w:val="00B77CF4"/>
    <w:rsid w:val="00B800F3"/>
    <w:rsid w:val="00B8054D"/>
    <w:rsid w:val="00B80A1D"/>
    <w:rsid w:val="00B814C5"/>
    <w:rsid w:val="00B814D2"/>
    <w:rsid w:val="00B81F2D"/>
    <w:rsid w:val="00B82038"/>
    <w:rsid w:val="00B8246E"/>
    <w:rsid w:val="00B824A2"/>
    <w:rsid w:val="00B82781"/>
    <w:rsid w:val="00B82E2C"/>
    <w:rsid w:val="00B82F0B"/>
    <w:rsid w:val="00B83069"/>
    <w:rsid w:val="00B830A9"/>
    <w:rsid w:val="00B83123"/>
    <w:rsid w:val="00B83B55"/>
    <w:rsid w:val="00B83C0D"/>
    <w:rsid w:val="00B83DCC"/>
    <w:rsid w:val="00B84229"/>
    <w:rsid w:val="00B84430"/>
    <w:rsid w:val="00B86449"/>
    <w:rsid w:val="00B8665C"/>
    <w:rsid w:val="00B866C5"/>
    <w:rsid w:val="00B8730A"/>
    <w:rsid w:val="00B8764E"/>
    <w:rsid w:val="00B878A6"/>
    <w:rsid w:val="00B87E5C"/>
    <w:rsid w:val="00B87FE9"/>
    <w:rsid w:val="00B9128F"/>
    <w:rsid w:val="00B9172D"/>
    <w:rsid w:val="00B92A45"/>
    <w:rsid w:val="00B93226"/>
    <w:rsid w:val="00B93474"/>
    <w:rsid w:val="00B93C61"/>
    <w:rsid w:val="00B93D68"/>
    <w:rsid w:val="00B95002"/>
    <w:rsid w:val="00B95A81"/>
    <w:rsid w:val="00B95B4E"/>
    <w:rsid w:val="00B95E0B"/>
    <w:rsid w:val="00B95F0B"/>
    <w:rsid w:val="00B96917"/>
    <w:rsid w:val="00B9691D"/>
    <w:rsid w:val="00B96ABD"/>
    <w:rsid w:val="00B9785A"/>
    <w:rsid w:val="00B97EE1"/>
    <w:rsid w:val="00BA0D1E"/>
    <w:rsid w:val="00BA1845"/>
    <w:rsid w:val="00BA1B26"/>
    <w:rsid w:val="00BA1CEA"/>
    <w:rsid w:val="00BA203D"/>
    <w:rsid w:val="00BA2855"/>
    <w:rsid w:val="00BA2A4D"/>
    <w:rsid w:val="00BA2B2B"/>
    <w:rsid w:val="00BA2CD5"/>
    <w:rsid w:val="00BA300D"/>
    <w:rsid w:val="00BA30EF"/>
    <w:rsid w:val="00BA34C7"/>
    <w:rsid w:val="00BA3A26"/>
    <w:rsid w:val="00BA3AC8"/>
    <w:rsid w:val="00BA3E24"/>
    <w:rsid w:val="00BA45AC"/>
    <w:rsid w:val="00BA49F8"/>
    <w:rsid w:val="00BA5051"/>
    <w:rsid w:val="00BA5188"/>
    <w:rsid w:val="00BA56E9"/>
    <w:rsid w:val="00BA5C28"/>
    <w:rsid w:val="00BA6439"/>
    <w:rsid w:val="00BA66B5"/>
    <w:rsid w:val="00BA744F"/>
    <w:rsid w:val="00BA786A"/>
    <w:rsid w:val="00BB0639"/>
    <w:rsid w:val="00BB0EFB"/>
    <w:rsid w:val="00BB1036"/>
    <w:rsid w:val="00BB10A1"/>
    <w:rsid w:val="00BB1201"/>
    <w:rsid w:val="00BB158A"/>
    <w:rsid w:val="00BB1EF2"/>
    <w:rsid w:val="00BB2028"/>
    <w:rsid w:val="00BB2A14"/>
    <w:rsid w:val="00BB2AF3"/>
    <w:rsid w:val="00BB2B7B"/>
    <w:rsid w:val="00BB3E53"/>
    <w:rsid w:val="00BB3F54"/>
    <w:rsid w:val="00BB4405"/>
    <w:rsid w:val="00BB447F"/>
    <w:rsid w:val="00BB4BD7"/>
    <w:rsid w:val="00BB5652"/>
    <w:rsid w:val="00BB5B3B"/>
    <w:rsid w:val="00BB65B7"/>
    <w:rsid w:val="00BB69A0"/>
    <w:rsid w:val="00BB6A15"/>
    <w:rsid w:val="00BB6A63"/>
    <w:rsid w:val="00BB6D82"/>
    <w:rsid w:val="00BB7450"/>
    <w:rsid w:val="00BB78A9"/>
    <w:rsid w:val="00BB7D99"/>
    <w:rsid w:val="00BB7ED1"/>
    <w:rsid w:val="00BB7F27"/>
    <w:rsid w:val="00BC0173"/>
    <w:rsid w:val="00BC0623"/>
    <w:rsid w:val="00BC06C7"/>
    <w:rsid w:val="00BC0D63"/>
    <w:rsid w:val="00BC1126"/>
    <w:rsid w:val="00BC1674"/>
    <w:rsid w:val="00BC1D3D"/>
    <w:rsid w:val="00BC2306"/>
    <w:rsid w:val="00BC23EE"/>
    <w:rsid w:val="00BC25E3"/>
    <w:rsid w:val="00BC27D2"/>
    <w:rsid w:val="00BC2B1C"/>
    <w:rsid w:val="00BC2C24"/>
    <w:rsid w:val="00BC2CFF"/>
    <w:rsid w:val="00BC2DD3"/>
    <w:rsid w:val="00BC2F5E"/>
    <w:rsid w:val="00BC2FBC"/>
    <w:rsid w:val="00BC2FC0"/>
    <w:rsid w:val="00BC30B9"/>
    <w:rsid w:val="00BC32A5"/>
    <w:rsid w:val="00BC3473"/>
    <w:rsid w:val="00BC391B"/>
    <w:rsid w:val="00BC3B24"/>
    <w:rsid w:val="00BC3E2B"/>
    <w:rsid w:val="00BC3E76"/>
    <w:rsid w:val="00BC4528"/>
    <w:rsid w:val="00BC46E1"/>
    <w:rsid w:val="00BC49CF"/>
    <w:rsid w:val="00BC5084"/>
    <w:rsid w:val="00BC5581"/>
    <w:rsid w:val="00BC56BB"/>
    <w:rsid w:val="00BC64DB"/>
    <w:rsid w:val="00BC66EF"/>
    <w:rsid w:val="00BC67C3"/>
    <w:rsid w:val="00BC6DE5"/>
    <w:rsid w:val="00BC6E9B"/>
    <w:rsid w:val="00BC7DEE"/>
    <w:rsid w:val="00BC7E4F"/>
    <w:rsid w:val="00BD00B9"/>
    <w:rsid w:val="00BD02A7"/>
    <w:rsid w:val="00BD07FE"/>
    <w:rsid w:val="00BD0DC0"/>
    <w:rsid w:val="00BD0F94"/>
    <w:rsid w:val="00BD1893"/>
    <w:rsid w:val="00BD2094"/>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57E"/>
    <w:rsid w:val="00BD66B0"/>
    <w:rsid w:val="00BD68C5"/>
    <w:rsid w:val="00BD6CAA"/>
    <w:rsid w:val="00BD6F8C"/>
    <w:rsid w:val="00BD74C5"/>
    <w:rsid w:val="00BD7A77"/>
    <w:rsid w:val="00BD7B0D"/>
    <w:rsid w:val="00BD7D30"/>
    <w:rsid w:val="00BD7DE4"/>
    <w:rsid w:val="00BD7E99"/>
    <w:rsid w:val="00BD7EE1"/>
    <w:rsid w:val="00BD7F31"/>
    <w:rsid w:val="00BD7FBF"/>
    <w:rsid w:val="00BE0470"/>
    <w:rsid w:val="00BE056F"/>
    <w:rsid w:val="00BE082D"/>
    <w:rsid w:val="00BE0DF9"/>
    <w:rsid w:val="00BE178E"/>
    <w:rsid w:val="00BE266E"/>
    <w:rsid w:val="00BE26B7"/>
    <w:rsid w:val="00BE29F1"/>
    <w:rsid w:val="00BE2D7A"/>
    <w:rsid w:val="00BE2F71"/>
    <w:rsid w:val="00BE3047"/>
    <w:rsid w:val="00BE3126"/>
    <w:rsid w:val="00BE3E04"/>
    <w:rsid w:val="00BE4043"/>
    <w:rsid w:val="00BE4409"/>
    <w:rsid w:val="00BE440E"/>
    <w:rsid w:val="00BE44D4"/>
    <w:rsid w:val="00BE4597"/>
    <w:rsid w:val="00BE4929"/>
    <w:rsid w:val="00BE4F5E"/>
    <w:rsid w:val="00BE503B"/>
    <w:rsid w:val="00BE50AA"/>
    <w:rsid w:val="00BE5BD8"/>
    <w:rsid w:val="00BE5E15"/>
    <w:rsid w:val="00BE5E40"/>
    <w:rsid w:val="00BE5E87"/>
    <w:rsid w:val="00BE67AA"/>
    <w:rsid w:val="00BE67AF"/>
    <w:rsid w:val="00BE6A88"/>
    <w:rsid w:val="00BE6BD8"/>
    <w:rsid w:val="00BE6BDB"/>
    <w:rsid w:val="00BE6C06"/>
    <w:rsid w:val="00BE6F5E"/>
    <w:rsid w:val="00BE76AE"/>
    <w:rsid w:val="00BE7DE8"/>
    <w:rsid w:val="00BF0046"/>
    <w:rsid w:val="00BF0123"/>
    <w:rsid w:val="00BF0368"/>
    <w:rsid w:val="00BF0AFA"/>
    <w:rsid w:val="00BF0D1A"/>
    <w:rsid w:val="00BF0E01"/>
    <w:rsid w:val="00BF0E1D"/>
    <w:rsid w:val="00BF0FA2"/>
    <w:rsid w:val="00BF126C"/>
    <w:rsid w:val="00BF1802"/>
    <w:rsid w:val="00BF1997"/>
    <w:rsid w:val="00BF3287"/>
    <w:rsid w:val="00BF3315"/>
    <w:rsid w:val="00BF340E"/>
    <w:rsid w:val="00BF35D6"/>
    <w:rsid w:val="00BF4063"/>
    <w:rsid w:val="00BF4084"/>
    <w:rsid w:val="00BF4387"/>
    <w:rsid w:val="00BF49C7"/>
    <w:rsid w:val="00BF4DC3"/>
    <w:rsid w:val="00BF5520"/>
    <w:rsid w:val="00BF58D0"/>
    <w:rsid w:val="00BF58EA"/>
    <w:rsid w:val="00BF5BEF"/>
    <w:rsid w:val="00BF61D8"/>
    <w:rsid w:val="00BF62F4"/>
    <w:rsid w:val="00BF6D58"/>
    <w:rsid w:val="00BF73F5"/>
    <w:rsid w:val="00BF73FE"/>
    <w:rsid w:val="00BF7833"/>
    <w:rsid w:val="00C00B51"/>
    <w:rsid w:val="00C00BDE"/>
    <w:rsid w:val="00C00CD5"/>
    <w:rsid w:val="00C01537"/>
    <w:rsid w:val="00C0173B"/>
    <w:rsid w:val="00C0295E"/>
    <w:rsid w:val="00C02990"/>
    <w:rsid w:val="00C02B34"/>
    <w:rsid w:val="00C02C87"/>
    <w:rsid w:val="00C0341E"/>
    <w:rsid w:val="00C0348D"/>
    <w:rsid w:val="00C0437E"/>
    <w:rsid w:val="00C04794"/>
    <w:rsid w:val="00C05AA7"/>
    <w:rsid w:val="00C05D7B"/>
    <w:rsid w:val="00C05EC0"/>
    <w:rsid w:val="00C0638B"/>
    <w:rsid w:val="00C06859"/>
    <w:rsid w:val="00C06926"/>
    <w:rsid w:val="00C069FE"/>
    <w:rsid w:val="00C06B93"/>
    <w:rsid w:val="00C06D92"/>
    <w:rsid w:val="00C06F28"/>
    <w:rsid w:val="00C070EF"/>
    <w:rsid w:val="00C076D7"/>
    <w:rsid w:val="00C07836"/>
    <w:rsid w:val="00C07CD3"/>
    <w:rsid w:val="00C07E53"/>
    <w:rsid w:val="00C105B2"/>
    <w:rsid w:val="00C10A90"/>
    <w:rsid w:val="00C10EC1"/>
    <w:rsid w:val="00C112A4"/>
    <w:rsid w:val="00C117DC"/>
    <w:rsid w:val="00C11A6D"/>
    <w:rsid w:val="00C1220A"/>
    <w:rsid w:val="00C129D4"/>
    <w:rsid w:val="00C12AB8"/>
    <w:rsid w:val="00C12F3B"/>
    <w:rsid w:val="00C13371"/>
    <w:rsid w:val="00C135E6"/>
    <w:rsid w:val="00C13A2A"/>
    <w:rsid w:val="00C13E27"/>
    <w:rsid w:val="00C13EED"/>
    <w:rsid w:val="00C144DA"/>
    <w:rsid w:val="00C1460B"/>
    <w:rsid w:val="00C14848"/>
    <w:rsid w:val="00C1486C"/>
    <w:rsid w:val="00C14A7D"/>
    <w:rsid w:val="00C14B82"/>
    <w:rsid w:val="00C14C17"/>
    <w:rsid w:val="00C15201"/>
    <w:rsid w:val="00C15B33"/>
    <w:rsid w:val="00C16553"/>
    <w:rsid w:val="00C1663D"/>
    <w:rsid w:val="00C171FB"/>
    <w:rsid w:val="00C1727D"/>
    <w:rsid w:val="00C1738C"/>
    <w:rsid w:val="00C173FD"/>
    <w:rsid w:val="00C17B84"/>
    <w:rsid w:val="00C20165"/>
    <w:rsid w:val="00C20323"/>
    <w:rsid w:val="00C208FC"/>
    <w:rsid w:val="00C21006"/>
    <w:rsid w:val="00C21097"/>
    <w:rsid w:val="00C2192A"/>
    <w:rsid w:val="00C219D3"/>
    <w:rsid w:val="00C22420"/>
    <w:rsid w:val="00C244A4"/>
    <w:rsid w:val="00C24B2B"/>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DF9"/>
    <w:rsid w:val="00C31FB3"/>
    <w:rsid w:val="00C326D9"/>
    <w:rsid w:val="00C328D1"/>
    <w:rsid w:val="00C32996"/>
    <w:rsid w:val="00C32A7F"/>
    <w:rsid w:val="00C32C3C"/>
    <w:rsid w:val="00C33046"/>
    <w:rsid w:val="00C33479"/>
    <w:rsid w:val="00C335F5"/>
    <w:rsid w:val="00C33C10"/>
    <w:rsid w:val="00C34281"/>
    <w:rsid w:val="00C34586"/>
    <w:rsid w:val="00C3462A"/>
    <w:rsid w:val="00C356B2"/>
    <w:rsid w:val="00C35B29"/>
    <w:rsid w:val="00C35FDD"/>
    <w:rsid w:val="00C3658A"/>
    <w:rsid w:val="00C37BDF"/>
    <w:rsid w:val="00C37CAA"/>
    <w:rsid w:val="00C4004B"/>
    <w:rsid w:val="00C4056D"/>
    <w:rsid w:val="00C40730"/>
    <w:rsid w:val="00C40859"/>
    <w:rsid w:val="00C4087D"/>
    <w:rsid w:val="00C40CC8"/>
    <w:rsid w:val="00C4180D"/>
    <w:rsid w:val="00C41BE3"/>
    <w:rsid w:val="00C41C70"/>
    <w:rsid w:val="00C41F68"/>
    <w:rsid w:val="00C427F3"/>
    <w:rsid w:val="00C429E4"/>
    <w:rsid w:val="00C4316B"/>
    <w:rsid w:val="00C433B7"/>
    <w:rsid w:val="00C442C1"/>
    <w:rsid w:val="00C44CF7"/>
    <w:rsid w:val="00C44DAE"/>
    <w:rsid w:val="00C450A4"/>
    <w:rsid w:val="00C4538D"/>
    <w:rsid w:val="00C45989"/>
    <w:rsid w:val="00C45DA0"/>
    <w:rsid w:val="00C45F2B"/>
    <w:rsid w:val="00C460AC"/>
    <w:rsid w:val="00C462E1"/>
    <w:rsid w:val="00C466BA"/>
    <w:rsid w:val="00C4721E"/>
    <w:rsid w:val="00C4763A"/>
    <w:rsid w:val="00C477C8"/>
    <w:rsid w:val="00C500A1"/>
    <w:rsid w:val="00C5016A"/>
    <w:rsid w:val="00C506ED"/>
    <w:rsid w:val="00C50DAD"/>
    <w:rsid w:val="00C510E4"/>
    <w:rsid w:val="00C518C6"/>
    <w:rsid w:val="00C51D96"/>
    <w:rsid w:val="00C527F5"/>
    <w:rsid w:val="00C52C2A"/>
    <w:rsid w:val="00C52F73"/>
    <w:rsid w:val="00C534CB"/>
    <w:rsid w:val="00C5363C"/>
    <w:rsid w:val="00C541E4"/>
    <w:rsid w:val="00C54500"/>
    <w:rsid w:val="00C54519"/>
    <w:rsid w:val="00C5458F"/>
    <w:rsid w:val="00C5482C"/>
    <w:rsid w:val="00C54C88"/>
    <w:rsid w:val="00C55C4C"/>
    <w:rsid w:val="00C55F34"/>
    <w:rsid w:val="00C56539"/>
    <w:rsid w:val="00C5685C"/>
    <w:rsid w:val="00C57561"/>
    <w:rsid w:val="00C60BD9"/>
    <w:rsid w:val="00C611A0"/>
    <w:rsid w:val="00C611AB"/>
    <w:rsid w:val="00C6277C"/>
    <w:rsid w:val="00C62BC1"/>
    <w:rsid w:val="00C6354C"/>
    <w:rsid w:val="00C6357F"/>
    <w:rsid w:val="00C635A0"/>
    <w:rsid w:val="00C635DE"/>
    <w:rsid w:val="00C645EB"/>
    <w:rsid w:val="00C64651"/>
    <w:rsid w:val="00C647E3"/>
    <w:rsid w:val="00C64D44"/>
    <w:rsid w:val="00C65280"/>
    <w:rsid w:val="00C657E3"/>
    <w:rsid w:val="00C65FDE"/>
    <w:rsid w:val="00C660D6"/>
    <w:rsid w:val="00C661AE"/>
    <w:rsid w:val="00C663AC"/>
    <w:rsid w:val="00C66594"/>
    <w:rsid w:val="00C665D6"/>
    <w:rsid w:val="00C66750"/>
    <w:rsid w:val="00C66913"/>
    <w:rsid w:val="00C66AB5"/>
    <w:rsid w:val="00C66BF2"/>
    <w:rsid w:val="00C66CCF"/>
    <w:rsid w:val="00C66D47"/>
    <w:rsid w:val="00C67070"/>
    <w:rsid w:val="00C6745E"/>
    <w:rsid w:val="00C674B3"/>
    <w:rsid w:val="00C676BC"/>
    <w:rsid w:val="00C6774B"/>
    <w:rsid w:val="00C67805"/>
    <w:rsid w:val="00C678CC"/>
    <w:rsid w:val="00C67A76"/>
    <w:rsid w:val="00C67A8C"/>
    <w:rsid w:val="00C67AE4"/>
    <w:rsid w:val="00C67B89"/>
    <w:rsid w:val="00C67FCF"/>
    <w:rsid w:val="00C70198"/>
    <w:rsid w:val="00C7050E"/>
    <w:rsid w:val="00C70646"/>
    <w:rsid w:val="00C70F2C"/>
    <w:rsid w:val="00C70FF2"/>
    <w:rsid w:val="00C712EC"/>
    <w:rsid w:val="00C716AE"/>
    <w:rsid w:val="00C71CF9"/>
    <w:rsid w:val="00C721EF"/>
    <w:rsid w:val="00C72C51"/>
    <w:rsid w:val="00C72DD9"/>
    <w:rsid w:val="00C7327B"/>
    <w:rsid w:val="00C73CCB"/>
    <w:rsid w:val="00C73D13"/>
    <w:rsid w:val="00C73D46"/>
    <w:rsid w:val="00C74446"/>
    <w:rsid w:val="00C748F8"/>
    <w:rsid w:val="00C74C23"/>
    <w:rsid w:val="00C74CFA"/>
    <w:rsid w:val="00C74EF9"/>
    <w:rsid w:val="00C76174"/>
    <w:rsid w:val="00C764ED"/>
    <w:rsid w:val="00C768EA"/>
    <w:rsid w:val="00C7696A"/>
    <w:rsid w:val="00C76EA1"/>
    <w:rsid w:val="00C77873"/>
    <w:rsid w:val="00C77B9C"/>
    <w:rsid w:val="00C77CF4"/>
    <w:rsid w:val="00C80085"/>
    <w:rsid w:val="00C80184"/>
    <w:rsid w:val="00C80204"/>
    <w:rsid w:val="00C802C1"/>
    <w:rsid w:val="00C804C9"/>
    <w:rsid w:val="00C80733"/>
    <w:rsid w:val="00C80A84"/>
    <w:rsid w:val="00C80CAF"/>
    <w:rsid w:val="00C80E7A"/>
    <w:rsid w:val="00C81926"/>
    <w:rsid w:val="00C81DCC"/>
    <w:rsid w:val="00C8208B"/>
    <w:rsid w:val="00C8211F"/>
    <w:rsid w:val="00C82F72"/>
    <w:rsid w:val="00C8313D"/>
    <w:rsid w:val="00C83420"/>
    <w:rsid w:val="00C83BBA"/>
    <w:rsid w:val="00C83E1F"/>
    <w:rsid w:val="00C84BFB"/>
    <w:rsid w:val="00C85137"/>
    <w:rsid w:val="00C85D3C"/>
    <w:rsid w:val="00C8607F"/>
    <w:rsid w:val="00C8677A"/>
    <w:rsid w:val="00C86A8B"/>
    <w:rsid w:val="00C86F7F"/>
    <w:rsid w:val="00C87042"/>
    <w:rsid w:val="00C87177"/>
    <w:rsid w:val="00C87601"/>
    <w:rsid w:val="00C900E3"/>
    <w:rsid w:val="00C90158"/>
    <w:rsid w:val="00C90489"/>
    <w:rsid w:val="00C9075A"/>
    <w:rsid w:val="00C90DF0"/>
    <w:rsid w:val="00C91A50"/>
    <w:rsid w:val="00C91DFC"/>
    <w:rsid w:val="00C91FF3"/>
    <w:rsid w:val="00C92155"/>
    <w:rsid w:val="00C922DB"/>
    <w:rsid w:val="00C929DC"/>
    <w:rsid w:val="00C92A88"/>
    <w:rsid w:val="00C92E9C"/>
    <w:rsid w:val="00C92FEC"/>
    <w:rsid w:val="00C92FF0"/>
    <w:rsid w:val="00C93171"/>
    <w:rsid w:val="00C93F72"/>
    <w:rsid w:val="00C9401F"/>
    <w:rsid w:val="00C9410D"/>
    <w:rsid w:val="00C94136"/>
    <w:rsid w:val="00C94403"/>
    <w:rsid w:val="00C94B6D"/>
    <w:rsid w:val="00C94C8D"/>
    <w:rsid w:val="00C94DE9"/>
    <w:rsid w:val="00C94FB9"/>
    <w:rsid w:val="00C9527C"/>
    <w:rsid w:val="00C95952"/>
    <w:rsid w:val="00C95AFF"/>
    <w:rsid w:val="00C95BB5"/>
    <w:rsid w:val="00C96718"/>
    <w:rsid w:val="00C96DA1"/>
    <w:rsid w:val="00C96F21"/>
    <w:rsid w:val="00C96FF2"/>
    <w:rsid w:val="00C97097"/>
    <w:rsid w:val="00C97752"/>
    <w:rsid w:val="00C979CF"/>
    <w:rsid w:val="00CA01CF"/>
    <w:rsid w:val="00CA0381"/>
    <w:rsid w:val="00CA056F"/>
    <w:rsid w:val="00CA08DC"/>
    <w:rsid w:val="00CA1068"/>
    <w:rsid w:val="00CA15D7"/>
    <w:rsid w:val="00CA17B4"/>
    <w:rsid w:val="00CA1A8A"/>
    <w:rsid w:val="00CA1AB2"/>
    <w:rsid w:val="00CA1AFB"/>
    <w:rsid w:val="00CA270B"/>
    <w:rsid w:val="00CA2A21"/>
    <w:rsid w:val="00CA2E5E"/>
    <w:rsid w:val="00CA30F6"/>
    <w:rsid w:val="00CA31DE"/>
    <w:rsid w:val="00CA369E"/>
    <w:rsid w:val="00CA394A"/>
    <w:rsid w:val="00CA3BE6"/>
    <w:rsid w:val="00CA40C6"/>
    <w:rsid w:val="00CA44B6"/>
    <w:rsid w:val="00CA4A74"/>
    <w:rsid w:val="00CA4C76"/>
    <w:rsid w:val="00CA4CA0"/>
    <w:rsid w:val="00CA4EB6"/>
    <w:rsid w:val="00CA51D7"/>
    <w:rsid w:val="00CA54CC"/>
    <w:rsid w:val="00CA583E"/>
    <w:rsid w:val="00CA5E59"/>
    <w:rsid w:val="00CA63C6"/>
    <w:rsid w:val="00CA693B"/>
    <w:rsid w:val="00CA694A"/>
    <w:rsid w:val="00CA7B4A"/>
    <w:rsid w:val="00CA7DCE"/>
    <w:rsid w:val="00CB0981"/>
    <w:rsid w:val="00CB0B15"/>
    <w:rsid w:val="00CB0C52"/>
    <w:rsid w:val="00CB0F18"/>
    <w:rsid w:val="00CB1037"/>
    <w:rsid w:val="00CB13C2"/>
    <w:rsid w:val="00CB16FF"/>
    <w:rsid w:val="00CB1B9F"/>
    <w:rsid w:val="00CB1C4D"/>
    <w:rsid w:val="00CB2D2E"/>
    <w:rsid w:val="00CB2EA4"/>
    <w:rsid w:val="00CB3213"/>
    <w:rsid w:val="00CB3476"/>
    <w:rsid w:val="00CB3FA9"/>
    <w:rsid w:val="00CB47AF"/>
    <w:rsid w:val="00CB4975"/>
    <w:rsid w:val="00CB4A60"/>
    <w:rsid w:val="00CB4D9A"/>
    <w:rsid w:val="00CB577F"/>
    <w:rsid w:val="00CB57C7"/>
    <w:rsid w:val="00CB6294"/>
    <w:rsid w:val="00CB638B"/>
    <w:rsid w:val="00CB6571"/>
    <w:rsid w:val="00CB6650"/>
    <w:rsid w:val="00CB673F"/>
    <w:rsid w:val="00CB67A3"/>
    <w:rsid w:val="00CB6930"/>
    <w:rsid w:val="00CB6CFA"/>
    <w:rsid w:val="00CB6E7F"/>
    <w:rsid w:val="00CB7163"/>
    <w:rsid w:val="00CB7334"/>
    <w:rsid w:val="00CB76C0"/>
    <w:rsid w:val="00CB7786"/>
    <w:rsid w:val="00CB79AD"/>
    <w:rsid w:val="00CB7FD3"/>
    <w:rsid w:val="00CC017D"/>
    <w:rsid w:val="00CC02A5"/>
    <w:rsid w:val="00CC044A"/>
    <w:rsid w:val="00CC0B24"/>
    <w:rsid w:val="00CC0B2C"/>
    <w:rsid w:val="00CC1146"/>
    <w:rsid w:val="00CC11A2"/>
    <w:rsid w:val="00CC13A5"/>
    <w:rsid w:val="00CC1471"/>
    <w:rsid w:val="00CC1593"/>
    <w:rsid w:val="00CC1700"/>
    <w:rsid w:val="00CC17E8"/>
    <w:rsid w:val="00CC19BE"/>
    <w:rsid w:val="00CC19ED"/>
    <w:rsid w:val="00CC1D8D"/>
    <w:rsid w:val="00CC2221"/>
    <w:rsid w:val="00CC23E9"/>
    <w:rsid w:val="00CC24EA"/>
    <w:rsid w:val="00CC2C15"/>
    <w:rsid w:val="00CC2FE2"/>
    <w:rsid w:val="00CC3BE2"/>
    <w:rsid w:val="00CC3E29"/>
    <w:rsid w:val="00CC400E"/>
    <w:rsid w:val="00CC41B8"/>
    <w:rsid w:val="00CC44E3"/>
    <w:rsid w:val="00CC467F"/>
    <w:rsid w:val="00CC4BBB"/>
    <w:rsid w:val="00CC506F"/>
    <w:rsid w:val="00CC5D39"/>
    <w:rsid w:val="00CC5D8E"/>
    <w:rsid w:val="00CC6673"/>
    <w:rsid w:val="00CC6696"/>
    <w:rsid w:val="00CC6C15"/>
    <w:rsid w:val="00CC6D6D"/>
    <w:rsid w:val="00CC75C8"/>
    <w:rsid w:val="00CC78A0"/>
    <w:rsid w:val="00CC7DC1"/>
    <w:rsid w:val="00CD0848"/>
    <w:rsid w:val="00CD0AD5"/>
    <w:rsid w:val="00CD0D93"/>
    <w:rsid w:val="00CD12FA"/>
    <w:rsid w:val="00CD1856"/>
    <w:rsid w:val="00CD1AF3"/>
    <w:rsid w:val="00CD1FD0"/>
    <w:rsid w:val="00CD1FF0"/>
    <w:rsid w:val="00CD238E"/>
    <w:rsid w:val="00CD2501"/>
    <w:rsid w:val="00CD2AF3"/>
    <w:rsid w:val="00CD2C45"/>
    <w:rsid w:val="00CD2D97"/>
    <w:rsid w:val="00CD2E69"/>
    <w:rsid w:val="00CD33D2"/>
    <w:rsid w:val="00CD372D"/>
    <w:rsid w:val="00CD38B3"/>
    <w:rsid w:val="00CD3D87"/>
    <w:rsid w:val="00CD41E2"/>
    <w:rsid w:val="00CD4685"/>
    <w:rsid w:val="00CD4AAA"/>
    <w:rsid w:val="00CD4BEE"/>
    <w:rsid w:val="00CD4D8E"/>
    <w:rsid w:val="00CD51A5"/>
    <w:rsid w:val="00CD55E7"/>
    <w:rsid w:val="00CD581C"/>
    <w:rsid w:val="00CD59E0"/>
    <w:rsid w:val="00CD5AD8"/>
    <w:rsid w:val="00CD5F1B"/>
    <w:rsid w:val="00CD5FC3"/>
    <w:rsid w:val="00CD66AA"/>
    <w:rsid w:val="00CD6964"/>
    <w:rsid w:val="00CD6E61"/>
    <w:rsid w:val="00CD6FA6"/>
    <w:rsid w:val="00CD7C24"/>
    <w:rsid w:val="00CE0024"/>
    <w:rsid w:val="00CE0027"/>
    <w:rsid w:val="00CE05F2"/>
    <w:rsid w:val="00CE0707"/>
    <w:rsid w:val="00CE078A"/>
    <w:rsid w:val="00CE10F9"/>
    <w:rsid w:val="00CE16D3"/>
    <w:rsid w:val="00CE27D7"/>
    <w:rsid w:val="00CE2B10"/>
    <w:rsid w:val="00CE2B6E"/>
    <w:rsid w:val="00CE2F4D"/>
    <w:rsid w:val="00CE3155"/>
    <w:rsid w:val="00CE3254"/>
    <w:rsid w:val="00CE3306"/>
    <w:rsid w:val="00CE4002"/>
    <w:rsid w:val="00CE47F2"/>
    <w:rsid w:val="00CE4EF5"/>
    <w:rsid w:val="00CE5968"/>
    <w:rsid w:val="00CE5D89"/>
    <w:rsid w:val="00CE6511"/>
    <w:rsid w:val="00CE65BA"/>
    <w:rsid w:val="00CE6AFD"/>
    <w:rsid w:val="00CE74DD"/>
    <w:rsid w:val="00CE7D13"/>
    <w:rsid w:val="00CF027B"/>
    <w:rsid w:val="00CF05CC"/>
    <w:rsid w:val="00CF12D1"/>
    <w:rsid w:val="00CF1522"/>
    <w:rsid w:val="00CF156E"/>
    <w:rsid w:val="00CF18DC"/>
    <w:rsid w:val="00CF37B6"/>
    <w:rsid w:val="00CF3FC3"/>
    <w:rsid w:val="00CF3FCE"/>
    <w:rsid w:val="00CF422F"/>
    <w:rsid w:val="00CF4269"/>
    <w:rsid w:val="00CF4337"/>
    <w:rsid w:val="00CF4590"/>
    <w:rsid w:val="00CF4669"/>
    <w:rsid w:val="00CF4A75"/>
    <w:rsid w:val="00CF523F"/>
    <w:rsid w:val="00CF5475"/>
    <w:rsid w:val="00CF5476"/>
    <w:rsid w:val="00CF576C"/>
    <w:rsid w:val="00CF5771"/>
    <w:rsid w:val="00CF5EA6"/>
    <w:rsid w:val="00CF6258"/>
    <w:rsid w:val="00CF6422"/>
    <w:rsid w:val="00CF646D"/>
    <w:rsid w:val="00CF6B3B"/>
    <w:rsid w:val="00CF717A"/>
    <w:rsid w:val="00CF73CA"/>
    <w:rsid w:val="00CF7B97"/>
    <w:rsid w:val="00D0031A"/>
    <w:rsid w:val="00D005CC"/>
    <w:rsid w:val="00D00739"/>
    <w:rsid w:val="00D00A80"/>
    <w:rsid w:val="00D00BDC"/>
    <w:rsid w:val="00D00C0E"/>
    <w:rsid w:val="00D00CB2"/>
    <w:rsid w:val="00D01354"/>
    <w:rsid w:val="00D015DA"/>
    <w:rsid w:val="00D01ACA"/>
    <w:rsid w:val="00D0206C"/>
    <w:rsid w:val="00D02097"/>
    <w:rsid w:val="00D024DB"/>
    <w:rsid w:val="00D0318C"/>
    <w:rsid w:val="00D03553"/>
    <w:rsid w:val="00D03597"/>
    <w:rsid w:val="00D058EB"/>
    <w:rsid w:val="00D0635F"/>
    <w:rsid w:val="00D0729E"/>
    <w:rsid w:val="00D07B6F"/>
    <w:rsid w:val="00D105C0"/>
    <w:rsid w:val="00D1081E"/>
    <w:rsid w:val="00D11044"/>
    <w:rsid w:val="00D1123C"/>
    <w:rsid w:val="00D1129A"/>
    <w:rsid w:val="00D11366"/>
    <w:rsid w:val="00D113C4"/>
    <w:rsid w:val="00D115FA"/>
    <w:rsid w:val="00D11B4E"/>
    <w:rsid w:val="00D11D5C"/>
    <w:rsid w:val="00D12437"/>
    <w:rsid w:val="00D12B4A"/>
    <w:rsid w:val="00D130B0"/>
    <w:rsid w:val="00D130FE"/>
    <w:rsid w:val="00D132D1"/>
    <w:rsid w:val="00D1349F"/>
    <w:rsid w:val="00D13511"/>
    <w:rsid w:val="00D136AF"/>
    <w:rsid w:val="00D13E9E"/>
    <w:rsid w:val="00D14166"/>
    <w:rsid w:val="00D14283"/>
    <w:rsid w:val="00D1465C"/>
    <w:rsid w:val="00D15611"/>
    <w:rsid w:val="00D15917"/>
    <w:rsid w:val="00D15B3F"/>
    <w:rsid w:val="00D15BD9"/>
    <w:rsid w:val="00D15CCA"/>
    <w:rsid w:val="00D15FAE"/>
    <w:rsid w:val="00D1659B"/>
    <w:rsid w:val="00D172DC"/>
    <w:rsid w:val="00D1737C"/>
    <w:rsid w:val="00D173B1"/>
    <w:rsid w:val="00D17AA6"/>
    <w:rsid w:val="00D17AE4"/>
    <w:rsid w:val="00D17C81"/>
    <w:rsid w:val="00D17E75"/>
    <w:rsid w:val="00D17F5C"/>
    <w:rsid w:val="00D2001D"/>
    <w:rsid w:val="00D2009F"/>
    <w:rsid w:val="00D20901"/>
    <w:rsid w:val="00D2093F"/>
    <w:rsid w:val="00D209FE"/>
    <w:rsid w:val="00D20BCB"/>
    <w:rsid w:val="00D20CD3"/>
    <w:rsid w:val="00D212B5"/>
    <w:rsid w:val="00D2167A"/>
    <w:rsid w:val="00D22914"/>
    <w:rsid w:val="00D22927"/>
    <w:rsid w:val="00D229CE"/>
    <w:rsid w:val="00D229FD"/>
    <w:rsid w:val="00D22A40"/>
    <w:rsid w:val="00D22A75"/>
    <w:rsid w:val="00D22B51"/>
    <w:rsid w:val="00D2369A"/>
    <w:rsid w:val="00D2378D"/>
    <w:rsid w:val="00D239E8"/>
    <w:rsid w:val="00D23EEE"/>
    <w:rsid w:val="00D24199"/>
    <w:rsid w:val="00D25AB3"/>
    <w:rsid w:val="00D26034"/>
    <w:rsid w:val="00D2655F"/>
    <w:rsid w:val="00D26C0C"/>
    <w:rsid w:val="00D26D91"/>
    <w:rsid w:val="00D27111"/>
    <w:rsid w:val="00D275D1"/>
    <w:rsid w:val="00D27FF8"/>
    <w:rsid w:val="00D30B82"/>
    <w:rsid w:val="00D30BF6"/>
    <w:rsid w:val="00D30F9D"/>
    <w:rsid w:val="00D30FCE"/>
    <w:rsid w:val="00D3122C"/>
    <w:rsid w:val="00D3219A"/>
    <w:rsid w:val="00D32374"/>
    <w:rsid w:val="00D32431"/>
    <w:rsid w:val="00D32BD8"/>
    <w:rsid w:val="00D32C8B"/>
    <w:rsid w:val="00D3301D"/>
    <w:rsid w:val="00D3307E"/>
    <w:rsid w:val="00D330D6"/>
    <w:rsid w:val="00D331CD"/>
    <w:rsid w:val="00D332DB"/>
    <w:rsid w:val="00D33545"/>
    <w:rsid w:val="00D3366E"/>
    <w:rsid w:val="00D346D3"/>
    <w:rsid w:val="00D347DA"/>
    <w:rsid w:val="00D347EE"/>
    <w:rsid w:val="00D34F72"/>
    <w:rsid w:val="00D34FDB"/>
    <w:rsid w:val="00D35146"/>
    <w:rsid w:val="00D35718"/>
    <w:rsid w:val="00D35777"/>
    <w:rsid w:val="00D3595F"/>
    <w:rsid w:val="00D359C0"/>
    <w:rsid w:val="00D366C1"/>
    <w:rsid w:val="00D36A9F"/>
    <w:rsid w:val="00D36C65"/>
    <w:rsid w:val="00D37254"/>
    <w:rsid w:val="00D3732B"/>
    <w:rsid w:val="00D374F5"/>
    <w:rsid w:val="00D404CB"/>
    <w:rsid w:val="00D40916"/>
    <w:rsid w:val="00D4098A"/>
    <w:rsid w:val="00D41500"/>
    <w:rsid w:val="00D415C6"/>
    <w:rsid w:val="00D415CC"/>
    <w:rsid w:val="00D41BDC"/>
    <w:rsid w:val="00D41C4D"/>
    <w:rsid w:val="00D41EBA"/>
    <w:rsid w:val="00D421CC"/>
    <w:rsid w:val="00D42365"/>
    <w:rsid w:val="00D4261F"/>
    <w:rsid w:val="00D42661"/>
    <w:rsid w:val="00D42913"/>
    <w:rsid w:val="00D43216"/>
    <w:rsid w:val="00D43EFD"/>
    <w:rsid w:val="00D441F2"/>
    <w:rsid w:val="00D443A5"/>
    <w:rsid w:val="00D44B2A"/>
    <w:rsid w:val="00D44BF4"/>
    <w:rsid w:val="00D44F96"/>
    <w:rsid w:val="00D45CED"/>
    <w:rsid w:val="00D45DFF"/>
    <w:rsid w:val="00D4604F"/>
    <w:rsid w:val="00D4668B"/>
    <w:rsid w:val="00D47031"/>
    <w:rsid w:val="00D4750A"/>
    <w:rsid w:val="00D47868"/>
    <w:rsid w:val="00D47A20"/>
    <w:rsid w:val="00D47B6F"/>
    <w:rsid w:val="00D47C2C"/>
    <w:rsid w:val="00D500C5"/>
    <w:rsid w:val="00D510F3"/>
    <w:rsid w:val="00D51A0C"/>
    <w:rsid w:val="00D51EE5"/>
    <w:rsid w:val="00D51EEE"/>
    <w:rsid w:val="00D51FB6"/>
    <w:rsid w:val="00D51FE8"/>
    <w:rsid w:val="00D52624"/>
    <w:rsid w:val="00D52B7D"/>
    <w:rsid w:val="00D530FA"/>
    <w:rsid w:val="00D531DE"/>
    <w:rsid w:val="00D53414"/>
    <w:rsid w:val="00D543ED"/>
    <w:rsid w:val="00D54462"/>
    <w:rsid w:val="00D54BF0"/>
    <w:rsid w:val="00D54F43"/>
    <w:rsid w:val="00D54F45"/>
    <w:rsid w:val="00D55313"/>
    <w:rsid w:val="00D55C56"/>
    <w:rsid w:val="00D561A5"/>
    <w:rsid w:val="00D567A1"/>
    <w:rsid w:val="00D567F7"/>
    <w:rsid w:val="00D568E8"/>
    <w:rsid w:val="00D56BFB"/>
    <w:rsid w:val="00D56C16"/>
    <w:rsid w:val="00D57127"/>
    <w:rsid w:val="00D5717F"/>
    <w:rsid w:val="00D57185"/>
    <w:rsid w:val="00D57266"/>
    <w:rsid w:val="00D57325"/>
    <w:rsid w:val="00D5741F"/>
    <w:rsid w:val="00D574A0"/>
    <w:rsid w:val="00D575FB"/>
    <w:rsid w:val="00D57656"/>
    <w:rsid w:val="00D57944"/>
    <w:rsid w:val="00D57C2A"/>
    <w:rsid w:val="00D605BB"/>
    <w:rsid w:val="00D60ADF"/>
    <w:rsid w:val="00D61020"/>
    <w:rsid w:val="00D610EF"/>
    <w:rsid w:val="00D612AE"/>
    <w:rsid w:val="00D616C9"/>
    <w:rsid w:val="00D619D1"/>
    <w:rsid w:val="00D61F7F"/>
    <w:rsid w:val="00D62179"/>
    <w:rsid w:val="00D623AF"/>
    <w:rsid w:val="00D624E0"/>
    <w:rsid w:val="00D62B06"/>
    <w:rsid w:val="00D63206"/>
    <w:rsid w:val="00D6358C"/>
    <w:rsid w:val="00D63684"/>
    <w:rsid w:val="00D6411D"/>
    <w:rsid w:val="00D64359"/>
    <w:rsid w:val="00D64462"/>
    <w:rsid w:val="00D6455C"/>
    <w:rsid w:val="00D64618"/>
    <w:rsid w:val="00D6471A"/>
    <w:rsid w:val="00D64806"/>
    <w:rsid w:val="00D650B4"/>
    <w:rsid w:val="00D655AA"/>
    <w:rsid w:val="00D668F5"/>
    <w:rsid w:val="00D66B20"/>
    <w:rsid w:val="00D67948"/>
    <w:rsid w:val="00D67A14"/>
    <w:rsid w:val="00D67CE4"/>
    <w:rsid w:val="00D67E3B"/>
    <w:rsid w:val="00D70194"/>
    <w:rsid w:val="00D70447"/>
    <w:rsid w:val="00D71320"/>
    <w:rsid w:val="00D715CC"/>
    <w:rsid w:val="00D715CF"/>
    <w:rsid w:val="00D71779"/>
    <w:rsid w:val="00D71FBA"/>
    <w:rsid w:val="00D72072"/>
    <w:rsid w:val="00D723E9"/>
    <w:rsid w:val="00D72783"/>
    <w:rsid w:val="00D73198"/>
    <w:rsid w:val="00D73206"/>
    <w:rsid w:val="00D73B2D"/>
    <w:rsid w:val="00D74142"/>
    <w:rsid w:val="00D74C37"/>
    <w:rsid w:val="00D7522B"/>
    <w:rsid w:val="00D753C2"/>
    <w:rsid w:val="00D756ED"/>
    <w:rsid w:val="00D76011"/>
    <w:rsid w:val="00D77A3D"/>
    <w:rsid w:val="00D77C80"/>
    <w:rsid w:val="00D77E43"/>
    <w:rsid w:val="00D77E58"/>
    <w:rsid w:val="00D77FB0"/>
    <w:rsid w:val="00D80792"/>
    <w:rsid w:val="00D8097E"/>
    <w:rsid w:val="00D80BA3"/>
    <w:rsid w:val="00D81375"/>
    <w:rsid w:val="00D815E8"/>
    <w:rsid w:val="00D816F3"/>
    <w:rsid w:val="00D8172D"/>
    <w:rsid w:val="00D81C00"/>
    <w:rsid w:val="00D8249B"/>
    <w:rsid w:val="00D8301D"/>
    <w:rsid w:val="00D831BC"/>
    <w:rsid w:val="00D83323"/>
    <w:rsid w:val="00D835C6"/>
    <w:rsid w:val="00D836D4"/>
    <w:rsid w:val="00D83A00"/>
    <w:rsid w:val="00D83E15"/>
    <w:rsid w:val="00D83E6C"/>
    <w:rsid w:val="00D840E2"/>
    <w:rsid w:val="00D843EB"/>
    <w:rsid w:val="00D844B9"/>
    <w:rsid w:val="00D84514"/>
    <w:rsid w:val="00D84756"/>
    <w:rsid w:val="00D849EB"/>
    <w:rsid w:val="00D84A0E"/>
    <w:rsid w:val="00D8500D"/>
    <w:rsid w:val="00D8511B"/>
    <w:rsid w:val="00D85147"/>
    <w:rsid w:val="00D855D5"/>
    <w:rsid w:val="00D857AA"/>
    <w:rsid w:val="00D86126"/>
    <w:rsid w:val="00D86AB9"/>
    <w:rsid w:val="00D86B27"/>
    <w:rsid w:val="00D86E4D"/>
    <w:rsid w:val="00D87AC4"/>
    <w:rsid w:val="00D9054C"/>
    <w:rsid w:val="00D90700"/>
    <w:rsid w:val="00D909D2"/>
    <w:rsid w:val="00D914B6"/>
    <w:rsid w:val="00D91594"/>
    <w:rsid w:val="00D91DCE"/>
    <w:rsid w:val="00D91FF9"/>
    <w:rsid w:val="00D920E0"/>
    <w:rsid w:val="00D92490"/>
    <w:rsid w:val="00D92BCE"/>
    <w:rsid w:val="00D92CEE"/>
    <w:rsid w:val="00D92EB3"/>
    <w:rsid w:val="00D930BE"/>
    <w:rsid w:val="00D93138"/>
    <w:rsid w:val="00D93423"/>
    <w:rsid w:val="00D93479"/>
    <w:rsid w:val="00D93781"/>
    <w:rsid w:val="00D93817"/>
    <w:rsid w:val="00D939D5"/>
    <w:rsid w:val="00D93AAA"/>
    <w:rsid w:val="00D93B97"/>
    <w:rsid w:val="00D94083"/>
    <w:rsid w:val="00D9487B"/>
    <w:rsid w:val="00D94A0B"/>
    <w:rsid w:val="00D94E28"/>
    <w:rsid w:val="00D9523B"/>
    <w:rsid w:val="00D961BF"/>
    <w:rsid w:val="00D96C5B"/>
    <w:rsid w:val="00D96D5B"/>
    <w:rsid w:val="00D96EC2"/>
    <w:rsid w:val="00D96F74"/>
    <w:rsid w:val="00D97884"/>
    <w:rsid w:val="00D97D54"/>
    <w:rsid w:val="00D97E18"/>
    <w:rsid w:val="00D97F86"/>
    <w:rsid w:val="00DA0775"/>
    <w:rsid w:val="00DA1419"/>
    <w:rsid w:val="00DA2B91"/>
    <w:rsid w:val="00DA33DF"/>
    <w:rsid w:val="00DA361F"/>
    <w:rsid w:val="00DA37EE"/>
    <w:rsid w:val="00DA3E83"/>
    <w:rsid w:val="00DA411D"/>
    <w:rsid w:val="00DA432C"/>
    <w:rsid w:val="00DA4509"/>
    <w:rsid w:val="00DA515F"/>
    <w:rsid w:val="00DA5B9C"/>
    <w:rsid w:val="00DA642E"/>
    <w:rsid w:val="00DA65A1"/>
    <w:rsid w:val="00DA65C9"/>
    <w:rsid w:val="00DA65FD"/>
    <w:rsid w:val="00DA6ECF"/>
    <w:rsid w:val="00DA7822"/>
    <w:rsid w:val="00DA78CE"/>
    <w:rsid w:val="00DB06D3"/>
    <w:rsid w:val="00DB0D5B"/>
    <w:rsid w:val="00DB0F33"/>
    <w:rsid w:val="00DB13C6"/>
    <w:rsid w:val="00DB1494"/>
    <w:rsid w:val="00DB2D85"/>
    <w:rsid w:val="00DB2FFF"/>
    <w:rsid w:val="00DB33E0"/>
    <w:rsid w:val="00DB3495"/>
    <w:rsid w:val="00DB34F3"/>
    <w:rsid w:val="00DB371C"/>
    <w:rsid w:val="00DB3756"/>
    <w:rsid w:val="00DB379E"/>
    <w:rsid w:val="00DB37F6"/>
    <w:rsid w:val="00DB3A67"/>
    <w:rsid w:val="00DB3D0F"/>
    <w:rsid w:val="00DB4A7E"/>
    <w:rsid w:val="00DB4C21"/>
    <w:rsid w:val="00DB4E6C"/>
    <w:rsid w:val="00DB55F1"/>
    <w:rsid w:val="00DB5B9A"/>
    <w:rsid w:val="00DB5FB2"/>
    <w:rsid w:val="00DB6529"/>
    <w:rsid w:val="00DB6AE4"/>
    <w:rsid w:val="00DB710C"/>
    <w:rsid w:val="00DB76D4"/>
    <w:rsid w:val="00DC048F"/>
    <w:rsid w:val="00DC05EF"/>
    <w:rsid w:val="00DC0A9D"/>
    <w:rsid w:val="00DC0BE8"/>
    <w:rsid w:val="00DC0BFF"/>
    <w:rsid w:val="00DC0CE3"/>
    <w:rsid w:val="00DC1486"/>
    <w:rsid w:val="00DC1688"/>
    <w:rsid w:val="00DC2159"/>
    <w:rsid w:val="00DC222D"/>
    <w:rsid w:val="00DC2324"/>
    <w:rsid w:val="00DC283B"/>
    <w:rsid w:val="00DC2B2A"/>
    <w:rsid w:val="00DC2B61"/>
    <w:rsid w:val="00DC2D85"/>
    <w:rsid w:val="00DC35B7"/>
    <w:rsid w:val="00DC3B0C"/>
    <w:rsid w:val="00DC3BCF"/>
    <w:rsid w:val="00DC4270"/>
    <w:rsid w:val="00DC43CC"/>
    <w:rsid w:val="00DC5C14"/>
    <w:rsid w:val="00DC5D9A"/>
    <w:rsid w:val="00DC6015"/>
    <w:rsid w:val="00DC6182"/>
    <w:rsid w:val="00DC62A5"/>
    <w:rsid w:val="00DC6BF1"/>
    <w:rsid w:val="00DC6DB6"/>
    <w:rsid w:val="00DC72BA"/>
    <w:rsid w:val="00DC76F1"/>
    <w:rsid w:val="00DC7DC2"/>
    <w:rsid w:val="00DD0159"/>
    <w:rsid w:val="00DD10DE"/>
    <w:rsid w:val="00DD1A68"/>
    <w:rsid w:val="00DD28C6"/>
    <w:rsid w:val="00DD2A9F"/>
    <w:rsid w:val="00DD2EB7"/>
    <w:rsid w:val="00DD2F69"/>
    <w:rsid w:val="00DD3322"/>
    <w:rsid w:val="00DD337A"/>
    <w:rsid w:val="00DD34F8"/>
    <w:rsid w:val="00DD376C"/>
    <w:rsid w:val="00DD418C"/>
    <w:rsid w:val="00DD4219"/>
    <w:rsid w:val="00DD4324"/>
    <w:rsid w:val="00DD4453"/>
    <w:rsid w:val="00DD4546"/>
    <w:rsid w:val="00DD4688"/>
    <w:rsid w:val="00DD500D"/>
    <w:rsid w:val="00DD5165"/>
    <w:rsid w:val="00DD618A"/>
    <w:rsid w:val="00DD66EE"/>
    <w:rsid w:val="00DD6C0F"/>
    <w:rsid w:val="00DD71A3"/>
    <w:rsid w:val="00DD7980"/>
    <w:rsid w:val="00DD7B38"/>
    <w:rsid w:val="00DD7BEE"/>
    <w:rsid w:val="00DD7E56"/>
    <w:rsid w:val="00DE02FF"/>
    <w:rsid w:val="00DE0429"/>
    <w:rsid w:val="00DE0713"/>
    <w:rsid w:val="00DE0A2A"/>
    <w:rsid w:val="00DE0BDD"/>
    <w:rsid w:val="00DE19FB"/>
    <w:rsid w:val="00DE1ADB"/>
    <w:rsid w:val="00DE23F4"/>
    <w:rsid w:val="00DE25B3"/>
    <w:rsid w:val="00DE2866"/>
    <w:rsid w:val="00DE38A5"/>
    <w:rsid w:val="00DE41F5"/>
    <w:rsid w:val="00DE447E"/>
    <w:rsid w:val="00DE4514"/>
    <w:rsid w:val="00DE4520"/>
    <w:rsid w:val="00DE45CF"/>
    <w:rsid w:val="00DE45F2"/>
    <w:rsid w:val="00DE46B1"/>
    <w:rsid w:val="00DE4CAE"/>
    <w:rsid w:val="00DE52F2"/>
    <w:rsid w:val="00DE576E"/>
    <w:rsid w:val="00DE5E8F"/>
    <w:rsid w:val="00DE616D"/>
    <w:rsid w:val="00DE67EC"/>
    <w:rsid w:val="00DE6DBD"/>
    <w:rsid w:val="00DE7164"/>
    <w:rsid w:val="00DE76E0"/>
    <w:rsid w:val="00DE7A64"/>
    <w:rsid w:val="00DE7F34"/>
    <w:rsid w:val="00DF036D"/>
    <w:rsid w:val="00DF119F"/>
    <w:rsid w:val="00DF2167"/>
    <w:rsid w:val="00DF2203"/>
    <w:rsid w:val="00DF251E"/>
    <w:rsid w:val="00DF2520"/>
    <w:rsid w:val="00DF3022"/>
    <w:rsid w:val="00DF3097"/>
    <w:rsid w:val="00DF32AA"/>
    <w:rsid w:val="00DF37B6"/>
    <w:rsid w:val="00DF3873"/>
    <w:rsid w:val="00DF3A6C"/>
    <w:rsid w:val="00DF42CB"/>
    <w:rsid w:val="00DF527C"/>
    <w:rsid w:val="00DF5829"/>
    <w:rsid w:val="00DF5BFA"/>
    <w:rsid w:val="00DF5C1A"/>
    <w:rsid w:val="00DF62C1"/>
    <w:rsid w:val="00DF6517"/>
    <w:rsid w:val="00DF69E7"/>
    <w:rsid w:val="00DF6D47"/>
    <w:rsid w:val="00DF7424"/>
    <w:rsid w:val="00DF755C"/>
    <w:rsid w:val="00DF7B14"/>
    <w:rsid w:val="00E00804"/>
    <w:rsid w:val="00E00B96"/>
    <w:rsid w:val="00E00E5C"/>
    <w:rsid w:val="00E01DD9"/>
    <w:rsid w:val="00E01E35"/>
    <w:rsid w:val="00E020BB"/>
    <w:rsid w:val="00E02322"/>
    <w:rsid w:val="00E026A3"/>
    <w:rsid w:val="00E02859"/>
    <w:rsid w:val="00E02F6E"/>
    <w:rsid w:val="00E02F73"/>
    <w:rsid w:val="00E05311"/>
    <w:rsid w:val="00E0546B"/>
    <w:rsid w:val="00E056ED"/>
    <w:rsid w:val="00E05A3F"/>
    <w:rsid w:val="00E06517"/>
    <w:rsid w:val="00E06973"/>
    <w:rsid w:val="00E06D8F"/>
    <w:rsid w:val="00E07047"/>
    <w:rsid w:val="00E07EC8"/>
    <w:rsid w:val="00E1030C"/>
    <w:rsid w:val="00E1047A"/>
    <w:rsid w:val="00E10CD9"/>
    <w:rsid w:val="00E111AC"/>
    <w:rsid w:val="00E114DB"/>
    <w:rsid w:val="00E115A5"/>
    <w:rsid w:val="00E126EE"/>
    <w:rsid w:val="00E129FB"/>
    <w:rsid w:val="00E130CC"/>
    <w:rsid w:val="00E134FB"/>
    <w:rsid w:val="00E135B6"/>
    <w:rsid w:val="00E13B96"/>
    <w:rsid w:val="00E13B9D"/>
    <w:rsid w:val="00E13E6A"/>
    <w:rsid w:val="00E140D2"/>
    <w:rsid w:val="00E15031"/>
    <w:rsid w:val="00E15065"/>
    <w:rsid w:val="00E15138"/>
    <w:rsid w:val="00E15E71"/>
    <w:rsid w:val="00E16A21"/>
    <w:rsid w:val="00E16D5B"/>
    <w:rsid w:val="00E17785"/>
    <w:rsid w:val="00E179D1"/>
    <w:rsid w:val="00E17A62"/>
    <w:rsid w:val="00E17D68"/>
    <w:rsid w:val="00E17E17"/>
    <w:rsid w:val="00E2027B"/>
    <w:rsid w:val="00E202CE"/>
    <w:rsid w:val="00E2081A"/>
    <w:rsid w:val="00E20823"/>
    <w:rsid w:val="00E21977"/>
    <w:rsid w:val="00E225CF"/>
    <w:rsid w:val="00E22ED3"/>
    <w:rsid w:val="00E22F76"/>
    <w:rsid w:val="00E2324C"/>
    <w:rsid w:val="00E2359B"/>
    <w:rsid w:val="00E2395F"/>
    <w:rsid w:val="00E23FC0"/>
    <w:rsid w:val="00E246DA"/>
    <w:rsid w:val="00E251DA"/>
    <w:rsid w:val="00E254F4"/>
    <w:rsid w:val="00E259B8"/>
    <w:rsid w:val="00E25A0D"/>
    <w:rsid w:val="00E25D18"/>
    <w:rsid w:val="00E2614B"/>
    <w:rsid w:val="00E26F80"/>
    <w:rsid w:val="00E26FA0"/>
    <w:rsid w:val="00E271C2"/>
    <w:rsid w:val="00E27208"/>
    <w:rsid w:val="00E27A97"/>
    <w:rsid w:val="00E27BF3"/>
    <w:rsid w:val="00E27CC1"/>
    <w:rsid w:val="00E27E22"/>
    <w:rsid w:val="00E27EF6"/>
    <w:rsid w:val="00E3009A"/>
    <w:rsid w:val="00E3054D"/>
    <w:rsid w:val="00E30E7E"/>
    <w:rsid w:val="00E30FDE"/>
    <w:rsid w:val="00E3110E"/>
    <w:rsid w:val="00E311F0"/>
    <w:rsid w:val="00E3184B"/>
    <w:rsid w:val="00E31CA9"/>
    <w:rsid w:val="00E31DE5"/>
    <w:rsid w:val="00E321CC"/>
    <w:rsid w:val="00E3244C"/>
    <w:rsid w:val="00E331F2"/>
    <w:rsid w:val="00E333A1"/>
    <w:rsid w:val="00E3375B"/>
    <w:rsid w:val="00E35162"/>
    <w:rsid w:val="00E352D5"/>
    <w:rsid w:val="00E3540B"/>
    <w:rsid w:val="00E35725"/>
    <w:rsid w:val="00E360B1"/>
    <w:rsid w:val="00E36255"/>
    <w:rsid w:val="00E362DC"/>
    <w:rsid w:val="00E37755"/>
    <w:rsid w:val="00E37CE3"/>
    <w:rsid w:val="00E407BE"/>
    <w:rsid w:val="00E40871"/>
    <w:rsid w:val="00E41293"/>
    <w:rsid w:val="00E413AE"/>
    <w:rsid w:val="00E415EB"/>
    <w:rsid w:val="00E4164F"/>
    <w:rsid w:val="00E41C35"/>
    <w:rsid w:val="00E41D6F"/>
    <w:rsid w:val="00E41E84"/>
    <w:rsid w:val="00E423C7"/>
    <w:rsid w:val="00E4246C"/>
    <w:rsid w:val="00E42505"/>
    <w:rsid w:val="00E42839"/>
    <w:rsid w:val="00E42877"/>
    <w:rsid w:val="00E42D10"/>
    <w:rsid w:val="00E433C5"/>
    <w:rsid w:val="00E4365A"/>
    <w:rsid w:val="00E43A2D"/>
    <w:rsid w:val="00E44057"/>
    <w:rsid w:val="00E4433E"/>
    <w:rsid w:val="00E44545"/>
    <w:rsid w:val="00E445C0"/>
    <w:rsid w:val="00E45202"/>
    <w:rsid w:val="00E45276"/>
    <w:rsid w:val="00E45305"/>
    <w:rsid w:val="00E45942"/>
    <w:rsid w:val="00E45C52"/>
    <w:rsid w:val="00E4609D"/>
    <w:rsid w:val="00E462DF"/>
    <w:rsid w:val="00E463F6"/>
    <w:rsid w:val="00E46400"/>
    <w:rsid w:val="00E4642E"/>
    <w:rsid w:val="00E46AF4"/>
    <w:rsid w:val="00E47176"/>
    <w:rsid w:val="00E47599"/>
    <w:rsid w:val="00E4784C"/>
    <w:rsid w:val="00E50C81"/>
    <w:rsid w:val="00E512FB"/>
    <w:rsid w:val="00E51426"/>
    <w:rsid w:val="00E52306"/>
    <w:rsid w:val="00E5253B"/>
    <w:rsid w:val="00E52A3D"/>
    <w:rsid w:val="00E52FC5"/>
    <w:rsid w:val="00E530EE"/>
    <w:rsid w:val="00E53642"/>
    <w:rsid w:val="00E5389D"/>
    <w:rsid w:val="00E538D7"/>
    <w:rsid w:val="00E53E69"/>
    <w:rsid w:val="00E54354"/>
    <w:rsid w:val="00E546F4"/>
    <w:rsid w:val="00E54A8C"/>
    <w:rsid w:val="00E54BA9"/>
    <w:rsid w:val="00E54BC9"/>
    <w:rsid w:val="00E54D6B"/>
    <w:rsid w:val="00E5514E"/>
    <w:rsid w:val="00E5537C"/>
    <w:rsid w:val="00E553FC"/>
    <w:rsid w:val="00E55C49"/>
    <w:rsid w:val="00E560B9"/>
    <w:rsid w:val="00E562D1"/>
    <w:rsid w:val="00E5677C"/>
    <w:rsid w:val="00E5677D"/>
    <w:rsid w:val="00E56901"/>
    <w:rsid w:val="00E569FB"/>
    <w:rsid w:val="00E56BFE"/>
    <w:rsid w:val="00E5726F"/>
    <w:rsid w:val="00E575F4"/>
    <w:rsid w:val="00E57AD6"/>
    <w:rsid w:val="00E57CD3"/>
    <w:rsid w:val="00E601CE"/>
    <w:rsid w:val="00E606CD"/>
    <w:rsid w:val="00E60DC1"/>
    <w:rsid w:val="00E6136E"/>
    <w:rsid w:val="00E6144A"/>
    <w:rsid w:val="00E61A0B"/>
    <w:rsid w:val="00E61C8E"/>
    <w:rsid w:val="00E622C1"/>
    <w:rsid w:val="00E6238C"/>
    <w:rsid w:val="00E624BB"/>
    <w:rsid w:val="00E624CC"/>
    <w:rsid w:val="00E6250A"/>
    <w:rsid w:val="00E62612"/>
    <w:rsid w:val="00E62EDB"/>
    <w:rsid w:val="00E63A5A"/>
    <w:rsid w:val="00E641DC"/>
    <w:rsid w:val="00E64683"/>
    <w:rsid w:val="00E64C9D"/>
    <w:rsid w:val="00E64D63"/>
    <w:rsid w:val="00E65017"/>
    <w:rsid w:val="00E65368"/>
    <w:rsid w:val="00E657D1"/>
    <w:rsid w:val="00E659D3"/>
    <w:rsid w:val="00E66007"/>
    <w:rsid w:val="00E668E7"/>
    <w:rsid w:val="00E66A72"/>
    <w:rsid w:val="00E66ADF"/>
    <w:rsid w:val="00E66B1C"/>
    <w:rsid w:val="00E66E40"/>
    <w:rsid w:val="00E6783D"/>
    <w:rsid w:val="00E67E4C"/>
    <w:rsid w:val="00E7024A"/>
    <w:rsid w:val="00E70521"/>
    <w:rsid w:val="00E70A88"/>
    <w:rsid w:val="00E70ABD"/>
    <w:rsid w:val="00E70B4B"/>
    <w:rsid w:val="00E70C43"/>
    <w:rsid w:val="00E70E15"/>
    <w:rsid w:val="00E7153F"/>
    <w:rsid w:val="00E71606"/>
    <w:rsid w:val="00E72368"/>
    <w:rsid w:val="00E723F8"/>
    <w:rsid w:val="00E72FF7"/>
    <w:rsid w:val="00E7302A"/>
    <w:rsid w:val="00E733A4"/>
    <w:rsid w:val="00E73D04"/>
    <w:rsid w:val="00E740FA"/>
    <w:rsid w:val="00E74160"/>
    <w:rsid w:val="00E74656"/>
    <w:rsid w:val="00E746E5"/>
    <w:rsid w:val="00E74713"/>
    <w:rsid w:val="00E74DA4"/>
    <w:rsid w:val="00E74E70"/>
    <w:rsid w:val="00E758DB"/>
    <w:rsid w:val="00E759F8"/>
    <w:rsid w:val="00E76A39"/>
    <w:rsid w:val="00E76DCF"/>
    <w:rsid w:val="00E771C6"/>
    <w:rsid w:val="00E774DE"/>
    <w:rsid w:val="00E778C0"/>
    <w:rsid w:val="00E802CC"/>
    <w:rsid w:val="00E803AC"/>
    <w:rsid w:val="00E803D8"/>
    <w:rsid w:val="00E8109C"/>
    <w:rsid w:val="00E811FF"/>
    <w:rsid w:val="00E81438"/>
    <w:rsid w:val="00E82284"/>
    <w:rsid w:val="00E8270F"/>
    <w:rsid w:val="00E827B1"/>
    <w:rsid w:val="00E82EE1"/>
    <w:rsid w:val="00E83581"/>
    <w:rsid w:val="00E836A8"/>
    <w:rsid w:val="00E84292"/>
    <w:rsid w:val="00E84641"/>
    <w:rsid w:val="00E846BB"/>
    <w:rsid w:val="00E84F98"/>
    <w:rsid w:val="00E85188"/>
    <w:rsid w:val="00E859D6"/>
    <w:rsid w:val="00E85C0A"/>
    <w:rsid w:val="00E85EEC"/>
    <w:rsid w:val="00E86069"/>
    <w:rsid w:val="00E86547"/>
    <w:rsid w:val="00E86A33"/>
    <w:rsid w:val="00E86DF5"/>
    <w:rsid w:val="00E86FB2"/>
    <w:rsid w:val="00E8757F"/>
    <w:rsid w:val="00E87D20"/>
    <w:rsid w:val="00E87D50"/>
    <w:rsid w:val="00E87E11"/>
    <w:rsid w:val="00E87E38"/>
    <w:rsid w:val="00E90075"/>
    <w:rsid w:val="00E9029B"/>
    <w:rsid w:val="00E90FF3"/>
    <w:rsid w:val="00E91253"/>
    <w:rsid w:val="00E91274"/>
    <w:rsid w:val="00E91707"/>
    <w:rsid w:val="00E917D1"/>
    <w:rsid w:val="00E91921"/>
    <w:rsid w:val="00E91D4C"/>
    <w:rsid w:val="00E91F28"/>
    <w:rsid w:val="00E92232"/>
    <w:rsid w:val="00E922E9"/>
    <w:rsid w:val="00E92413"/>
    <w:rsid w:val="00E92770"/>
    <w:rsid w:val="00E927DF"/>
    <w:rsid w:val="00E9280B"/>
    <w:rsid w:val="00E932D7"/>
    <w:rsid w:val="00E93DEE"/>
    <w:rsid w:val="00E94D5A"/>
    <w:rsid w:val="00E95039"/>
    <w:rsid w:val="00E95207"/>
    <w:rsid w:val="00E95559"/>
    <w:rsid w:val="00E95E1F"/>
    <w:rsid w:val="00E95EF9"/>
    <w:rsid w:val="00E9647F"/>
    <w:rsid w:val="00E96813"/>
    <w:rsid w:val="00E96A3B"/>
    <w:rsid w:val="00E96D94"/>
    <w:rsid w:val="00E96F4E"/>
    <w:rsid w:val="00E972FB"/>
    <w:rsid w:val="00E97441"/>
    <w:rsid w:val="00E977CF"/>
    <w:rsid w:val="00E97863"/>
    <w:rsid w:val="00E97C0D"/>
    <w:rsid w:val="00E97D32"/>
    <w:rsid w:val="00EA06EA"/>
    <w:rsid w:val="00EA0B64"/>
    <w:rsid w:val="00EA0C7C"/>
    <w:rsid w:val="00EA16DF"/>
    <w:rsid w:val="00EA18C2"/>
    <w:rsid w:val="00EA1B0C"/>
    <w:rsid w:val="00EA2099"/>
    <w:rsid w:val="00EA29F9"/>
    <w:rsid w:val="00EA2DEF"/>
    <w:rsid w:val="00EA2E08"/>
    <w:rsid w:val="00EA3391"/>
    <w:rsid w:val="00EA3726"/>
    <w:rsid w:val="00EA3946"/>
    <w:rsid w:val="00EA3B6B"/>
    <w:rsid w:val="00EA4397"/>
    <w:rsid w:val="00EA47A3"/>
    <w:rsid w:val="00EA47E5"/>
    <w:rsid w:val="00EA4BC7"/>
    <w:rsid w:val="00EA5DE3"/>
    <w:rsid w:val="00EA5F95"/>
    <w:rsid w:val="00EA626B"/>
    <w:rsid w:val="00EA6335"/>
    <w:rsid w:val="00EA653B"/>
    <w:rsid w:val="00EA6B06"/>
    <w:rsid w:val="00EA6E2D"/>
    <w:rsid w:val="00EB0172"/>
    <w:rsid w:val="00EB0837"/>
    <w:rsid w:val="00EB1C18"/>
    <w:rsid w:val="00EB1CC3"/>
    <w:rsid w:val="00EB1FD8"/>
    <w:rsid w:val="00EB2049"/>
    <w:rsid w:val="00EB2362"/>
    <w:rsid w:val="00EB25CB"/>
    <w:rsid w:val="00EB2773"/>
    <w:rsid w:val="00EB27C5"/>
    <w:rsid w:val="00EB2A6B"/>
    <w:rsid w:val="00EB2C3E"/>
    <w:rsid w:val="00EB2FCD"/>
    <w:rsid w:val="00EB4771"/>
    <w:rsid w:val="00EB4850"/>
    <w:rsid w:val="00EB4C43"/>
    <w:rsid w:val="00EB4CB7"/>
    <w:rsid w:val="00EB5364"/>
    <w:rsid w:val="00EB5872"/>
    <w:rsid w:val="00EB58D1"/>
    <w:rsid w:val="00EB6467"/>
    <w:rsid w:val="00EB74D4"/>
    <w:rsid w:val="00EB7609"/>
    <w:rsid w:val="00EB7D66"/>
    <w:rsid w:val="00EB7E79"/>
    <w:rsid w:val="00EC0976"/>
    <w:rsid w:val="00EC1158"/>
    <w:rsid w:val="00EC163D"/>
    <w:rsid w:val="00EC1A2F"/>
    <w:rsid w:val="00EC1AAA"/>
    <w:rsid w:val="00EC1CDD"/>
    <w:rsid w:val="00EC2248"/>
    <w:rsid w:val="00EC237E"/>
    <w:rsid w:val="00EC23DB"/>
    <w:rsid w:val="00EC2713"/>
    <w:rsid w:val="00EC2CA9"/>
    <w:rsid w:val="00EC30E4"/>
    <w:rsid w:val="00EC3F6B"/>
    <w:rsid w:val="00EC44B3"/>
    <w:rsid w:val="00EC483A"/>
    <w:rsid w:val="00EC4ADC"/>
    <w:rsid w:val="00EC4B62"/>
    <w:rsid w:val="00EC53F0"/>
    <w:rsid w:val="00EC5472"/>
    <w:rsid w:val="00EC5577"/>
    <w:rsid w:val="00EC566C"/>
    <w:rsid w:val="00EC57C2"/>
    <w:rsid w:val="00EC5BE7"/>
    <w:rsid w:val="00EC5D3B"/>
    <w:rsid w:val="00EC60F0"/>
    <w:rsid w:val="00EC6668"/>
    <w:rsid w:val="00EC6A86"/>
    <w:rsid w:val="00ED03BD"/>
    <w:rsid w:val="00ED0FB2"/>
    <w:rsid w:val="00ED0FBA"/>
    <w:rsid w:val="00ED13F6"/>
    <w:rsid w:val="00ED1480"/>
    <w:rsid w:val="00ED194E"/>
    <w:rsid w:val="00ED1BCD"/>
    <w:rsid w:val="00ED1DA1"/>
    <w:rsid w:val="00ED21BE"/>
    <w:rsid w:val="00ED2671"/>
    <w:rsid w:val="00ED2D0B"/>
    <w:rsid w:val="00ED309E"/>
    <w:rsid w:val="00ED34E4"/>
    <w:rsid w:val="00ED3A96"/>
    <w:rsid w:val="00ED3D47"/>
    <w:rsid w:val="00ED3F1F"/>
    <w:rsid w:val="00ED4223"/>
    <w:rsid w:val="00ED42BB"/>
    <w:rsid w:val="00ED4406"/>
    <w:rsid w:val="00ED45D0"/>
    <w:rsid w:val="00ED4D3D"/>
    <w:rsid w:val="00ED5781"/>
    <w:rsid w:val="00ED69F3"/>
    <w:rsid w:val="00ED6FE3"/>
    <w:rsid w:val="00ED7306"/>
    <w:rsid w:val="00ED7EC6"/>
    <w:rsid w:val="00ED7EEB"/>
    <w:rsid w:val="00EE0116"/>
    <w:rsid w:val="00EE01CB"/>
    <w:rsid w:val="00EE030F"/>
    <w:rsid w:val="00EE0570"/>
    <w:rsid w:val="00EE09BE"/>
    <w:rsid w:val="00EE0C2E"/>
    <w:rsid w:val="00EE0E07"/>
    <w:rsid w:val="00EE14F1"/>
    <w:rsid w:val="00EE1AB7"/>
    <w:rsid w:val="00EE1FB1"/>
    <w:rsid w:val="00EE21E0"/>
    <w:rsid w:val="00EE2491"/>
    <w:rsid w:val="00EE291C"/>
    <w:rsid w:val="00EE3242"/>
    <w:rsid w:val="00EE32CA"/>
    <w:rsid w:val="00EE34E6"/>
    <w:rsid w:val="00EE4099"/>
    <w:rsid w:val="00EE41D3"/>
    <w:rsid w:val="00EE4797"/>
    <w:rsid w:val="00EE47E7"/>
    <w:rsid w:val="00EE526D"/>
    <w:rsid w:val="00EE5CB4"/>
    <w:rsid w:val="00EE6290"/>
    <w:rsid w:val="00EE6637"/>
    <w:rsid w:val="00EE684C"/>
    <w:rsid w:val="00EE6ED2"/>
    <w:rsid w:val="00EE6F96"/>
    <w:rsid w:val="00EE7130"/>
    <w:rsid w:val="00EE7A4C"/>
    <w:rsid w:val="00EE7DF6"/>
    <w:rsid w:val="00EF03D1"/>
    <w:rsid w:val="00EF10D7"/>
    <w:rsid w:val="00EF15BA"/>
    <w:rsid w:val="00EF19CD"/>
    <w:rsid w:val="00EF225E"/>
    <w:rsid w:val="00EF275A"/>
    <w:rsid w:val="00EF28DD"/>
    <w:rsid w:val="00EF2BCD"/>
    <w:rsid w:val="00EF2FBD"/>
    <w:rsid w:val="00EF351E"/>
    <w:rsid w:val="00EF3606"/>
    <w:rsid w:val="00EF45D5"/>
    <w:rsid w:val="00EF46AD"/>
    <w:rsid w:val="00EF4958"/>
    <w:rsid w:val="00EF4ACD"/>
    <w:rsid w:val="00EF50C5"/>
    <w:rsid w:val="00EF52C7"/>
    <w:rsid w:val="00EF58F8"/>
    <w:rsid w:val="00EF5DB7"/>
    <w:rsid w:val="00EF66E2"/>
    <w:rsid w:val="00EF6890"/>
    <w:rsid w:val="00EF6A5B"/>
    <w:rsid w:val="00EF6F80"/>
    <w:rsid w:val="00EF7418"/>
    <w:rsid w:val="00EF74BD"/>
    <w:rsid w:val="00EF7EBD"/>
    <w:rsid w:val="00F00234"/>
    <w:rsid w:val="00F00449"/>
    <w:rsid w:val="00F008C5"/>
    <w:rsid w:val="00F009ED"/>
    <w:rsid w:val="00F012EF"/>
    <w:rsid w:val="00F018B8"/>
    <w:rsid w:val="00F01BF2"/>
    <w:rsid w:val="00F0258C"/>
    <w:rsid w:val="00F02ABE"/>
    <w:rsid w:val="00F02D0E"/>
    <w:rsid w:val="00F02DAF"/>
    <w:rsid w:val="00F02E13"/>
    <w:rsid w:val="00F02EFA"/>
    <w:rsid w:val="00F0333B"/>
    <w:rsid w:val="00F034B2"/>
    <w:rsid w:val="00F039B6"/>
    <w:rsid w:val="00F045CA"/>
    <w:rsid w:val="00F045EC"/>
    <w:rsid w:val="00F04CFB"/>
    <w:rsid w:val="00F04D83"/>
    <w:rsid w:val="00F04ED9"/>
    <w:rsid w:val="00F055C6"/>
    <w:rsid w:val="00F05723"/>
    <w:rsid w:val="00F05BD2"/>
    <w:rsid w:val="00F05EFE"/>
    <w:rsid w:val="00F060DA"/>
    <w:rsid w:val="00F064B1"/>
    <w:rsid w:val="00F0678A"/>
    <w:rsid w:val="00F06EFA"/>
    <w:rsid w:val="00F0723B"/>
    <w:rsid w:val="00F0768B"/>
    <w:rsid w:val="00F076D6"/>
    <w:rsid w:val="00F078EB"/>
    <w:rsid w:val="00F07AFD"/>
    <w:rsid w:val="00F07B2D"/>
    <w:rsid w:val="00F07B75"/>
    <w:rsid w:val="00F10164"/>
    <w:rsid w:val="00F102E8"/>
    <w:rsid w:val="00F10A0F"/>
    <w:rsid w:val="00F10E24"/>
    <w:rsid w:val="00F110CF"/>
    <w:rsid w:val="00F1182B"/>
    <w:rsid w:val="00F1193C"/>
    <w:rsid w:val="00F120C3"/>
    <w:rsid w:val="00F12138"/>
    <w:rsid w:val="00F12662"/>
    <w:rsid w:val="00F127B3"/>
    <w:rsid w:val="00F13003"/>
    <w:rsid w:val="00F1342E"/>
    <w:rsid w:val="00F13869"/>
    <w:rsid w:val="00F13E16"/>
    <w:rsid w:val="00F13EF6"/>
    <w:rsid w:val="00F14534"/>
    <w:rsid w:val="00F14790"/>
    <w:rsid w:val="00F14869"/>
    <w:rsid w:val="00F14AA5"/>
    <w:rsid w:val="00F14DF4"/>
    <w:rsid w:val="00F14F39"/>
    <w:rsid w:val="00F151ED"/>
    <w:rsid w:val="00F1536B"/>
    <w:rsid w:val="00F15587"/>
    <w:rsid w:val="00F15627"/>
    <w:rsid w:val="00F15A83"/>
    <w:rsid w:val="00F165F7"/>
    <w:rsid w:val="00F1690B"/>
    <w:rsid w:val="00F16911"/>
    <w:rsid w:val="00F16AAD"/>
    <w:rsid w:val="00F17545"/>
    <w:rsid w:val="00F17609"/>
    <w:rsid w:val="00F177B0"/>
    <w:rsid w:val="00F17821"/>
    <w:rsid w:val="00F179CD"/>
    <w:rsid w:val="00F17B3C"/>
    <w:rsid w:val="00F17FA9"/>
    <w:rsid w:val="00F20122"/>
    <w:rsid w:val="00F20659"/>
    <w:rsid w:val="00F207B8"/>
    <w:rsid w:val="00F210D3"/>
    <w:rsid w:val="00F214D3"/>
    <w:rsid w:val="00F216D6"/>
    <w:rsid w:val="00F21D10"/>
    <w:rsid w:val="00F21D79"/>
    <w:rsid w:val="00F2215B"/>
    <w:rsid w:val="00F22646"/>
    <w:rsid w:val="00F226B0"/>
    <w:rsid w:val="00F22CCF"/>
    <w:rsid w:val="00F23030"/>
    <w:rsid w:val="00F231BB"/>
    <w:rsid w:val="00F2354E"/>
    <w:rsid w:val="00F2408A"/>
    <w:rsid w:val="00F243C6"/>
    <w:rsid w:val="00F245F7"/>
    <w:rsid w:val="00F246F9"/>
    <w:rsid w:val="00F24F93"/>
    <w:rsid w:val="00F25000"/>
    <w:rsid w:val="00F250B7"/>
    <w:rsid w:val="00F25423"/>
    <w:rsid w:val="00F257F2"/>
    <w:rsid w:val="00F259C4"/>
    <w:rsid w:val="00F25C27"/>
    <w:rsid w:val="00F25DB0"/>
    <w:rsid w:val="00F25F29"/>
    <w:rsid w:val="00F25FD1"/>
    <w:rsid w:val="00F2682C"/>
    <w:rsid w:val="00F26E04"/>
    <w:rsid w:val="00F277A6"/>
    <w:rsid w:val="00F27971"/>
    <w:rsid w:val="00F27D26"/>
    <w:rsid w:val="00F27EC8"/>
    <w:rsid w:val="00F300AD"/>
    <w:rsid w:val="00F30357"/>
    <w:rsid w:val="00F30E8D"/>
    <w:rsid w:val="00F31860"/>
    <w:rsid w:val="00F318ED"/>
    <w:rsid w:val="00F319C5"/>
    <w:rsid w:val="00F32612"/>
    <w:rsid w:val="00F3293A"/>
    <w:rsid w:val="00F32EAB"/>
    <w:rsid w:val="00F33493"/>
    <w:rsid w:val="00F33B0E"/>
    <w:rsid w:val="00F346FF"/>
    <w:rsid w:val="00F34CAA"/>
    <w:rsid w:val="00F358A1"/>
    <w:rsid w:val="00F358FF"/>
    <w:rsid w:val="00F35BB1"/>
    <w:rsid w:val="00F35E62"/>
    <w:rsid w:val="00F364C1"/>
    <w:rsid w:val="00F369FF"/>
    <w:rsid w:val="00F37162"/>
    <w:rsid w:val="00F37EE3"/>
    <w:rsid w:val="00F40029"/>
    <w:rsid w:val="00F4050D"/>
    <w:rsid w:val="00F40707"/>
    <w:rsid w:val="00F40A1B"/>
    <w:rsid w:val="00F40B97"/>
    <w:rsid w:val="00F40ECA"/>
    <w:rsid w:val="00F412CE"/>
    <w:rsid w:val="00F414FE"/>
    <w:rsid w:val="00F41712"/>
    <w:rsid w:val="00F42683"/>
    <w:rsid w:val="00F42F05"/>
    <w:rsid w:val="00F431DE"/>
    <w:rsid w:val="00F432D1"/>
    <w:rsid w:val="00F43E19"/>
    <w:rsid w:val="00F4547B"/>
    <w:rsid w:val="00F45501"/>
    <w:rsid w:val="00F45D60"/>
    <w:rsid w:val="00F45DAB"/>
    <w:rsid w:val="00F464BB"/>
    <w:rsid w:val="00F46801"/>
    <w:rsid w:val="00F46C1C"/>
    <w:rsid w:val="00F46CD2"/>
    <w:rsid w:val="00F46D9A"/>
    <w:rsid w:val="00F474F3"/>
    <w:rsid w:val="00F47502"/>
    <w:rsid w:val="00F47573"/>
    <w:rsid w:val="00F476A7"/>
    <w:rsid w:val="00F47AAF"/>
    <w:rsid w:val="00F50231"/>
    <w:rsid w:val="00F5079D"/>
    <w:rsid w:val="00F50864"/>
    <w:rsid w:val="00F50ABF"/>
    <w:rsid w:val="00F517F4"/>
    <w:rsid w:val="00F51BB5"/>
    <w:rsid w:val="00F52248"/>
    <w:rsid w:val="00F531AE"/>
    <w:rsid w:val="00F53867"/>
    <w:rsid w:val="00F54D1C"/>
    <w:rsid w:val="00F5541C"/>
    <w:rsid w:val="00F556B8"/>
    <w:rsid w:val="00F5579C"/>
    <w:rsid w:val="00F55EB8"/>
    <w:rsid w:val="00F5637A"/>
    <w:rsid w:val="00F563A8"/>
    <w:rsid w:val="00F563FF"/>
    <w:rsid w:val="00F56419"/>
    <w:rsid w:val="00F565F8"/>
    <w:rsid w:val="00F56A45"/>
    <w:rsid w:val="00F56AA4"/>
    <w:rsid w:val="00F573E9"/>
    <w:rsid w:val="00F57772"/>
    <w:rsid w:val="00F57B15"/>
    <w:rsid w:val="00F57CAA"/>
    <w:rsid w:val="00F60029"/>
    <w:rsid w:val="00F608BB"/>
    <w:rsid w:val="00F60F65"/>
    <w:rsid w:val="00F617D6"/>
    <w:rsid w:val="00F63267"/>
    <w:rsid w:val="00F6386A"/>
    <w:rsid w:val="00F6390F"/>
    <w:rsid w:val="00F63DAF"/>
    <w:rsid w:val="00F63DCF"/>
    <w:rsid w:val="00F63E0C"/>
    <w:rsid w:val="00F63EE5"/>
    <w:rsid w:val="00F6416E"/>
    <w:rsid w:val="00F6462C"/>
    <w:rsid w:val="00F64C32"/>
    <w:rsid w:val="00F64D1E"/>
    <w:rsid w:val="00F64E5C"/>
    <w:rsid w:val="00F6522F"/>
    <w:rsid w:val="00F654A9"/>
    <w:rsid w:val="00F65C12"/>
    <w:rsid w:val="00F669CD"/>
    <w:rsid w:val="00F66AFE"/>
    <w:rsid w:val="00F67293"/>
    <w:rsid w:val="00F67A61"/>
    <w:rsid w:val="00F67CA9"/>
    <w:rsid w:val="00F67EF6"/>
    <w:rsid w:val="00F67FC3"/>
    <w:rsid w:val="00F67FD6"/>
    <w:rsid w:val="00F708AD"/>
    <w:rsid w:val="00F70A2E"/>
    <w:rsid w:val="00F70F1A"/>
    <w:rsid w:val="00F7125A"/>
    <w:rsid w:val="00F714D6"/>
    <w:rsid w:val="00F71B2A"/>
    <w:rsid w:val="00F738D5"/>
    <w:rsid w:val="00F73C5D"/>
    <w:rsid w:val="00F73F45"/>
    <w:rsid w:val="00F744F4"/>
    <w:rsid w:val="00F745B1"/>
    <w:rsid w:val="00F748B7"/>
    <w:rsid w:val="00F74A06"/>
    <w:rsid w:val="00F74C2C"/>
    <w:rsid w:val="00F75781"/>
    <w:rsid w:val="00F75A3F"/>
    <w:rsid w:val="00F75FFB"/>
    <w:rsid w:val="00F76900"/>
    <w:rsid w:val="00F76F28"/>
    <w:rsid w:val="00F77A76"/>
    <w:rsid w:val="00F77B30"/>
    <w:rsid w:val="00F77D3B"/>
    <w:rsid w:val="00F77F9B"/>
    <w:rsid w:val="00F80842"/>
    <w:rsid w:val="00F808CE"/>
    <w:rsid w:val="00F8151B"/>
    <w:rsid w:val="00F82553"/>
    <w:rsid w:val="00F827D5"/>
    <w:rsid w:val="00F82B4B"/>
    <w:rsid w:val="00F8386A"/>
    <w:rsid w:val="00F83E78"/>
    <w:rsid w:val="00F8446F"/>
    <w:rsid w:val="00F84781"/>
    <w:rsid w:val="00F847D7"/>
    <w:rsid w:val="00F84903"/>
    <w:rsid w:val="00F8534D"/>
    <w:rsid w:val="00F85698"/>
    <w:rsid w:val="00F85C57"/>
    <w:rsid w:val="00F85DCB"/>
    <w:rsid w:val="00F86566"/>
    <w:rsid w:val="00F8658D"/>
    <w:rsid w:val="00F86658"/>
    <w:rsid w:val="00F870C4"/>
    <w:rsid w:val="00F87434"/>
    <w:rsid w:val="00F877F9"/>
    <w:rsid w:val="00F87C88"/>
    <w:rsid w:val="00F90A94"/>
    <w:rsid w:val="00F90EAA"/>
    <w:rsid w:val="00F90F5C"/>
    <w:rsid w:val="00F90FC1"/>
    <w:rsid w:val="00F91669"/>
    <w:rsid w:val="00F91984"/>
    <w:rsid w:val="00F9213C"/>
    <w:rsid w:val="00F9227B"/>
    <w:rsid w:val="00F944D6"/>
    <w:rsid w:val="00F9493C"/>
    <w:rsid w:val="00F95392"/>
    <w:rsid w:val="00F95504"/>
    <w:rsid w:val="00F95849"/>
    <w:rsid w:val="00F95C24"/>
    <w:rsid w:val="00F968BC"/>
    <w:rsid w:val="00F96B2A"/>
    <w:rsid w:val="00F96C26"/>
    <w:rsid w:val="00F97099"/>
    <w:rsid w:val="00F97579"/>
    <w:rsid w:val="00F97625"/>
    <w:rsid w:val="00F97B2F"/>
    <w:rsid w:val="00FA0860"/>
    <w:rsid w:val="00FA162F"/>
    <w:rsid w:val="00FA2130"/>
    <w:rsid w:val="00FA2325"/>
    <w:rsid w:val="00FA2390"/>
    <w:rsid w:val="00FA23E1"/>
    <w:rsid w:val="00FA27B9"/>
    <w:rsid w:val="00FA27E5"/>
    <w:rsid w:val="00FA3096"/>
    <w:rsid w:val="00FA3484"/>
    <w:rsid w:val="00FA35AC"/>
    <w:rsid w:val="00FA3B18"/>
    <w:rsid w:val="00FA3D3E"/>
    <w:rsid w:val="00FA3E5C"/>
    <w:rsid w:val="00FA3EA4"/>
    <w:rsid w:val="00FA414A"/>
    <w:rsid w:val="00FA41EC"/>
    <w:rsid w:val="00FA42FD"/>
    <w:rsid w:val="00FA55A0"/>
    <w:rsid w:val="00FA5AB7"/>
    <w:rsid w:val="00FA5CE5"/>
    <w:rsid w:val="00FA67B8"/>
    <w:rsid w:val="00FA6EE6"/>
    <w:rsid w:val="00FA6F4F"/>
    <w:rsid w:val="00FA71BD"/>
    <w:rsid w:val="00FB0593"/>
    <w:rsid w:val="00FB0E8B"/>
    <w:rsid w:val="00FB11FC"/>
    <w:rsid w:val="00FB180A"/>
    <w:rsid w:val="00FB182C"/>
    <w:rsid w:val="00FB32A0"/>
    <w:rsid w:val="00FB332D"/>
    <w:rsid w:val="00FB333B"/>
    <w:rsid w:val="00FB3AA5"/>
    <w:rsid w:val="00FB42C4"/>
    <w:rsid w:val="00FB441A"/>
    <w:rsid w:val="00FB4611"/>
    <w:rsid w:val="00FB4718"/>
    <w:rsid w:val="00FB48C0"/>
    <w:rsid w:val="00FB4B49"/>
    <w:rsid w:val="00FB4B86"/>
    <w:rsid w:val="00FB5533"/>
    <w:rsid w:val="00FB58A0"/>
    <w:rsid w:val="00FB5910"/>
    <w:rsid w:val="00FB5E18"/>
    <w:rsid w:val="00FB5FE5"/>
    <w:rsid w:val="00FB60F4"/>
    <w:rsid w:val="00FB6242"/>
    <w:rsid w:val="00FB6282"/>
    <w:rsid w:val="00FB6B9D"/>
    <w:rsid w:val="00FB71E4"/>
    <w:rsid w:val="00FB7441"/>
    <w:rsid w:val="00FB7484"/>
    <w:rsid w:val="00FB7624"/>
    <w:rsid w:val="00FB7A87"/>
    <w:rsid w:val="00FC0E0B"/>
    <w:rsid w:val="00FC106E"/>
    <w:rsid w:val="00FC1466"/>
    <w:rsid w:val="00FC16DE"/>
    <w:rsid w:val="00FC1CC0"/>
    <w:rsid w:val="00FC1D35"/>
    <w:rsid w:val="00FC1DEE"/>
    <w:rsid w:val="00FC2140"/>
    <w:rsid w:val="00FC26AF"/>
    <w:rsid w:val="00FC2CB1"/>
    <w:rsid w:val="00FC373B"/>
    <w:rsid w:val="00FC38D8"/>
    <w:rsid w:val="00FC3BAC"/>
    <w:rsid w:val="00FC400B"/>
    <w:rsid w:val="00FC41E4"/>
    <w:rsid w:val="00FC43C4"/>
    <w:rsid w:val="00FC5433"/>
    <w:rsid w:val="00FC54DF"/>
    <w:rsid w:val="00FC5649"/>
    <w:rsid w:val="00FC5E29"/>
    <w:rsid w:val="00FC61B7"/>
    <w:rsid w:val="00FC6712"/>
    <w:rsid w:val="00FC6CCF"/>
    <w:rsid w:val="00FC79FD"/>
    <w:rsid w:val="00FC7A6A"/>
    <w:rsid w:val="00FC7BFF"/>
    <w:rsid w:val="00FD0136"/>
    <w:rsid w:val="00FD03CA"/>
    <w:rsid w:val="00FD1333"/>
    <w:rsid w:val="00FD15BA"/>
    <w:rsid w:val="00FD167B"/>
    <w:rsid w:val="00FD1C7B"/>
    <w:rsid w:val="00FD20F2"/>
    <w:rsid w:val="00FD2EE7"/>
    <w:rsid w:val="00FD35CB"/>
    <w:rsid w:val="00FD3710"/>
    <w:rsid w:val="00FD43A2"/>
    <w:rsid w:val="00FD43B8"/>
    <w:rsid w:val="00FD458E"/>
    <w:rsid w:val="00FD4F3F"/>
    <w:rsid w:val="00FD52EA"/>
    <w:rsid w:val="00FD6824"/>
    <w:rsid w:val="00FD6EEF"/>
    <w:rsid w:val="00FD6FD5"/>
    <w:rsid w:val="00FE0020"/>
    <w:rsid w:val="00FE0551"/>
    <w:rsid w:val="00FE0560"/>
    <w:rsid w:val="00FE0BEC"/>
    <w:rsid w:val="00FE1128"/>
    <w:rsid w:val="00FE16D1"/>
    <w:rsid w:val="00FE1914"/>
    <w:rsid w:val="00FE1A7F"/>
    <w:rsid w:val="00FE1AB3"/>
    <w:rsid w:val="00FE1C7A"/>
    <w:rsid w:val="00FE2125"/>
    <w:rsid w:val="00FE2207"/>
    <w:rsid w:val="00FE24EC"/>
    <w:rsid w:val="00FE2CED"/>
    <w:rsid w:val="00FE2FD5"/>
    <w:rsid w:val="00FE3013"/>
    <w:rsid w:val="00FE32DC"/>
    <w:rsid w:val="00FE3D27"/>
    <w:rsid w:val="00FE3D45"/>
    <w:rsid w:val="00FE3F02"/>
    <w:rsid w:val="00FE4066"/>
    <w:rsid w:val="00FE43CC"/>
    <w:rsid w:val="00FE46C9"/>
    <w:rsid w:val="00FE4A2C"/>
    <w:rsid w:val="00FE4A5C"/>
    <w:rsid w:val="00FE4BA4"/>
    <w:rsid w:val="00FE52A7"/>
    <w:rsid w:val="00FE538F"/>
    <w:rsid w:val="00FE595B"/>
    <w:rsid w:val="00FE5B7D"/>
    <w:rsid w:val="00FE5EF5"/>
    <w:rsid w:val="00FE5F05"/>
    <w:rsid w:val="00FE6518"/>
    <w:rsid w:val="00FE669B"/>
    <w:rsid w:val="00FE677B"/>
    <w:rsid w:val="00FE78D8"/>
    <w:rsid w:val="00FF0968"/>
    <w:rsid w:val="00FF0A18"/>
    <w:rsid w:val="00FF0D9F"/>
    <w:rsid w:val="00FF0F84"/>
    <w:rsid w:val="00FF10FD"/>
    <w:rsid w:val="00FF14B6"/>
    <w:rsid w:val="00FF17B9"/>
    <w:rsid w:val="00FF1D74"/>
    <w:rsid w:val="00FF22CF"/>
    <w:rsid w:val="00FF22F9"/>
    <w:rsid w:val="00FF2AA6"/>
    <w:rsid w:val="00FF328B"/>
    <w:rsid w:val="00FF3403"/>
    <w:rsid w:val="00FF3702"/>
    <w:rsid w:val="00FF3D15"/>
    <w:rsid w:val="00FF4242"/>
    <w:rsid w:val="00FF4589"/>
    <w:rsid w:val="00FF472E"/>
    <w:rsid w:val="00FF4BFE"/>
    <w:rsid w:val="00FF59E9"/>
    <w:rsid w:val="00FF5A54"/>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736257"/>
    <o:shapelayout v:ext="edit">
      <o:idmap v:ext="edit" data="1"/>
    </o:shapelayout>
  </w:shapeDefaults>
  <w:decimalSymbol w:val="."/>
  <w:listSeparator w:val=","/>
  <w14:docId w14:val="3A21E1BC"/>
  <w15:docId w15:val="{AE12B30E-7DAF-411A-A7B8-74566643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D54"/>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 w:type="character" w:styleId="UnresolvedMention">
    <w:name w:val="Unresolved Mention"/>
    <w:basedOn w:val="DefaultParagraphFont"/>
    <w:uiPriority w:val="99"/>
    <w:semiHidden/>
    <w:unhideWhenUsed/>
    <w:rsid w:val="00D760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25762">
      <w:bodyDiv w:val="1"/>
      <w:marLeft w:val="0"/>
      <w:marRight w:val="0"/>
      <w:marTop w:val="0"/>
      <w:marBottom w:val="0"/>
      <w:divBdr>
        <w:top w:val="none" w:sz="0" w:space="0" w:color="auto"/>
        <w:left w:val="none" w:sz="0" w:space="0" w:color="auto"/>
        <w:bottom w:val="none" w:sz="0" w:space="0" w:color="auto"/>
        <w:right w:val="none" w:sz="0" w:space="0" w:color="auto"/>
      </w:divBdr>
    </w:div>
    <w:div w:id="137311100">
      <w:bodyDiv w:val="1"/>
      <w:marLeft w:val="0"/>
      <w:marRight w:val="0"/>
      <w:marTop w:val="0"/>
      <w:marBottom w:val="0"/>
      <w:divBdr>
        <w:top w:val="none" w:sz="0" w:space="0" w:color="auto"/>
        <w:left w:val="none" w:sz="0" w:space="0" w:color="auto"/>
        <w:bottom w:val="none" w:sz="0" w:space="0" w:color="auto"/>
        <w:right w:val="none" w:sz="0" w:space="0" w:color="auto"/>
      </w:divBdr>
    </w:div>
    <w:div w:id="402681036">
      <w:bodyDiv w:val="1"/>
      <w:marLeft w:val="0"/>
      <w:marRight w:val="0"/>
      <w:marTop w:val="0"/>
      <w:marBottom w:val="0"/>
      <w:divBdr>
        <w:top w:val="none" w:sz="0" w:space="0" w:color="auto"/>
        <w:left w:val="none" w:sz="0" w:space="0" w:color="auto"/>
        <w:bottom w:val="none" w:sz="0" w:space="0" w:color="auto"/>
        <w:right w:val="none" w:sz="0" w:space="0" w:color="auto"/>
      </w:divBdr>
      <w:divsChild>
        <w:div w:id="1793858674">
          <w:marLeft w:val="0"/>
          <w:marRight w:val="0"/>
          <w:marTop w:val="240"/>
          <w:marBottom w:val="0"/>
          <w:divBdr>
            <w:top w:val="none" w:sz="0" w:space="0" w:color="auto"/>
            <w:left w:val="none" w:sz="0" w:space="0" w:color="auto"/>
            <w:bottom w:val="none" w:sz="0" w:space="0" w:color="auto"/>
            <w:right w:val="none" w:sz="0" w:space="0" w:color="auto"/>
          </w:divBdr>
          <w:divsChild>
            <w:div w:id="11880082">
              <w:marLeft w:val="0"/>
              <w:marRight w:val="0"/>
              <w:marTop w:val="0"/>
              <w:marBottom w:val="0"/>
              <w:divBdr>
                <w:top w:val="none" w:sz="0" w:space="0" w:color="auto"/>
                <w:left w:val="none" w:sz="0" w:space="0" w:color="auto"/>
                <w:bottom w:val="none" w:sz="0" w:space="0" w:color="auto"/>
                <w:right w:val="none" w:sz="0" w:space="0" w:color="auto"/>
              </w:divBdr>
              <w:divsChild>
                <w:div w:id="17654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3974">
          <w:marLeft w:val="0"/>
          <w:marRight w:val="0"/>
          <w:marTop w:val="240"/>
          <w:marBottom w:val="0"/>
          <w:divBdr>
            <w:top w:val="none" w:sz="0" w:space="0" w:color="auto"/>
            <w:left w:val="none" w:sz="0" w:space="0" w:color="auto"/>
            <w:bottom w:val="none" w:sz="0" w:space="0" w:color="auto"/>
            <w:right w:val="none" w:sz="0" w:space="0" w:color="auto"/>
          </w:divBdr>
          <w:divsChild>
            <w:div w:id="974724484">
              <w:marLeft w:val="0"/>
              <w:marRight w:val="0"/>
              <w:marTop w:val="0"/>
              <w:marBottom w:val="0"/>
              <w:divBdr>
                <w:top w:val="none" w:sz="0" w:space="0" w:color="auto"/>
                <w:left w:val="none" w:sz="0" w:space="0" w:color="auto"/>
                <w:bottom w:val="none" w:sz="0" w:space="0" w:color="auto"/>
                <w:right w:val="none" w:sz="0" w:space="0" w:color="auto"/>
              </w:divBdr>
              <w:divsChild>
                <w:div w:id="16357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98893">
      <w:bodyDiv w:val="1"/>
      <w:marLeft w:val="0"/>
      <w:marRight w:val="0"/>
      <w:marTop w:val="0"/>
      <w:marBottom w:val="0"/>
      <w:divBdr>
        <w:top w:val="none" w:sz="0" w:space="0" w:color="auto"/>
        <w:left w:val="none" w:sz="0" w:space="0" w:color="auto"/>
        <w:bottom w:val="none" w:sz="0" w:space="0" w:color="auto"/>
        <w:right w:val="none" w:sz="0" w:space="0" w:color="auto"/>
      </w:divBdr>
    </w:div>
    <w:div w:id="492186010">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127509794">
      <w:bodyDiv w:val="1"/>
      <w:marLeft w:val="0"/>
      <w:marRight w:val="0"/>
      <w:marTop w:val="0"/>
      <w:marBottom w:val="0"/>
      <w:divBdr>
        <w:top w:val="none" w:sz="0" w:space="0" w:color="auto"/>
        <w:left w:val="none" w:sz="0" w:space="0" w:color="auto"/>
        <w:bottom w:val="none" w:sz="0" w:space="0" w:color="auto"/>
        <w:right w:val="none" w:sz="0" w:space="0" w:color="auto"/>
      </w:divBdr>
    </w:div>
    <w:div w:id="1287353876">
      <w:bodyDiv w:val="1"/>
      <w:marLeft w:val="0"/>
      <w:marRight w:val="0"/>
      <w:marTop w:val="0"/>
      <w:marBottom w:val="0"/>
      <w:divBdr>
        <w:top w:val="none" w:sz="0" w:space="0" w:color="auto"/>
        <w:left w:val="none" w:sz="0" w:space="0" w:color="auto"/>
        <w:bottom w:val="none" w:sz="0" w:space="0" w:color="auto"/>
        <w:right w:val="none" w:sz="0" w:space="0" w:color="auto"/>
      </w:divBdr>
    </w:div>
    <w:div w:id="1323705142">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672">
      <w:bodyDiv w:val="1"/>
      <w:marLeft w:val="0"/>
      <w:marRight w:val="0"/>
      <w:marTop w:val="0"/>
      <w:marBottom w:val="0"/>
      <w:divBdr>
        <w:top w:val="none" w:sz="0" w:space="0" w:color="auto"/>
        <w:left w:val="none" w:sz="0" w:space="0" w:color="auto"/>
        <w:bottom w:val="none" w:sz="0" w:space="0" w:color="auto"/>
        <w:right w:val="none" w:sz="0" w:space="0" w:color="auto"/>
      </w:divBdr>
      <w:divsChild>
        <w:div w:id="785737255">
          <w:marLeft w:val="0"/>
          <w:marRight w:val="0"/>
          <w:marTop w:val="0"/>
          <w:marBottom w:val="0"/>
          <w:divBdr>
            <w:top w:val="none" w:sz="0" w:space="0" w:color="auto"/>
            <w:left w:val="none" w:sz="0" w:space="0" w:color="auto"/>
            <w:bottom w:val="none" w:sz="0" w:space="0" w:color="auto"/>
            <w:right w:val="none" w:sz="0" w:space="0" w:color="auto"/>
          </w:divBdr>
        </w:div>
        <w:div w:id="1751848018">
          <w:marLeft w:val="0"/>
          <w:marRight w:val="0"/>
          <w:marTop w:val="240"/>
          <w:marBottom w:val="0"/>
          <w:divBdr>
            <w:top w:val="none" w:sz="0" w:space="0" w:color="auto"/>
            <w:left w:val="none" w:sz="0" w:space="0" w:color="auto"/>
            <w:bottom w:val="none" w:sz="0" w:space="0" w:color="auto"/>
            <w:right w:val="none" w:sz="0" w:space="0" w:color="auto"/>
          </w:divBdr>
          <w:divsChild>
            <w:div w:id="1691100002">
              <w:marLeft w:val="0"/>
              <w:marRight w:val="0"/>
              <w:marTop w:val="0"/>
              <w:marBottom w:val="0"/>
              <w:divBdr>
                <w:top w:val="none" w:sz="0" w:space="0" w:color="auto"/>
                <w:left w:val="none" w:sz="0" w:space="0" w:color="auto"/>
                <w:bottom w:val="none" w:sz="0" w:space="0" w:color="auto"/>
                <w:right w:val="none" w:sz="0" w:space="0" w:color="auto"/>
              </w:divBdr>
              <w:divsChild>
                <w:div w:id="50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666">
          <w:marLeft w:val="0"/>
          <w:marRight w:val="0"/>
          <w:marTop w:val="240"/>
          <w:marBottom w:val="0"/>
          <w:divBdr>
            <w:top w:val="none" w:sz="0" w:space="0" w:color="auto"/>
            <w:left w:val="none" w:sz="0" w:space="0" w:color="auto"/>
            <w:bottom w:val="none" w:sz="0" w:space="0" w:color="auto"/>
            <w:right w:val="none" w:sz="0" w:space="0" w:color="auto"/>
          </w:divBdr>
          <w:divsChild>
            <w:div w:id="1814251224">
              <w:marLeft w:val="0"/>
              <w:marRight w:val="0"/>
              <w:marTop w:val="0"/>
              <w:marBottom w:val="0"/>
              <w:divBdr>
                <w:top w:val="none" w:sz="0" w:space="0" w:color="auto"/>
                <w:left w:val="none" w:sz="0" w:space="0" w:color="auto"/>
                <w:bottom w:val="none" w:sz="0" w:space="0" w:color="auto"/>
                <w:right w:val="none" w:sz="0" w:space="0" w:color="auto"/>
              </w:divBdr>
              <w:divsChild>
                <w:div w:id="7495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2870">
          <w:marLeft w:val="0"/>
          <w:marRight w:val="0"/>
          <w:marTop w:val="240"/>
          <w:marBottom w:val="0"/>
          <w:divBdr>
            <w:top w:val="none" w:sz="0" w:space="0" w:color="auto"/>
            <w:left w:val="none" w:sz="0" w:space="0" w:color="auto"/>
            <w:bottom w:val="none" w:sz="0" w:space="0" w:color="auto"/>
            <w:right w:val="none" w:sz="0" w:space="0" w:color="auto"/>
          </w:divBdr>
          <w:divsChild>
            <w:div w:id="763113038">
              <w:marLeft w:val="0"/>
              <w:marRight w:val="0"/>
              <w:marTop w:val="0"/>
              <w:marBottom w:val="0"/>
              <w:divBdr>
                <w:top w:val="none" w:sz="0" w:space="0" w:color="auto"/>
                <w:left w:val="none" w:sz="0" w:space="0" w:color="auto"/>
                <w:bottom w:val="none" w:sz="0" w:space="0" w:color="auto"/>
                <w:right w:val="none" w:sz="0" w:space="0" w:color="auto"/>
              </w:divBdr>
              <w:divsChild>
                <w:div w:id="5804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490">
          <w:marLeft w:val="0"/>
          <w:marRight w:val="0"/>
          <w:marTop w:val="240"/>
          <w:marBottom w:val="0"/>
          <w:divBdr>
            <w:top w:val="none" w:sz="0" w:space="0" w:color="auto"/>
            <w:left w:val="none" w:sz="0" w:space="0" w:color="auto"/>
            <w:bottom w:val="none" w:sz="0" w:space="0" w:color="auto"/>
            <w:right w:val="none" w:sz="0" w:space="0" w:color="auto"/>
          </w:divBdr>
          <w:divsChild>
            <w:div w:id="311373484">
              <w:marLeft w:val="0"/>
              <w:marRight w:val="0"/>
              <w:marTop w:val="0"/>
              <w:marBottom w:val="0"/>
              <w:divBdr>
                <w:top w:val="none" w:sz="0" w:space="0" w:color="auto"/>
                <w:left w:val="none" w:sz="0" w:space="0" w:color="auto"/>
                <w:bottom w:val="none" w:sz="0" w:space="0" w:color="auto"/>
                <w:right w:val="none" w:sz="0" w:space="0" w:color="auto"/>
              </w:divBdr>
              <w:divsChild>
                <w:div w:id="2471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600943011">
      <w:bodyDiv w:val="1"/>
      <w:marLeft w:val="0"/>
      <w:marRight w:val="0"/>
      <w:marTop w:val="0"/>
      <w:marBottom w:val="0"/>
      <w:divBdr>
        <w:top w:val="none" w:sz="0" w:space="0" w:color="auto"/>
        <w:left w:val="none" w:sz="0" w:space="0" w:color="auto"/>
        <w:bottom w:val="none" w:sz="0" w:space="0" w:color="auto"/>
        <w:right w:val="none" w:sz="0" w:space="0" w:color="auto"/>
      </w:divBdr>
      <w:divsChild>
        <w:div w:id="2144497338">
          <w:marLeft w:val="0"/>
          <w:marRight w:val="0"/>
          <w:marTop w:val="240"/>
          <w:marBottom w:val="0"/>
          <w:divBdr>
            <w:top w:val="none" w:sz="0" w:space="0" w:color="auto"/>
            <w:left w:val="none" w:sz="0" w:space="0" w:color="auto"/>
            <w:bottom w:val="none" w:sz="0" w:space="0" w:color="auto"/>
            <w:right w:val="none" w:sz="0" w:space="0" w:color="auto"/>
          </w:divBdr>
          <w:divsChild>
            <w:div w:id="1086611980">
              <w:marLeft w:val="0"/>
              <w:marRight w:val="0"/>
              <w:marTop w:val="0"/>
              <w:marBottom w:val="0"/>
              <w:divBdr>
                <w:top w:val="none" w:sz="0" w:space="0" w:color="auto"/>
                <w:left w:val="none" w:sz="0" w:space="0" w:color="auto"/>
                <w:bottom w:val="none" w:sz="0" w:space="0" w:color="auto"/>
                <w:right w:val="none" w:sz="0" w:space="0" w:color="auto"/>
              </w:divBdr>
              <w:divsChild>
                <w:div w:id="3246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69">
          <w:marLeft w:val="0"/>
          <w:marRight w:val="0"/>
          <w:marTop w:val="240"/>
          <w:marBottom w:val="0"/>
          <w:divBdr>
            <w:top w:val="none" w:sz="0" w:space="0" w:color="auto"/>
            <w:left w:val="none" w:sz="0" w:space="0" w:color="auto"/>
            <w:bottom w:val="none" w:sz="0" w:space="0" w:color="auto"/>
            <w:right w:val="none" w:sz="0" w:space="0" w:color="auto"/>
          </w:divBdr>
          <w:divsChild>
            <w:div w:id="2097893433">
              <w:marLeft w:val="0"/>
              <w:marRight w:val="0"/>
              <w:marTop w:val="0"/>
              <w:marBottom w:val="0"/>
              <w:divBdr>
                <w:top w:val="none" w:sz="0" w:space="0" w:color="auto"/>
                <w:left w:val="none" w:sz="0" w:space="0" w:color="auto"/>
                <w:bottom w:val="none" w:sz="0" w:space="0" w:color="auto"/>
                <w:right w:val="none" w:sz="0" w:space="0" w:color="auto"/>
              </w:divBdr>
              <w:divsChild>
                <w:div w:id="180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98097">
      <w:bodyDiv w:val="1"/>
      <w:marLeft w:val="0"/>
      <w:marRight w:val="0"/>
      <w:marTop w:val="0"/>
      <w:marBottom w:val="0"/>
      <w:divBdr>
        <w:top w:val="none" w:sz="0" w:space="0" w:color="auto"/>
        <w:left w:val="none" w:sz="0" w:space="0" w:color="auto"/>
        <w:bottom w:val="none" w:sz="0" w:space="0" w:color="auto"/>
        <w:right w:val="none" w:sz="0" w:space="0" w:color="auto"/>
      </w:divBdr>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865972765">
      <w:bodyDiv w:val="1"/>
      <w:marLeft w:val="0"/>
      <w:marRight w:val="0"/>
      <w:marTop w:val="0"/>
      <w:marBottom w:val="0"/>
      <w:divBdr>
        <w:top w:val="none" w:sz="0" w:space="0" w:color="auto"/>
        <w:left w:val="none" w:sz="0" w:space="0" w:color="auto"/>
        <w:bottom w:val="none" w:sz="0" w:space="0" w:color="auto"/>
        <w:right w:val="none" w:sz="0" w:space="0" w:color="auto"/>
      </w:divBdr>
      <w:divsChild>
        <w:div w:id="796412548">
          <w:marLeft w:val="0"/>
          <w:marRight w:val="0"/>
          <w:marTop w:val="0"/>
          <w:marBottom w:val="0"/>
          <w:divBdr>
            <w:top w:val="none" w:sz="0" w:space="0" w:color="auto"/>
            <w:left w:val="none" w:sz="0" w:space="0" w:color="auto"/>
            <w:bottom w:val="none" w:sz="0" w:space="0" w:color="auto"/>
            <w:right w:val="none" w:sz="0" w:space="0" w:color="auto"/>
          </w:divBdr>
        </w:div>
        <w:div w:id="1632785558">
          <w:marLeft w:val="0"/>
          <w:marRight w:val="0"/>
          <w:marTop w:val="240"/>
          <w:marBottom w:val="0"/>
          <w:divBdr>
            <w:top w:val="none" w:sz="0" w:space="0" w:color="auto"/>
            <w:left w:val="none" w:sz="0" w:space="0" w:color="auto"/>
            <w:bottom w:val="none" w:sz="0" w:space="0" w:color="auto"/>
            <w:right w:val="none" w:sz="0" w:space="0" w:color="auto"/>
          </w:divBdr>
          <w:divsChild>
            <w:div w:id="119156732">
              <w:marLeft w:val="0"/>
              <w:marRight w:val="0"/>
              <w:marTop w:val="0"/>
              <w:marBottom w:val="0"/>
              <w:divBdr>
                <w:top w:val="none" w:sz="0" w:space="0" w:color="auto"/>
                <w:left w:val="none" w:sz="0" w:space="0" w:color="auto"/>
                <w:bottom w:val="none" w:sz="0" w:space="0" w:color="auto"/>
                <w:right w:val="none" w:sz="0" w:space="0" w:color="auto"/>
              </w:divBdr>
              <w:divsChild>
                <w:div w:id="13774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645">
          <w:marLeft w:val="0"/>
          <w:marRight w:val="0"/>
          <w:marTop w:val="240"/>
          <w:marBottom w:val="0"/>
          <w:divBdr>
            <w:top w:val="none" w:sz="0" w:space="0" w:color="auto"/>
            <w:left w:val="none" w:sz="0" w:space="0" w:color="auto"/>
            <w:bottom w:val="none" w:sz="0" w:space="0" w:color="auto"/>
            <w:right w:val="none" w:sz="0" w:space="0" w:color="auto"/>
          </w:divBdr>
          <w:divsChild>
            <w:div w:id="1316952278">
              <w:marLeft w:val="0"/>
              <w:marRight w:val="0"/>
              <w:marTop w:val="0"/>
              <w:marBottom w:val="0"/>
              <w:divBdr>
                <w:top w:val="none" w:sz="0" w:space="0" w:color="auto"/>
                <w:left w:val="none" w:sz="0" w:space="0" w:color="auto"/>
                <w:bottom w:val="none" w:sz="0" w:space="0" w:color="auto"/>
                <w:right w:val="none" w:sz="0" w:space="0" w:color="auto"/>
              </w:divBdr>
              <w:divsChild>
                <w:div w:id="2207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2831">
          <w:marLeft w:val="0"/>
          <w:marRight w:val="0"/>
          <w:marTop w:val="240"/>
          <w:marBottom w:val="0"/>
          <w:divBdr>
            <w:top w:val="none" w:sz="0" w:space="0" w:color="auto"/>
            <w:left w:val="none" w:sz="0" w:space="0" w:color="auto"/>
            <w:bottom w:val="none" w:sz="0" w:space="0" w:color="auto"/>
            <w:right w:val="none" w:sz="0" w:space="0" w:color="auto"/>
          </w:divBdr>
          <w:divsChild>
            <w:div w:id="1840731769">
              <w:marLeft w:val="0"/>
              <w:marRight w:val="0"/>
              <w:marTop w:val="0"/>
              <w:marBottom w:val="0"/>
              <w:divBdr>
                <w:top w:val="none" w:sz="0" w:space="0" w:color="auto"/>
                <w:left w:val="none" w:sz="0" w:space="0" w:color="auto"/>
                <w:bottom w:val="none" w:sz="0" w:space="0" w:color="auto"/>
                <w:right w:val="none" w:sz="0" w:space="0" w:color="auto"/>
              </w:divBdr>
              <w:divsChild>
                <w:div w:id="172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4656">
          <w:marLeft w:val="0"/>
          <w:marRight w:val="0"/>
          <w:marTop w:val="240"/>
          <w:marBottom w:val="0"/>
          <w:divBdr>
            <w:top w:val="none" w:sz="0" w:space="0" w:color="auto"/>
            <w:left w:val="none" w:sz="0" w:space="0" w:color="auto"/>
            <w:bottom w:val="none" w:sz="0" w:space="0" w:color="auto"/>
            <w:right w:val="none" w:sz="0" w:space="0" w:color="auto"/>
          </w:divBdr>
          <w:divsChild>
            <w:div w:id="1727217565">
              <w:marLeft w:val="0"/>
              <w:marRight w:val="0"/>
              <w:marTop w:val="0"/>
              <w:marBottom w:val="0"/>
              <w:divBdr>
                <w:top w:val="none" w:sz="0" w:space="0" w:color="auto"/>
                <w:left w:val="none" w:sz="0" w:space="0" w:color="auto"/>
                <w:bottom w:val="none" w:sz="0" w:space="0" w:color="auto"/>
                <w:right w:val="none" w:sz="0" w:space="0" w:color="auto"/>
              </w:divBdr>
              <w:divsChild>
                <w:div w:id="17441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4018">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state.co.us/Courts/Supreme_Court/Committees/Committee.cfm?Committee_ID=9"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header" Target="header1.xml"/><Relationship Id="rId36" Type="http://schemas.openxmlformats.org/officeDocument/2006/relationships/footer" Target="footer22.xml"/><Relationship Id="rId49" Type="http://schemas.openxmlformats.org/officeDocument/2006/relationships/footer" Target="footer3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cjic@judicial.state.co.us"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8" Type="http://schemas.openxmlformats.org/officeDocument/2006/relationships/hyperlink" Target="#SummaryofContents"/><Relationship Id="rId51" Type="http://schemas.openxmlformats.org/officeDocument/2006/relationships/footer" Target="foot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FD29-0715-434E-8954-6B2E561A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3664</Pages>
  <Words>550941</Words>
  <Characters>3140364</Characters>
  <Application>Microsoft Office Word</Application>
  <DocSecurity>0</DocSecurity>
  <Lines>26169</Lines>
  <Paragraphs>7367</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3683938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Colorado Judicial User</dc:creator>
  <cp:lastModifiedBy>beck, jeremy</cp:lastModifiedBy>
  <cp:revision>3</cp:revision>
  <cp:lastPrinted>2016-01-20T20:57:00Z</cp:lastPrinted>
  <dcterms:created xsi:type="dcterms:W3CDTF">2021-03-29T16:58:00Z</dcterms:created>
  <dcterms:modified xsi:type="dcterms:W3CDTF">2021-03-29T17:36:00Z</dcterms:modified>
</cp:coreProperties>
</file>