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718" w:rsidRDefault="00335718" w:rsidP="00335718">
      <w:pPr>
        <w:pStyle w:val="Heading1"/>
        <w:jc w:val="center"/>
        <w:rPr>
          <w:rFonts w:ascii="Georgia" w:hAnsi="Georgia"/>
          <w:sz w:val="22"/>
          <w:szCs w:val="22"/>
        </w:rPr>
      </w:pPr>
      <w:r>
        <w:rPr>
          <w:rFonts w:ascii="Georgia" w:hAnsi="Georgia"/>
          <w:sz w:val="22"/>
          <w:szCs w:val="22"/>
        </w:rPr>
        <w:t>COLORADO SUPREME COURT</w:t>
      </w:r>
    </w:p>
    <w:p w:rsidR="00335718" w:rsidRDefault="00335718" w:rsidP="00335718">
      <w:pPr>
        <w:pStyle w:val="Heading2"/>
        <w:rPr>
          <w:rFonts w:ascii="Georgia" w:hAnsi="Georgia"/>
          <w:sz w:val="22"/>
          <w:szCs w:val="22"/>
        </w:rPr>
      </w:pPr>
      <w:r>
        <w:rPr>
          <w:rFonts w:ascii="Georgia" w:hAnsi="Georgia"/>
          <w:sz w:val="22"/>
          <w:szCs w:val="22"/>
        </w:rPr>
        <w:t>ADVISORY COMMITTEE ON RULES OF CRIMINAL PROCEDURE</w:t>
      </w:r>
    </w:p>
    <w:p w:rsidR="00335718" w:rsidRDefault="00335718" w:rsidP="00335718">
      <w:pPr>
        <w:rPr>
          <w:rFonts w:ascii="Georgia" w:hAnsi="Georgia"/>
          <w:sz w:val="22"/>
          <w:szCs w:val="22"/>
        </w:rPr>
      </w:pPr>
    </w:p>
    <w:p w:rsidR="00335718" w:rsidRDefault="00335718" w:rsidP="00335718">
      <w:pPr>
        <w:jc w:val="center"/>
        <w:rPr>
          <w:rFonts w:ascii="Georgia" w:hAnsi="Georgia"/>
          <w:b/>
          <w:sz w:val="22"/>
          <w:szCs w:val="22"/>
        </w:rPr>
      </w:pPr>
      <w:r>
        <w:rPr>
          <w:rFonts w:ascii="Georgia" w:hAnsi="Georgia"/>
          <w:b/>
          <w:sz w:val="22"/>
          <w:szCs w:val="22"/>
        </w:rPr>
        <w:t>Minutes of Meeting</w:t>
      </w:r>
    </w:p>
    <w:p w:rsidR="00335718" w:rsidRDefault="00335718" w:rsidP="00335718">
      <w:pPr>
        <w:pStyle w:val="Heading2"/>
        <w:rPr>
          <w:rFonts w:ascii="Georgia" w:hAnsi="Georgia"/>
          <w:sz w:val="22"/>
          <w:szCs w:val="22"/>
        </w:rPr>
      </w:pPr>
      <w:r>
        <w:rPr>
          <w:rFonts w:ascii="Georgia" w:hAnsi="Georgia"/>
          <w:sz w:val="22"/>
          <w:szCs w:val="22"/>
        </w:rPr>
        <w:t>Friday, July 18, 2014</w:t>
      </w:r>
    </w:p>
    <w:p w:rsidR="00335718" w:rsidRDefault="00335718" w:rsidP="00335718">
      <w:pPr>
        <w:rPr>
          <w:rFonts w:ascii="Georgia" w:hAnsi="Georgia"/>
          <w:sz w:val="22"/>
          <w:szCs w:val="22"/>
        </w:rPr>
      </w:pPr>
    </w:p>
    <w:p w:rsidR="00335718" w:rsidRDefault="00335718" w:rsidP="00335718">
      <w:pPr>
        <w:ind w:left="720"/>
        <w:jc w:val="both"/>
        <w:rPr>
          <w:rFonts w:ascii="Georgia" w:hAnsi="Georgia"/>
          <w:sz w:val="22"/>
          <w:szCs w:val="22"/>
        </w:rPr>
      </w:pPr>
      <w:r>
        <w:rPr>
          <w:rFonts w:ascii="Georgia" w:hAnsi="Georgia"/>
          <w:sz w:val="22"/>
          <w:szCs w:val="22"/>
        </w:rPr>
        <w:t xml:space="preserve">A quorum being present, the Colorado Supreme Court’s Advisory Committee on Rules of Criminal Procedure was called to order by Judge John Dailey at 12:45 p.m., in the Colorado Supreme Court Conference Room on the fourth floor of the Ralph L. </w:t>
      </w:r>
      <w:proofErr w:type="spellStart"/>
      <w:r>
        <w:rPr>
          <w:rFonts w:ascii="Georgia" w:hAnsi="Georgia"/>
          <w:sz w:val="22"/>
          <w:szCs w:val="22"/>
        </w:rPr>
        <w:t>Carr</w:t>
      </w:r>
      <w:proofErr w:type="spellEnd"/>
      <w:r>
        <w:rPr>
          <w:rFonts w:ascii="Georgia" w:hAnsi="Georgia"/>
          <w:sz w:val="22"/>
          <w:szCs w:val="22"/>
        </w:rPr>
        <w:t xml:space="preserve"> Colorado J</w:t>
      </w:r>
      <w:r w:rsidR="00E4034C">
        <w:rPr>
          <w:rFonts w:ascii="Georgia" w:hAnsi="Georgia"/>
          <w:sz w:val="22"/>
          <w:szCs w:val="22"/>
        </w:rPr>
        <w:t xml:space="preserve">udicial Center.  </w:t>
      </w:r>
      <w:r>
        <w:rPr>
          <w:rFonts w:ascii="Georgia" w:hAnsi="Georgia"/>
          <w:sz w:val="22"/>
          <w:szCs w:val="22"/>
        </w:rPr>
        <w:t>Members present or excused from the meeting were:</w:t>
      </w:r>
    </w:p>
    <w:p w:rsidR="00335718" w:rsidRDefault="00335718" w:rsidP="00335718">
      <w:pPr>
        <w:rPr>
          <w:rFonts w:ascii="Georgia" w:hAnsi="Georgia"/>
          <w:sz w:val="22"/>
          <w:szCs w:val="22"/>
        </w:rPr>
      </w:pPr>
    </w:p>
    <w:tbl>
      <w:tblPr>
        <w:tblW w:w="0" w:type="auto"/>
        <w:tblInd w:w="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8"/>
        <w:gridCol w:w="1260"/>
        <w:gridCol w:w="1350"/>
      </w:tblGrid>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pStyle w:val="Heading1"/>
              <w:spacing w:line="276" w:lineRule="auto"/>
              <w:rPr>
                <w:rFonts w:ascii="Georgia" w:hAnsi="Georgia"/>
                <w:sz w:val="22"/>
                <w:szCs w:val="22"/>
              </w:rPr>
            </w:pPr>
            <w:r>
              <w:rPr>
                <w:rFonts w:ascii="Georgia" w:hAnsi="Georgia"/>
                <w:sz w:val="22"/>
                <w:szCs w:val="22"/>
              </w:rPr>
              <w:t>Name</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pStyle w:val="Heading1"/>
              <w:spacing w:line="276" w:lineRule="auto"/>
              <w:rPr>
                <w:rFonts w:ascii="Georgia" w:hAnsi="Georgia"/>
                <w:sz w:val="22"/>
                <w:szCs w:val="22"/>
              </w:rPr>
            </w:pPr>
            <w:r>
              <w:rPr>
                <w:rFonts w:ascii="Georgia" w:hAnsi="Georgia"/>
                <w:sz w:val="22"/>
                <w:szCs w:val="22"/>
              </w:rPr>
              <w:t xml:space="preserve">Present </w:t>
            </w:r>
          </w:p>
        </w:tc>
        <w:tc>
          <w:tcPr>
            <w:tcW w:w="1350" w:type="dxa"/>
            <w:tcBorders>
              <w:top w:val="single" w:sz="6" w:space="0" w:color="auto"/>
              <w:left w:val="single" w:sz="6" w:space="0" w:color="auto"/>
              <w:bottom w:val="single" w:sz="6" w:space="0" w:color="auto"/>
              <w:right w:val="single" w:sz="6" w:space="0" w:color="auto"/>
            </w:tcBorders>
            <w:hideMark/>
          </w:tcPr>
          <w:p w:rsidR="00335718" w:rsidRDefault="00335718" w:rsidP="00335718">
            <w:pPr>
              <w:pStyle w:val="Heading1"/>
              <w:spacing w:line="276" w:lineRule="auto"/>
              <w:jc w:val="center"/>
              <w:rPr>
                <w:rFonts w:ascii="Georgia" w:hAnsi="Georgia"/>
                <w:sz w:val="22"/>
                <w:szCs w:val="22"/>
              </w:rPr>
            </w:pPr>
            <w:r>
              <w:rPr>
                <w:rFonts w:ascii="Georgia" w:hAnsi="Georgia"/>
                <w:sz w:val="22"/>
                <w:szCs w:val="22"/>
              </w:rPr>
              <w:t>Excused</w:t>
            </w: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Judge John Dailey, Chair</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Judge Susan Fisch</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jc w:val="center"/>
              <w:rPr>
                <w:rFonts w:ascii="Georgia" w:hAnsi="Georgia"/>
                <w:sz w:val="22"/>
                <w:szCs w:val="22"/>
              </w:rPr>
            </w:pPr>
            <w:r>
              <w:rPr>
                <w:rFonts w:ascii="Georgia" w:hAnsi="Georgia"/>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r>
              <w:rPr>
                <w:rFonts w:ascii="Georgia" w:hAnsi="Georgia"/>
                <w:sz w:val="22"/>
                <w:szCs w:val="22"/>
              </w:rPr>
              <w:t>X</w:t>
            </w: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Judge Shelley Gilman</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tcPr>
          <w:p w:rsidR="00335718" w:rsidRDefault="00335718">
            <w:pPr>
              <w:spacing w:line="276" w:lineRule="auto"/>
              <w:rPr>
                <w:rFonts w:ascii="Georgia" w:hAnsi="Georgia"/>
                <w:sz w:val="22"/>
                <w:szCs w:val="22"/>
              </w:rPr>
            </w:pPr>
            <w:r>
              <w:rPr>
                <w:rFonts w:ascii="Georgia" w:hAnsi="Georgia"/>
                <w:sz w:val="22"/>
                <w:szCs w:val="22"/>
              </w:rPr>
              <w:t>Judge Deborah Grohs</w:t>
            </w:r>
          </w:p>
        </w:tc>
        <w:tc>
          <w:tcPr>
            <w:tcW w:w="1260" w:type="dxa"/>
            <w:tcBorders>
              <w:top w:val="single" w:sz="6" w:space="0" w:color="auto"/>
              <w:left w:val="single" w:sz="6" w:space="0" w:color="auto"/>
              <w:bottom w:val="single" w:sz="6" w:space="0" w:color="auto"/>
              <w:right w:val="single" w:sz="6" w:space="0" w:color="auto"/>
            </w:tcBorders>
          </w:tcPr>
          <w:p w:rsidR="00335718" w:rsidRDefault="00335718">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Judge Morris Hoffman</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 xml:space="preserve">Matt Holman </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Abe Hutt</w:t>
            </w:r>
          </w:p>
        </w:tc>
        <w:tc>
          <w:tcPr>
            <w:tcW w:w="1260" w:type="dxa"/>
            <w:tcBorders>
              <w:top w:val="single" w:sz="6" w:space="0" w:color="auto"/>
              <w:left w:val="single" w:sz="6" w:space="0" w:color="auto"/>
              <w:bottom w:val="single" w:sz="6" w:space="0" w:color="auto"/>
              <w:right w:val="single" w:sz="6" w:space="0" w:color="auto"/>
            </w:tcBorders>
          </w:tcPr>
          <w:p w:rsidR="00335718" w:rsidRDefault="00335718">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 xml:space="preserve">Steve Jacobson </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pStyle w:val="Header"/>
              <w:tabs>
                <w:tab w:val="left" w:pos="720"/>
              </w:tabs>
              <w:spacing w:line="276" w:lineRule="auto"/>
              <w:jc w:val="center"/>
              <w:rPr>
                <w:rFonts w:ascii="Georgia" w:hAnsi="Georgia"/>
                <w:sz w:val="22"/>
                <w:szCs w:val="22"/>
              </w:rPr>
            </w:pP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pStyle w:val="Header"/>
              <w:tabs>
                <w:tab w:val="left" w:pos="720"/>
              </w:tabs>
              <w:spacing w:line="276" w:lineRule="auto"/>
              <w:jc w:val="center"/>
              <w:rPr>
                <w:rFonts w:ascii="Georgia" w:hAnsi="Georgia"/>
                <w:sz w:val="22"/>
                <w:szCs w:val="22"/>
              </w:rPr>
            </w:pPr>
            <w:r>
              <w:rPr>
                <w:rFonts w:ascii="Georgia" w:hAnsi="Georgia"/>
                <w:sz w:val="22"/>
                <w:szCs w:val="22"/>
              </w:rPr>
              <w:t>X</w:t>
            </w: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Kevin McGreevy</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Donna Skinner Reed</w:t>
            </w:r>
          </w:p>
        </w:tc>
        <w:tc>
          <w:tcPr>
            <w:tcW w:w="1260" w:type="dxa"/>
            <w:tcBorders>
              <w:top w:val="single" w:sz="6" w:space="0" w:color="auto"/>
              <w:left w:val="single" w:sz="6" w:space="0" w:color="auto"/>
              <w:bottom w:val="single" w:sz="6" w:space="0" w:color="auto"/>
              <w:right w:val="single" w:sz="6" w:space="0" w:color="auto"/>
            </w:tcBorders>
          </w:tcPr>
          <w:p w:rsidR="00335718" w:rsidRDefault="00335718">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hideMark/>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 xml:space="preserve">Karen Taylor  </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jc w:val="center"/>
              <w:rPr>
                <w:rFonts w:ascii="Georgia" w:hAnsi="Georgia"/>
                <w:sz w:val="22"/>
                <w:szCs w:val="22"/>
              </w:rPr>
            </w:pP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r>
              <w:rPr>
                <w:rFonts w:ascii="Georgia" w:hAnsi="Georgia"/>
                <w:sz w:val="22"/>
                <w:szCs w:val="22"/>
              </w:rPr>
              <w:t>X</w:t>
            </w: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 xml:space="preserve">David Vandenberg </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rPr>
                <w:rFonts w:ascii="Georgia" w:hAnsi="Georgia"/>
                <w:sz w:val="22"/>
                <w:szCs w:val="22"/>
              </w:rPr>
            </w:pPr>
            <w:r>
              <w:rPr>
                <w:rFonts w:ascii="Georgia" w:hAnsi="Georgia"/>
                <w:sz w:val="22"/>
                <w:szCs w:val="22"/>
              </w:rPr>
              <w:t>Robin Whitley</w:t>
            </w:r>
          </w:p>
        </w:tc>
        <w:tc>
          <w:tcPr>
            <w:tcW w:w="1260" w:type="dxa"/>
            <w:tcBorders>
              <w:top w:val="single" w:sz="6" w:space="0" w:color="auto"/>
              <w:left w:val="single" w:sz="6" w:space="0" w:color="auto"/>
              <w:bottom w:val="single" w:sz="6" w:space="0" w:color="auto"/>
              <w:right w:val="single" w:sz="6" w:space="0" w:color="auto"/>
            </w:tcBorders>
            <w:hideMark/>
          </w:tcPr>
          <w:p w:rsidR="00335718" w:rsidRDefault="00335718">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tcPr>
          <w:p w:rsidR="00335718" w:rsidRPr="00335718" w:rsidRDefault="00335718" w:rsidP="00335718">
            <w:pPr>
              <w:spacing w:line="276" w:lineRule="auto"/>
              <w:rPr>
                <w:rFonts w:ascii="Georgia" w:hAnsi="Georgia"/>
                <w:b/>
                <w:sz w:val="22"/>
                <w:szCs w:val="22"/>
              </w:rPr>
            </w:pPr>
            <w:r w:rsidRPr="00335718">
              <w:rPr>
                <w:rFonts w:ascii="Georgia" w:hAnsi="Georgia"/>
                <w:b/>
                <w:sz w:val="22"/>
                <w:szCs w:val="22"/>
              </w:rPr>
              <w:t xml:space="preserve">Non-Voting Participant </w:t>
            </w:r>
          </w:p>
        </w:tc>
        <w:tc>
          <w:tcPr>
            <w:tcW w:w="1260" w:type="dxa"/>
            <w:tcBorders>
              <w:top w:val="single" w:sz="6" w:space="0" w:color="auto"/>
              <w:left w:val="single" w:sz="6" w:space="0" w:color="auto"/>
              <w:bottom w:val="single" w:sz="6" w:space="0" w:color="auto"/>
              <w:right w:val="single" w:sz="6" w:space="0" w:color="auto"/>
            </w:tcBorders>
          </w:tcPr>
          <w:p w:rsidR="00335718" w:rsidRDefault="00335718">
            <w:pPr>
              <w:spacing w:line="276" w:lineRule="auto"/>
              <w:jc w:val="center"/>
              <w:rPr>
                <w:rFonts w:ascii="Georgia" w:hAnsi="Georgia"/>
                <w:sz w:val="22"/>
                <w:szCs w:val="22"/>
              </w:rPr>
            </w:pP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p>
        </w:tc>
      </w:tr>
      <w:tr w:rsidR="00335718" w:rsidTr="00335718">
        <w:tc>
          <w:tcPr>
            <w:tcW w:w="5238" w:type="dxa"/>
            <w:tcBorders>
              <w:top w:val="single" w:sz="6" w:space="0" w:color="auto"/>
              <w:left w:val="single" w:sz="6" w:space="0" w:color="auto"/>
              <w:bottom w:val="single" w:sz="6" w:space="0" w:color="auto"/>
              <w:right w:val="single" w:sz="6" w:space="0" w:color="auto"/>
            </w:tcBorders>
          </w:tcPr>
          <w:p w:rsidR="00335718" w:rsidRPr="00335718" w:rsidRDefault="00335718" w:rsidP="00335718">
            <w:pPr>
              <w:spacing w:line="276" w:lineRule="auto"/>
              <w:rPr>
                <w:rFonts w:ascii="Georgia" w:hAnsi="Georgia"/>
                <w:sz w:val="22"/>
                <w:szCs w:val="22"/>
              </w:rPr>
            </w:pPr>
            <w:r>
              <w:rPr>
                <w:rFonts w:ascii="Georgia" w:hAnsi="Georgia"/>
                <w:sz w:val="22"/>
                <w:szCs w:val="22"/>
              </w:rPr>
              <w:t xml:space="preserve">Terri Morrison </w:t>
            </w:r>
          </w:p>
        </w:tc>
        <w:tc>
          <w:tcPr>
            <w:tcW w:w="1260" w:type="dxa"/>
            <w:tcBorders>
              <w:top w:val="single" w:sz="6" w:space="0" w:color="auto"/>
              <w:left w:val="single" w:sz="6" w:space="0" w:color="auto"/>
              <w:bottom w:val="single" w:sz="6" w:space="0" w:color="auto"/>
              <w:right w:val="single" w:sz="6" w:space="0" w:color="auto"/>
            </w:tcBorders>
          </w:tcPr>
          <w:p w:rsidR="00335718" w:rsidRDefault="000C5A0C">
            <w:pPr>
              <w:spacing w:line="276" w:lineRule="auto"/>
              <w:jc w:val="center"/>
              <w:rPr>
                <w:rFonts w:ascii="Georgia" w:hAnsi="Georgia"/>
                <w:sz w:val="22"/>
                <w:szCs w:val="22"/>
              </w:rPr>
            </w:pPr>
            <w:r>
              <w:rPr>
                <w:rFonts w:ascii="Georgia" w:hAnsi="Georgia"/>
                <w:sz w:val="22"/>
                <w:szCs w:val="22"/>
              </w:rPr>
              <w:t>X</w:t>
            </w:r>
          </w:p>
        </w:tc>
        <w:tc>
          <w:tcPr>
            <w:tcW w:w="1350" w:type="dxa"/>
            <w:tcBorders>
              <w:top w:val="single" w:sz="6" w:space="0" w:color="auto"/>
              <w:left w:val="single" w:sz="6" w:space="0" w:color="auto"/>
              <w:bottom w:val="single" w:sz="6" w:space="0" w:color="auto"/>
              <w:right w:val="single" w:sz="6" w:space="0" w:color="auto"/>
            </w:tcBorders>
          </w:tcPr>
          <w:p w:rsidR="00335718" w:rsidRDefault="00335718" w:rsidP="00335718">
            <w:pPr>
              <w:spacing w:line="276" w:lineRule="auto"/>
              <w:jc w:val="center"/>
              <w:rPr>
                <w:rFonts w:ascii="Georgia" w:hAnsi="Georgia"/>
                <w:sz w:val="22"/>
                <w:szCs w:val="22"/>
              </w:rPr>
            </w:pPr>
          </w:p>
        </w:tc>
      </w:tr>
    </w:tbl>
    <w:p w:rsidR="00335718" w:rsidRDefault="00335718" w:rsidP="00335718">
      <w:pPr>
        <w:pStyle w:val="NoSpacing"/>
        <w:rPr>
          <w:rFonts w:ascii="Georgia" w:hAnsi="Georgia"/>
        </w:rPr>
      </w:pPr>
    </w:p>
    <w:p w:rsidR="00335718" w:rsidRDefault="00335718" w:rsidP="00335718">
      <w:pPr>
        <w:pStyle w:val="NoSpacing"/>
        <w:rPr>
          <w:rFonts w:ascii="Georgia" w:hAnsi="Georgia"/>
        </w:rPr>
      </w:pPr>
    </w:p>
    <w:p w:rsidR="00335718" w:rsidRDefault="00335718" w:rsidP="00335718">
      <w:pPr>
        <w:pStyle w:val="NoSpacing"/>
        <w:numPr>
          <w:ilvl w:val="0"/>
          <w:numId w:val="1"/>
        </w:numPr>
        <w:rPr>
          <w:rFonts w:ascii="Georgia" w:hAnsi="Georgia"/>
          <w:b/>
        </w:rPr>
      </w:pPr>
      <w:r>
        <w:rPr>
          <w:rFonts w:ascii="Georgia" w:hAnsi="Georgia"/>
          <w:b/>
        </w:rPr>
        <w:t xml:space="preserve">Attachments &amp; Handouts </w:t>
      </w:r>
    </w:p>
    <w:p w:rsidR="00335718" w:rsidRDefault="00335718" w:rsidP="00335718">
      <w:pPr>
        <w:pStyle w:val="NoSpacing"/>
        <w:ind w:left="720"/>
        <w:rPr>
          <w:rFonts w:ascii="Georgia" w:hAnsi="Georgia"/>
        </w:rPr>
      </w:pPr>
    </w:p>
    <w:p w:rsidR="00335718" w:rsidRDefault="00335718" w:rsidP="00335718">
      <w:pPr>
        <w:pStyle w:val="NoSpacing"/>
        <w:numPr>
          <w:ilvl w:val="0"/>
          <w:numId w:val="2"/>
        </w:numPr>
        <w:rPr>
          <w:rFonts w:ascii="Georgia" w:hAnsi="Georgia"/>
        </w:rPr>
      </w:pPr>
      <w:r>
        <w:rPr>
          <w:rFonts w:ascii="Georgia" w:hAnsi="Georgia"/>
        </w:rPr>
        <w:t xml:space="preserve">Agenda </w:t>
      </w:r>
    </w:p>
    <w:p w:rsidR="00335718" w:rsidRDefault="00335718" w:rsidP="00335718">
      <w:pPr>
        <w:pStyle w:val="NoSpacing"/>
        <w:numPr>
          <w:ilvl w:val="0"/>
          <w:numId w:val="2"/>
        </w:numPr>
        <w:rPr>
          <w:rFonts w:ascii="Georgia" w:hAnsi="Georgia"/>
        </w:rPr>
      </w:pPr>
      <w:r>
        <w:rPr>
          <w:rFonts w:ascii="Georgia" w:hAnsi="Georgia"/>
        </w:rPr>
        <w:t xml:space="preserve">Minutes of the April 18, 2014 Meeting </w:t>
      </w:r>
    </w:p>
    <w:p w:rsidR="003001F5" w:rsidRDefault="003001F5" w:rsidP="00335718">
      <w:pPr>
        <w:pStyle w:val="NoSpacing"/>
        <w:numPr>
          <w:ilvl w:val="0"/>
          <w:numId w:val="2"/>
        </w:numPr>
        <w:rPr>
          <w:rFonts w:ascii="Georgia" w:hAnsi="Georgia"/>
        </w:rPr>
      </w:pPr>
      <w:r>
        <w:rPr>
          <w:rFonts w:ascii="Georgia" w:hAnsi="Georgia"/>
        </w:rPr>
        <w:t xml:space="preserve">Criminal E-Filing Materials </w:t>
      </w:r>
    </w:p>
    <w:p w:rsidR="003001F5" w:rsidRDefault="003001F5" w:rsidP="003001F5">
      <w:pPr>
        <w:pStyle w:val="NoSpacing"/>
        <w:numPr>
          <w:ilvl w:val="1"/>
          <w:numId w:val="2"/>
        </w:numPr>
        <w:rPr>
          <w:rFonts w:ascii="Georgia" w:hAnsi="Georgia"/>
        </w:rPr>
      </w:pPr>
      <w:r>
        <w:rPr>
          <w:rFonts w:ascii="Georgia" w:hAnsi="Georgia"/>
        </w:rPr>
        <w:t xml:space="preserve">1.16A Rules of Professional Conduct </w:t>
      </w:r>
    </w:p>
    <w:p w:rsidR="003001F5" w:rsidRDefault="003001F5" w:rsidP="003001F5">
      <w:pPr>
        <w:pStyle w:val="NoSpacing"/>
        <w:numPr>
          <w:ilvl w:val="1"/>
          <w:numId w:val="2"/>
        </w:numPr>
        <w:rPr>
          <w:rFonts w:ascii="Georgia" w:hAnsi="Georgia"/>
        </w:rPr>
      </w:pPr>
      <w:r>
        <w:rPr>
          <w:rFonts w:ascii="Georgia" w:hAnsi="Georgia"/>
        </w:rPr>
        <w:t>Copy of Record Retention Manual (Under Revision)</w:t>
      </w:r>
    </w:p>
    <w:p w:rsidR="003001F5" w:rsidRDefault="003001F5" w:rsidP="003001F5">
      <w:pPr>
        <w:pStyle w:val="NoSpacing"/>
        <w:numPr>
          <w:ilvl w:val="1"/>
          <w:numId w:val="2"/>
        </w:numPr>
        <w:rPr>
          <w:rFonts w:ascii="Georgia" w:hAnsi="Georgia"/>
        </w:rPr>
      </w:pPr>
      <w:r>
        <w:rPr>
          <w:rFonts w:ascii="Georgia" w:hAnsi="Georgia"/>
        </w:rPr>
        <w:t>Federal Criminal Rules and Policy on Criminal Redaction</w:t>
      </w:r>
    </w:p>
    <w:p w:rsidR="003001F5" w:rsidRDefault="003001F5" w:rsidP="003001F5">
      <w:pPr>
        <w:pStyle w:val="NoSpacing"/>
        <w:numPr>
          <w:ilvl w:val="1"/>
          <w:numId w:val="2"/>
        </w:numPr>
        <w:rPr>
          <w:rFonts w:ascii="Georgia" w:hAnsi="Georgia"/>
        </w:rPr>
      </w:pPr>
      <w:r>
        <w:rPr>
          <w:rFonts w:ascii="Georgia" w:hAnsi="Georgia"/>
        </w:rPr>
        <w:t xml:space="preserve">Report of the subcommittee on Criminal E-Filing </w:t>
      </w:r>
    </w:p>
    <w:p w:rsidR="003001F5" w:rsidRDefault="003001F5" w:rsidP="003001F5">
      <w:pPr>
        <w:pStyle w:val="NoSpacing"/>
        <w:numPr>
          <w:ilvl w:val="1"/>
          <w:numId w:val="2"/>
        </w:numPr>
        <w:rPr>
          <w:rFonts w:ascii="Georgia" w:hAnsi="Georgia"/>
        </w:rPr>
      </w:pPr>
      <w:r>
        <w:rPr>
          <w:rFonts w:ascii="Georgia" w:hAnsi="Georgia"/>
        </w:rPr>
        <w:t>Version 1, Crim. P. 49.5</w:t>
      </w:r>
    </w:p>
    <w:p w:rsidR="003001F5" w:rsidRDefault="003001F5" w:rsidP="003001F5">
      <w:pPr>
        <w:pStyle w:val="NoSpacing"/>
        <w:numPr>
          <w:ilvl w:val="1"/>
          <w:numId w:val="2"/>
        </w:numPr>
        <w:rPr>
          <w:rFonts w:ascii="Georgia" w:hAnsi="Georgia"/>
        </w:rPr>
      </w:pPr>
      <w:r>
        <w:rPr>
          <w:rFonts w:ascii="Georgia" w:hAnsi="Georgia"/>
        </w:rPr>
        <w:t xml:space="preserve">Version 2, Crim. P. 49.5 </w:t>
      </w:r>
    </w:p>
    <w:p w:rsidR="00335718" w:rsidRDefault="00335718" w:rsidP="00335718">
      <w:pPr>
        <w:pStyle w:val="NoSpacing"/>
        <w:rPr>
          <w:rFonts w:ascii="Georgia" w:hAnsi="Georgia"/>
        </w:rPr>
      </w:pPr>
    </w:p>
    <w:p w:rsidR="00335718" w:rsidRDefault="00335718" w:rsidP="00335718">
      <w:pPr>
        <w:pStyle w:val="NoSpacing"/>
        <w:numPr>
          <w:ilvl w:val="0"/>
          <w:numId w:val="1"/>
        </w:numPr>
        <w:rPr>
          <w:rFonts w:ascii="Georgia" w:hAnsi="Georgia"/>
          <w:b/>
        </w:rPr>
      </w:pPr>
      <w:r>
        <w:rPr>
          <w:rFonts w:ascii="Georgia" w:hAnsi="Georgia"/>
          <w:b/>
        </w:rPr>
        <w:t>Approval of Minutes</w:t>
      </w:r>
    </w:p>
    <w:p w:rsidR="00335718" w:rsidRDefault="00335718" w:rsidP="00335718">
      <w:pPr>
        <w:pStyle w:val="NoSpacing"/>
        <w:ind w:left="720"/>
        <w:rPr>
          <w:rFonts w:ascii="Georgia" w:hAnsi="Georgia"/>
        </w:rPr>
      </w:pPr>
    </w:p>
    <w:p w:rsidR="00335718" w:rsidRDefault="00335718" w:rsidP="00335718">
      <w:pPr>
        <w:pStyle w:val="NoSpacing"/>
        <w:ind w:firstLine="360"/>
        <w:rPr>
          <w:rFonts w:ascii="Georgia" w:hAnsi="Georgia"/>
        </w:rPr>
      </w:pPr>
      <w:r>
        <w:rPr>
          <w:rFonts w:ascii="Georgia" w:hAnsi="Georgia"/>
        </w:rPr>
        <w:t xml:space="preserve">The committee approved the </w:t>
      </w:r>
      <w:r w:rsidR="00F96E32">
        <w:rPr>
          <w:rFonts w:ascii="Georgia" w:hAnsi="Georgia"/>
        </w:rPr>
        <w:t xml:space="preserve">Minutes of the </w:t>
      </w:r>
      <w:r>
        <w:rPr>
          <w:rFonts w:ascii="Georgia" w:hAnsi="Georgia"/>
        </w:rPr>
        <w:t xml:space="preserve">April 18, 2014 Meeting with no corrections.  </w:t>
      </w:r>
    </w:p>
    <w:p w:rsidR="00303370" w:rsidRDefault="00303370" w:rsidP="00335718">
      <w:pPr>
        <w:pStyle w:val="NoSpacing"/>
        <w:ind w:firstLine="360"/>
        <w:rPr>
          <w:rFonts w:ascii="Georgia" w:hAnsi="Georgia"/>
        </w:rPr>
      </w:pPr>
    </w:p>
    <w:p w:rsidR="00303370" w:rsidRDefault="00303370" w:rsidP="00335718">
      <w:pPr>
        <w:pStyle w:val="NoSpacing"/>
        <w:ind w:firstLine="360"/>
        <w:rPr>
          <w:rFonts w:ascii="Georgia" w:hAnsi="Georgia"/>
        </w:rPr>
      </w:pPr>
    </w:p>
    <w:p w:rsidR="00335718" w:rsidRDefault="00335718" w:rsidP="00335718">
      <w:pPr>
        <w:pStyle w:val="NoSpacing"/>
        <w:rPr>
          <w:rFonts w:ascii="Georgia" w:hAnsi="Georgia"/>
        </w:rPr>
      </w:pPr>
      <w:r>
        <w:rPr>
          <w:rFonts w:ascii="Georgia" w:hAnsi="Georgia"/>
        </w:rPr>
        <w:tab/>
      </w:r>
    </w:p>
    <w:p w:rsidR="00335718" w:rsidRDefault="00335718" w:rsidP="00335718">
      <w:pPr>
        <w:pStyle w:val="NoSpacing"/>
        <w:rPr>
          <w:rFonts w:ascii="Georgia" w:hAnsi="Georgia"/>
        </w:rPr>
      </w:pPr>
    </w:p>
    <w:p w:rsidR="00335718" w:rsidRDefault="00335718" w:rsidP="00335718">
      <w:pPr>
        <w:pStyle w:val="NoSpacing"/>
        <w:numPr>
          <w:ilvl w:val="0"/>
          <w:numId w:val="1"/>
        </w:numPr>
        <w:rPr>
          <w:rFonts w:ascii="Georgia" w:hAnsi="Georgia"/>
          <w:b/>
        </w:rPr>
      </w:pPr>
      <w:r>
        <w:rPr>
          <w:rFonts w:ascii="Georgia" w:hAnsi="Georgia"/>
          <w:b/>
        </w:rPr>
        <w:lastRenderedPageBreak/>
        <w:t>Announcements from the Chair</w:t>
      </w:r>
    </w:p>
    <w:p w:rsidR="00335718" w:rsidRDefault="00335718" w:rsidP="00335718">
      <w:pPr>
        <w:pStyle w:val="NoSpacing"/>
        <w:ind w:left="720"/>
        <w:rPr>
          <w:rFonts w:ascii="Georgia" w:hAnsi="Georgia"/>
        </w:rPr>
      </w:pPr>
    </w:p>
    <w:p w:rsidR="00335718" w:rsidRDefault="00335718" w:rsidP="00335718">
      <w:pPr>
        <w:pStyle w:val="NoSpacing"/>
        <w:ind w:left="720"/>
        <w:rPr>
          <w:rFonts w:ascii="Georgia" w:hAnsi="Georgia"/>
        </w:rPr>
      </w:pPr>
      <w:r>
        <w:rPr>
          <w:rFonts w:ascii="Georgia" w:hAnsi="Georgia"/>
        </w:rPr>
        <w:t xml:space="preserve">Judge Dailey </w:t>
      </w:r>
      <w:r w:rsidR="000C5A0C">
        <w:rPr>
          <w:rFonts w:ascii="Georgia" w:hAnsi="Georgia"/>
        </w:rPr>
        <w:t xml:space="preserve">announced </w:t>
      </w:r>
      <w:r w:rsidR="00F96E32">
        <w:rPr>
          <w:rFonts w:ascii="Georgia" w:hAnsi="Georgia"/>
        </w:rPr>
        <w:t xml:space="preserve">that Weld County court judge Dana Nichols had recently been appointed to membership on the </w:t>
      </w:r>
      <w:r w:rsidR="000C5A0C">
        <w:rPr>
          <w:rFonts w:ascii="Georgia" w:hAnsi="Georgia"/>
        </w:rPr>
        <w:t>committee</w:t>
      </w:r>
      <w:r w:rsidR="00F96E32">
        <w:rPr>
          <w:rFonts w:ascii="Georgia" w:hAnsi="Georgia"/>
        </w:rPr>
        <w:t xml:space="preserve">.  </w:t>
      </w:r>
      <w:r w:rsidR="000C5A0C">
        <w:rPr>
          <w:rFonts w:ascii="Georgia" w:hAnsi="Georgia"/>
        </w:rPr>
        <w:t>Judge Nichols w</w:t>
      </w:r>
      <w:r w:rsidR="00F96E32">
        <w:rPr>
          <w:rFonts w:ascii="Georgia" w:hAnsi="Georgia"/>
        </w:rPr>
        <w:t xml:space="preserve">ill attend </w:t>
      </w:r>
      <w:r w:rsidR="000C5A0C">
        <w:rPr>
          <w:rFonts w:ascii="Georgia" w:hAnsi="Georgia"/>
        </w:rPr>
        <w:t xml:space="preserve">the October 17, 2014 </w:t>
      </w:r>
      <w:r w:rsidR="0000345E">
        <w:rPr>
          <w:rFonts w:ascii="Georgia" w:hAnsi="Georgia"/>
        </w:rPr>
        <w:t>m</w:t>
      </w:r>
      <w:r w:rsidR="00E4034C">
        <w:rPr>
          <w:rFonts w:ascii="Georgia" w:hAnsi="Georgia"/>
        </w:rPr>
        <w:t>eeting.</w:t>
      </w:r>
    </w:p>
    <w:p w:rsidR="00F312FA" w:rsidRDefault="00F312FA" w:rsidP="00335718">
      <w:pPr>
        <w:pStyle w:val="NoSpacing"/>
        <w:ind w:left="720"/>
        <w:rPr>
          <w:rFonts w:ascii="Georgia" w:hAnsi="Georgia"/>
        </w:rPr>
      </w:pPr>
    </w:p>
    <w:p w:rsidR="00F312FA" w:rsidRPr="00F312FA" w:rsidRDefault="00F312FA" w:rsidP="00F312FA">
      <w:pPr>
        <w:pStyle w:val="NoSpacing"/>
        <w:numPr>
          <w:ilvl w:val="0"/>
          <w:numId w:val="1"/>
        </w:numPr>
        <w:rPr>
          <w:rFonts w:ascii="Georgia" w:hAnsi="Georgia"/>
          <w:b/>
        </w:rPr>
      </w:pPr>
      <w:r w:rsidRPr="00F312FA">
        <w:rPr>
          <w:rFonts w:ascii="Georgia" w:hAnsi="Georgia"/>
          <w:b/>
        </w:rPr>
        <w:t>New Business</w:t>
      </w:r>
    </w:p>
    <w:p w:rsidR="00F312FA" w:rsidRDefault="00F312FA" w:rsidP="00335718">
      <w:pPr>
        <w:pStyle w:val="NoSpacing"/>
        <w:ind w:left="720"/>
        <w:rPr>
          <w:rFonts w:ascii="Georgia" w:hAnsi="Georgia"/>
        </w:rPr>
      </w:pPr>
    </w:p>
    <w:p w:rsidR="00F312FA" w:rsidRPr="00F312FA" w:rsidRDefault="00F312FA" w:rsidP="00F312FA">
      <w:pPr>
        <w:pStyle w:val="NoSpacing"/>
        <w:ind w:left="720"/>
        <w:rPr>
          <w:rFonts w:ascii="Georgia" w:hAnsi="Georgia"/>
          <w:b/>
        </w:rPr>
      </w:pPr>
      <w:r w:rsidRPr="00F312FA">
        <w:rPr>
          <w:rFonts w:ascii="Georgia" w:hAnsi="Georgia"/>
          <w:b/>
        </w:rPr>
        <w:t>S.B. 14-</w:t>
      </w:r>
      <w:r w:rsidR="009F070C">
        <w:rPr>
          <w:rFonts w:ascii="Georgia" w:hAnsi="Georgia"/>
          <w:b/>
        </w:rPr>
        <w:t>1</w:t>
      </w:r>
      <w:r w:rsidR="00B0035B">
        <w:rPr>
          <w:rFonts w:ascii="Georgia" w:hAnsi="Georgia"/>
          <w:b/>
        </w:rPr>
        <w:t>90, E-D</w:t>
      </w:r>
      <w:r w:rsidRPr="00F312FA">
        <w:rPr>
          <w:rFonts w:ascii="Georgia" w:hAnsi="Georgia"/>
          <w:b/>
        </w:rPr>
        <w:t>iscovery Sharing System</w:t>
      </w:r>
      <w:bookmarkStart w:id="0" w:name="_GoBack"/>
      <w:bookmarkEnd w:id="0"/>
    </w:p>
    <w:p w:rsidR="00F312FA" w:rsidRDefault="00F312FA" w:rsidP="00F312FA">
      <w:pPr>
        <w:pStyle w:val="NoSpacing"/>
        <w:ind w:left="720"/>
        <w:rPr>
          <w:rFonts w:ascii="Georgia" w:hAnsi="Georgia"/>
        </w:rPr>
      </w:pPr>
      <w:r w:rsidRPr="00F312FA">
        <w:rPr>
          <w:rFonts w:ascii="Georgia" w:hAnsi="Georgia"/>
        </w:rPr>
        <w:t>Steve Jacobsen drew the committee’s attention to this new law and volunt</w:t>
      </w:r>
      <w:r w:rsidR="005A500A">
        <w:rPr>
          <w:rFonts w:ascii="Georgia" w:hAnsi="Georgia"/>
        </w:rPr>
        <w:t>eered, along with David Vandenbe</w:t>
      </w:r>
      <w:r w:rsidRPr="00F312FA">
        <w:rPr>
          <w:rFonts w:ascii="Georgia" w:hAnsi="Georgia"/>
        </w:rPr>
        <w:t>rg, to review it and determine what, if any, rule changes might be required.</w:t>
      </w:r>
    </w:p>
    <w:p w:rsidR="00335718" w:rsidRDefault="00335718" w:rsidP="00335718">
      <w:pPr>
        <w:pStyle w:val="NoSpacing"/>
        <w:ind w:left="360"/>
        <w:rPr>
          <w:rFonts w:ascii="Georgia" w:hAnsi="Georgia"/>
        </w:rPr>
      </w:pPr>
    </w:p>
    <w:p w:rsidR="00335718" w:rsidRDefault="000C5A0C" w:rsidP="00335718">
      <w:pPr>
        <w:pStyle w:val="NoSpacing"/>
        <w:numPr>
          <w:ilvl w:val="0"/>
          <w:numId w:val="1"/>
        </w:numPr>
        <w:rPr>
          <w:rFonts w:ascii="Georgia" w:hAnsi="Georgia"/>
          <w:b/>
        </w:rPr>
      </w:pPr>
      <w:r>
        <w:rPr>
          <w:rFonts w:ascii="Georgia" w:hAnsi="Georgia"/>
          <w:b/>
        </w:rPr>
        <w:t>Old</w:t>
      </w:r>
      <w:r w:rsidR="00335718">
        <w:rPr>
          <w:rFonts w:ascii="Georgia" w:hAnsi="Georgia"/>
          <w:b/>
        </w:rPr>
        <w:t xml:space="preserve"> Business </w:t>
      </w:r>
    </w:p>
    <w:p w:rsidR="00335718" w:rsidRDefault="00335718" w:rsidP="00335718">
      <w:pPr>
        <w:pStyle w:val="NoSpacing"/>
        <w:rPr>
          <w:rFonts w:ascii="Georgia" w:hAnsi="Georgia"/>
        </w:rPr>
      </w:pPr>
    </w:p>
    <w:p w:rsidR="00335718" w:rsidRDefault="00335718" w:rsidP="00335718">
      <w:pPr>
        <w:pStyle w:val="NoSpacing"/>
        <w:numPr>
          <w:ilvl w:val="0"/>
          <w:numId w:val="3"/>
        </w:numPr>
        <w:rPr>
          <w:rFonts w:ascii="Georgia" w:hAnsi="Georgia"/>
          <w:b/>
        </w:rPr>
      </w:pPr>
      <w:r>
        <w:rPr>
          <w:rFonts w:ascii="Georgia" w:hAnsi="Georgia"/>
          <w:b/>
        </w:rPr>
        <w:t>Crim. P.</w:t>
      </w:r>
      <w:r w:rsidR="000C5A0C">
        <w:rPr>
          <w:rFonts w:ascii="Georgia" w:hAnsi="Georgia"/>
          <w:b/>
        </w:rPr>
        <w:t xml:space="preserve"> 32, </w:t>
      </w:r>
      <w:r>
        <w:rPr>
          <w:rFonts w:ascii="Georgia" w:hAnsi="Georgia"/>
          <w:b/>
        </w:rPr>
        <w:t xml:space="preserve"> </w:t>
      </w:r>
      <w:r w:rsidR="000C5A0C">
        <w:rPr>
          <w:rFonts w:ascii="Georgia" w:hAnsi="Georgia"/>
          <w:b/>
        </w:rPr>
        <w:t xml:space="preserve">Failure to Pay  </w:t>
      </w:r>
      <w:r>
        <w:rPr>
          <w:rFonts w:ascii="Georgia" w:hAnsi="Georgia"/>
          <w:b/>
        </w:rPr>
        <w:t xml:space="preserve">Warrants </w:t>
      </w:r>
    </w:p>
    <w:p w:rsidR="00335718" w:rsidRDefault="00E4034C" w:rsidP="00335718">
      <w:pPr>
        <w:pStyle w:val="NoSpacing"/>
        <w:ind w:left="1080"/>
        <w:rPr>
          <w:rFonts w:ascii="Georgia" w:hAnsi="Georgia"/>
        </w:rPr>
      </w:pPr>
      <w:r>
        <w:rPr>
          <w:rFonts w:ascii="Georgia" w:hAnsi="Georgia"/>
        </w:rPr>
        <w:t xml:space="preserve">Terri Morrison, Legal Counsel for the State Court Administrator’s Office, </w:t>
      </w:r>
      <w:r w:rsidR="00F96E32">
        <w:rPr>
          <w:rFonts w:ascii="Georgia" w:hAnsi="Georgia"/>
        </w:rPr>
        <w:t xml:space="preserve">suggested tabling the issue until the next meeting, to allow the subcommittee to determine what, if any, rules might be required after the passage of </w:t>
      </w:r>
      <w:r w:rsidR="000C5A0C">
        <w:rPr>
          <w:rFonts w:ascii="Georgia" w:hAnsi="Georgia"/>
        </w:rPr>
        <w:t>House Bill 14-1061</w:t>
      </w:r>
      <w:r w:rsidR="00F96E32">
        <w:rPr>
          <w:rFonts w:ascii="Georgia" w:hAnsi="Georgia"/>
        </w:rPr>
        <w:t xml:space="preserve"> (dealing with the same subject). </w:t>
      </w:r>
    </w:p>
    <w:p w:rsidR="00335718" w:rsidRDefault="00335718" w:rsidP="00335718">
      <w:pPr>
        <w:pStyle w:val="NoSpacing"/>
        <w:ind w:left="1080"/>
        <w:rPr>
          <w:rFonts w:ascii="Georgia" w:hAnsi="Georgia"/>
        </w:rPr>
      </w:pPr>
    </w:p>
    <w:p w:rsidR="00335718" w:rsidRDefault="00335718" w:rsidP="00335718">
      <w:pPr>
        <w:pStyle w:val="NoSpacing"/>
        <w:numPr>
          <w:ilvl w:val="0"/>
          <w:numId w:val="3"/>
        </w:numPr>
        <w:rPr>
          <w:rFonts w:ascii="Georgia" w:hAnsi="Georgia"/>
          <w:b/>
        </w:rPr>
      </w:pPr>
      <w:r>
        <w:rPr>
          <w:rFonts w:ascii="Georgia" w:hAnsi="Georgia"/>
          <w:b/>
        </w:rPr>
        <w:t>Crim. P. 17(e):  Electronic service of subpoenas</w:t>
      </w:r>
    </w:p>
    <w:p w:rsidR="00335718" w:rsidRDefault="00F96E32" w:rsidP="000C5A0C">
      <w:pPr>
        <w:pStyle w:val="NoSpacing"/>
        <w:ind w:left="1080"/>
        <w:rPr>
          <w:rFonts w:ascii="Georgia" w:hAnsi="Georgia"/>
        </w:rPr>
      </w:pPr>
      <w:r>
        <w:rPr>
          <w:rFonts w:ascii="Georgia" w:hAnsi="Georgia"/>
        </w:rPr>
        <w:t xml:space="preserve">The subcommittee of </w:t>
      </w:r>
      <w:r w:rsidR="000C5A0C">
        <w:rPr>
          <w:rFonts w:ascii="Georgia" w:hAnsi="Georgia"/>
        </w:rPr>
        <w:t xml:space="preserve">Karen Taylor, Donna Skinner Reed, and Judge </w:t>
      </w:r>
      <w:r w:rsidR="0065112E">
        <w:rPr>
          <w:rFonts w:ascii="Georgia" w:hAnsi="Georgia"/>
        </w:rPr>
        <w:t>Grohs</w:t>
      </w:r>
      <w:r w:rsidR="00E4034C">
        <w:rPr>
          <w:rFonts w:ascii="Georgia" w:hAnsi="Georgia"/>
        </w:rPr>
        <w:t xml:space="preserve"> are still working on the </w:t>
      </w:r>
      <w:r>
        <w:rPr>
          <w:rFonts w:ascii="Georgia" w:hAnsi="Georgia"/>
        </w:rPr>
        <w:t>issue</w:t>
      </w:r>
      <w:r w:rsidR="00E4034C">
        <w:rPr>
          <w:rFonts w:ascii="Georgia" w:hAnsi="Georgia"/>
        </w:rPr>
        <w:t xml:space="preserve">. </w:t>
      </w:r>
    </w:p>
    <w:p w:rsidR="00335718" w:rsidRDefault="00335718" w:rsidP="00335718">
      <w:pPr>
        <w:pStyle w:val="NoSpacing"/>
        <w:ind w:left="1080"/>
        <w:rPr>
          <w:rFonts w:ascii="Georgia" w:hAnsi="Georgia"/>
        </w:rPr>
      </w:pPr>
    </w:p>
    <w:p w:rsidR="00335718" w:rsidRDefault="00335718" w:rsidP="00335718">
      <w:pPr>
        <w:pStyle w:val="NoSpacing"/>
        <w:numPr>
          <w:ilvl w:val="0"/>
          <w:numId w:val="3"/>
        </w:numPr>
        <w:rPr>
          <w:rFonts w:ascii="Georgia" w:hAnsi="Georgia"/>
          <w:b/>
        </w:rPr>
      </w:pPr>
      <w:r>
        <w:rPr>
          <w:rFonts w:ascii="Georgia" w:hAnsi="Georgia"/>
          <w:b/>
        </w:rPr>
        <w:t xml:space="preserve">Crim. P. 32(a): SB 13-229 </w:t>
      </w:r>
    </w:p>
    <w:p w:rsidR="00335718" w:rsidRDefault="000C5A0C" w:rsidP="00335718">
      <w:pPr>
        <w:pStyle w:val="NoSpacing"/>
        <w:ind w:left="1080"/>
        <w:rPr>
          <w:rFonts w:ascii="Georgia" w:hAnsi="Georgia"/>
        </w:rPr>
      </w:pPr>
      <w:r>
        <w:rPr>
          <w:rFonts w:ascii="Georgia" w:hAnsi="Georgia"/>
        </w:rPr>
        <w:t xml:space="preserve">Kevin McGreevy and Robin Whitley are still working on </w:t>
      </w:r>
      <w:r w:rsidR="00E4034C">
        <w:rPr>
          <w:rFonts w:ascii="Georgia" w:hAnsi="Georgia"/>
        </w:rPr>
        <w:t xml:space="preserve">the language of their </w:t>
      </w:r>
      <w:r w:rsidR="00F96E32">
        <w:rPr>
          <w:rFonts w:ascii="Georgia" w:hAnsi="Georgia"/>
        </w:rPr>
        <w:t xml:space="preserve">competing </w:t>
      </w:r>
      <w:r w:rsidR="00E4034C">
        <w:rPr>
          <w:rFonts w:ascii="Georgia" w:hAnsi="Georgia"/>
        </w:rPr>
        <w:t>proposal</w:t>
      </w:r>
      <w:r w:rsidR="00F96E32">
        <w:rPr>
          <w:rFonts w:ascii="Georgia" w:hAnsi="Georgia"/>
        </w:rPr>
        <w:t>s</w:t>
      </w:r>
      <w:r w:rsidR="00E4034C">
        <w:rPr>
          <w:rFonts w:ascii="Georgia" w:hAnsi="Georgia"/>
        </w:rPr>
        <w:t xml:space="preserve">. </w:t>
      </w:r>
    </w:p>
    <w:p w:rsidR="000C5A0C" w:rsidRDefault="000C5A0C" w:rsidP="000C5A0C">
      <w:pPr>
        <w:pStyle w:val="NoSpacing"/>
        <w:ind w:firstLine="720"/>
        <w:rPr>
          <w:rFonts w:ascii="Georgia" w:hAnsi="Georgia"/>
          <w:b/>
        </w:rPr>
      </w:pPr>
    </w:p>
    <w:p w:rsidR="000C5A0C" w:rsidRDefault="000C5A0C" w:rsidP="000C5A0C">
      <w:pPr>
        <w:pStyle w:val="NoSpacing"/>
        <w:ind w:firstLine="720"/>
        <w:rPr>
          <w:rFonts w:ascii="Georgia" w:hAnsi="Georgia"/>
          <w:b/>
        </w:rPr>
      </w:pPr>
      <w:r>
        <w:rPr>
          <w:rFonts w:ascii="Georgia" w:hAnsi="Georgia"/>
          <w:b/>
        </w:rPr>
        <w:t xml:space="preserve">D. Crim. P. 49.5, Criminal E-Filing </w:t>
      </w:r>
    </w:p>
    <w:p w:rsidR="0065112E" w:rsidRDefault="00F96E32" w:rsidP="00123A6D">
      <w:pPr>
        <w:pStyle w:val="NoSpacing"/>
        <w:ind w:left="1110"/>
        <w:rPr>
          <w:rFonts w:ascii="Georgia" w:hAnsi="Georgia"/>
        </w:rPr>
      </w:pPr>
      <w:r>
        <w:rPr>
          <w:rFonts w:ascii="Georgia" w:hAnsi="Georgia"/>
        </w:rPr>
        <w:t xml:space="preserve">On behalf of the subcommittee, </w:t>
      </w:r>
      <w:r w:rsidR="00A25CCE">
        <w:rPr>
          <w:rFonts w:ascii="Georgia" w:hAnsi="Georgia"/>
        </w:rPr>
        <w:t xml:space="preserve">Ms. Morrison </w:t>
      </w:r>
      <w:r w:rsidR="002628BA">
        <w:rPr>
          <w:rFonts w:ascii="Georgia" w:hAnsi="Georgia"/>
        </w:rPr>
        <w:t>presented two</w:t>
      </w:r>
      <w:r w:rsidR="0065112E">
        <w:rPr>
          <w:rFonts w:ascii="Georgia" w:hAnsi="Georgia"/>
        </w:rPr>
        <w:t xml:space="preserve"> </w:t>
      </w:r>
      <w:r>
        <w:rPr>
          <w:rFonts w:ascii="Georgia" w:hAnsi="Georgia"/>
        </w:rPr>
        <w:t xml:space="preserve">alternative proposals for a </w:t>
      </w:r>
      <w:r w:rsidR="00E4034C">
        <w:rPr>
          <w:rFonts w:ascii="Georgia" w:hAnsi="Georgia"/>
        </w:rPr>
        <w:t>criminal e-filing rule</w:t>
      </w:r>
      <w:r w:rsidR="0065112E">
        <w:rPr>
          <w:rFonts w:ascii="Georgia" w:hAnsi="Georgia"/>
        </w:rPr>
        <w:t>.</w:t>
      </w:r>
      <w:r w:rsidR="00600ED0">
        <w:rPr>
          <w:rFonts w:ascii="Georgia" w:hAnsi="Georgia"/>
        </w:rPr>
        <w:t xml:space="preserve">  </w:t>
      </w:r>
      <w:r w:rsidR="004548B7">
        <w:rPr>
          <w:rFonts w:ascii="Georgia" w:hAnsi="Georgia"/>
        </w:rPr>
        <w:t xml:space="preserve">The </w:t>
      </w:r>
      <w:r w:rsidR="007E2D19">
        <w:rPr>
          <w:rFonts w:ascii="Georgia" w:hAnsi="Georgia"/>
        </w:rPr>
        <w:t xml:space="preserve">major </w:t>
      </w:r>
      <w:r w:rsidR="004548B7">
        <w:rPr>
          <w:rFonts w:ascii="Georgia" w:hAnsi="Georgia"/>
        </w:rPr>
        <w:t>difference between versions</w:t>
      </w:r>
      <w:r w:rsidR="009A7F61">
        <w:rPr>
          <w:rFonts w:ascii="Georgia" w:hAnsi="Georgia"/>
        </w:rPr>
        <w:t xml:space="preserve"> was the issue of who will redact filings</w:t>
      </w:r>
      <w:r>
        <w:rPr>
          <w:rFonts w:ascii="Georgia" w:hAnsi="Georgia"/>
        </w:rPr>
        <w:t xml:space="preserve">: </w:t>
      </w:r>
      <w:r w:rsidR="00600ED0">
        <w:rPr>
          <w:rFonts w:ascii="Georgia" w:hAnsi="Georgia"/>
        </w:rPr>
        <w:t xml:space="preserve"> </w:t>
      </w:r>
      <w:r w:rsidR="009A7F61">
        <w:rPr>
          <w:rFonts w:ascii="Georgia" w:hAnsi="Georgia"/>
        </w:rPr>
        <w:t>W</w:t>
      </w:r>
      <w:r w:rsidR="004548B7">
        <w:rPr>
          <w:rFonts w:ascii="Georgia" w:hAnsi="Georgia"/>
        </w:rPr>
        <w:t>ill</w:t>
      </w:r>
      <w:r w:rsidR="007E2D19">
        <w:rPr>
          <w:rFonts w:ascii="Georgia" w:hAnsi="Georgia"/>
        </w:rPr>
        <w:t xml:space="preserve"> attorneys redact </w:t>
      </w:r>
      <w:r w:rsidR="004548B7">
        <w:rPr>
          <w:rFonts w:ascii="Georgia" w:hAnsi="Georgia"/>
        </w:rPr>
        <w:t xml:space="preserve">documents, </w:t>
      </w:r>
      <w:r w:rsidR="009A7F61">
        <w:rPr>
          <w:rFonts w:ascii="Georgia" w:hAnsi="Georgia"/>
        </w:rPr>
        <w:t>and then</w:t>
      </w:r>
      <w:r w:rsidR="007E2D19">
        <w:rPr>
          <w:rFonts w:ascii="Georgia" w:hAnsi="Georgia"/>
        </w:rPr>
        <w:t xml:space="preserve"> file </w:t>
      </w:r>
      <w:r w:rsidR="00600ED0">
        <w:rPr>
          <w:rFonts w:ascii="Georgia" w:hAnsi="Georgia"/>
        </w:rPr>
        <w:t>them</w:t>
      </w:r>
      <w:r w:rsidR="00E31D4A">
        <w:rPr>
          <w:rFonts w:ascii="Georgia" w:hAnsi="Georgia"/>
        </w:rPr>
        <w:t>? O</w:t>
      </w:r>
      <w:r w:rsidR="007E2D19">
        <w:rPr>
          <w:rFonts w:ascii="Georgia" w:hAnsi="Georgia"/>
        </w:rPr>
        <w:t>r</w:t>
      </w:r>
      <w:r w:rsidR="009A7F61">
        <w:rPr>
          <w:rFonts w:ascii="Georgia" w:hAnsi="Georgia"/>
        </w:rPr>
        <w:t>,</w:t>
      </w:r>
      <w:r w:rsidR="007E2D19">
        <w:rPr>
          <w:rFonts w:ascii="Georgia" w:hAnsi="Georgia"/>
        </w:rPr>
        <w:t xml:space="preserve"> will the clerks receive </w:t>
      </w:r>
      <w:r w:rsidR="009A7F61">
        <w:rPr>
          <w:rFonts w:ascii="Georgia" w:hAnsi="Georgia"/>
        </w:rPr>
        <w:t>unredacted documents and then redact them?</w:t>
      </w:r>
      <w:r w:rsidR="00600ED0">
        <w:rPr>
          <w:rFonts w:ascii="Georgia" w:hAnsi="Georgia"/>
        </w:rPr>
        <w:t xml:space="preserve">  </w:t>
      </w:r>
      <w:r w:rsidR="004548B7">
        <w:rPr>
          <w:rFonts w:ascii="Georgia" w:hAnsi="Georgia"/>
        </w:rPr>
        <w:t>Version #1,</w:t>
      </w:r>
      <w:r w:rsidR="009764B9">
        <w:rPr>
          <w:rFonts w:ascii="Georgia" w:hAnsi="Georgia"/>
        </w:rPr>
        <w:t xml:space="preserve"> paragraph #16 instructed the par</w:t>
      </w:r>
      <w:r w:rsidR="004548B7">
        <w:rPr>
          <w:rFonts w:ascii="Georgia" w:hAnsi="Georgia"/>
        </w:rPr>
        <w:t>ties to redact documents, and to file both a redacted and unred</w:t>
      </w:r>
      <w:r w:rsidR="00A25CCE">
        <w:rPr>
          <w:rFonts w:ascii="Georgia" w:hAnsi="Georgia"/>
        </w:rPr>
        <w:t>acted versions of the document, while version #2 put the burden of redac</w:t>
      </w:r>
      <w:r w:rsidR="00600ED0">
        <w:rPr>
          <w:rFonts w:ascii="Georgia" w:hAnsi="Georgia"/>
        </w:rPr>
        <w:t xml:space="preserve">ting on </w:t>
      </w:r>
      <w:r>
        <w:rPr>
          <w:rFonts w:ascii="Georgia" w:hAnsi="Georgia"/>
        </w:rPr>
        <w:t xml:space="preserve">court </w:t>
      </w:r>
      <w:r w:rsidR="00600ED0">
        <w:rPr>
          <w:rFonts w:ascii="Georgia" w:hAnsi="Georgia"/>
        </w:rPr>
        <w:t>clerks</w:t>
      </w:r>
      <w:r w:rsidR="002B1F13">
        <w:rPr>
          <w:rFonts w:ascii="Georgia" w:hAnsi="Georgia"/>
        </w:rPr>
        <w:t>, and required filing of one unredacted document</w:t>
      </w:r>
      <w:r w:rsidR="00600ED0">
        <w:rPr>
          <w:rFonts w:ascii="Georgia" w:hAnsi="Georgia"/>
        </w:rPr>
        <w:t xml:space="preserve">.  </w:t>
      </w:r>
      <w:r w:rsidR="00A25CCE">
        <w:rPr>
          <w:rFonts w:ascii="Georgia" w:hAnsi="Georgia"/>
        </w:rPr>
        <w:t xml:space="preserve">Ms. </w:t>
      </w:r>
      <w:r w:rsidR="007E2D19">
        <w:rPr>
          <w:rFonts w:ascii="Georgia" w:hAnsi="Georgia"/>
        </w:rPr>
        <w:t>Morrison explained th</w:t>
      </w:r>
      <w:r>
        <w:rPr>
          <w:rFonts w:ascii="Georgia" w:hAnsi="Georgia"/>
        </w:rPr>
        <w:t>at the clerks,</w:t>
      </w:r>
      <w:r w:rsidR="00600ED0">
        <w:rPr>
          <w:rFonts w:ascii="Georgia" w:hAnsi="Georgia"/>
        </w:rPr>
        <w:t xml:space="preserve"> </w:t>
      </w:r>
      <w:r>
        <w:rPr>
          <w:rFonts w:ascii="Georgia" w:hAnsi="Georgia"/>
        </w:rPr>
        <w:t>a</w:t>
      </w:r>
      <w:r w:rsidR="007E2D19">
        <w:rPr>
          <w:rFonts w:ascii="Georgia" w:hAnsi="Georgia"/>
        </w:rPr>
        <w:t xml:space="preserve">s custodians of records, </w:t>
      </w:r>
      <w:r w:rsidR="009A7F61">
        <w:rPr>
          <w:rFonts w:ascii="Georgia" w:hAnsi="Georgia"/>
        </w:rPr>
        <w:t xml:space="preserve">overwhelmingly </w:t>
      </w:r>
      <w:r w:rsidR="007E2D19">
        <w:rPr>
          <w:rFonts w:ascii="Georgia" w:hAnsi="Georgia"/>
        </w:rPr>
        <w:t>viewed redaction as their responsibility</w:t>
      </w:r>
      <w:r w:rsidR="00600ED0">
        <w:rPr>
          <w:rFonts w:ascii="Georgia" w:hAnsi="Georgia"/>
        </w:rPr>
        <w:t xml:space="preserve">  </w:t>
      </w:r>
      <w:r>
        <w:rPr>
          <w:rFonts w:ascii="Georgia" w:hAnsi="Georgia"/>
        </w:rPr>
        <w:t>After d</w:t>
      </w:r>
      <w:r w:rsidR="009A7F61">
        <w:rPr>
          <w:rFonts w:ascii="Georgia" w:hAnsi="Georgia"/>
        </w:rPr>
        <w:t xml:space="preserve">iscussion </w:t>
      </w:r>
      <w:r>
        <w:rPr>
          <w:rFonts w:ascii="Georgia" w:hAnsi="Georgia"/>
        </w:rPr>
        <w:t xml:space="preserve">on this, and several other </w:t>
      </w:r>
      <w:r w:rsidR="009A7F61">
        <w:rPr>
          <w:rFonts w:ascii="Georgia" w:hAnsi="Georgia"/>
        </w:rPr>
        <w:t>topics</w:t>
      </w:r>
      <w:r>
        <w:rPr>
          <w:rFonts w:ascii="Georgia" w:hAnsi="Georgia"/>
        </w:rPr>
        <w:t xml:space="preserve">, a motion was made, seconded, and passed by a vote of 9-0, to adopt </w:t>
      </w:r>
      <w:r w:rsidR="002B1F13">
        <w:rPr>
          <w:rFonts w:ascii="Georgia" w:hAnsi="Georgia"/>
        </w:rPr>
        <w:t>version #2</w:t>
      </w:r>
      <w:r w:rsidR="009A7F61">
        <w:rPr>
          <w:rFonts w:ascii="Georgia" w:hAnsi="Georgia"/>
        </w:rPr>
        <w:t xml:space="preserve">. </w:t>
      </w:r>
    </w:p>
    <w:p w:rsidR="00F96E32" w:rsidRDefault="00F96E32" w:rsidP="00123A6D">
      <w:pPr>
        <w:pStyle w:val="NoSpacing"/>
        <w:ind w:left="1110"/>
        <w:rPr>
          <w:rFonts w:ascii="Georgia" w:hAnsi="Georgia"/>
        </w:rPr>
      </w:pPr>
    </w:p>
    <w:p w:rsidR="00F96E32" w:rsidRDefault="008A6DC6" w:rsidP="00123A6D">
      <w:pPr>
        <w:pStyle w:val="NoSpacing"/>
        <w:ind w:left="1110"/>
        <w:rPr>
          <w:rFonts w:ascii="Georgia" w:hAnsi="Georgia"/>
        </w:rPr>
      </w:pPr>
      <w:r>
        <w:rPr>
          <w:rFonts w:ascii="Georgia" w:hAnsi="Georgia"/>
        </w:rPr>
        <w:t xml:space="preserve">In its entirety, the </w:t>
      </w:r>
      <w:r w:rsidR="00F96E32">
        <w:rPr>
          <w:rFonts w:ascii="Georgia" w:hAnsi="Georgia"/>
        </w:rPr>
        <w:t xml:space="preserve">proposed rule </w:t>
      </w:r>
      <w:r>
        <w:rPr>
          <w:rFonts w:ascii="Georgia" w:hAnsi="Georgia"/>
        </w:rPr>
        <w:t>reads:</w:t>
      </w:r>
    </w:p>
    <w:p w:rsidR="004544CB" w:rsidRDefault="004544CB" w:rsidP="00123A6D">
      <w:pPr>
        <w:pStyle w:val="NoSpacing"/>
        <w:ind w:left="1110"/>
        <w:rPr>
          <w:rFonts w:ascii="Georgia" w:hAnsi="Georgia"/>
        </w:rPr>
      </w:pPr>
    </w:p>
    <w:p w:rsidR="004544CB" w:rsidRDefault="004544CB" w:rsidP="00303370">
      <w:pPr>
        <w:pStyle w:val="NoSpacing"/>
        <w:rPr>
          <w:rFonts w:ascii="Georgia" w:hAnsi="Georgia"/>
        </w:rPr>
      </w:pPr>
    </w:p>
    <w:p w:rsidR="00303370" w:rsidRDefault="00303370" w:rsidP="00303370">
      <w:pPr>
        <w:jc w:val="center"/>
        <w:rPr>
          <w:b/>
          <w:szCs w:val="24"/>
        </w:rPr>
      </w:pPr>
      <w:r>
        <w:rPr>
          <w:b/>
          <w:szCs w:val="24"/>
        </w:rPr>
        <w:t>Rule 49.5 ELECTRONIC FILING AND SERVICE SYSTEM</w:t>
      </w:r>
    </w:p>
    <w:p w:rsidR="00303370" w:rsidRDefault="00303370" w:rsidP="00303370">
      <w:pPr>
        <w:jc w:val="center"/>
        <w:rPr>
          <w:b/>
          <w:szCs w:val="24"/>
        </w:rPr>
      </w:pPr>
    </w:p>
    <w:p w:rsidR="00303370" w:rsidRDefault="00303370" w:rsidP="00303370">
      <w:pPr>
        <w:rPr>
          <w:b/>
          <w:bCs/>
          <w:szCs w:val="24"/>
        </w:rPr>
      </w:pPr>
      <w:r>
        <w:rPr>
          <w:b/>
          <w:bCs/>
          <w:szCs w:val="24"/>
        </w:rPr>
        <w:t>1. Types of Cases Applicable:</w:t>
      </w:r>
      <w:r>
        <w:rPr>
          <w:szCs w:val="24"/>
        </w:rPr>
        <w:t xml:space="preserve"> E-Filing and E-Service may be used for certain cases filed in the courts of Colorado as the service becomes available. The availability of the E-System for criminal cases will be determined by the Colorado Supreme Court and announced through its web site http://www.courts.state.co.us/supct/supct.htm and through published directives to the clerks of the affected court systems. </w:t>
      </w:r>
    </w:p>
    <w:p w:rsidR="00303370" w:rsidRDefault="00303370" w:rsidP="00303370">
      <w:pPr>
        <w:pStyle w:val="ListParagraph"/>
        <w:rPr>
          <w:szCs w:val="24"/>
        </w:rPr>
      </w:pPr>
    </w:p>
    <w:p w:rsidR="00303370" w:rsidRDefault="00303370" w:rsidP="00303370">
      <w:pPr>
        <w:rPr>
          <w:szCs w:val="24"/>
        </w:rPr>
      </w:pPr>
      <w:r>
        <w:rPr>
          <w:b/>
          <w:bCs/>
          <w:szCs w:val="24"/>
        </w:rPr>
        <w:t xml:space="preserve">2. E-Filing May be </w:t>
      </w:r>
      <w:proofErr w:type="gramStart"/>
      <w:r>
        <w:rPr>
          <w:b/>
          <w:bCs/>
          <w:szCs w:val="24"/>
        </w:rPr>
        <w:t>Mandated</w:t>
      </w:r>
      <w:proofErr w:type="gramEnd"/>
      <w:r>
        <w:rPr>
          <w:b/>
          <w:bCs/>
          <w:szCs w:val="24"/>
        </w:rPr>
        <w:t>:</w:t>
      </w:r>
      <w:r>
        <w:rPr>
          <w:szCs w:val="24"/>
        </w:rPr>
        <w:t> With the permission of the Chief Justice, a chief judge may mandate E-Filing within a county or judicial district for specific case classes or types of cases. A judicial officer may mandate E-Filing and E-Service in that judicial officer's division for specific cases, for submitting documents to the court and serving documents on case parties. Where E-Filing is mandatory, the court may thereafter accept a document in paper form and the court shall scan the document and upload it to the E-Service Provider. After notice to an attorney that all future documents are to be E-Filed, the court may charge a fee of $50 per document for the service of scanning and uploading a document filed in paper form. Where E-Filing and E-Service are mandatory, the Chief Judge or appropriate judicial officer may exclude pro se parties from mandatory E-Filing requirements.</w:t>
      </w:r>
    </w:p>
    <w:p w:rsidR="00303370" w:rsidRDefault="00303370" w:rsidP="00303370">
      <w:pPr>
        <w:pStyle w:val="ListParagraph"/>
        <w:rPr>
          <w:szCs w:val="24"/>
        </w:rPr>
      </w:pPr>
    </w:p>
    <w:p w:rsidR="00303370" w:rsidRDefault="00303370" w:rsidP="00303370">
      <w:pPr>
        <w:rPr>
          <w:szCs w:val="24"/>
        </w:rPr>
      </w:pPr>
      <w:r>
        <w:rPr>
          <w:b/>
          <w:szCs w:val="24"/>
        </w:rPr>
        <w:t>3. Definitions</w:t>
      </w:r>
      <w:r>
        <w:rPr>
          <w:szCs w:val="24"/>
        </w:rPr>
        <w:t>:</w:t>
      </w:r>
    </w:p>
    <w:p w:rsidR="00303370" w:rsidRDefault="00303370" w:rsidP="00303370">
      <w:pPr>
        <w:rPr>
          <w:szCs w:val="24"/>
        </w:rPr>
      </w:pPr>
      <w:r>
        <w:rPr>
          <w:szCs w:val="24"/>
        </w:rPr>
        <w:t>(a) </w:t>
      </w:r>
      <w:r>
        <w:rPr>
          <w:b/>
          <w:bCs/>
          <w:szCs w:val="24"/>
        </w:rPr>
        <w:t>Document:</w:t>
      </w:r>
      <w:r>
        <w:rPr>
          <w:szCs w:val="24"/>
        </w:rPr>
        <w:t> A pleading, motion, writing or other paper filed or served under the E-System.</w:t>
      </w:r>
    </w:p>
    <w:p w:rsidR="00303370" w:rsidRDefault="00303370" w:rsidP="00303370">
      <w:pPr>
        <w:rPr>
          <w:szCs w:val="24"/>
        </w:rPr>
      </w:pPr>
    </w:p>
    <w:p w:rsidR="00303370" w:rsidRDefault="00303370" w:rsidP="00303370">
      <w:pPr>
        <w:rPr>
          <w:szCs w:val="24"/>
        </w:rPr>
      </w:pPr>
      <w:r>
        <w:rPr>
          <w:szCs w:val="24"/>
        </w:rPr>
        <w:t>(b) </w:t>
      </w:r>
      <w:r>
        <w:rPr>
          <w:b/>
          <w:bCs/>
          <w:szCs w:val="24"/>
        </w:rPr>
        <w:t>E-Filing/Service System:</w:t>
      </w:r>
      <w:r>
        <w:rPr>
          <w:szCs w:val="24"/>
        </w:rPr>
        <w:t> The E-Filing/Service System (</w:t>
      </w:r>
      <w:r>
        <w:rPr>
          <w:b/>
          <w:bCs/>
          <w:szCs w:val="24"/>
        </w:rPr>
        <w:t>“E-System”</w:t>
      </w:r>
      <w:r>
        <w:rPr>
          <w:szCs w:val="24"/>
        </w:rPr>
        <w:t>) approved by the Colorado Supreme Court for filing and service of documents via the Internet through the Court-authorized E-System provider.</w:t>
      </w:r>
    </w:p>
    <w:p w:rsidR="00303370" w:rsidRDefault="00303370" w:rsidP="00303370">
      <w:pPr>
        <w:rPr>
          <w:szCs w:val="24"/>
        </w:rPr>
      </w:pPr>
    </w:p>
    <w:p w:rsidR="00303370" w:rsidRDefault="00303370" w:rsidP="00303370">
      <w:pPr>
        <w:rPr>
          <w:szCs w:val="24"/>
        </w:rPr>
      </w:pPr>
      <w:r>
        <w:rPr>
          <w:szCs w:val="24"/>
        </w:rPr>
        <w:t>(c) </w:t>
      </w:r>
      <w:r>
        <w:rPr>
          <w:b/>
          <w:bCs/>
          <w:szCs w:val="24"/>
        </w:rPr>
        <w:t>Electronic Filing</w:t>
      </w:r>
      <w:r>
        <w:rPr>
          <w:szCs w:val="24"/>
        </w:rPr>
        <w:t>: Electronic filing (</w:t>
      </w:r>
      <w:r>
        <w:rPr>
          <w:b/>
          <w:bCs/>
          <w:szCs w:val="24"/>
        </w:rPr>
        <w:t>“E-Filing”</w:t>
      </w:r>
      <w:r>
        <w:rPr>
          <w:szCs w:val="24"/>
        </w:rPr>
        <w:t>) is the transmission of documents to the clerk of the court, and from the court, via the E-System.</w:t>
      </w:r>
    </w:p>
    <w:p w:rsidR="00303370" w:rsidRDefault="00303370" w:rsidP="00303370">
      <w:pPr>
        <w:rPr>
          <w:szCs w:val="24"/>
        </w:rPr>
      </w:pPr>
    </w:p>
    <w:p w:rsidR="00303370" w:rsidRDefault="00303370" w:rsidP="00303370">
      <w:pPr>
        <w:rPr>
          <w:szCs w:val="24"/>
        </w:rPr>
      </w:pPr>
      <w:r>
        <w:rPr>
          <w:szCs w:val="24"/>
        </w:rPr>
        <w:t>(d) </w:t>
      </w:r>
      <w:r>
        <w:rPr>
          <w:b/>
          <w:bCs/>
          <w:szCs w:val="24"/>
        </w:rPr>
        <w:t>Electronic Service</w:t>
      </w:r>
      <w:r>
        <w:rPr>
          <w:szCs w:val="24"/>
        </w:rPr>
        <w:t>: Electronic service (</w:t>
      </w:r>
      <w:r>
        <w:rPr>
          <w:b/>
          <w:bCs/>
          <w:szCs w:val="24"/>
        </w:rPr>
        <w:t>“E-Service”</w:t>
      </w:r>
      <w:r>
        <w:rPr>
          <w:szCs w:val="24"/>
        </w:rPr>
        <w:t xml:space="preserve">) is the transmission of documents to any party in a case via the E-System. Parties who have subscribed to the E-System have agreed to receive service of filings via the E-System, except when personal service is required.  </w:t>
      </w:r>
    </w:p>
    <w:p w:rsidR="00303370" w:rsidRDefault="00303370" w:rsidP="00303370">
      <w:pPr>
        <w:rPr>
          <w:szCs w:val="24"/>
        </w:rPr>
      </w:pPr>
    </w:p>
    <w:p w:rsidR="00303370" w:rsidRDefault="00303370" w:rsidP="00303370">
      <w:pPr>
        <w:rPr>
          <w:szCs w:val="24"/>
        </w:rPr>
      </w:pPr>
      <w:r>
        <w:rPr>
          <w:szCs w:val="24"/>
        </w:rPr>
        <w:t>(e) </w:t>
      </w:r>
      <w:r>
        <w:rPr>
          <w:b/>
          <w:bCs/>
          <w:szCs w:val="24"/>
        </w:rPr>
        <w:t>E-System Provider:</w:t>
      </w:r>
      <w:r>
        <w:rPr>
          <w:szCs w:val="24"/>
        </w:rPr>
        <w:t> The E-Service/E-Filing System Provider authorized by the Colorado Supreme Court.</w:t>
      </w:r>
    </w:p>
    <w:p w:rsidR="00303370" w:rsidRDefault="00303370" w:rsidP="00303370">
      <w:pPr>
        <w:rPr>
          <w:szCs w:val="24"/>
        </w:rPr>
      </w:pPr>
    </w:p>
    <w:p w:rsidR="00303370" w:rsidRDefault="00303370" w:rsidP="00303370">
      <w:pPr>
        <w:rPr>
          <w:szCs w:val="24"/>
        </w:rPr>
      </w:pPr>
      <w:r>
        <w:rPr>
          <w:szCs w:val="24"/>
        </w:rPr>
        <w:t>(f) </w:t>
      </w:r>
      <w:r>
        <w:rPr>
          <w:b/>
          <w:szCs w:val="24"/>
        </w:rPr>
        <w:t>Signatures</w:t>
      </w:r>
      <w:r>
        <w:rPr>
          <w:szCs w:val="24"/>
        </w:rPr>
        <w:t>: </w:t>
      </w:r>
    </w:p>
    <w:p w:rsidR="00303370" w:rsidRDefault="00303370" w:rsidP="00303370">
      <w:pPr>
        <w:rPr>
          <w:szCs w:val="24"/>
        </w:rPr>
      </w:pPr>
      <w:r>
        <w:rPr>
          <w:szCs w:val="24"/>
        </w:rPr>
        <w:t xml:space="preserve">(I) Electronic Signature:  An electronic sound, symbol, or process attached to or logically associated with an electronic record and executed or adopted by the person with the intent to sign the E-Filed or E-Served document.   </w:t>
      </w:r>
    </w:p>
    <w:p w:rsidR="00303370" w:rsidRDefault="00303370" w:rsidP="00303370">
      <w:pPr>
        <w:rPr>
          <w:szCs w:val="24"/>
        </w:rPr>
      </w:pPr>
    </w:p>
    <w:p w:rsidR="00303370" w:rsidRDefault="00303370" w:rsidP="00303370">
      <w:pPr>
        <w:rPr>
          <w:szCs w:val="24"/>
        </w:rPr>
      </w:pPr>
      <w:r>
        <w:rPr>
          <w:szCs w:val="24"/>
        </w:rPr>
        <w:t>(II) Scanned Signature:  A graphic image of a handwritten signature.</w:t>
      </w:r>
    </w:p>
    <w:p w:rsidR="00303370" w:rsidRDefault="00303370" w:rsidP="00303370">
      <w:pPr>
        <w:rPr>
          <w:szCs w:val="24"/>
        </w:rPr>
      </w:pPr>
    </w:p>
    <w:p w:rsidR="00303370" w:rsidRDefault="00303370" w:rsidP="00303370">
      <w:pPr>
        <w:rPr>
          <w:szCs w:val="24"/>
        </w:rPr>
      </w:pPr>
      <w:r>
        <w:rPr>
          <w:b/>
          <w:szCs w:val="24"/>
        </w:rPr>
        <w:t xml:space="preserve">4. </w:t>
      </w:r>
      <w:proofErr w:type="gramStart"/>
      <w:r>
        <w:rPr>
          <w:b/>
          <w:szCs w:val="24"/>
        </w:rPr>
        <w:t>To</w:t>
      </w:r>
      <w:proofErr w:type="gramEnd"/>
      <w:r>
        <w:rPr>
          <w:b/>
          <w:szCs w:val="24"/>
        </w:rPr>
        <w:t xml:space="preserve"> Whom Applicable</w:t>
      </w:r>
      <w:r>
        <w:rPr>
          <w:szCs w:val="24"/>
        </w:rPr>
        <w:t>:</w:t>
      </w:r>
    </w:p>
    <w:p w:rsidR="00303370" w:rsidRDefault="00303370" w:rsidP="00303370">
      <w:pPr>
        <w:rPr>
          <w:szCs w:val="24"/>
        </w:rPr>
      </w:pPr>
      <w:r>
        <w:rPr>
          <w:szCs w:val="24"/>
        </w:rPr>
        <w:t xml:space="preserve">(a) Attorneys licensed or certified to practice law in Colorado, or admitted pro </w:t>
      </w:r>
      <w:proofErr w:type="spellStart"/>
      <w:r>
        <w:rPr>
          <w:szCs w:val="24"/>
        </w:rPr>
        <w:t>hac</w:t>
      </w:r>
      <w:proofErr w:type="spellEnd"/>
      <w:r>
        <w:rPr>
          <w:szCs w:val="24"/>
        </w:rPr>
        <w:t xml:space="preserve"> vice under C.R.C.P. 205.3 or 205.5 may register to use the E-System.  The E-System Provider will provide an attorney permitted to appear pursuant to C.R.C.P 205.3 or 205.5 with a special user account for purposes of e-filing and e-serving only in the case identified by a court order approving pro </w:t>
      </w:r>
      <w:proofErr w:type="spellStart"/>
      <w:r>
        <w:rPr>
          <w:szCs w:val="24"/>
        </w:rPr>
        <w:t>hac</w:t>
      </w:r>
      <w:proofErr w:type="spellEnd"/>
      <w:r>
        <w:rPr>
          <w:szCs w:val="24"/>
        </w:rPr>
        <w:t xml:space="preserve"> vice admission. In districts where E-Filing is mandated pursuant to Subsection 13 of this Rule 49.5, attorneys must register and use the E-System.</w:t>
      </w:r>
    </w:p>
    <w:p w:rsidR="00303370" w:rsidRDefault="00303370" w:rsidP="00303370">
      <w:pPr>
        <w:rPr>
          <w:szCs w:val="24"/>
        </w:rPr>
      </w:pPr>
    </w:p>
    <w:p w:rsidR="00303370" w:rsidRDefault="00303370" w:rsidP="00303370">
      <w:pPr>
        <w:rPr>
          <w:szCs w:val="24"/>
        </w:rPr>
      </w:pPr>
      <w:r>
        <w:rPr>
          <w:szCs w:val="24"/>
        </w:rPr>
        <w:t>(b) Where the system and necessary equipment are in place to permit it, pro se parties and government entities and agencies may register to use the E-System.</w:t>
      </w:r>
    </w:p>
    <w:p w:rsidR="00303370" w:rsidRDefault="00303370" w:rsidP="00303370">
      <w:pPr>
        <w:rPr>
          <w:szCs w:val="24"/>
        </w:rPr>
      </w:pPr>
    </w:p>
    <w:p w:rsidR="00303370" w:rsidRDefault="00303370" w:rsidP="00303370">
      <w:pPr>
        <w:rPr>
          <w:szCs w:val="24"/>
        </w:rPr>
      </w:pPr>
      <w:r>
        <w:rPr>
          <w:b/>
          <w:bCs/>
          <w:szCs w:val="24"/>
        </w:rPr>
        <w:t>5. E-Filing--Date and Time of Filing:</w:t>
      </w:r>
      <w:r>
        <w:rPr>
          <w:szCs w:val="24"/>
        </w:rPr>
        <w:t> Documents filed in cases on the E-System may be filed under Crim. P. 49 through an E-Filing. A document transmitted to the E-System Provider by 11:59 p.m. Colorado time shall be deemed to have been filed with the clerk of the court on that date.</w:t>
      </w:r>
    </w:p>
    <w:p w:rsidR="00303370" w:rsidRDefault="00303370" w:rsidP="00303370">
      <w:pPr>
        <w:rPr>
          <w:szCs w:val="24"/>
        </w:rPr>
      </w:pPr>
    </w:p>
    <w:p w:rsidR="00303370" w:rsidRDefault="00303370" w:rsidP="00303370">
      <w:pPr>
        <w:rPr>
          <w:szCs w:val="24"/>
        </w:rPr>
      </w:pPr>
      <w:r>
        <w:rPr>
          <w:b/>
          <w:bCs/>
          <w:szCs w:val="24"/>
        </w:rPr>
        <w:t>6. E-Service /- When Required /- Date and Time of Service:</w:t>
      </w:r>
      <w:r>
        <w:rPr>
          <w:szCs w:val="24"/>
        </w:rPr>
        <w:t> Documents submitted to the court through E-Filing shall be served in accordance with Crim. P. 49 by E-Service to parties who have subscribed to the E-System. A document transmitted to the E-System Provider for service by 11:59 p.m. Colorado time shall be deemed to have been served on that date.</w:t>
      </w:r>
    </w:p>
    <w:p w:rsidR="00303370" w:rsidRDefault="00303370" w:rsidP="00303370">
      <w:pPr>
        <w:rPr>
          <w:szCs w:val="24"/>
        </w:rPr>
      </w:pPr>
    </w:p>
    <w:p w:rsidR="00303370" w:rsidRDefault="00303370" w:rsidP="00303370">
      <w:pPr>
        <w:rPr>
          <w:szCs w:val="24"/>
        </w:rPr>
      </w:pPr>
      <w:r>
        <w:rPr>
          <w:b/>
          <w:bCs/>
          <w:szCs w:val="24"/>
        </w:rPr>
        <w:t>7. Filing Party to Maintain the Signed Copy--Paper Document Not to Be Filed--Duration of Maintaining of Document:</w:t>
      </w:r>
      <w:r>
        <w:rPr>
          <w:szCs w:val="24"/>
        </w:rPr>
        <w:t xml:space="preserve"> A printed or printable copy of an E-Filed or E-Served document with original, electronic, or scanned signatures shall be maintained by the filing party and made available for inspection by other parties or the court upon request, but shall not be filed with the court. Documents shall be maintained in accordance with the Rules of Professional Conduct.  </w:t>
      </w:r>
    </w:p>
    <w:p w:rsidR="00303370" w:rsidRDefault="00303370" w:rsidP="00303370">
      <w:pPr>
        <w:rPr>
          <w:szCs w:val="24"/>
        </w:rPr>
      </w:pPr>
    </w:p>
    <w:p w:rsidR="00303370" w:rsidRDefault="00303370" w:rsidP="00303370">
      <w:pPr>
        <w:rPr>
          <w:szCs w:val="24"/>
        </w:rPr>
      </w:pPr>
      <w:r>
        <w:rPr>
          <w:b/>
          <w:bCs/>
          <w:szCs w:val="24"/>
        </w:rPr>
        <w:t>8. Documents Requiring E-Filed Signatures:</w:t>
      </w:r>
      <w:r>
        <w:rPr>
          <w:szCs w:val="24"/>
        </w:rPr>
        <w:t xml:space="preserve">  For E-Filed and E-Served documents, signatures of attorneys, parties, witnesses, notaries and notary stamps may be affixed electronically or hand-written and scanned. </w:t>
      </w:r>
    </w:p>
    <w:p w:rsidR="00303370" w:rsidRDefault="00303370" w:rsidP="00303370">
      <w:pPr>
        <w:rPr>
          <w:szCs w:val="24"/>
        </w:rPr>
      </w:pPr>
    </w:p>
    <w:p w:rsidR="00303370" w:rsidRDefault="00303370" w:rsidP="00303370">
      <w:pPr>
        <w:rPr>
          <w:szCs w:val="24"/>
        </w:rPr>
      </w:pPr>
      <w:r>
        <w:rPr>
          <w:b/>
          <w:bCs/>
          <w:szCs w:val="24"/>
        </w:rPr>
        <w:t>9. Documents under Seal:</w:t>
      </w:r>
      <w:r>
        <w:rPr>
          <w:szCs w:val="24"/>
        </w:rPr>
        <w:t xml:space="preserve"> A motion for leave to file documents under seal may be E-Filed. Documents to be filed under seal pursuant to an order of the court, if filed electronically must be submitted separately from the Motion to Seal. </w:t>
      </w:r>
    </w:p>
    <w:p w:rsidR="00303370" w:rsidRDefault="00303370" w:rsidP="00303370">
      <w:pPr>
        <w:rPr>
          <w:szCs w:val="24"/>
        </w:rPr>
      </w:pPr>
    </w:p>
    <w:p w:rsidR="00303370" w:rsidRDefault="00303370" w:rsidP="00303370">
      <w:pPr>
        <w:rPr>
          <w:szCs w:val="24"/>
        </w:rPr>
      </w:pPr>
      <w:r>
        <w:rPr>
          <w:b/>
          <w:bCs/>
          <w:szCs w:val="24"/>
        </w:rPr>
        <w:t>10. Transmitting of Orders, Notices and Other Court Entries:</w:t>
      </w:r>
      <w:r>
        <w:rPr>
          <w:szCs w:val="24"/>
        </w:rPr>
        <w:t> Courts shall distribute orders, notices, and other court entries using the E-System in cases where E-Filings were received from any party.</w:t>
      </w:r>
    </w:p>
    <w:p w:rsidR="00303370" w:rsidRDefault="00303370" w:rsidP="00303370">
      <w:pPr>
        <w:rPr>
          <w:szCs w:val="24"/>
        </w:rPr>
      </w:pPr>
    </w:p>
    <w:p w:rsidR="00303370" w:rsidRDefault="00303370" w:rsidP="00303370">
      <w:pPr>
        <w:rPr>
          <w:szCs w:val="24"/>
        </w:rPr>
      </w:pPr>
      <w:r>
        <w:rPr>
          <w:b/>
          <w:bCs/>
          <w:szCs w:val="24"/>
        </w:rPr>
        <w:t>11. Form of E-Filed Documents:</w:t>
      </w:r>
      <w:r>
        <w:rPr>
          <w:szCs w:val="24"/>
        </w:rPr>
        <w:t xml:space="preserve"> C.R.C.P. 10 shall apply to E-Filed documents. </w:t>
      </w:r>
    </w:p>
    <w:p w:rsidR="00303370" w:rsidRDefault="00303370" w:rsidP="00303370">
      <w:pPr>
        <w:rPr>
          <w:szCs w:val="24"/>
        </w:rPr>
      </w:pPr>
    </w:p>
    <w:p w:rsidR="00303370" w:rsidRDefault="00303370" w:rsidP="00303370">
      <w:pPr>
        <w:rPr>
          <w:szCs w:val="24"/>
        </w:rPr>
      </w:pPr>
      <w:r>
        <w:rPr>
          <w:b/>
          <w:szCs w:val="24"/>
        </w:rPr>
        <w:t>12. Relief in the Event of Technical Difficulties</w:t>
      </w:r>
      <w:r>
        <w:rPr>
          <w:szCs w:val="24"/>
        </w:rPr>
        <w:t>:</w:t>
      </w:r>
    </w:p>
    <w:p w:rsidR="00303370" w:rsidRDefault="00303370" w:rsidP="00303370">
      <w:pPr>
        <w:rPr>
          <w:szCs w:val="24"/>
        </w:rPr>
      </w:pPr>
      <w:r>
        <w:rPr>
          <w:szCs w:val="24"/>
        </w:rPr>
        <w:t xml:space="preserve">(a) Upon satisfactory proof that E-Filing or E-Service of a document was not completed because of: (1) an error in the transmission of the document to the E-System Provider which was unknown to the sending party; (2) a failure of the E-System Provider to process the E-Filing when received, or (3) other technical problems experienced by the filer or E-System Provider, the court may enter an order permitting the document to be filed </w:t>
      </w:r>
      <w:proofErr w:type="spellStart"/>
      <w:r>
        <w:rPr>
          <w:szCs w:val="24"/>
        </w:rPr>
        <w:t>nunc</w:t>
      </w:r>
      <w:proofErr w:type="spellEnd"/>
      <w:r>
        <w:rPr>
          <w:szCs w:val="24"/>
        </w:rPr>
        <w:t xml:space="preserve"> pro </w:t>
      </w:r>
      <w:proofErr w:type="spellStart"/>
      <w:r>
        <w:rPr>
          <w:szCs w:val="24"/>
        </w:rPr>
        <w:t>tunc</w:t>
      </w:r>
      <w:proofErr w:type="spellEnd"/>
      <w:r>
        <w:rPr>
          <w:szCs w:val="24"/>
        </w:rPr>
        <w:t xml:space="preserve"> to the date it was first attempted to be sent electronically.</w:t>
      </w:r>
    </w:p>
    <w:p w:rsidR="00303370" w:rsidRDefault="00303370" w:rsidP="00303370">
      <w:pPr>
        <w:rPr>
          <w:szCs w:val="24"/>
        </w:rPr>
      </w:pPr>
    </w:p>
    <w:p w:rsidR="00303370" w:rsidRDefault="00303370" w:rsidP="00303370">
      <w:pPr>
        <w:rPr>
          <w:szCs w:val="24"/>
        </w:rPr>
      </w:pPr>
      <w:r>
        <w:rPr>
          <w:szCs w:val="24"/>
        </w:rPr>
        <w:t>(b) Upon satisfactory proof that an E-Served document was not received by or unavailable to a party served, the court may enter an order extending the time for responding to that document.</w:t>
      </w:r>
    </w:p>
    <w:p w:rsidR="00303370" w:rsidRDefault="00303370" w:rsidP="00303370">
      <w:pPr>
        <w:rPr>
          <w:szCs w:val="24"/>
        </w:rPr>
      </w:pPr>
    </w:p>
    <w:p w:rsidR="00303370" w:rsidRDefault="00303370" w:rsidP="00303370">
      <w:pPr>
        <w:rPr>
          <w:b/>
          <w:szCs w:val="24"/>
        </w:rPr>
      </w:pPr>
      <w:r>
        <w:rPr>
          <w:b/>
          <w:szCs w:val="24"/>
        </w:rPr>
        <w:t>13. Form of Electronic Documents</w:t>
      </w:r>
    </w:p>
    <w:p w:rsidR="00303370" w:rsidRDefault="00303370" w:rsidP="00303370">
      <w:pPr>
        <w:rPr>
          <w:szCs w:val="24"/>
        </w:rPr>
      </w:pPr>
      <w:r>
        <w:rPr>
          <w:szCs w:val="24"/>
        </w:rPr>
        <w:t>(a) </w:t>
      </w:r>
      <w:r>
        <w:rPr>
          <w:b/>
          <w:bCs/>
          <w:szCs w:val="24"/>
        </w:rPr>
        <w:t>Electronic document format, size and density:</w:t>
      </w:r>
      <w:r>
        <w:rPr>
          <w:szCs w:val="24"/>
        </w:rPr>
        <w:t xml:space="preserve"> Electronic </w:t>
      </w:r>
      <w:proofErr w:type="gramStart"/>
      <w:r>
        <w:rPr>
          <w:szCs w:val="24"/>
        </w:rPr>
        <w:t>document  format</w:t>
      </w:r>
      <w:proofErr w:type="gramEnd"/>
      <w:r>
        <w:rPr>
          <w:szCs w:val="24"/>
        </w:rPr>
        <w:t>, size, and density shall be as specified by Chief Justice Directive # 11-01.</w:t>
      </w:r>
    </w:p>
    <w:p w:rsidR="00303370" w:rsidRDefault="00303370" w:rsidP="00303370">
      <w:pPr>
        <w:rPr>
          <w:szCs w:val="24"/>
        </w:rPr>
      </w:pPr>
    </w:p>
    <w:p w:rsidR="00303370" w:rsidRDefault="00303370" w:rsidP="00303370">
      <w:pPr>
        <w:rPr>
          <w:szCs w:val="24"/>
        </w:rPr>
      </w:pPr>
      <w:r>
        <w:rPr>
          <w:szCs w:val="24"/>
        </w:rPr>
        <w:lastRenderedPageBreak/>
        <w:t>(b) </w:t>
      </w:r>
      <w:r>
        <w:rPr>
          <w:b/>
          <w:bCs/>
          <w:szCs w:val="24"/>
        </w:rPr>
        <w:t>Multiple Documents:</w:t>
      </w:r>
      <w:r>
        <w:rPr>
          <w:szCs w:val="24"/>
        </w:rPr>
        <w:t> Multiple documents (including proposed orders) may be filed in a single electronic filing transaction. Each document (including proposed orders) in that filing must bear a separate document title.</w:t>
      </w:r>
    </w:p>
    <w:p w:rsidR="00303370" w:rsidRDefault="00303370" w:rsidP="00303370">
      <w:pPr>
        <w:rPr>
          <w:szCs w:val="24"/>
        </w:rPr>
      </w:pPr>
    </w:p>
    <w:p w:rsidR="00303370" w:rsidRDefault="00303370" w:rsidP="00303370">
      <w:pPr>
        <w:rPr>
          <w:szCs w:val="24"/>
        </w:rPr>
      </w:pPr>
      <w:r>
        <w:rPr>
          <w:szCs w:val="24"/>
        </w:rPr>
        <w:t>(c) </w:t>
      </w:r>
      <w:r>
        <w:rPr>
          <w:b/>
          <w:bCs/>
          <w:szCs w:val="24"/>
        </w:rPr>
        <w:t>Proposed Orders:</w:t>
      </w:r>
      <w:r>
        <w:rPr>
          <w:szCs w:val="24"/>
        </w:rPr>
        <w:t> Proposed orders shall be E-Filed in editable format. Proposed orders that are E-Filed in a non-editable format shall be rejected by the Court Clerk's office and must be resubmitted.</w:t>
      </w:r>
    </w:p>
    <w:p w:rsidR="00303370" w:rsidRDefault="00303370" w:rsidP="00303370">
      <w:pPr>
        <w:rPr>
          <w:szCs w:val="24"/>
        </w:rPr>
      </w:pPr>
    </w:p>
    <w:p w:rsidR="00303370" w:rsidRDefault="00303370" w:rsidP="00303370">
      <w:pPr>
        <w:rPr>
          <w:szCs w:val="24"/>
        </w:rPr>
      </w:pPr>
      <w:r>
        <w:rPr>
          <w:b/>
          <w:szCs w:val="24"/>
        </w:rPr>
        <w:t>14. Document Security Level.</w:t>
      </w:r>
      <w:r>
        <w:rPr>
          <w:szCs w:val="24"/>
        </w:rPr>
        <w:t xml:space="preserve">  Documents filed in a criminal case will not be electronically available to persons other than the parties until reviewed and provided by the clerk of court or his or her designee. </w:t>
      </w:r>
    </w:p>
    <w:p w:rsidR="00303370" w:rsidRDefault="00303370" w:rsidP="00303370">
      <w:pPr>
        <w:rPr>
          <w:szCs w:val="24"/>
        </w:rPr>
      </w:pPr>
    </w:p>
    <w:p w:rsidR="00303370" w:rsidRDefault="00303370" w:rsidP="00303370">
      <w:pPr>
        <w:rPr>
          <w:szCs w:val="24"/>
        </w:rPr>
      </w:pPr>
      <w:r>
        <w:rPr>
          <w:b/>
          <w:szCs w:val="24"/>
        </w:rPr>
        <w:t xml:space="preserve">15.  Protective Orders. </w:t>
      </w:r>
      <w:r>
        <w:rPr>
          <w:szCs w:val="24"/>
        </w:rPr>
        <w:t xml:space="preserve"> Nothing in these rules shall prohibit a court from ordering the limitation or prohibition of a nonparty’s remote electronic access to a document filed with the court.  </w:t>
      </w:r>
    </w:p>
    <w:p w:rsidR="00303370" w:rsidRDefault="00303370" w:rsidP="00303370">
      <w:pPr>
        <w:rPr>
          <w:szCs w:val="24"/>
        </w:rPr>
      </w:pPr>
    </w:p>
    <w:p w:rsidR="00303370" w:rsidRDefault="00303370" w:rsidP="00303370">
      <w:pPr>
        <w:rPr>
          <w:b/>
          <w:szCs w:val="24"/>
        </w:rPr>
      </w:pPr>
      <w:r>
        <w:rPr>
          <w:b/>
          <w:szCs w:val="24"/>
        </w:rPr>
        <w:t>COMMITTEE COMMENT</w:t>
      </w:r>
    </w:p>
    <w:p w:rsidR="00303370" w:rsidRDefault="00303370" w:rsidP="00303370">
      <w:pPr>
        <w:rPr>
          <w:szCs w:val="24"/>
        </w:rPr>
      </w:pPr>
      <w:r>
        <w:rPr>
          <w:szCs w:val="24"/>
        </w:rPr>
        <w:t>The Court authorized service provider for the program is the Integrated Colorado Courts E-Filing System (www.jbits.courts.state.co.us/icces).</w:t>
      </w:r>
    </w:p>
    <w:p w:rsidR="00303370" w:rsidRDefault="00303370" w:rsidP="00303370">
      <w:pPr>
        <w:rPr>
          <w:szCs w:val="24"/>
        </w:rPr>
      </w:pPr>
    </w:p>
    <w:p w:rsidR="00303370" w:rsidRDefault="00303370" w:rsidP="00303370">
      <w:pPr>
        <w:rPr>
          <w:szCs w:val="24"/>
        </w:rPr>
      </w:pPr>
      <w:r>
        <w:rPr>
          <w:szCs w:val="24"/>
        </w:rPr>
        <w:t>“Editable Format” is one which is subject to modification by the court using standard means, such as Word or WordPerfect format.</w:t>
      </w:r>
    </w:p>
    <w:p w:rsidR="00303370" w:rsidRDefault="00303370" w:rsidP="00303370">
      <w:pPr>
        <w:rPr>
          <w:szCs w:val="24"/>
        </w:rPr>
      </w:pPr>
    </w:p>
    <w:p w:rsidR="00303370" w:rsidRDefault="00303370" w:rsidP="00303370">
      <w:pPr>
        <w:rPr>
          <w:szCs w:val="24"/>
        </w:rPr>
      </w:pPr>
      <w:r>
        <w:rPr>
          <w:szCs w:val="24"/>
        </w:rPr>
        <w:t>C.R.C.P. 77 provides that courts are always open for business. This rule is intended to comport with that rule.</w:t>
      </w:r>
    </w:p>
    <w:p w:rsidR="000C5A0C" w:rsidRDefault="000C5A0C" w:rsidP="00303370">
      <w:pPr>
        <w:pStyle w:val="NoSpacing"/>
        <w:rPr>
          <w:rFonts w:ascii="Georgia" w:hAnsi="Georgia"/>
          <w:b/>
        </w:rPr>
      </w:pPr>
    </w:p>
    <w:p w:rsidR="004544CB" w:rsidRDefault="004544CB" w:rsidP="009A7F61">
      <w:pPr>
        <w:pStyle w:val="NoSpacing"/>
        <w:ind w:firstLine="720"/>
        <w:rPr>
          <w:rFonts w:ascii="Georgia" w:hAnsi="Georgia"/>
          <w:b/>
        </w:rPr>
      </w:pPr>
    </w:p>
    <w:p w:rsidR="004544CB" w:rsidRDefault="004544CB" w:rsidP="004544CB">
      <w:pPr>
        <w:pStyle w:val="NoSpacing"/>
        <w:ind w:left="1110"/>
        <w:rPr>
          <w:rFonts w:ascii="Georgia" w:hAnsi="Georgia"/>
        </w:rPr>
      </w:pPr>
      <w:r>
        <w:rPr>
          <w:rFonts w:ascii="Georgia" w:hAnsi="Georgia"/>
        </w:rPr>
        <w:t xml:space="preserve">Kevin McGreevy was asked to draft a transmittal letter on behalf of the committee. </w:t>
      </w:r>
    </w:p>
    <w:p w:rsidR="004544CB" w:rsidRDefault="004544CB" w:rsidP="004544CB">
      <w:pPr>
        <w:pStyle w:val="NoSpacing"/>
        <w:ind w:left="1110"/>
        <w:rPr>
          <w:rFonts w:ascii="Georgia" w:hAnsi="Georgia"/>
        </w:rPr>
      </w:pPr>
    </w:p>
    <w:p w:rsidR="004544CB" w:rsidRPr="009A7F61" w:rsidRDefault="004544CB" w:rsidP="009A7F61">
      <w:pPr>
        <w:pStyle w:val="NoSpacing"/>
        <w:ind w:firstLine="720"/>
        <w:rPr>
          <w:rFonts w:ascii="Georgia" w:hAnsi="Georgia"/>
          <w:b/>
        </w:rPr>
      </w:pPr>
    </w:p>
    <w:p w:rsidR="00335718" w:rsidRDefault="00335718" w:rsidP="00335718">
      <w:pPr>
        <w:pStyle w:val="NoSpacing"/>
        <w:rPr>
          <w:rFonts w:ascii="Georgia" w:hAnsi="Georgia"/>
        </w:rPr>
      </w:pPr>
    </w:p>
    <w:p w:rsidR="00335718" w:rsidRDefault="00335718" w:rsidP="00335718">
      <w:pPr>
        <w:pStyle w:val="NoSpacing"/>
        <w:numPr>
          <w:ilvl w:val="0"/>
          <w:numId w:val="1"/>
        </w:numPr>
        <w:rPr>
          <w:rFonts w:ascii="Georgia" w:hAnsi="Georgia"/>
          <w:b/>
        </w:rPr>
      </w:pPr>
      <w:r>
        <w:rPr>
          <w:rFonts w:ascii="Georgia" w:hAnsi="Georgia"/>
          <w:b/>
        </w:rPr>
        <w:t>Future Meetings</w:t>
      </w:r>
    </w:p>
    <w:p w:rsidR="00335718" w:rsidRDefault="00335718" w:rsidP="00335718">
      <w:pPr>
        <w:pStyle w:val="NoSpacing"/>
        <w:ind w:firstLine="720"/>
        <w:rPr>
          <w:rFonts w:ascii="Georgia" w:hAnsi="Georgia"/>
        </w:rPr>
      </w:pPr>
      <w:r>
        <w:rPr>
          <w:rFonts w:ascii="Georgia" w:hAnsi="Georgia"/>
        </w:rPr>
        <w:t xml:space="preserve">October 17, 2014 </w:t>
      </w:r>
    </w:p>
    <w:p w:rsidR="00335718" w:rsidRDefault="00335718" w:rsidP="00335718">
      <w:pPr>
        <w:pStyle w:val="NoSpacing"/>
        <w:ind w:firstLine="720"/>
        <w:rPr>
          <w:rFonts w:ascii="Georgia" w:hAnsi="Georgia"/>
        </w:rPr>
      </w:pPr>
      <w:r>
        <w:rPr>
          <w:rFonts w:ascii="Georgia" w:hAnsi="Georgia"/>
        </w:rPr>
        <w:t xml:space="preserve">January 16, 2015 </w:t>
      </w:r>
    </w:p>
    <w:p w:rsidR="00335718" w:rsidRDefault="00335718" w:rsidP="00335718">
      <w:pPr>
        <w:pStyle w:val="NoSpacing"/>
        <w:ind w:firstLine="720"/>
        <w:rPr>
          <w:rFonts w:ascii="Georgia" w:hAnsi="Georgia"/>
        </w:rPr>
      </w:pPr>
      <w:r>
        <w:rPr>
          <w:rFonts w:ascii="Georgia" w:hAnsi="Georgia"/>
        </w:rPr>
        <w:t>April 17, 2015</w:t>
      </w:r>
    </w:p>
    <w:p w:rsidR="00335718" w:rsidRDefault="00335718" w:rsidP="000C5A0C">
      <w:pPr>
        <w:pStyle w:val="NoSpacing"/>
        <w:rPr>
          <w:rFonts w:ascii="Georgia" w:hAnsi="Georgia"/>
        </w:rPr>
      </w:pPr>
    </w:p>
    <w:p w:rsidR="00335718" w:rsidRDefault="00335718" w:rsidP="00335718">
      <w:pPr>
        <w:pStyle w:val="NoSpacing"/>
        <w:rPr>
          <w:rFonts w:ascii="Georgia" w:hAnsi="Georgia"/>
        </w:rPr>
      </w:pPr>
    </w:p>
    <w:p w:rsidR="00335718" w:rsidRDefault="00335718" w:rsidP="00335718">
      <w:pPr>
        <w:pStyle w:val="NoSpacing"/>
        <w:rPr>
          <w:rFonts w:ascii="Georgia" w:hAnsi="Georgia"/>
        </w:rPr>
      </w:pPr>
      <w:r>
        <w:rPr>
          <w:rFonts w:ascii="Georgia" w:hAnsi="Georgia"/>
        </w:rPr>
        <w:t xml:space="preserve">The committee adjourned at 2:40pm. </w:t>
      </w:r>
    </w:p>
    <w:p w:rsidR="00335718" w:rsidRDefault="00335718" w:rsidP="00335718">
      <w:pPr>
        <w:pStyle w:val="NoSpacing"/>
        <w:rPr>
          <w:rFonts w:ascii="Georgia" w:hAnsi="Georgia"/>
        </w:rPr>
      </w:pPr>
    </w:p>
    <w:p w:rsidR="00335718" w:rsidRDefault="00335718" w:rsidP="00335718">
      <w:pPr>
        <w:pStyle w:val="NoSpacing"/>
        <w:rPr>
          <w:rFonts w:ascii="Georgia" w:hAnsi="Georgia"/>
        </w:rPr>
      </w:pPr>
    </w:p>
    <w:p w:rsidR="00335718" w:rsidRDefault="00335718" w:rsidP="00335718">
      <w:pPr>
        <w:pStyle w:val="NoSpacing"/>
        <w:rPr>
          <w:rFonts w:ascii="Georgia" w:hAnsi="Georgia"/>
          <w:i/>
        </w:rPr>
      </w:pPr>
      <w:r>
        <w:rPr>
          <w:rFonts w:ascii="Georgia" w:hAnsi="Georgia"/>
          <w:i/>
        </w:rPr>
        <w:t>Respectfully submitted,</w:t>
      </w:r>
    </w:p>
    <w:p w:rsidR="00335718" w:rsidRDefault="00335718" w:rsidP="00335718">
      <w:pPr>
        <w:pStyle w:val="NoSpacing"/>
        <w:rPr>
          <w:rFonts w:ascii="Georgia" w:hAnsi="Georgia"/>
          <w:i/>
        </w:rPr>
      </w:pPr>
    </w:p>
    <w:p w:rsidR="00137978" w:rsidRPr="002B1F13" w:rsidRDefault="00335718" w:rsidP="009A7F61">
      <w:pPr>
        <w:pStyle w:val="NoSpacing"/>
        <w:rPr>
          <w:rFonts w:ascii="Georgia" w:hAnsi="Georgia"/>
          <w:b/>
          <w:i/>
        </w:rPr>
      </w:pPr>
      <w:r>
        <w:rPr>
          <w:rFonts w:ascii="Georgia" w:hAnsi="Georgia"/>
          <w:i/>
        </w:rPr>
        <w:t xml:space="preserve">Jenny A. Moore </w:t>
      </w:r>
    </w:p>
    <w:sectPr w:rsidR="00137978" w:rsidRPr="002B1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D7321"/>
    <w:multiLevelType w:val="hybridMultilevel"/>
    <w:tmpl w:val="2B2A6F2E"/>
    <w:lvl w:ilvl="0" w:tplc="424E008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B7B6A6D"/>
    <w:multiLevelType w:val="hybridMultilevel"/>
    <w:tmpl w:val="28467FA0"/>
    <w:lvl w:ilvl="0" w:tplc="B4E8B5DA">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70B65656"/>
    <w:multiLevelType w:val="hybridMultilevel"/>
    <w:tmpl w:val="DA9419EC"/>
    <w:lvl w:ilvl="0" w:tplc="FADC749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18"/>
    <w:rsid w:val="0000345E"/>
    <w:rsid w:val="000C4D03"/>
    <w:rsid w:val="000C5A0C"/>
    <w:rsid w:val="00123A6D"/>
    <w:rsid w:val="00137978"/>
    <w:rsid w:val="002628BA"/>
    <w:rsid w:val="002B1F13"/>
    <w:rsid w:val="003001F5"/>
    <w:rsid w:val="00303370"/>
    <w:rsid w:val="00335718"/>
    <w:rsid w:val="004544CB"/>
    <w:rsid w:val="004548B7"/>
    <w:rsid w:val="005A500A"/>
    <w:rsid w:val="00600ED0"/>
    <w:rsid w:val="0065112E"/>
    <w:rsid w:val="006707FC"/>
    <w:rsid w:val="007E2D19"/>
    <w:rsid w:val="00891127"/>
    <w:rsid w:val="008A6DC6"/>
    <w:rsid w:val="009764B9"/>
    <w:rsid w:val="009A4071"/>
    <w:rsid w:val="009A7F61"/>
    <w:rsid w:val="009F070C"/>
    <w:rsid w:val="00A25CCE"/>
    <w:rsid w:val="00B0035B"/>
    <w:rsid w:val="00E31D4A"/>
    <w:rsid w:val="00E4034C"/>
    <w:rsid w:val="00F312FA"/>
    <w:rsid w:val="00F9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71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335718"/>
    <w:pPr>
      <w:keepNext/>
      <w:outlineLvl w:val="0"/>
    </w:pPr>
    <w:rPr>
      <w:b/>
    </w:rPr>
  </w:style>
  <w:style w:type="paragraph" w:styleId="Heading2">
    <w:name w:val="heading 2"/>
    <w:basedOn w:val="Normal"/>
    <w:next w:val="Normal"/>
    <w:link w:val="Heading2Char"/>
    <w:uiPriority w:val="99"/>
    <w:semiHidden/>
    <w:unhideWhenUsed/>
    <w:qFormat/>
    <w:rsid w:val="00335718"/>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5718"/>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9"/>
    <w:semiHidden/>
    <w:rsid w:val="0033571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35718"/>
    <w:pPr>
      <w:tabs>
        <w:tab w:val="center" w:pos="4320"/>
        <w:tab w:val="right" w:pos="8640"/>
      </w:tabs>
    </w:pPr>
  </w:style>
  <w:style w:type="character" w:customStyle="1" w:styleId="HeaderChar">
    <w:name w:val="Header Char"/>
    <w:basedOn w:val="DefaultParagraphFont"/>
    <w:link w:val="Header"/>
    <w:uiPriority w:val="99"/>
    <w:rsid w:val="00335718"/>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335718"/>
  </w:style>
  <w:style w:type="paragraph" w:styleId="NoSpacing">
    <w:name w:val="No Spacing"/>
    <w:link w:val="NoSpacingChar"/>
    <w:uiPriority w:val="1"/>
    <w:qFormat/>
    <w:rsid w:val="00335718"/>
    <w:pPr>
      <w:spacing w:after="0" w:line="240" w:lineRule="auto"/>
    </w:pPr>
  </w:style>
  <w:style w:type="paragraph" w:styleId="ListParagraph">
    <w:name w:val="List Paragraph"/>
    <w:basedOn w:val="Normal"/>
    <w:uiPriority w:val="34"/>
    <w:qFormat/>
    <w:rsid w:val="003357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71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335718"/>
    <w:pPr>
      <w:keepNext/>
      <w:outlineLvl w:val="0"/>
    </w:pPr>
    <w:rPr>
      <w:b/>
    </w:rPr>
  </w:style>
  <w:style w:type="paragraph" w:styleId="Heading2">
    <w:name w:val="heading 2"/>
    <w:basedOn w:val="Normal"/>
    <w:next w:val="Normal"/>
    <w:link w:val="Heading2Char"/>
    <w:uiPriority w:val="99"/>
    <w:semiHidden/>
    <w:unhideWhenUsed/>
    <w:qFormat/>
    <w:rsid w:val="00335718"/>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5718"/>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9"/>
    <w:semiHidden/>
    <w:rsid w:val="0033571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35718"/>
    <w:pPr>
      <w:tabs>
        <w:tab w:val="center" w:pos="4320"/>
        <w:tab w:val="right" w:pos="8640"/>
      </w:tabs>
    </w:pPr>
  </w:style>
  <w:style w:type="character" w:customStyle="1" w:styleId="HeaderChar">
    <w:name w:val="Header Char"/>
    <w:basedOn w:val="DefaultParagraphFont"/>
    <w:link w:val="Header"/>
    <w:uiPriority w:val="99"/>
    <w:rsid w:val="00335718"/>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335718"/>
  </w:style>
  <w:style w:type="paragraph" w:styleId="NoSpacing">
    <w:name w:val="No Spacing"/>
    <w:link w:val="NoSpacingChar"/>
    <w:uiPriority w:val="1"/>
    <w:qFormat/>
    <w:rsid w:val="00335718"/>
    <w:pPr>
      <w:spacing w:after="0" w:line="240" w:lineRule="auto"/>
    </w:pPr>
  </w:style>
  <w:style w:type="paragraph" w:styleId="ListParagraph">
    <w:name w:val="List Paragraph"/>
    <w:basedOn w:val="Normal"/>
    <w:uiPriority w:val="34"/>
    <w:qFormat/>
    <w:rsid w:val="00335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00110">
      <w:bodyDiv w:val="1"/>
      <w:marLeft w:val="0"/>
      <w:marRight w:val="0"/>
      <w:marTop w:val="0"/>
      <w:marBottom w:val="0"/>
      <w:divBdr>
        <w:top w:val="none" w:sz="0" w:space="0" w:color="auto"/>
        <w:left w:val="none" w:sz="0" w:space="0" w:color="auto"/>
        <w:bottom w:val="none" w:sz="0" w:space="0" w:color="auto"/>
        <w:right w:val="none" w:sz="0" w:space="0" w:color="auto"/>
      </w:divBdr>
    </w:div>
    <w:div w:id="9139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jenny</dc:creator>
  <cp:lastModifiedBy>Judicial User</cp:lastModifiedBy>
  <cp:revision>2</cp:revision>
  <cp:lastPrinted>2014-09-25T14:16:00Z</cp:lastPrinted>
  <dcterms:created xsi:type="dcterms:W3CDTF">2014-12-02T20:34:00Z</dcterms:created>
  <dcterms:modified xsi:type="dcterms:W3CDTF">2014-12-02T20:34:00Z</dcterms:modified>
</cp:coreProperties>
</file>